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935EF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783F2B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2F22C5E2" w:rsidR="000978CA" w:rsidRPr="002470E3" w:rsidRDefault="00783F2B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Pr="00783F2B">
              <w:rPr>
                <w:rFonts w:ascii="Arial" w:hAnsi="Arial" w:cs="Arial"/>
                <w:lang w:val="ru-RU"/>
              </w:rPr>
              <w:t>26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>
              <w:rPr>
                <w:rFonts w:ascii="Arial" w:hAnsi="Arial" w:cs="Arial"/>
                <w:lang w:val="ru-RU"/>
              </w:rPr>
              <w:t>июня</w:t>
            </w:r>
            <w:r w:rsidR="00004726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</w:t>
            </w:r>
            <w:r w:rsidR="00F44DBF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F64298">
              <w:rPr>
                <w:rFonts w:ascii="Arial" w:hAnsi="Arial" w:cs="Arial"/>
                <w:lang w:val="ru-RU"/>
              </w:rPr>
              <w:t xml:space="preserve"> </w:t>
            </w:r>
            <w:r w:rsidRPr="00783F2B">
              <w:rPr>
                <w:rFonts w:ascii="Arial" w:hAnsi="Arial" w:cs="Arial"/>
                <w:lang w:val="ru-RU"/>
              </w:rPr>
              <w:t>49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783F2B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783F2B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783F2B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>расчета индикативных валютны</w:t>
      </w:r>
      <w:bookmarkStart w:id="0" w:name="_GoBack"/>
      <w:bookmarkEnd w:id="0"/>
      <w:r>
        <w:rPr>
          <w:rFonts w:cs="Arial"/>
          <w:szCs w:val="20"/>
        </w:rPr>
        <w:t xml:space="preserve">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</w:t>
      </w:r>
      <w:r w:rsidRPr="00502DCD">
        <w:rPr>
          <w:rFonts w:cs="Arial"/>
          <w:szCs w:val="20"/>
        </w:rPr>
        <w:t xml:space="preserve">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</w:t>
      </w:r>
      <w:r w:rsidRPr="00502DCD">
        <w:rPr>
          <w:rFonts w:cs="Arial"/>
          <w:szCs w:val="20"/>
        </w:rPr>
        <w:t>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</w:t>
      </w:r>
      <w:r>
        <w:rPr>
          <w:rFonts w:cs="Arial"/>
          <w:szCs w:val="20"/>
        </w:rPr>
        <w:t>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 xml:space="preserve">указаны в Приложении 1 к настоящей </w:t>
      </w:r>
      <w:r w:rsidRPr="00502DCD">
        <w:t>Методике.</w:t>
      </w:r>
    </w:p>
    <w:p w14:paraId="4D75B9AA" w14:textId="77777777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3211EF71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>Биржи в сети Интернет не позд</w:t>
      </w:r>
      <w:r w:rsidRPr="00502DCD">
        <w:t xml:space="preserve">нее, чем за </w:t>
      </w:r>
      <w:r w:rsidR="00334E5B">
        <w:t>три</w:t>
      </w:r>
      <w:r w:rsidRPr="00502DCD">
        <w:t xml:space="preserve"> рабочи</w:t>
      </w:r>
      <w:r w:rsidR="00334E5B">
        <w:t>х</w:t>
      </w:r>
      <w:r w:rsidRPr="00502DCD">
        <w:t xml:space="preserve"> дн</w:t>
      </w:r>
      <w:r w:rsidR="00334E5B">
        <w:t>я</w:t>
      </w:r>
      <w:r w:rsidRPr="00502DCD">
        <w:t xml:space="preserve">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</w:t>
      </w:r>
      <w:r>
        <w:t>тствующему Инструменту</w:t>
      </w:r>
      <w:r w:rsidRPr="00C24362">
        <w:t>.</w:t>
      </w:r>
    </w:p>
    <w:p w14:paraId="5568C15B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783F2B" w:rsidP="000978CA">
      <w:pPr>
        <w:pStyle w:val="30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Pr="006B7F9C">
        <w:rPr>
          <w:rFonts w:ascii="Arial" w:hAnsi="Arial" w:cs="Arial"/>
          <w:sz w:val="22"/>
          <w:szCs w:val="16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 xml:space="preserve">– Курс </w:t>
      </w:r>
      <w:r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0ABC8E60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783F2B" w:rsidP="00841D6C">
      <w:pPr>
        <w:jc w:val="center"/>
      </w:pPr>
      <m:oMathPara>
        <m:oMath>
          <m:r>
            <w:rPr>
              <w:rFonts w:ascii="Cambria Math"/>
            </w:rPr>
            <w:lastRenderedPageBreak/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</m:t>
              </m:r>
              <m:r>
                <w:rPr>
                  <w:rFonts w:ascii="Cambria Math"/>
                </w:rPr>
                <m:t>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</m:t>
          </m:r>
          <m:r>
            <w:rPr>
              <w:rFonts w:ascii="Cambria Math"/>
            </w:rPr>
            <m:t>M</m:t>
          </m:r>
        </m:oMath>
      </m:oMathPara>
    </w:p>
    <w:p w14:paraId="4B3C983E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0ED481D6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783F2B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783F2B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783F2B" w:rsidP="000978CA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момент времени t </w:t>
      </w:r>
      <w:r>
        <w:rPr>
          <w:rFonts w:ascii="Arial" w:hAnsi="Arial" w:cs="Arial"/>
          <w:sz w:val="20"/>
          <w:szCs w:val="20"/>
        </w:rPr>
        <w:t>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282001F9" w14:textId="77777777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5C17C015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hyperlink r:id="rId8" w:history="1">
        <w:r w:rsidR="006D2B34" w:rsidRPr="00883CA3">
          <w:rPr>
            <w:rStyle w:val="a8"/>
            <w:rFonts w:cs="Arial"/>
            <w:szCs w:val="20"/>
          </w:rPr>
          <w:t>https://cbr.ru/currency_base/daily/</w:t>
        </w:r>
      </w:hyperlink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Pr="00561F8C">
        <w:rPr>
          <w:rFonts w:cs="Arial"/>
          <w:szCs w:val="20"/>
        </w:rPr>
        <w:t xml:space="preserve">урс </w:t>
      </w:r>
      <w:r>
        <w:rPr>
          <w:rFonts w:cs="Arial"/>
          <w:szCs w:val="20"/>
        </w:rPr>
        <w:t>иностранной</w:t>
      </w:r>
      <w:r w:rsidRPr="00561F8C">
        <w:rPr>
          <w:rFonts w:cs="Arial"/>
          <w:szCs w:val="20"/>
        </w:rPr>
        <w:t xml:space="preserve"> валюты</w:t>
      </w:r>
      <w:r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  <w:r w:rsidR="00EF2BFF">
        <w:t xml:space="preserve"> </w:t>
      </w:r>
      <w:r w:rsidR="00F108C0">
        <w:t>И</w:t>
      </w:r>
      <w:r w:rsidR="002B7259">
        <w:t xml:space="preserve">спользование нового Курса Банка России для расчета Индикативных курсов начинается </w:t>
      </w:r>
      <w:r w:rsidR="00F108C0">
        <w:t>не ранее</w:t>
      </w:r>
      <w:r w:rsidR="002B7259">
        <w:t xml:space="preserve"> 17 часов</w:t>
      </w:r>
      <w:r w:rsidR="00F108C0">
        <w:t xml:space="preserve"> по московскому времени</w:t>
      </w:r>
      <w:r w:rsidR="00EF2BFF">
        <w:t>.</w:t>
      </w:r>
    </w:p>
    <w:p w14:paraId="49F91F01" w14:textId="6B505848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752746A5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</w:t>
      </w:r>
      <w:r>
        <w:rPr>
          <w:rFonts w:cs="Arial"/>
          <w:szCs w:val="20"/>
        </w:rPr>
        <w:t>ьзованием Индикативных курсов, приведенных в Таблице 1 Приложения 1:</w:t>
      </w:r>
    </w:p>
    <w:p w14:paraId="4C360CD1" w14:textId="77777777" w:rsidR="007F065E" w:rsidRPr="00404519" w:rsidRDefault="00783F2B" w:rsidP="000978CA">
      <w:pPr>
        <w:pStyle w:val="30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</m:t>
              </m:r>
              <m:r>
                <w:rPr>
                  <w:rFonts w:ascii="Cambria Math" w:hAnsi="Cambria Math"/>
                  <w:sz w:val="22"/>
                  <w:lang w:val="en-US"/>
                </w:rPr>
                <m:t>1</m:t>
              </m:r>
              <m:r>
                <w:rPr>
                  <w:rFonts w:ascii="Cambria Math" w:hAnsi="Cambria Math"/>
                  <w:sz w:val="22"/>
                  <w:lang w:val="en-US"/>
                </w:rPr>
                <m:t>cur</m:t>
              </m:r>
              <m:r>
                <w:rPr>
                  <w:rFonts w:ascii="Cambria Math" w:hAnsi="Cambria Math"/>
                  <w:sz w:val="22"/>
                  <w:lang w:val="en-US"/>
                </w:rPr>
                <m:t>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cur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</m:t>
                  </m:r>
                  <m:r>
                    <w:rPr>
                      <w:rFonts w:ascii="Cambria Math" w:hAnsi="Cambria Math"/>
                      <w:sz w:val="22"/>
                    </w:rPr>
                    <m:t>3</m:t>
                  </m:r>
                  <m:r>
                    <w:rPr>
                      <w:rFonts w:ascii="Cambria Math" w:hAnsi="Cambria Math"/>
                      <w:sz w:val="22"/>
                    </w:rPr>
                    <m:t>cur</m:t>
                  </m:r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bSup>
            </m:den>
          </m:f>
        </m:oMath>
      </m:oMathPara>
    </w:p>
    <w:p w14:paraId="38049505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0"/>
        <w:spacing w:after="0"/>
        <w:jc w:val="both"/>
        <w:rPr>
          <w:rFonts w:cs="Arial"/>
        </w:rPr>
      </w:pPr>
    </w:p>
    <w:p w14:paraId="0E9B75D0" w14:textId="77777777" w:rsidR="000978CA" w:rsidRPr="00D005C7" w:rsidRDefault="00783F2B" w:rsidP="00204294">
      <w:pPr>
        <w:pStyle w:val="30"/>
        <w:keepNext/>
        <w:numPr>
          <w:ilvl w:val="0"/>
          <w:numId w:val="1"/>
        </w:numPr>
        <w:spacing w:beforeLines="50" w:before="120" w:after="0"/>
        <w:ind w:left="357" w:hanging="357"/>
        <w:jc w:val="both"/>
        <w:rPr>
          <w:b/>
          <w:bCs/>
        </w:rPr>
      </w:pPr>
      <w:r>
        <w:rPr>
          <w:b/>
          <w:bCs/>
        </w:rPr>
        <w:lastRenderedPageBreak/>
        <w:t>Прочие положения</w:t>
      </w:r>
    </w:p>
    <w:p w14:paraId="7D0362F5" w14:textId="41305F67" w:rsidR="000978CA" w:rsidRDefault="00783F2B" w:rsidP="000978CA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1607EA0" w14:textId="3C18592B" w:rsidR="00334E5B" w:rsidRDefault="00783F2B" w:rsidP="00334E5B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 w:rsidRPr="00334E5B">
        <w:t>В случае возникновения технического сбоя при расчете Инд</w:t>
      </w:r>
      <w:r>
        <w:t>икативны</w:t>
      </w:r>
      <w:r>
        <w:t>х курсов</w:t>
      </w:r>
      <w:r w:rsidRPr="00334E5B">
        <w:t>, либо технического сбоя в ходе получения ценовой информации, необходимой для их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FAFB7D0" w14:textId="77777777" w:rsidR="000978CA" w:rsidRPr="00582DC4" w:rsidRDefault="00783F2B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</w:t>
      </w:r>
      <w:r w:rsidRPr="000E2701">
        <w:rPr>
          <w:rFonts w:ascii="Arial" w:hAnsi="Arial" w:cs="Arial"/>
          <w:b/>
          <w:sz w:val="20"/>
          <w:szCs w:val="20"/>
        </w:rPr>
        <w:t>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12527333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001A3902" w14:textId="39AED9DA" w:rsidR="00334E5B" w:rsidRDefault="00783F2B" w:rsidP="00334E5B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34E5B">
        <w:t>Информация, подлежащая раскрытию в соответствии с настоящей Методикой, дополнительно</w:t>
      </w:r>
      <w:r w:rsidRPr="00334E5B">
        <w:t xml:space="preserve"> может распространяться иными способами, в том числе через информационные агентства, распространяющие данные о торгах ценными бумагами на Бирже.</w:t>
      </w:r>
    </w:p>
    <w:p w14:paraId="7CA97EF2" w14:textId="77777777" w:rsidR="000978CA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783F2B" w:rsidP="000978CA">
      <w:pPr>
        <w:pStyle w:val="1"/>
      </w:pPr>
      <w:r>
        <w:t xml:space="preserve">Перечень Индикативных курсов и параметры </w:t>
      </w:r>
      <w:r>
        <w:t>расчета</w:t>
      </w:r>
    </w:p>
    <w:p w14:paraId="1BA2F39C" w14:textId="77777777" w:rsidR="000978CA" w:rsidRDefault="00783F2B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C935EF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1560" w:type="dxa"/>
          </w:tcPr>
          <w:p w14:paraId="2351C661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 курс</w:t>
            </w:r>
          </w:p>
        </w:tc>
        <w:tc>
          <w:tcPr>
            <w:tcW w:w="1701" w:type="dxa"/>
          </w:tcPr>
          <w:p w14:paraId="1334386E" w14:textId="3F34E92C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</w:p>
        </w:tc>
        <w:tc>
          <w:tcPr>
            <w:tcW w:w="1276" w:type="dxa"/>
          </w:tcPr>
          <w:p w14:paraId="3331E38D" w14:textId="145F08B9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 усредне-ния M</w:t>
            </w:r>
          </w:p>
        </w:tc>
        <w:tc>
          <w:tcPr>
            <w:tcW w:w="1138" w:type="dxa"/>
          </w:tcPr>
          <w:p w14:paraId="6274C3A0" w14:textId="1CDE5163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Период расчета 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ний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C935EF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r w:rsidRPr="00B66CBC">
              <w:rPr>
                <w:rFonts w:ascii="Arial" w:hAnsi="Arial" w:cs="Arial"/>
                <w:sz w:val="18"/>
                <w:szCs w:val="18"/>
              </w:rPr>
              <w:t xml:space="preserve"> Московской Биржи</w:t>
            </w:r>
          </w:p>
        </w:tc>
        <w:tc>
          <w:tcPr>
            <w:tcW w:w="1559" w:type="dxa"/>
          </w:tcPr>
          <w:p w14:paraId="4832E2E7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USDRUB_TOM</w:t>
            </w:r>
          </w:p>
        </w:tc>
        <w:tc>
          <w:tcPr>
            <w:tcW w:w="1276" w:type="dxa"/>
          </w:tcPr>
          <w:p w14:paraId="63378F0F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AE95421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768C18FA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EURRUB_TOM</w:t>
            </w:r>
          </w:p>
        </w:tc>
        <w:tc>
          <w:tcPr>
            <w:tcW w:w="1276" w:type="dxa"/>
          </w:tcPr>
          <w:p w14:paraId="77A71EE9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C26F82B" w14:textId="77777777" w:rsidR="000978CA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0C4CBA7A" w14:textId="65C14B35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JPY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турецкой лиры к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783F2B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10BE5B55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E2785DC" w14:textId="50097BCC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</w:t>
            </w:r>
          </w:p>
        </w:tc>
        <w:tc>
          <w:tcPr>
            <w:tcW w:w="1276" w:type="dxa"/>
          </w:tcPr>
          <w:p w14:paraId="5D4735FB" w14:textId="0624A0AB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783F2B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7FD66E2F" w14:textId="77777777" w:rsidTr="00A72529">
        <w:trPr>
          <w:trHeight w:val="810"/>
        </w:trPr>
        <w:tc>
          <w:tcPr>
            <w:tcW w:w="1134" w:type="dxa"/>
          </w:tcPr>
          <w:p w14:paraId="59742933" w14:textId="47717C00" w:rsidR="00BC3E22" w:rsidRPr="00BC3E22" w:rsidRDefault="00783F2B" w:rsidP="00BC3E2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USD/KZT</w:t>
            </w:r>
          </w:p>
        </w:tc>
        <w:tc>
          <w:tcPr>
            <w:tcW w:w="1560" w:type="dxa"/>
            <w:vAlign w:val="center"/>
          </w:tcPr>
          <w:p w14:paraId="585D6BFB" w14:textId="77B61841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доллара США к 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ому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</w:p>
        </w:tc>
        <w:tc>
          <w:tcPr>
            <w:tcW w:w="1701" w:type="dxa"/>
          </w:tcPr>
          <w:p w14:paraId="13046FF3" w14:textId="4AF87C07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2C47891B" w14:textId="1B3866B9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USDKZT_TOM</w:t>
            </w:r>
          </w:p>
        </w:tc>
        <w:tc>
          <w:tcPr>
            <w:tcW w:w="1276" w:type="dxa"/>
          </w:tcPr>
          <w:p w14:paraId="4F63A3C1" w14:textId="4E654024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3C8DFFE0" w14:textId="1D5A7B9F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2E9E0945" w14:textId="334554BC" w:rsidR="00BC3E22" w:rsidRPr="00BC3E22" w:rsidRDefault="00783F2B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783F2B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KZT/RUB</w:t>
            </w:r>
          </w:p>
        </w:tc>
        <w:tc>
          <w:tcPr>
            <w:tcW w:w="1560" w:type="dxa"/>
            <w:vAlign w:val="center"/>
          </w:tcPr>
          <w:p w14:paraId="606EE847" w14:textId="48EDBA9B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  <w:r w:rsidR="005767EE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701" w:type="dxa"/>
          </w:tcPr>
          <w:p w14:paraId="19D1C5EF" w14:textId="7F755821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1FA32902" w14:textId="32FDA451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4" w:name="_Hlk16515426"/>
    </w:p>
    <w:p w14:paraId="186BEAA1" w14:textId="716EF894" w:rsidR="000978CA" w:rsidRPr="000969CE" w:rsidRDefault="00783F2B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C935EF" w14:paraId="42275841" w14:textId="77777777" w:rsidTr="00BA5F98">
        <w:tc>
          <w:tcPr>
            <w:tcW w:w="1555" w:type="dxa"/>
          </w:tcPr>
          <w:bookmarkEnd w:id="4"/>
          <w:p w14:paraId="7F14F3A2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C935EF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C935EF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C935EF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C935EF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2E86" w14:textId="77777777" w:rsidR="00000000" w:rsidRDefault="00783F2B">
      <w:r>
        <w:separator/>
      </w:r>
    </w:p>
  </w:endnote>
  <w:endnote w:type="continuationSeparator" w:id="0">
    <w:p w14:paraId="271D762F" w14:textId="77777777" w:rsidR="00000000" w:rsidRDefault="0078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783F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A3C84" w14:textId="77777777" w:rsidR="00000000" w:rsidRDefault="00783F2B">
      <w:r>
        <w:separator/>
      </w:r>
    </w:p>
  </w:footnote>
  <w:footnote w:type="continuationSeparator" w:id="0">
    <w:p w14:paraId="645E9EB4" w14:textId="77777777" w:rsidR="00000000" w:rsidRDefault="0078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04726"/>
    <w:rsid w:val="00015F34"/>
    <w:rsid w:val="000167FD"/>
    <w:rsid w:val="000220A3"/>
    <w:rsid w:val="00032E03"/>
    <w:rsid w:val="000969CE"/>
    <w:rsid w:val="000978CA"/>
    <w:rsid w:val="000C0D0D"/>
    <w:rsid w:val="000C4054"/>
    <w:rsid w:val="000C6B64"/>
    <w:rsid w:val="000D1998"/>
    <w:rsid w:val="000E2701"/>
    <w:rsid w:val="001236C1"/>
    <w:rsid w:val="00134BD4"/>
    <w:rsid w:val="0017567D"/>
    <w:rsid w:val="00204294"/>
    <w:rsid w:val="002069DC"/>
    <w:rsid w:val="00237722"/>
    <w:rsid w:val="002470E3"/>
    <w:rsid w:val="00276B46"/>
    <w:rsid w:val="002A4EE8"/>
    <w:rsid w:val="002B04A2"/>
    <w:rsid w:val="002B7259"/>
    <w:rsid w:val="002C4B08"/>
    <w:rsid w:val="00320AC6"/>
    <w:rsid w:val="00323A6A"/>
    <w:rsid w:val="00334E5B"/>
    <w:rsid w:val="0033626E"/>
    <w:rsid w:val="0036076A"/>
    <w:rsid w:val="00382378"/>
    <w:rsid w:val="00397FF0"/>
    <w:rsid w:val="00404519"/>
    <w:rsid w:val="0041645B"/>
    <w:rsid w:val="00455E7E"/>
    <w:rsid w:val="00456C65"/>
    <w:rsid w:val="004B52E7"/>
    <w:rsid w:val="00502DCD"/>
    <w:rsid w:val="00517600"/>
    <w:rsid w:val="00521746"/>
    <w:rsid w:val="00547CF2"/>
    <w:rsid w:val="00561F8C"/>
    <w:rsid w:val="005767EE"/>
    <w:rsid w:val="00582DC4"/>
    <w:rsid w:val="00585C47"/>
    <w:rsid w:val="00594DD8"/>
    <w:rsid w:val="005F6364"/>
    <w:rsid w:val="006460DC"/>
    <w:rsid w:val="0067627A"/>
    <w:rsid w:val="00686304"/>
    <w:rsid w:val="006A0199"/>
    <w:rsid w:val="006B7F9C"/>
    <w:rsid w:val="006D2B34"/>
    <w:rsid w:val="00702848"/>
    <w:rsid w:val="00776334"/>
    <w:rsid w:val="00783F2B"/>
    <w:rsid w:val="007A1747"/>
    <w:rsid w:val="007E7B41"/>
    <w:rsid w:val="007F065E"/>
    <w:rsid w:val="00820A12"/>
    <w:rsid w:val="00841D6C"/>
    <w:rsid w:val="00883CA3"/>
    <w:rsid w:val="00896A1C"/>
    <w:rsid w:val="008B4117"/>
    <w:rsid w:val="008E5A1D"/>
    <w:rsid w:val="008F0646"/>
    <w:rsid w:val="0096100E"/>
    <w:rsid w:val="009700E9"/>
    <w:rsid w:val="00A44142"/>
    <w:rsid w:val="00A57C0A"/>
    <w:rsid w:val="00A72529"/>
    <w:rsid w:val="00A76A4E"/>
    <w:rsid w:val="00A86F22"/>
    <w:rsid w:val="00AB614D"/>
    <w:rsid w:val="00AF6DD6"/>
    <w:rsid w:val="00B3106C"/>
    <w:rsid w:val="00B66CBC"/>
    <w:rsid w:val="00B8624F"/>
    <w:rsid w:val="00BA5F98"/>
    <w:rsid w:val="00BC000B"/>
    <w:rsid w:val="00BC3E22"/>
    <w:rsid w:val="00BE2FE5"/>
    <w:rsid w:val="00C20215"/>
    <w:rsid w:val="00C24362"/>
    <w:rsid w:val="00C53164"/>
    <w:rsid w:val="00C935EF"/>
    <w:rsid w:val="00CA6C89"/>
    <w:rsid w:val="00CE46E3"/>
    <w:rsid w:val="00D005C7"/>
    <w:rsid w:val="00D1134C"/>
    <w:rsid w:val="00D254D2"/>
    <w:rsid w:val="00D84265"/>
    <w:rsid w:val="00DA2EFF"/>
    <w:rsid w:val="00E31C83"/>
    <w:rsid w:val="00E36F0D"/>
    <w:rsid w:val="00E439F3"/>
    <w:rsid w:val="00EB311F"/>
    <w:rsid w:val="00EE6164"/>
    <w:rsid w:val="00EF2BFF"/>
    <w:rsid w:val="00F0322E"/>
    <w:rsid w:val="00F07F63"/>
    <w:rsid w:val="00F108C0"/>
    <w:rsid w:val="00F44DBF"/>
    <w:rsid w:val="00F6017A"/>
    <w:rsid w:val="00F64298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Уровень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0">
    <w:name w:val="Body Text 3"/>
    <w:basedOn w:val="a"/>
    <w:link w:val="31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1">
    <w:name w:val="Основной текст 3 Знак"/>
    <w:basedOn w:val="a0"/>
    <w:link w:val="30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a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Стиль3"/>
    <w:uiPriority w:val="99"/>
    <w:rsid w:val="00334E5B"/>
    <w:pPr>
      <w:numPr>
        <w:numId w:val="2"/>
      </w:numPr>
    </w:pPr>
  </w:style>
  <w:style w:type="paragraph" w:styleId="ab">
    <w:name w:val="Title"/>
    <w:aliases w:val="Уровень 2"/>
    <w:basedOn w:val="21"/>
    <w:next w:val="a"/>
    <w:link w:val="ac"/>
    <w:qFormat/>
    <w:rsid w:val="00334E5B"/>
    <w:pPr>
      <w:keepNext/>
      <w:tabs>
        <w:tab w:val="left" w:pos="1026"/>
        <w:tab w:val="right" w:leader="dot" w:pos="9344"/>
      </w:tabs>
      <w:spacing w:after="0"/>
      <w:ind w:left="680" w:hanging="567"/>
      <w:outlineLvl w:val="1"/>
    </w:pPr>
    <w:rPr>
      <w:rFonts w:ascii="Tahoma" w:hAnsi="Tahoma" w:cs="Arial"/>
      <w:b/>
      <w:sz w:val="20"/>
      <w:szCs w:val="20"/>
    </w:rPr>
  </w:style>
  <w:style w:type="character" w:customStyle="1" w:styleId="ac">
    <w:name w:val="Заголовок Знак"/>
    <w:aliases w:val="Уровень 2 Знак"/>
    <w:basedOn w:val="a0"/>
    <w:link w:val="ab"/>
    <w:rsid w:val="00334E5B"/>
    <w:rPr>
      <w:rFonts w:ascii="Tahoma" w:eastAsia="Times New Roman" w:hAnsi="Tahoma" w:cs="Arial"/>
      <w:b/>
      <w:sz w:val="20"/>
      <w:szCs w:val="20"/>
      <w:lang w:eastAsia="ru-RU"/>
    </w:rPr>
  </w:style>
  <w:style w:type="paragraph" w:customStyle="1" w:styleId="32">
    <w:name w:val="Уровень 3"/>
    <w:basedOn w:val="a"/>
    <w:link w:val="33"/>
    <w:qFormat/>
    <w:rsid w:val="00334E5B"/>
    <w:pPr>
      <w:ind w:left="1077" w:hanging="793"/>
      <w:jc w:val="both"/>
    </w:pPr>
    <w:rPr>
      <w:rFonts w:ascii="Tahoma" w:hAnsi="Tahoma"/>
      <w:sz w:val="20"/>
    </w:rPr>
  </w:style>
  <w:style w:type="paragraph" w:customStyle="1" w:styleId="4">
    <w:name w:val="Уровень 4"/>
    <w:basedOn w:val="a"/>
    <w:qFormat/>
    <w:rsid w:val="00334E5B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basedOn w:val="a0"/>
    <w:link w:val="32"/>
    <w:rsid w:val="00334E5B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12">
    <w:name w:val="Уровень Выделение 1"/>
    <w:basedOn w:val="a"/>
    <w:qFormat/>
    <w:rsid w:val="00334E5B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2">
    <w:name w:val="Уровень Выделение 2"/>
    <w:basedOn w:val="a"/>
    <w:qFormat/>
    <w:rsid w:val="00334E5B"/>
    <w:pPr>
      <w:ind w:left="1814" w:hanging="340"/>
      <w:jc w:val="both"/>
    </w:pPr>
    <w:rPr>
      <w:rFonts w:ascii="Tahoma" w:hAnsi="Tahoma"/>
      <w:sz w:val="20"/>
    </w:rPr>
  </w:style>
  <w:style w:type="paragraph" w:customStyle="1" w:styleId="5">
    <w:name w:val="Уровень 5"/>
    <w:basedOn w:val="a"/>
    <w:qFormat/>
    <w:rsid w:val="00334E5B"/>
    <w:pPr>
      <w:ind w:left="3240" w:hanging="1080"/>
    </w:pPr>
    <w:rPr>
      <w:rFonts w:ascii="Tahoma" w:hAnsi="Tahoma"/>
      <w:sz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34E5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currency_base/dai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96EB-F6C8-4B0B-8F98-70F3A3D0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2024-06-28T10:43:00Z</dcterms:created>
  <dcterms:modified xsi:type="dcterms:W3CDTF">2024-06-28T10:43:00Z</dcterms:modified>
</cp:coreProperties>
</file>