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B7799">
        <w:rPr>
          <w:rFonts w:ascii="Arial" w:hAnsi="Arial" w:cs="Arial"/>
          <w:sz w:val="24"/>
          <w:szCs w:val="24"/>
        </w:rPr>
        <w:t xml:space="preserve">Приказами </w:t>
      </w:r>
      <w:r w:rsidR="00C263D3" w:rsidRPr="00834274">
        <w:rPr>
          <w:rFonts w:ascii="Arial" w:hAnsi="Arial" w:cs="Arial"/>
          <w:sz w:val="24"/>
          <w:szCs w:val="24"/>
        </w:rPr>
        <w:t>ПАО Московская Биржа</w:t>
      </w:r>
    </w:p>
    <w:p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767242" w:rsidRPr="002D3F0A">
        <w:rPr>
          <w:rFonts w:ascii="Tahoma" w:hAnsi="Tahoma" w:cs="Tahoma"/>
          <w:sz w:val="24"/>
          <w:szCs w:val="24"/>
        </w:rPr>
        <w:t>202</w:t>
      </w:r>
      <w:r w:rsidR="00767242">
        <w:rPr>
          <w:rFonts w:ascii="Tahoma" w:hAnsi="Tahoma" w:cs="Tahoma"/>
          <w:sz w:val="24"/>
          <w:szCs w:val="24"/>
        </w:rPr>
        <w:t>6</w:t>
      </w:r>
      <w:r w:rsidR="007325EE" w:rsidRPr="002D3F0A">
        <w:rPr>
          <w:rFonts w:ascii="Tahoma" w:hAnsi="Tahoma" w:cs="Tahoma"/>
          <w:sz w:val="24"/>
          <w:szCs w:val="24"/>
        </w:rPr>
        <w:t>-</w:t>
      </w:r>
      <w:r w:rsidR="00B44198">
        <w:rPr>
          <w:rFonts w:ascii="Tahoma" w:hAnsi="Tahoma" w:cs="Tahoma"/>
          <w:sz w:val="24"/>
          <w:szCs w:val="24"/>
        </w:rPr>
        <w:t>954</w:t>
      </w:r>
      <w:r w:rsidR="007325EE" w:rsidRPr="002D3F0A">
        <w:rPr>
          <w:rFonts w:ascii="Tahoma" w:hAnsi="Tahoma" w:cs="Tahoma"/>
          <w:sz w:val="24"/>
          <w:szCs w:val="24"/>
        </w:rPr>
        <w:t xml:space="preserve"> </w:t>
      </w:r>
      <w:r w:rsidR="00AC6EEA" w:rsidRPr="002D3F0A">
        <w:rPr>
          <w:rFonts w:ascii="Tahoma" w:hAnsi="Tahoma" w:cs="Tahoma"/>
          <w:sz w:val="24"/>
          <w:szCs w:val="24"/>
        </w:rPr>
        <w:t>от</w:t>
      </w:r>
      <w:r w:rsidR="00B44198">
        <w:rPr>
          <w:rFonts w:ascii="Tahoma" w:hAnsi="Tahoma" w:cs="Tahoma"/>
          <w:sz w:val="24"/>
          <w:szCs w:val="24"/>
        </w:rPr>
        <w:t xml:space="preserve"> 16</w:t>
      </w:r>
      <w:r w:rsidR="007325EE" w:rsidRPr="002D3F0A">
        <w:rPr>
          <w:rFonts w:ascii="Tahoma" w:hAnsi="Tahoma" w:cs="Tahoma"/>
          <w:sz w:val="24"/>
          <w:szCs w:val="24"/>
        </w:rPr>
        <w:t>.</w:t>
      </w:r>
      <w:r w:rsidR="00CF50F2">
        <w:rPr>
          <w:rFonts w:ascii="Tahoma" w:hAnsi="Tahoma" w:cs="Tahoma"/>
          <w:sz w:val="24"/>
          <w:szCs w:val="24"/>
        </w:rPr>
        <w:t>03</w:t>
      </w:r>
      <w:r w:rsidR="007325EE" w:rsidRPr="002D3F0A">
        <w:rPr>
          <w:rFonts w:ascii="Tahoma" w:hAnsi="Tahoma" w:cs="Tahoma"/>
          <w:sz w:val="24"/>
          <w:szCs w:val="24"/>
        </w:rPr>
        <w:t>.</w:t>
      </w:r>
      <w:r w:rsidR="00767242" w:rsidRPr="002D3F0A">
        <w:rPr>
          <w:rFonts w:ascii="Tahoma" w:hAnsi="Tahoma" w:cs="Tahoma"/>
          <w:sz w:val="24"/>
          <w:szCs w:val="24"/>
        </w:rPr>
        <w:t>202</w:t>
      </w:r>
      <w:r w:rsidR="00767242">
        <w:rPr>
          <w:rFonts w:ascii="Tahoma" w:hAnsi="Tahoma" w:cs="Tahoma"/>
          <w:sz w:val="24"/>
          <w:szCs w:val="24"/>
        </w:rPr>
        <w:t>6</w:t>
      </w:r>
    </w:p>
    <w:p w:rsidR="00FB7799" w:rsidRDefault="006111AE" w:rsidP="002D3F0A">
      <w:pPr>
        <w:tabs>
          <w:tab w:val="left" w:pos="9180"/>
        </w:tabs>
        <w:ind w:left="4536"/>
        <w:rPr>
          <w:rFonts w:ascii="Tahoma" w:hAnsi="Tahoma" w:cs="Tahoma"/>
          <w:sz w:val="24"/>
          <w:szCs w:val="24"/>
        </w:rPr>
      </w:pPr>
      <w:r>
        <w:rPr>
          <w:rFonts w:ascii="Tahoma" w:hAnsi="Tahoma" w:cs="Tahoma"/>
          <w:sz w:val="24"/>
          <w:szCs w:val="24"/>
        </w:rPr>
        <w:t xml:space="preserve">               </w:t>
      </w:r>
      <w:r w:rsidR="00FB7799" w:rsidRPr="002D3F0A">
        <w:rPr>
          <w:rFonts w:ascii="Tahoma" w:hAnsi="Tahoma" w:cs="Tahoma"/>
          <w:sz w:val="24"/>
          <w:szCs w:val="24"/>
        </w:rPr>
        <w:t>№МБ-П-202</w:t>
      </w:r>
      <w:r w:rsidR="00FB7799">
        <w:rPr>
          <w:rFonts w:ascii="Tahoma" w:hAnsi="Tahoma" w:cs="Tahoma"/>
          <w:sz w:val="24"/>
          <w:szCs w:val="24"/>
        </w:rPr>
        <w:t>6</w:t>
      </w:r>
      <w:r w:rsidR="00FB7799" w:rsidRPr="002D3F0A">
        <w:rPr>
          <w:rFonts w:ascii="Tahoma" w:hAnsi="Tahoma" w:cs="Tahoma"/>
          <w:sz w:val="24"/>
          <w:szCs w:val="24"/>
        </w:rPr>
        <w:t>-</w:t>
      </w:r>
      <w:r>
        <w:rPr>
          <w:rFonts w:ascii="Tahoma" w:hAnsi="Tahoma" w:cs="Tahoma"/>
          <w:sz w:val="24"/>
          <w:szCs w:val="24"/>
        </w:rPr>
        <w:t>2038</w:t>
      </w:r>
      <w:r w:rsidR="00FB7799" w:rsidRPr="002D3F0A">
        <w:rPr>
          <w:rFonts w:ascii="Tahoma" w:hAnsi="Tahoma" w:cs="Tahoma"/>
          <w:sz w:val="24"/>
          <w:szCs w:val="24"/>
        </w:rPr>
        <w:t xml:space="preserve"> от</w:t>
      </w:r>
      <w:r w:rsidR="00FB7799">
        <w:rPr>
          <w:rFonts w:ascii="Tahoma" w:hAnsi="Tahoma" w:cs="Tahoma"/>
          <w:sz w:val="24"/>
          <w:szCs w:val="24"/>
        </w:rPr>
        <w:t xml:space="preserve"> 20</w:t>
      </w:r>
      <w:r w:rsidR="00FB7799" w:rsidRPr="002D3F0A">
        <w:rPr>
          <w:rFonts w:ascii="Tahoma" w:hAnsi="Tahoma" w:cs="Tahoma"/>
          <w:sz w:val="24"/>
          <w:szCs w:val="24"/>
        </w:rPr>
        <w:t>.</w:t>
      </w:r>
      <w:r w:rsidR="00FB7799">
        <w:rPr>
          <w:rFonts w:ascii="Tahoma" w:hAnsi="Tahoma" w:cs="Tahoma"/>
          <w:sz w:val="24"/>
          <w:szCs w:val="24"/>
        </w:rPr>
        <w:t>05</w:t>
      </w:r>
      <w:r w:rsidR="00FB7799" w:rsidRPr="002D3F0A">
        <w:rPr>
          <w:rFonts w:ascii="Tahoma" w:hAnsi="Tahoma" w:cs="Tahoma"/>
          <w:sz w:val="24"/>
          <w:szCs w:val="24"/>
        </w:rPr>
        <w:t>.202</w:t>
      </w:r>
      <w:r w:rsidR="00FB7799">
        <w:rPr>
          <w:rFonts w:ascii="Tahoma" w:hAnsi="Tahoma" w:cs="Tahoma"/>
          <w:sz w:val="24"/>
          <w:szCs w:val="24"/>
        </w:rPr>
        <w:t>6</w:t>
      </w:r>
    </w:p>
    <w:p w:rsidR="004A5697" w:rsidRDefault="004A5697" w:rsidP="002D3F0A">
      <w:pPr>
        <w:tabs>
          <w:tab w:val="left" w:pos="9180"/>
        </w:tabs>
        <w:ind w:left="4536"/>
        <w:rPr>
          <w:rFonts w:ascii="Tahoma" w:hAnsi="Tahoma" w:cs="Tahoma"/>
          <w:sz w:val="24"/>
          <w:szCs w:val="24"/>
        </w:rPr>
      </w:pPr>
    </w:p>
    <w:p w:rsidR="00C263D3" w:rsidRPr="00834274" w:rsidRDefault="00C263D3" w:rsidP="00C263D3">
      <w:pPr>
        <w:pStyle w:val="Iauiue"/>
        <w:widowControl w:val="0"/>
        <w:tabs>
          <w:tab w:val="num" w:pos="360"/>
        </w:tabs>
        <w:spacing w:after="360"/>
        <w:ind w:right="3958"/>
        <w:jc w:val="right"/>
        <w:rPr>
          <w:sz w:val="24"/>
          <w:szCs w:val="24"/>
        </w:rPr>
      </w:pPr>
    </w:p>
    <w:p w:rsidR="00C263D3" w:rsidRPr="00834274" w:rsidRDefault="00C263D3" w:rsidP="005876D1">
      <w:pPr>
        <w:pStyle w:val="Iauiue"/>
        <w:widowControl w:val="0"/>
        <w:tabs>
          <w:tab w:val="num" w:pos="360"/>
        </w:tabs>
        <w:spacing w:after="360"/>
        <w:ind w:right="3958"/>
        <w:rPr>
          <w:sz w:val="24"/>
          <w:szCs w:val="24"/>
        </w:rPr>
      </w:pPr>
    </w:p>
    <w:p w:rsidR="00C263D3" w:rsidRPr="00834274" w:rsidRDefault="00C263D3" w:rsidP="00C263D3">
      <w:pPr>
        <w:pStyle w:val="Iauiue"/>
        <w:widowControl w:val="0"/>
        <w:tabs>
          <w:tab w:val="num" w:pos="360"/>
        </w:tabs>
        <w:ind w:left="357" w:right="3958" w:firstLine="6"/>
        <w:rPr>
          <w:sz w:val="22"/>
          <w:szCs w:val="22"/>
        </w:rPr>
      </w:pPr>
    </w:p>
    <w:p w:rsidR="00C263D3" w:rsidRPr="00834274" w:rsidRDefault="00C263D3" w:rsidP="00C263D3">
      <w:pPr>
        <w:pStyle w:val="Iauiue"/>
        <w:widowControl w:val="0"/>
        <w:ind w:left="2127" w:right="1819" w:firstLine="6"/>
        <w:jc w:val="center"/>
        <w:rPr>
          <w:rFonts w:ascii="Tahoma" w:hAnsi="Tahoma" w:cs="Tahoma"/>
          <w:caps/>
          <w:sz w:val="22"/>
          <w:szCs w:val="22"/>
        </w:rPr>
      </w:pPr>
      <w:bookmarkStart w:id="0"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0"/>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Default="00C263D3" w:rsidP="00C263D3">
      <w:pPr>
        <w:pStyle w:val="Iauiue"/>
        <w:widowControl w:val="0"/>
        <w:tabs>
          <w:tab w:val="num" w:pos="360"/>
        </w:tabs>
        <w:ind w:right="3958"/>
        <w:rPr>
          <w:rFonts w:ascii="Tahoma" w:hAnsi="Tahoma" w:cs="Tahoma"/>
          <w:sz w:val="24"/>
          <w:szCs w:val="24"/>
        </w:rPr>
      </w:pPr>
    </w:p>
    <w:p w:rsidR="0091405B" w:rsidRDefault="0091405B" w:rsidP="00C263D3">
      <w:pPr>
        <w:pStyle w:val="Iauiue"/>
        <w:widowControl w:val="0"/>
        <w:tabs>
          <w:tab w:val="num" w:pos="360"/>
        </w:tabs>
        <w:ind w:right="3958"/>
        <w:rPr>
          <w:rFonts w:ascii="Tahoma" w:hAnsi="Tahoma" w:cs="Tahoma"/>
          <w:sz w:val="24"/>
          <w:szCs w:val="24"/>
        </w:rPr>
      </w:pPr>
    </w:p>
    <w:p w:rsidR="0091405B" w:rsidRPr="00D677E1" w:rsidRDefault="0091405B" w:rsidP="00C263D3">
      <w:pPr>
        <w:pStyle w:val="Iauiue"/>
        <w:widowControl w:val="0"/>
        <w:tabs>
          <w:tab w:val="num" w:pos="360"/>
        </w:tabs>
        <w:ind w:right="3958"/>
        <w:rPr>
          <w:rFonts w:ascii="Tahoma" w:hAnsi="Tahoma" w:cs="Tahoma"/>
          <w:sz w:val="24"/>
          <w:szCs w:val="24"/>
        </w:rPr>
      </w:pPr>
    </w:p>
    <w:p w:rsidR="00ED5B6B" w:rsidRDefault="00ED5B6B" w:rsidP="00BA6108">
      <w:pPr>
        <w:pStyle w:val="Iauiue"/>
        <w:spacing w:after="120"/>
        <w:ind w:left="360" w:right="284"/>
        <w:jc w:val="both"/>
        <w:rPr>
          <w:rFonts w:ascii="Tahoma" w:hAnsi="Tahoma" w:cs="Tahoma"/>
          <w:sz w:val="24"/>
          <w:szCs w:val="24"/>
        </w:rPr>
      </w:pPr>
      <w:bookmarkStart w:id="1" w:name="_Hlk89339226"/>
      <w:bookmarkStart w:id="2" w:name="_Hlk51833611"/>
      <w:r w:rsidRPr="005C5A27">
        <w:rPr>
          <w:rFonts w:ascii="Tahoma" w:hAnsi="Tahoma" w:cs="Tahoma"/>
          <w:sz w:val="24"/>
          <w:szCs w:val="24"/>
        </w:rPr>
        <w:t xml:space="preserve">В соответствии с </w:t>
      </w:r>
      <w:r w:rsidR="00767242" w:rsidRPr="005C5A27">
        <w:rPr>
          <w:rFonts w:ascii="Tahoma" w:hAnsi="Tahoma" w:cs="Tahoma"/>
          <w:sz w:val="24"/>
          <w:szCs w:val="24"/>
        </w:rPr>
        <w:t>Частью I. Общая часть</w:t>
      </w:r>
      <w:r w:rsidR="00767242" w:rsidRPr="00D2721B">
        <w:rPr>
          <w:rFonts w:ascii="Tahoma" w:hAnsi="Tahoma" w:cs="Tahoma"/>
          <w:sz w:val="24"/>
          <w:szCs w:val="24"/>
        </w:rPr>
        <w:t xml:space="preserve"> </w:t>
      </w:r>
      <w:r w:rsidR="00767242" w:rsidRPr="005C5A27">
        <w:rPr>
          <w:rFonts w:ascii="Tahoma" w:hAnsi="Tahoma" w:cs="Tahoma"/>
          <w:sz w:val="24"/>
          <w:szCs w:val="24"/>
        </w:rPr>
        <w:t xml:space="preserve">Правил проведения торгов на фондовом </w:t>
      </w:r>
      <w:r w:rsidR="00767242" w:rsidRPr="00C624EC">
        <w:rPr>
          <w:rFonts w:ascii="Tahoma" w:hAnsi="Tahoma" w:cs="Tahoma"/>
          <w:sz w:val="24"/>
          <w:szCs w:val="24"/>
        </w:rPr>
        <w:t xml:space="preserve">рынке и рынке депозитов Публичного акционерного общества «Московская Биржа ММВБ-РТС», утвержденных решением Наблюдательного совета </w:t>
      </w:r>
      <w:bookmarkStart w:id="3" w:name="_Hlk122595341"/>
      <w:r w:rsidR="00767242" w:rsidRPr="00750B15">
        <w:rPr>
          <w:rFonts w:ascii="Tahoma" w:hAnsi="Tahoma" w:cs="Tahoma"/>
          <w:sz w:val="24"/>
          <w:szCs w:val="24"/>
        </w:rPr>
        <w:t xml:space="preserve">23 января 2026 года (Протокол № </w:t>
      </w:r>
      <w:bookmarkEnd w:id="3"/>
      <w:r w:rsidR="00767242" w:rsidRPr="00750B15">
        <w:rPr>
          <w:rFonts w:ascii="Tahoma" w:hAnsi="Tahoma" w:cs="Tahoma"/>
          <w:sz w:val="24"/>
          <w:szCs w:val="24"/>
        </w:rPr>
        <w:t>11)</w:t>
      </w:r>
      <w:r w:rsidR="00767242" w:rsidRPr="00C624EC">
        <w:rPr>
          <w:rFonts w:ascii="Tahoma" w:hAnsi="Tahoma" w:cs="Tahoma"/>
          <w:sz w:val="24"/>
          <w:szCs w:val="24"/>
        </w:rPr>
        <w:t xml:space="preserve">  (далее – Часть I Правил торгов),</w:t>
      </w:r>
      <w:r w:rsidR="00767242" w:rsidRPr="00750B15">
        <w:rPr>
          <w:rFonts w:ascii="Tahoma" w:hAnsi="Tahoma" w:cs="Tahoma"/>
          <w:sz w:val="24"/>
          <w:szCs w:val="24"/>
        </w:rPr>
        <w:t xml:space="preserve"> Частью II. Секция фондового рынка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23 января 2026 года (Протокол № 11)</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423909">
        <w:rPr>
          <w:rFonts w:ascii="Tahoma" w:hAnsi="Tahoma" w:cs="Tahoma"/>
          <w:sz w:val="24"/>
          <w:szCs w:val="24"/>
        </w:rPr>
        <w:t>27 октября</w:t>
      </w:r>
      <w:r w:rsidR="00423909" w:rsidRPr="00543219">
        <w:rPr>
          <w:rFonts w:ascii="Tahoma" w:hAnsi="Tahoma" w:cs="Tahoma"/>
          <w:sz w:val="24"/>
          <w:szCs w:val="24"/>
        </w:rPr>
        <w:t xml:space="preserve"> 202</w:t>
      </w:r>
      <w:r w:rsidR="00423909">
        <w:rPr>
          <w:rFonts w:ascii="Tahoma" w:hAnsi="Tahoma" w:cs="Tahoma"/>
          <w:sz w:val="24"/>
          <w:szCs w:val="24"/>
        </w:rPr>
        <w:t>5</w:t>
      </w:r>
      <w:r w:rsidR="00423909" w:rsidRPr="00543219">
        <w:rPr>
          <w:rFonts w:ascii="Tahoma" w:hAnsi="Tahoma" w:cs="Tahoma"/>
          <w:sz w:val="24"/>
          <w:szCs w:val="24"/>
        </w:rPr>
        <w:t xml:space="preserve"> года (Протокол № </w:t>
      </w:r>
      <w:r w:rsidR="00423909">
        <w:rPr>
          <w:rFonts w:ascii="Tahoma" w:hAnsi="Tahoma" w:cs="Tahoma"/>
          <w:sz w:val="24"/>
          <w:szCs w:val="24"/>
        </w:rPr>
        <w:t>7</w:t>
      </w:r>
      <w:r w:rsidR="00423909"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 xml:space="preserve">Частью </w:t>
      </w:r>
      <w:bookmarkStart w:id="4" w:name="_Hlk204847651"/>
      <w:r w:rsidR="004E3778" w:rsidRPr="00BA6108">
        <w:rPr>
          <w:rFonts w:ascii="Tahoma" w:hAnsi="Tahoma" w:cs="Tahoma"/>
          <w:sz w:val="24"/>
          <w:szCs w:val="24"/>
        </w:rPr>
        <w:t>IV. Секция рынка депозитов</w:t>
      </w:r>
      <w:bookmarkEnd w:id="4"/>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A244F">
        <w:rPr>
          <w:rFonts w:ascii="Tahoma" w:hAnsi="Tahoma" w:cs="Tahoma"/>
          <w:sz w:val="24"/>
          <w:szCs w:val="24"/>
        </w:rPr>
        <w:t>01</w:t>
      </w:r>
      <w:r w:rsidR="003A244F" w:rsidRPr="007C281D">
        <w:rPr>
          <w:rFonts w:ascii="Tahoma" w:hAnsi="Tahoma" w:cs="Tahoma"/>
          <w:sz w:val="24"/>
          <w:szCs w:val="24"/>
        </w:rPr>
        <w:t xml:space="preserve"> </w:t>
      </w:r>
      <w:r w:rsidR="00C27AA4" w:rsidRPr="007C281D">
        <w:rPr>
          <w:rFonts w:ascii="Tahoma" w:hAnsi="Tahoma" w:cs="Tahoma"/>
          <w:sz w:val="24"/>
          <w:szCs w:val="24"/>
        </w:rPr>
        <w:t xml:space="preserve">августа </w:t>
      </w:r>
      <w:r w:rsidR="003A244F" w:rsidRPr="007C281D">
        <w:rPr>
          <w:rFonts w:ascii="Tahoma" w:hAnsi="Tahoma" w:cs="Tahoma"/>
          <w:sz w:val="24"/>
          <w:szCs w:val="24"/>
        </w:rPr>
        <w:t>202</w:t>
      </w:r>
      <w:r w:rsidR="003A244F">
        <w:rPr>
          <w:rFonts w:ascii="Tahoma" w:hAnsi="Tahoma" w:cs="Tahoma"/>
          <w:sz w:val="24"/>
          <w:szCs w:val="24"/>
        </w:rPr>
        <w:t>5</w:t>
      </w:r>
      <w:r w:rsidR="003A244F" w:rsidRPr="007C281D">
        <w:rPr>
          <w:rFonts w:ascii="Tahoma" w:hAnsi="Tahoma" w:cs="Tahoma"/>
          <w:sz w:val="24"/>
          <w:szCs w:val="24"/>
        </w:rPr>
        <w:t xml:space="preserve"> </w:t>
      </w:r>
      <w:r w:rsidR="00C27AA4" w:rsidRPr="00543219">
        <w:rPr>
          <w:rFonts w:ascii="Tahoma" w:hAnsi="Tahoma" w:cs="Tahoma"/>
          <w:sz w:val="24"/>
          <w:szCs w:val="24"/>
        </w:rPr>
        <w:t xml:space="preserve">года (Протокол № </w:t>
      </w:r>
      <w:r w:rsidR="0042745D" w:rsidRPr="00B171F3">
        <w:rPr>
          <w:rFonts w:ascii="Tahoma" w:hAnsi="Tahoma" w:cs="Tahoma"/>
          <w:sz w:val="24"/>
          <w:szCs w:val="24"/>
        </w:rPr>
        <w:t>4</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5"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5"/>
      <w:r w:rsidRPr="005C5A27">
        <w:rPr>
          <w:rFonts w:ascii="Tahoma" w:hAnsi="Tahoma" w:cs="Tahoma"/>
          <w:sz w:val="24"/>
          <w:szCs w:val="24"/>
        </w:rPr>
        <w:t xml:space="preserve"> с </w:t>
      </w:r>
      <w:r w:rsidR="00767242">
        <w:rPr>
          <w:rFonts w:ascii="Tahoma" w:hAnsi="Tahoma" w:cs="Tahoma"/>
          <w:sz w:val="24"/>
          <w:szCs w:val="24"/>
        </w:rPr>
        <w:t xml:space="preserve">23 марта 2026 </w:t>
      </w:r>
      <w:r w:rsidR="00423909">
        <w:rPr>
          <w:rFonts w:ascii="Tahoma" w:hAnsi="Tahoma" w:cs="Tahoma"/>
          <w:sz w:val="24"/>
          <w:szCs w:val="24"/>
        </w:rPr>
        <w:t>года</w:t>
      </w:r>
      <w:r w:rsidR="00D0439E">
        <w:rPr>
          <w:rFonts w:ascii="Tahoma" w:hAnsi="Tahoma" w:cs="Tahoma"/>
          <w:sz w:val="24"/>
          <w:szCs w:val="24"/>
        </w:rPr>
        <w:t xml:space="preserve"> </w:t>
      </w:r>
      <w:r w:rsidR="00705559">
        <w:rPr>
          <w:rFonts w:ascii="Tahoma" w:hAnsi="Tahoma" w:cs="Tahoma"/>
          <w:sz w:val="24"/>
          <w:szCs w:val="24"/>
        </w:rPr>
        <w:t>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6"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6"/>
      <w:r w:rsidRPr="005C5A27">
        <w:rPr>
          <w:rFonts w:ascii="Tahoma" w:hAnsi="Tahoma" w:cs="Tahoma"/>
          <w:sz w:val="24"/>
          <w:szCs w:val="24"/>
        </w:rPr>
        <w:t xml:space="preserve"> (далее – Условия).</w:t>
      </w:r>
    </w:p>
    <w:p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Правил 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7" w:name="_Hlk89270460"/>
      <w:bookmarkEnd w:id="1"/>
      <w:bookmarkEnd w:id="2"/>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7"/>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w:t>
      </w:r>
      <w:bookmarkStart w:id="8" w:name="_Hlk210147459"/>
      <w:r w:rsidR="00C320F6">
        <w:rPr>
          <w:rFonts w:ascii="Tahoma" w:hAnsi="Tahoma" w:cs="Tahoma"/>
          <w:sz w:val="24"/>
          <w:szCs w:val="24"/>
        </w:rPr>
        <w:t xml:space="preserve">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bookmarkEnd w:id="8"/>
    <w:p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rsidR="00572BF7" w:rsidRPr="002B0694" w:rsidRDefault="00FB7799" w:rsidP="00BD6F8C">
      <w:pPr>
        <w:pStyle w:val="Iauiue"/>
        <w:numPr>
          <w:ilvl w:val="1"/>
          <w:numId w:val="1"/>
        </w:numPr>
        <w:spacing w:after="120"/>
        <w:ind w:right="284"/>
        <w:jc w:val="both"/>
        <w:rPr>
          <w:rFonts w:ascii="Tahoma" w:hAnsi="Tahoma" w:cs="Tahoma"/>
          <w:sz w:val="24"/>
          <w:szCs w:val="24"/>
        </w:rPr>
      </w:pPr>
      <w:r>
        <w:rPr>
          <w:rFonts w:ascii="Tahoma" w:hAnsi="Tahoma" w:cs="Tahoma"/>
          <w:sz w:val="24"/>
          <w:szCs w:val="24"/>
        </w:rPr>
        <w:t xml:space="preserve">Начальный дисконт может принимать отрицательное, нулевое или положительное </w:t>
      </w:r>
      <w:r w:rsidRPr="005B0A57">
        <w:rPr>
          <w:rFonts w:ascii="Tahoma" w:hAnsi="Tahoma" w:cs="Tahoma"/>
          <w:sz w:val="24"/>
          <w:szCs w:val="24"/>
        </w:rPr>
        <w:t>значения.  В Режиме торгов «</w:t>
      </w:r>
      <w:proofErr w:type="spellStart"/>
      <w:r w:rsidRPr="005B0A57">
        <w:rPr>
          <w:rFonts w:ascii="Tahoma" w:hAnsi="Tahoma" w:cs="Tahoma"/>
          <w:sz w:val="24"/>
          <w:szCs w:val="24"/>
        </w:rPr>
        <w:t>Междилерское</w:t>
      </w:r>
      <w:proofErr w:type="spellEnd"/>
      <w:r w:rsidRPr="005B0A57">
        <w:rPr>
          <w:rFonts w:ascii="Tahoma" w:hAnsi="Tahoma" w:cs="Tahoma"/>
          <w:sz w:val="24"/>
          <w:szCs w:val="24"/>
        </w:rPr>
        <w:t xml:space="preserve"> РЕПО» значение Начального дисконта не может быть меньше -999% и больше 100%</w:t>
      </w:r>
      <w:r w:rsidR="00572BF7" w:rsidRPr="002B0694">
        <w:rPr>
          <w:rFonts w:ascii="Tahoma" w:hAnsi="Tahoma" w:cs="Tahoma"/>
          <w:sz w:val="24"/>
          <w:szCs w:val="24"/>
        </w:rPr>
        <w:t xml:space="preserve">;    </w:t>
      </w:r>
    </w:p>
    <w:p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 xml:space="preserve">10-65/пз-н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9"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9"/>
    <w:p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rsidR="00B3189A" w:rsidRPr="00073941" w:rsidRDefault="00B3189A" w:rsidP="00073941">
      <w:pPr>
        <w:pStyle w:val="Iauiue"/>
        <w:numPr>
          <w:ilvl w:val="2"/>
          <w:numId w:val="9"/>
        </w:numPr>
        <w:spacing w:after="120"/>
        <w:ind w:left="1134" w:right="284" w:hanging="657"/>
        <w:jc w:val="both"/>
        <w:rPr>
          <w:rFonts w:ascii="Tahoma" w:hAnsi="Tahoma" w:cs="Tahoma"/>
          <w:sz w:val="24"/>
          <w:szCs w:val="24"/>
        </w:rPr>
      </w:pPr>
      <w:r w:rsidRPr="00B3189A">
        <w:rPr>
          <w:rFonts w:ascii="Tahoma" w:hAnsi="Tahoma" w:cs="Tahoma"/>
          <w:sz w:val="24"/>
          <w:szCs w:val="24"/>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rsid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Казахстанский тенге;</w:t>
      </w:r>
    </w:p>
    <w:p w:rsidR="00485A1C" w:rsidRPr="00485A1C" w:rsidRDefault="00485A1C" w:rsidP="00485A1C">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Белорусский рубль;</w:t>
      </w:r>
    </w:p>
    <w:p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rsidR="00A05426" w:rsidRPr="00A05426" w:rsidRDefault="00A05426" w:rsidP="00A05426">
      <w:pPr>
        <w:ind w:left="284" w:firstLine="567"/>
        <w:jc w:val="both"/>
        <w:rPr>
          <w:rFonts w:ascii="Tahoma" w:hAnsi="Tahoma" w:cs="Tahoma"/>
          <w:sz w:val="6"/>
          <w:szCs w:val="6"/>
        </w:rPr>
      </w:pPr>
    </w:p>
    <w:p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w:t>
      </w:r>
      <w:r w:rsidR="00D7782F">
        <w:rPr>
          <w:rFonts w:ascii="Tahoma" w:hAnsi="Tahoma" w:cs="Tahoma"/>
          <w:sz w:val="24"/>
          <w:szCs w:val="24"/>
        </w:rPr>
        <w:t xml:space="preserve"> (также в ходе проведения ДСВД)</w:t>
      </w:r>
      <w:r w:rsidRPr="003B1DBA">
        <w:rPr>
          <w:rFonts w:ascii="Tahoma" w:hAnsi="Tahoma" w:cs="Tahoma"/>
          <w:sz w:val="24"/>
          <w:szCs w:val="24"/>
        </w:rPr>
        <w:t>, «Облигации Д - РПС»</w:t>
      </w:r>
      <w:r w:rsidR="00D7782F">
        <w:rPr>
          <w:rFonts w:ascii="Tahoma" w:hAnsi="Tahoma" w:cs="Tahoma"/>
          <w:sz w:val="24"/>
          <w:szCs w:val="24"/>
        </w:rPr>
        <w:t xml:space="preserve"> (также в ходе проведения ДСВД)</w:t>
      </w:r>
      <w:r w:rsidRPr="003B1DBA">
        <w:rPr>
          <w:rFonts w:ascii="Tahoma" w:hAnsi="Tahoma" w:cs="Tahoma"/>
          <w:sz w:val="24"/>
          <w:szCs w:val="24"/>
        </w:rPr>
        <w:t xml:space="preserve">,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D7782F">
        <w:rPr>
          <w:rFonts w:ascii="Tahoma" w:hAnsi="Tahoma" w:cs="Tahoma"/>
          <w:sz w:val="24"/>
          <w:szCs w:val="24"/>
        </w:rPr>
        <w:t>(также в ходе проведения ДСВД)</w:t>
      </w:r>
      <w:r w:rsidRPr="003B1DBA">
        <w:rPr>
          <w:rFonts w:ascii="Tahoma" w:hAnsi="Tahoma" w:cs="Tahoma"/>
          <w:sz w:val="24"/>
          <w:szCs w:val="24"/>
        </w:rPr>
        <w:t xml:space="preserve">и Режиме переговорных сделок (РПС) </w:t>
      </w:r>
      <w:r w:rsidR="00E42C41">
        <w:rPr>
          <w:rFonts w:ascii="Tahoma" w:hAnsi="Tahoma" w:cs="Tahoma"/>
          <w:sz w:val="24"/>
          <w:szCs w:val="24"/>
        </w:rPr>
        <w:t>(также в ходе проведения ДСВД)</w:t>
      </w:r>
    </w:p>
    <w:p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1 000 000 000 юаней.</w:t>
      </w:r>
    </w:p>
    <w:p w:rsidR="00AA53BC" w:rsidRPr="002B0694" w:rsidRDefault="00AA53BC" w:rsidP="00AA53BC">
      <w:pPr>
        <w:pStyle w:val="Iauiue"/>
        <w:ind w:left="765" w:right="284"/>
        <w:jc w:val="both"/>
        <w:rPr>
          <w:rFonts w:ascii="Tahoma" w:hAnsi="Tahoma" w:cs="Tahoma"/>
          <w:sz w:val="24"/>
          <w:szCs w:val="24"/>
        </w:rPr>
      </w:pPr>
    </w:p>
    <w:p w:rsidR="00485A1C" w:rsidRDefault="00485A1C" w:rsidP="00073941">
      <w:pPr>
        <w:pStyle w:val="Iauiue"/>
        <w:numPr>
          <w:ilvl w:val="2"/>
          <w:numId w:val="9"/>
        </w:numPr>
        <w:ind w:right="284"/>
        <w:jc w:val="both"/>
        <w:rPr>
          <w:rFonts w:ascii="Tahoma" w:hAnsi="Tahoma" w:cs="Tahoma"/>
          <w:sz w:val="24"/>
          <w:szCs w:val="24"/>
        </w:rPr>
      </w:pPr>
      <w:r w:rsidRPr="003B1DBA">
        <w:rPr>
          <w:rFonts w:ascii="Tahoma" w:hAnsi="Tahoma" w:cs="Tahoma"/>
          <w:sz w:val="24"/>
          <w:szCs w:val="24"/>
        </w:rPr>
        <w:t>в Режимах торгов «</w:t>
      </w:r>
      <w:proofErr w:type="spellStart"/>
      <w:r>
        <w:rPr>
          <w:rFonts w:ascii="Tahoma" w:hAnsi="Tahoma" w:cs="Tahoma"/>
          <w:sz w:val="24"/>
          <w:szCs w:val="24"/>
        </w:rPr>
        <w:t>Междилерское</w:t>
      </w:r>
      <w:proofErr w:type="spellEnd"/>
      <w:r>
        <w:rPr>
          <w:rFonts w:ascii="Tahoma" w:hAnsi="Tahoma" w:cs="Tahoma"/>
          <w:sz w:val="24"/>
          <w:szCs w:val="24"/>
        </w:rPr>
        <w:t xml:space="preserve"> </w:t>
      </w:r>
      <w:r w:rsidRPr="003B1DBA">
        <w:rPr>
          <w:rFonts w:ascii="Tahoma" w:hAnsi="Tahoma" w:cs="Tahoma"/>
          <w:sz w:val="24"/>
          <w:szCs w:val="24"/>
        </w:rPr>
        <w:t>РЕПО»</w:t>
      </w:r>
    </w:p>
    <w:p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 xml:space="preserve">000 000 000 </w:t>
      </w:r>
      <w:r w:rsidRPr="0068729D">
        <w:rPr>
          <w:rFonts w:ascii="Tahoma" w:hAnsi="Tahoma" w:cs="Tahoma"/>
          <w:sz w:val="24"/>
          <w:szCs w:val="24"/>
        </w:rPr>
        <w:t>Казахстански</w:t>
      </w:r>
      <w:r>
        <w:rPr>
          <w:rFonts w:ascii="Tahoma" w:hAnsi="Tahoma" w:cs="Tahoma"/>
          <w:sz w:val="24"/>
          <w:szCs w:val="24"/>
        </w:rPr>
        <w:t>х</w:t>
      </w:r>
      <w:r w:rsidRPr="0068729D">
        <w:rPr>
          <w:rFonts w:ascii="Tahoma" w:hAnsi="Tahoma" w:cs="Tahoma"/>
          <w:sz w:val="24"/>
          <w:szCs w:val="24"/>
        </w:rPr>
        <w:t xml:space="preserve"> тенге</w:t>
      </w:r>
      <w:r>
        <w:rPr>
          <w:rFonts w:ascii="Tahoma" w:hAnsi="Tahoma" w:cs="Tahoma"/>
          <w:sz w:val="24"/>
          <w:szCs w:val="24"/>
        </w:rPr>
        <w:t>;</w:t>
      </w:r>
    </w:p>
    <w:p w:rsidR="00485A1C" w:rsidRDefault="00485A1C" w:rsidP="00073941">
      <w:pPr>
        <w:pStyle w:val="Iauiue"/>
        <w:numPr>
          <w:ilvl w:val="0"/>
          <w:numId w:val="32"/>
        </w:numPr>
        <w:ind w:right="284"/>
        <w:jc w:val="both"/>
        <w:rPr>
          <w:rFonts w:ascii="Tahoma" w:hAnsi="Tahoma" w:cs="Tahoma"/>
          <w:sz w:val="24"/>
          <w:szCs w:val="24"/>
        </w:rPr>
      </w:pPr>
      <w:r>
        <w:rPr>
          <w:rFonts w:ascii="Tahoma" w:hAnsi="Tahoma" w:cs="Tahoma"/>
          <w:sz w:val="24"/>
          <w:szCs w:val="24"/>
        </w:rPr>
        <w:t>1</w:t>
      </w:r>
      <w:r w:rsidR="003D2AC7">
        <w:rPr>
          <w:rFonts w:ascii="Tahoma" w:hAnsi="Tahoma" w:cs="Tahoma"/>
          <w:sz w:val="24"/>
          <w:szCs w:val="24"/>
        </w:rPr>
        <w:t xml:space="preserve"> </w:t>
      </w:r>
      <w:r>
        <w:rPr>
          <w:rFonts w:ascii="Tahoma" w:hAnsi="Tahoma" w:cs="Tahoma"/>
          <w:sz w:val="24"/>
          <w:szCs w:val="24"/>
        </w:rPr>
        <w:t>000 000 000 Белорусских рублей.</w:t>
      </w:r>
    </w:p>
    <w:p w:rsidR="00485A1C" w:rsidRDefault="00485A1C" w:rsidP="0074637D">
      <w:pPr>
        <w:pStyle w:val="Iauiue"/>
        <w:spacing w:after="120"/>
        <w:ind w:left="1944" w:right="284"/>
        <w:jc w:val="both"/>
        <w:rPr>
          <w:rFonts w:ascii="Tahoma" w:hAnsi="Tahoma" w:cs="Tahoma"/>
          <w:sz w:val="24"/>
          <w:szCs w:val="24"/>
        </w:rPr>
      </w:pPr>
    </w:p>
    <w:p w:rsidR="00485A1C" w:rsidRPr="002B0694" w:rsidRDefault="00485A1C" w:rsidP="00485A1C">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«РЕПО с ЦК – Аукцион</w:t>
      </w:r>
      <w:r w:rsidRPr="002B0694">
        <w:rPr>
          <w:rFonts w:ascii="Tahoma" w:hAnsi="Tahoma" w:cs="Tahoma"/>
          <w:sz w:val="24"/>
          <w:szCs w:val="24"/>
        </w:rPr>
        <w:t>»</w:t>
      </w:r>
      <w:r>
        <w:rPr>
          <w:rFonts w:ascii="Tahoma" w:hAnsi="Tahoma" w:cs="Tahoma"/>
          <w:sz w:val="24"/>
          <w:szCs w:val="24"/>
        </w:rPr>
        <w:t>,</w:t>
      </w:r>
      <w:r w:rsidRPr="002B0694">
        <w:rPr>
          <w:rFonts w:ascii="Tahoma" w:hAnsi="Tahoma" w:cs="Tahoma"/>
          <w:sz w:val="24"/>
          <w:szCs w:val="24"/>
        </w:rPr>
        <w:t xml:space="preserve"> «РЕПО с ЦК – Безадресные заявки»</w:t>
      </w:r>
      <w:r>
        <w:rPr>
          <w:rFonts w:ascii="Tahoma" w:hAnsi="Tahoma" w:cs="Tahoma"/>
          <w:sz w:val="24"/>
          <w:szCs w:val="24"/>
        </w:rPr>
        <w:t xml:space="preserve"> и для заявок </w:t>
      </w:r>
      <w:r w:rsidRPr="00923F09">
        <w:rPr>
          <w:rFonts w:ascii="Tahoma" w:hAnsi="Tahoma" w:cs="Tahoma"/>
          <w:sz w:val="24"/>
          <w:szCs w:val="24"/>
        </w:rPr>
        <w:t>участников торгов категории отличной от категории «К»</w:t>
      </w:r>
      <w:r>
        <w:rPr>
          <w:rFonts w:ascii="Tahoma" w:hAnsi="Tahoma" w:cs="Tahoma"/>
          <w:sz w:val="24"/>
          <w:szCs w:val="24"/>
        </w:rPr>
        <w:t xml:space="preserve"> в Режиме торгов </w:t>
      </w:r>
      <w:r w:rsidRPr="00224971">
        <w:rPr>
          <w:rFonts w:ascii="Tahoma" w:hAnsi="Tahoma" w:cs="Tahoma"/>
          <w:sz w:val="24"/>
          <w:szCs w:val="24"/>
        </w:rPr>
        <w:t>«РЕПО с ЦК – Симметричный аукцион»</w:t>
      </w:r>
      <w:r w:rsidRPr="002B0694">
        <w:rPr>
          <w:rFonts w:ascii="Tahoma" w:hAnsi="Tahoma" w:cs="Tahoma"/>
          <w:sz w:val="24"/>
          <w:szCs w:val="24"/>
        </w:rPr>
        <w:t>:</w:t>
      </w:r>
    </w:p>
    <w:p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rsidR="00485A1C" w:rsidRPr="002B0694"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rsidR="00485A1C" w:rsidRDefault="00485A1C" w:rsidP="00485A1C">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rsidR="00485A1C" w:rsidRDefault="00485A1C" w:rsidP="00485A1C">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500 000 000 юаней.</w:t>
      </w:r>
    </w:p>
    <w:p w:rsidR="00485A1C" w:rsidRDefault="00485A1C" w:rsidP="0074637D">
      <w:pPr>
        <w:pStyle w:val="Iauiue"/>
        <w:spacing w:after="120"/>
        <w:ind w:left="1775" w:right="284"/>
        <w:jc w:val="both"/>
        <w:rPr>
          <w:rFonts w:ascii="Tahoma" w:hAnsi="Tahoma" w:cs="Tahoma"/>
          <w:sz w:val="24"/>
          <w:szCs w:val="24"/>
        </w:rPr>
      </w:pPr>
    </w:p>
    <w:p w:rsidR="00485A1C" w:rsidRDefault="00485A1C" w:rsidP="00073941">
      <w:pPr>
        <w:pStyle w:val="Iauiue"/>
        <w:numPr>
          <w:ilvl w:val="2"/>
          <w:numId w:val="9"/>
        </w:numPr>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Pr>
          <w:rFonts w:ascii="Tahoma" w:hAnsi="Tahoma" w:cs="Tahoma"/>
          <w:sz w:val="24"/>
          <w:szCs w:val="24"/>
        </w:rPr>
        <w:t xml:space="preserve">, </w:t>
      </w:r>
      <w:r w:rsidRPr="002B0694">
        <w:rPr>
          <w:rFonts w:ascii="Tahoma" w:hAnsi="Tahoma" w:cs="Tahoma"/>
          <w:sz w:val="24"/>
          <w:szCs w:val="24"/>
        </w:rPr>
        <w:t>«РЕПО с ЦК – Безадресные заявки»</w:t>
      </w:r>
    </w:p>
    <w:p w:rsidR="00485A1C" w:rsidRDefault="003D2AC7" w:rsidP="00073941">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 xml:space="preserve">00 000 000 </w:t>
      </w:r>
      <w:r w:rsidR="00485A1C" w:rsidRPr="00153CD2">
        <w:rPr>
          <w:rFonts w:ascii="Tahoma" w:hAnsi="Tahoma" w:cs="Tahoma"/>
          <w:sz w:val="24"/>
          <w:szCs w:val="24"/>
        </w:rPr>
        <w:t>Казахстански</w:t>
      </w:r>
      <w:r w:rsidR="00485A1C">
        <w:rPr>
          <w:rFonts w:ascii="Tahoma" w:hAnsi="Tahoma" w:cs="Tahoma"/>
          <w:sz w:val="24"/>
          <w:szCs w:val="24"/>
        </w:rPr>
        <w:t>х</w:t>
      </w:r>
      <w:r w:rsidR="00485A1C" w:rsidRPr="00153CD2">
        <w:rPr>
          <w:rFonts w:ascii="Tahoma" w:hAnsi="Tahoma" w:cs="Tahoma"/>
          <w:sz w:val="24"/>
          <w:szCs w:val="24"/>
        </w:rPr>
        <w:t xml:space="preserve"> тенге</w:t>
      </w:r>
      <w:r w:rsidR="00485A1C">
        <w:rPr>
          <w:rFonts w:ascii="Tahoma" w:hAnsi="Tahoma" w:cs="Tahoma"/>
          <w:sz w:val="24"/>
          <w:szCs w:val="24"/>
        </w:rPr>
        <w:t>;</w:t>
      </w:r>
    </w:p>
    <w:p w:rsidR="00485A1C" w:rsidRDefault="003D2AC7" w:rsidP="00073941">
      <w:pPr>
        <w:pStyle w:val="Iauiue"/>
        <w:numPr>
          <w:ilvl w:val="0"/>
          <w:numId w:val="32"/>
        </w:numPr>
        <w:ind w:right="284"/>
        <w:jc w:val="both"/>
        <w:rPr>
          <w:rFonts w:ascii="Tahoma" w:hAnsi="Tahoma" w:cs="Tahoma"/>
          <w:sz w:val="24"/>
          <w:szCs w:val="24"/>
        </w:rPr>
      </w:pPr>
      <w:r>
        <w:rPr>
          <w:rFonts w:ascii="Tahoma" w:hAnsi="Tahoma" w:cs="Tahoma"/>
          <w:sz w:val="24"/>
          <w:szCs w:val="24"/>
        </w:rPr>
        <w:t>5</w:t>
      </w:r>
      <w:r w:rsidR="00485A1C">
        <w:rPr>
          <w:rFonts w:ascii="Tahoma" w:hAnsi="Tahoma" w:cs="Tahoma"/>
          <w:sz w:val="24"/>
          <w:szCs w:val="24"/>
        </w:rPr>
        <w:t>00 000 000 Белорусских рублей.</w:t>
      </w:r>
    </w:p>
    <w:p w:rsidR="00B95B80" w:rsidRPr="00B95B80" w:rsidRDefault="00B95B80" w:rsidP="00C92069">
      <w:pPr>
        <w:pStyle w:val="Iauiue"/>
        <w:numPr>
          <w:ilvl w:val="1"/>
          <w:numId w:val="9"/>
        </w:numPr>
        <w:spacing w:after="120"/>
        <w:ind w:right="284"/>
        <w:jc w:val="both"/>
        <w:rPr>
          <w:rFonts w:ascii="Tahoma" w:hAnsi="Tahoma" w:cs="Tahoma"/>
          <w:sz w:val="24"/>
          <w:szCs w:val="24"/>
        </w:rPr>
      </w:pPr>
      <w:r w:rsidRPr="00423909">
        <w:rPr>
          <w:rFonts w:ascii="Tahoma" w:hAnsi="Tahoma" w:cs="Tahoma"/>
          <w:sz w:val="24"/>
          <w:szCs w:val="24"/>
        </w:rPr>
        <w:t>Продолжительность процентного периода (Процентный период)</w:t>
      </w:r>
      <w:r>
        <w:rPr>
          <w:rFonts w:ascii="Tahoma" w:hAnsi="Tahoma" w:cs="Tahoma"/>
          <w:sz w:val="24"/>
          <w:szCs w:val="24"/>
        </w:rPr>
        <w:t xml:space="preserve"> в Режиме торгов </w:t>
      </w:r>
      <w:r w:rsidRPr="002B0694">
        <w:rPr>
          <w:rFonts w:ascii="Tahoma" w:hAnsi="Tahoma" w:cs="Tahoma"/>
          <w:sz w:val="24"/>
          <w:szCs w:val="24"/>
        </w:rPr>
        <w:t>«РЕПО с ЦК – Адресные заявки</w:t>
      </w:r>
      <w:r>
        <w:rPr>
          <w:rFonts w:ascii="Tahoma" w:hAnsi="Tahoma" w:cs="Tahoma"/>
          <w:sz w:val="24"/>
          <w:szCs w:val="24"/>
        </w:rPr>
        <w:t>» может принимать значение от 1 до 90 календарных дней</w:t>
      </w:r>
      <w:r w:rsidRPr="002B0694">
        <w:rPr>
          <w:rFonts w:ascii="Tahoma" w:hAnsi="Tahoma" w:cs="Tahoma"/>
          <w:sz w:val="24"/>
          <w:szCs w:val="24"/>
        </w:rPr>
        <w:t>;</w:t>
      </w:r>
    </w:p>
    <w:p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rsidR="003706C1" w:rsidRDefault="003706C1" w:rsidP="00441B2D">
      <w:pPr>
        <w:pStyle w:val="Iauiue"/>
        <w:spacing w:after="120"/>
        <w:ind w:right="284"/>
        <w:jc w:val="both"/>
        <w:rPr>
          <w:rFonts w:ascii="Tahoma" w:hAnsi="Tahoma" w:cs="Tahoma"/>
          <w:sz w:val="24"/>
          <w:szCs w:val="24"/>
        </w:rPr>
      </w:pPr>
    </w:p>
    <w:p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rsidR="00AA7518" w:rsidRDefault="00AA7518" w:rsidP="00820E74">
      <w:pPr>
        <w:pStyle w:val="Iauiue"/>
        <w:spacing w:after="120"/>
        <w:ind w:left="360" w:right="284"/>
        <w:jc w:val="both"/>
        <w:rPr>
          <w:rFonts w:ascii="Tahoma" w:hAnsi="Tahoma" w:cs="Tahoma"/>
          <w:sz w:val="24"/>
          <w:szCs w:val="24"/>
        </w:rPr>
      </w:pPr>
    </w:p>
    <w:p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10" w:name="_Hlk120641665"/>
      <w:r w:rsidRPr="002B0694">
        <w:rPr>
          <w:rFonts w:ascii="Tahoma" w:hAnsi="Tahoma" w:cs="Tahoma"/>
          <w:szCs w:val="24"/>
        </w:rPr>
        <w:t>«Неполные лоты»</w:t>
      </w:r>
      <w:bookmarkEnd w:id="10"/>
      <w:r w:rsidRPr="002B0694">
        <w:rPr>
          <w:rFonts w:ascii="Tahoma" w:hAnsi="Tahoma" w:cs="Tahoma"/>
          <w:szCs w:val="24"/>
        </w:rPr>
        <w:t>;</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rsidR="00AA53BC" w:rsidRPr="005A5C04" w:rsidRDefault="00AA53BC" w:rsidP="00AA53BC">
      <w:pPr>
        <w:rPr>
          <w:rFonts w:ascii="Tahoma" w:hAnsi="Tahoma" w:cs="Tahoma"/>
          <w:sz w:val="10"/>
          <w:szCs w:val="10"/>
        </w:rPr>
      </w:pPr>
    </w:p>
    <w:p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w:t>
      </w:r>
      <w:r w:rsidR="00782851">
        <w:rPr>
          <w:rFonts w:ascii="Tahoma" w:hAnsi="Tahoma" w:cs="Tahoma"/>
          <w:sz w:val="24"/>
          <w:szCs w:val="24"/>
        </w:rPr>
        <w:t xml:space="preserve"> Казахстанских тенге, Белорусских рублях,</w:t>
      </w:r>
      <w:r w:rsidRPr="004F3640">
        <w:rPr>
          <w:rFonts w:ascii="Tahoma" w:hAnsi="Tahoma" w:cs="Tahoma"/>
          <w:sz w:val="24"/>
          <w:szCs w:val="24"/>
        </w:rPr>
        <w:t xml:space="preserve"> долларах США и евро допустимым кодом расчетов является Y0/Y1D.</w:t>
      </w:r>
    </w:p>
    <w:p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r w:rsidR="00782851" w:rsidRPr="0074637D">
        <w:rPr>
          <w:rFonts w:ascii="Tahoma" w:hAnsi="Tahoma" w:cs="Tahoma"/>
          <w:sz w:val="24"/>
          <w:szCs w:val="24"/>
        </w:rPr>
        <w:t>/</w:t>
      </w:r>
      <w:r w:rsidR="00782851" w:rsidRPr="00782851">
        <w:rPr>
          <w:rFonts w:ascii="Tahoma" w:hAnsi="Tahoma" w:cs="Tahoma"/>
          <w:sz w:val="24"/>
          <w:szCs w:val="24"/>
        </w:rPr>
        <w:t xml:space="preserve"> </w:t>
      </w:r>
      <w:r w:rsidR="00782851">
        <w:rPr>
          <w:rFonts w:ascii="Tahoma" w:hAnsi="Tahoma" w:cs="Tahoma"/>
          <w:sz w:val="24"/>
          <w:szCs w:val="24"/>
        </w:rPr>
        <w:t>Казахстанских тенге, Белорусских рублях</w:t>
      </w:r>
      <w:r w:rsidRPr="003638B6">
        <w:rPr>
          <w:rFonts w:ascii="Tahoma" w:hAnsi="Tahoma" w:cs="Tahoma"/>
          <w:sz w:val="24"/>
          <w:szCs w:val="24"/>
        </w:rPr>
        <w:t>).</w:t>
      </w:r>
    </w:p>
    <w:p w:rsidR="002E6C03" w:rsidRPr="002E6C03" w:rsidRDefault="002E6C03" w:rsidP="0007394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sidRPr="00073941">
        <w:rPr>
          <w:rFonts w:ascii="Tahoma" w:hAnsi="Tahoma" w:cs="Tahoma"/>
          <w:sz w:val="24"/>
          <w:szCs w:val="24"/>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sidRPr="00073941">
        <w:rPr>
          <w:rFonts w:ascii="Tahoma" w:hAnsi="Tahoma" w:cs="Tahoma"/>
          <w:sz w:val="24"/>
          <w:szCs w:val="24"/>
        </w:rPr>
        <w:t>Y</w:t>
      </w:r>
      <w:r w:rsidR="00267470" w:rsidRPr="00A515D5">
        <w:rPr>
          <w:rFonts w:ascii="Tahoma" w:hAnsi="Tahoma" w:cs="Tahoma"/>
          <w:sz w:val="24"/>
          <w:szCs w:val="24"/>
        </w:rPr>
        <w:t>0/</w:t>
      </w:r>
      <w:r w:rsidR="00267470" w:rsidRPr="00073941">
        <w:rPr>
          <w:rFonts w:ascii="Tahoma" w:hAnsi="Tahoma" w:cs="Tahoma"/>
          <w:sz w:val="24"/>
          <w:szCs w:val="24"/>
        </w:rPr>
        <w:t>Y</w:t>
      </w:r>
      <w:r w:rsidR="00267470" w:rsidRPr="00267470">
        <w:rPr>
          <w:rFonts w:ascii="Tahoma" w:hAnsi="Tahoma" w:cs="Tahoma"/>
          <w:sz w:val="24"/>
          <w:szCs w:val="24"/>
        </w:rPr>
        <w:t>5</w:t>
      </w:r>
      <w:r w:rsidR="00267470" w:rsidRPr="00073941">
        <w:rPr>
          <w:rFonts w:ascii="Tahoma" w:hAnsi="Tahoma" w:cs="Tahoma"/>
          <w:sz w:val="24"/>
          <w:szCs w:val="24"/>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w:t>
      </w:r>
      <w:r w:rsidR="007A12A3">
        <w:rPr>
          <w:rFonts w:ascii="Tahoma" w:hAnsi="Tahoma" w:cs="Tahoma"/>
          <w:sz w:val="24"/>
          <w:szCs w:val="24"/>
        </w:rPr>
        <w:t>,</w:t>
      </w:r>
      <w:r>
        <w:rPr>
          <w:rFonts w:ascii="Tahoma" w:hAnsi="Tahoma" w:cs="Tahoma"/>
          <w:sz w:val="24"/>
          <w:szCs w:val="24"/>
        </w:rPr>
        <w:t xml:space="preserve"> юанях</w:t>
      </w:r>
      <w:r w:rsidR="007A12A3">
        <w:rPr>
          <w:rFonts w:ascii="Tahoma" w:hAnsi="Tahoma" w:cs="Tahoma"/>
          <w:sz w:val="24"/>
          <w:szCs w:val="24"/>
        </w:rPr>
        <w:t>, Казахстанских тенге и Белорусских рублях</w:t>
      </w:r>
      <w:r>
        <w:rPr>
          <w:rFonts w:ascii="Tahoma" w:hAnsi="Tahoma" w:cs="Tahoma"/>
          <w:sz w:val="24"/>
          <w:szCs w:val="24"/>
        </w:rPr>
        <w:t xml:space="preserve">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1"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1"/>
    <w:p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rsidR="006C40F7" w:rsidRPr="003C65A8" w:rsidRDefault="006C40F7" w:rsidP="00C72A73">
      <w:pPr>
        <w:pStyle w:val="Iauiue"/>
        <w:spacing w:after="120"/>
        <w:ind w:left="360" w:right="284"/>
        <w:jc w:val="both"/>
        <w:rPr>
          <w:rFonts w:ascii="Tahoma" w:hAnsi="Tahoma" w:cs="Tahoma"/>
          <w:sz w:val="24"/>
          <w:szCs w:val="24"/>
        </w:rPr>
      </w:pPr>
      <w:bookmarkStart w:id="12" w:name="_Hlk191468731"/>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2"/>
    <w:p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rsidR="005D0173" w:rsidRPr="00260C28" w:rsidRDefault="005D0173" w:rsidP="00073941">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rsidR="000164E4" w:rsidRPr="00260C28" w:rsidRDefault="000164E4" w:rsidP="00F1449F">
      <w:pPr>
        <w:pStyle w:val="Iauiue"/>
        <w:ind w:left="1776" w:right="284"/>
        <w:jc w:val="both"/>
        <w:rPr>
          <w:rFonts w:ascii="Tahoma" w:hAnsi="Tahoma" w:cs="Tahoma"/>
          <w:sz w:val="24"/>
          <w:szCs w:val="24"/>
        </w:rPr>
      </w:pPr>
    </w:p>
    <w:p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rsidR="005D0173" w:rsidRPr="00260C28" w:rsidRDefault="005D0173" w:rsidP="00F1449F">
      <w:pPr>
        <w:pStyle w:val="Iauiue"/>
        <w:ind w:right="284"/>
        <w:jc w:val="both"/>
        <w:rPr>
          <w:rFonts w:ascii="Tahoma" w:hAnsi="Tahoma" w:cs="Tahoma"/>
          <w:sz w:val="24"/>
          <w:szCs w:val="24"/>
        </w:rPr>
      </w:pPr>
    </w:p>
    <w:p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rsidR="006C40F7" w:rsidRPr="00B62253" w:rsidRDefault="006C40F7" w:rsidP="00C72A73">
      <w:pPr>
        <w:pStyle w:val="Iauiue"/>
        <w:spacing w:after="120"/>
        <w:ind w:left="993" w:right="284"/>
        <w:jc w:val="both"/>
        <w:rPr>
          <w:rFonts w:ascii="Tahoma" w:hAnsi="Tahoma" w:cs="Tahoma"/>
          <w:sz w:val="24"/>
          <w:szCs w:val="24"/>
        </w:rPr>
      </w:pPr>
    </w:p>
    <w:p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rsidR="00AA53BC" w:rsidRPr="002B0694" w:rsidRDefault="00AA53BC" w:rsidP="00A01106">
      <w:pPr>
        <w:pStyle w:val="Iauiue"/>
        <w:numPr>
          <w:ilvl w:val="3"/>
          <w:numId w:val="12"/>
        </w:numPr>
        <w:ind w:right="284"/>
        <w:jc w:val="both"/>
        <w:rPr>
          <w:rFonts w:ascii="Tahoma" w:hAnsi="Tahoma" w:cs="Tahoma"/>
          <w:sz w:val="24"/>
          <w:szCs w:val="24"/>
        </w:rPr>
      </w:pPr>
    </w:p>
    <w:p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сроком исполнения, в соответствии с которым дата расчетов приходится на нерасчетный день.</w:t>
      </w:r>
    </w:p>
    <w:p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rsidR="00B77E63" w:rsidRPr="00B77E63" w:rsidRDefault="00B77E63" w:rsidP="00B77E63">
      <w:pPr>
        <w:pStyle w:val="Iauiue"/>
        <w:ind w:left="1728" w:right="284"/>
        <w:jc w:val="both"/>
        <w:rPr>
          <w:rFonts w:ascii="Tahoma" w:hAnsi="Tahoma" w:cs="Tahoma"/>
          <w:sz w:val="10"/>
          <w:szCs w:val="10"/>
        </w:rPr>
      </w:pPr>
    </w:p>
    <w:p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rsidTr="00C308CC">
        <w:tc>
          <w:tcPr>
            <w:tcW w:w="2292" w:type="dxa"/>
          </w:tcPr>
          <w:p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rsidTr="00C308CC">
        <w:tc>
          <w:tcPr>
            <w:tcW w:w="2292" w:type="dxa"/>
          </w:tcPr>
          <w:p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rsidTr="002441B4">
        <w:tc>
          <w:tcPr>
            <w:tcW w:w="2292" w:type="dxa"/>
            <w:hideMark/>
          </w:tcPr>
          <w:p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rsidTr="00C308CC">
        <w:tc>
          <w:tcPr>
            <w:tcW w:w="2292" w:type="dxa"/>
          </w:tcPr>
          <w:p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rsidR="00B26D55" w:rsidRDefault="00B26D55" w:rsidP="004E3778">
      <w:pPr>
        <w:pStyle w:val="Iauiue"/>
        <w:spacing w:after="120"/>
        <w:ind w:left="993" w:right="284"/>
        <w:jc w:val="both"/>
        <w:rPr>
          <w:rFonts w:ascii="Tahoma" w:hAnsi="Tahoma" w:cs="Tahoma"/>
          <w:sz w:val="24"/>
          <w:szCs w:val="24"/>
        </w:rPr>
      </w:pPr>
    </w:p>
    <w:p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rsidTr="004E3778">
        <w:tc>
          <w:tcPr>
            <w:tcW w:w="2600" w:type="dxa"/>
          </w:tcPr>
          <w:p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rsidTr="004E3778">
        <w:tc>
          <w:tcPr>
            <w:tcW w:w="2600" w:type="dxa"/>
          </w:tcPr>
          <w:p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rsidTr="00F0724B">
        <w:tc>
          <w:tcPr>
            <w:tcW w:w="2600"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rsidTr="00F0724B">
        <w:tc>
          <w:tcPr>
            <w:tcW w:w="2600"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rsidTr="00F0724B">
        <w:tc>
          <w:tcPr>
            <w:tcW w:w="2600"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rsidTr="004E3778">
        <w:tc>
          <w:tcPr>
            <w:tcW w:w="2600"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3 месяца</w:t>
            </w:r>
          </w:p>
        </w:tc>
        <w:tc>
          <w:tcPr>
            <w:tcW w:w="1917" w:type="dxa"/>
          </w:tcPr>
          <w:p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rsidTr="004E3778">
        <w:tc>
          <w:tcPr>
            <w:tcW w:w="2600" w:type="dxa"/>
          </w:tcPr>
          <w:p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rsidTr="004E3778">
        <w:tc>
          <w:tcPr>
            <w:tcW w:w="2600" w:type="dxa"/>
          </w:tcPr>
          <w:p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rsidTr="004E3778">
        <w:tc>
          <w:tcPr>
            <w:tcW w:w="2600" w:type="dxa"/>
          </w:tcPr>
          <w:p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rsidTr="004E3778">
        <w:tc>
          <w:tcPr>
            <w:tcW w:w="2600" w:type="dxa"/>
          </w:tcPr>
          <w:p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917" w:type="dxa"/>
          </w:tcPr>
          <w:p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rsidR="005740A0" w:rsidRDefault="005740A0" w:rsidP="004E3778">
      <w:pPr>
        <w:pStyle w:val="Iauiue"/>
        <w:spacing w:after="120"/>
        <w:ind w:left="993" w:right="284"/>
        <w:jc w:val="both"/>
        <w:rPr>
          <w:rFonts w:ascii="Tahoma" w:hAnsi="Tahoma" w:cs="Tahoma"/>
          <w:sz w:val="24"/>
          <w:szCs w:val="24"/>
        </w:rPr>
      </w:pPr>
    </w:p>
    <w:p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t>При подаче котировок РЕПО/Депозита/Кредита устанавливаются следующие дополнительные условия:</w:t>
      </w:r>
    </w:p>
    <w:p w:rsidR="001B7F94" w:rsidRDefault="001B7F94" w:rsidP="00073941">
      <w:pPr>
        <w:pStyle w:val="Iauiue"/>
        <w:numPr>
          <w:ilvl w:val="2"/>
          <w:numId w:val="9"/>
        </w:numPr>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rsidR="001B7F94" w:rsidRDefault="001B7F94" w:rsidP="00073941">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rsidR="001B7F94" w:rsidRDefault="001B7F94" w:rsidP="00073941">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rsidR="001B7F94" w:rsidRDefault="001B7F94" w:rsidP="001B7F94">
      <w:pPr>
        <w:pStyle w:val="Iauiue"/>
        <w:ind w:left="1776" w:right="284"/>
        <w:jc w:val="both"/>
        <w:rPr>
          <w:rFonts w:ascii="Tahoma" w:hAnsi="Tahoma" w:cs="Tahoma"/>
          <w:sz w:val="24"/>
          <w:szCs w:val="24"/>
        </w:rPr>
      </w:pPr>
    </w:p>
    <w:p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rsidR="001B7F94" w:rsidRDefault="001B7F94" w:rsidP="001B7F94">
      <w:pPr>
        <w:pStyle w:val="Iauiue"/>
        <w:ind w:left="1776" w:right="284"/>
        <w:jc w:val="both"/>
        <w:rPr>
          <w:rFonts w:ascii="Tahoma" w:hAnsi="Tahoma" w:cs="Tahoma"/>
          <w:sz w:val="24"/>
          <w:szCs w:val="24"/>
        </w:rPr>
      </w:pPr>
    </w:p>
    <w:p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rsidR="001B7F94" w:rsidRPr="00001B32" w:rsidRDefault="001B7F94" w:rsidP="001B7F94">
      <w:pPr>
        <w:pStyle w:val="Iauiue"/>
        <w:ind w:left="1776" w:right="284"/>
        <w:jc w:val="both"/>
        <w:rPr>
          <w:rFonts w:ascii="Tahoma" w:hAnsi="Tahoma" w:cs="Tahoma"/>
          <w:sz w:val="24"/>
          <w:szCs w:val="24"/>
        </w:rPr>
      </w:pPr>
    </w:p>
    <w:p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rsidR="001B7F94" w:rsidRPr="00001B32" w:rsidRDefault="001B7F94" w:rsidP="001B7F94">
      <w:pPr>
        <w:pStyle w:val="Iauiue"/>
        <w:ind w:left="1776" w:right="284"/>
        <w:jc w:val="both"/>
        <w:rPr>
          <w:rFonts w:ascii="Tahoma" w:hAnsi="Tahoma" w:cs="Tahoma"/>
          <w:sz w:val="24"/>
          <w:szCs w:val="24"/>
        </w:rPr>
      </w:pPr>
    </w:p>
    <w:p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rsidR="001B7F94" w:rsidRPr="00DF30BF" w:rsidRDefault="001B7F94" w:rsidP="00B71D5B">
      <w:pPr>
        <w:pStyle w:val="Iauiue"/>
        <w:spacing w:after="120"/>
        <w:ind w:left="993" w:right="284"/>
        <w:jc w:val="both"/>
        <w:rPr>
          <w:rFonts w:ascii="Tahoma" w:hAnsi="Tahoma" w:cs="Tahoma"/>
          <w:color w:val="000000"/>
          <w:sz w:val="24"/>
          <w:szCs w:val="24"/>
        </w:rPr>
      </w:pPr>
    </w:p>
    <w:p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rsidR="0067146C" w:rsidRDefault="0067146C" w:rsidP="0067146C">
      <w:pPr>
        <w:pStyle w:val="Iauiue"/>
        <w:spacing w:after="120"/>
        <w:ind w:left="792" w:right="284"/>
        <w:jc w:val="both"/>
        <w:rPr>
          <w:rFonts w:ascii="Tahoma" w:hAnsi="Tahoma" w:cs="Tahoma"/>
          <w:sz w:val="24"/>
          <w:szCs w:val="24"/>
        </w:rPr>
      </w:pPr>
    </w:p>
    <w:p w:rsidR="0067146C" w:rsidRDefault="0067146C" w:rsidP="0067146C">
      <w:pPr>
        <w:pStyle w:val="Iauiue"/>
        <w:numPr>
          <w:ilvl w:val="1"/>
          <w:numId w:val="33"/>
        </w:numPr>
        <w:spacing w:after="120"/>
        <w:ind w:right="284"/>
        <w:jc w:val="both"/>
        <w:rPr>
          <w:rFonts w:ascii="Tahoma" w:hAnsi="Tahoma" w:cs="Tahoma"/>
          <w:sz w:val="24"/>
          <w:szCs w:val="24"/>
        </w:rPr>
      </w:pPr>
      <w:r>
        <w:rPr>
          <w:rFonts w:ascii="Tahoma" w:hAnsi="Tahoma" w:cs="Tahoma"/>
          <w:sz w:val="24"/>
          <w:szCs w:val="24"/>
        </w:rPr>
        <w:t>Заявки на заключение сделок с российскими ценными бумагами, определёнными в Указе Президента Российской Федерации от 01.07.2025 № 436 «О дополнительных гарантиях прав иностранных инвесторов», поданные с указанием Торгово-клирингового счета иностранного инвестора, определенного в статье 2 Части I. Общая часть Правил клиринга, регистрируются только в следующих режимах торгов:</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Аукцион» (при первичном размещении);</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«Размещение: Адресные заявки» (при первичном размещении);</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«Режим основных торгов T+»;</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 xml:space="preserve">Режим торгов «Неполные лоты»; </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«Облигации Д - Режим основных торгов»;</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«Урегулирование с ЦК»;</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Безадресные заявки»;</w:t>
      </w:r>
    </w:p>
    <w:p w:rsidR="0067146C" w:rsidRDefault="0067146C" w:rsidP="0067146C">
      <w:pPr>
        <w:pStyle w:val="Iauiue"/>
        <w:numPr>
          <w:ilvl w:val="2"/>
          <w:numId w:val="34"/>
        </w:numPr>
        <w:ind w:left="1225" w:right="284" w:hanging="505"/>
        <w:jc w:val="both"/>
        <w:rPr>
          <w:rFonts w:ascii="Tahoma" w:hAnsi="Tahoma" w:cs="Tahoma"/>
          <w:sz w:val="24"/>
          <w:szCs w:val="24"/>
        </w:rPr>
      </w:pPr>
      <w:r>
        <w:rPr>
          <w:rFonts w:ascii="Tahoma" w:hAnsi="Tahoma" w:cs="Tahoma"/>
          <w:sz w:val="24"/>
          <w:szCs w:val="24"/>
        </w:rPr>
        <w:t>Режим торгов «РЕПО с ЦК – Урегулирование».</w:t>
      </w:r>
    </w:p>
    <w:p w:rsidR="0067146C" w:rsidRDefault="0067146C" w:rsidP="0067146C">
      <w:pPr>
        <w:pStyle w:val="Iauiue"/>
        <w:ind w:left="1225" w:right="284"/>
        <w:jc w:val="both"/>
        <w:rPr>
          <w:rFonts w:ascii="Tahoma" w:hAnsi="Tahoma" w:cs="Tahoma"/>
          <w:sz w:val="24"/>
          <w:szCs w:val="24"/>
        </w:rPr>
      </w:pPr>
    </w:p>
    <w:p w:rsidR="008C171B"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rsidR="00767242" w:rsidRPr="00140DDF" w:rsidRDefault="00767242" w:rsidP="00767242">
      <w:pPr>
        <w:pStyle w:val="Iauiue"/>
        <w:numPr>
          <w:ilvl w:val="1"/>
          <w:numId w:val="9"/>
        </w:numPr>
        <w:spacing w:after="120"/>
        <w:ind w:right="284"/>
        <w:jc w:val="both"/>
        <w:rPr>
          <w:rFonts w:ascii="Tahoma" w:hAnsi="Tahoma" w:cs="Tahoma"/>
          <w:sz w:val="24"/>
          <w:szCs w:val="24"/>
        </w:rPr>
      </w:pPr>
      <w:r w:rsidRPr="00140DDF">
        <w:rPr>
          <w:rFonts w:ascii="Tahoma" w:hAnsi="Tahoma" w:cs="Tahoma"/>
          <w:sz w:val="24"/>
          <w:szCs w:val="24"/>
        </w:rPr>
        <w:t>Перечень режимов торгов, в которых допускается заключение сделок, указанных в подпункте 1.3.8.5 пункта 1.3.8 Части II Правил торгов, ограничивается следующими режимами торгов:</w:t>
      </w:r>
    </w:p>
    <w:p w:rsidR="00767242" w:rsidRPr="00140DDF" w:rsidRDefault="00767242" w:rsidP="00767242">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Режим торгов «Режим основных торгов T+»;</w:t>
      </w:r>
    </w:p>
    <w:p w:rsidR="00767242" w:rsidRPr="00140DDF" w:rsidRDefault="00767242" w:rsidP="00767242">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 xml:space="preserve">Режим торгов «Неполные лоты»; </w:t>
      </w:r>
    </w:p>
    <w:p w:rsidR="00767242" w:rsidRPr="00D64333" w:rsidRDefault="00767242" w:rsidP="00767242">
      <w:pPr>
        <w:pStyle w:val="Iauiue"/>
        <w:numPr>
          <w:ilvl w:val="2"/>
          <w:numId w:val="34"/>
        </w:numPr>
        <w:ind w:left="1225" w:right="284" w:hanging="505"/>
        <w:jc w:val="both"/>
        <w:rPr>
          <w:rFonts w:ascii="Tahoma" w:hAnsi="Tahoma" w:cs="Tahoma"/>
          <w:sz w:val="24"/>
          <w:szCs w:val="24"/>
        </w:rPr>
      </w:pPr>
      <w:r w:rsidRPr="00140DDF">
        <w:rPr>
          <w:rFonts w:ascii="Tahoma" w:hAnsi="Tahoma" w:cs="Tahoma"/>
          <w:sz w:val="24"/>
          <w:szCs w:val="24"/>
        </w:rPr>
        <w:t>Режим торгов «Облигации Д - Режим основных торгов».</w:t>
      </w:r>
    </w:p>
    <w:p w:rsidR="00767242" w:rsidRPr="00093967" w:rsidRDefault="00767242" w:rsidP="00662F2B">
      <w:pPr>
        <w:pStyle w:val="Iauiue"/>
        <w:spacing w:after="120"/>
        <w:ind w:left="792" w:right="284"/>
        <w:jc w:val="both"/>
        <w:rPr>
          <w:rFonts w:ascii="Tahoma" w:hAnsi="Tahoma" w:cs="Tahoma"/>
          <w:sz w:val="24"/>
          <w:szCs w:val="24"/>
        </w:rPr>
      </w:pPr>
    </w:p>
    <w:p w:rsidR="008C171B" w:rsidRDefault="008C171B" w:rsidP="007C0C05">
      <w:pPr>
        <w:pStyle w:val="Iauiue"/>
        <w:spacing w:after="120"/>
        <w:ind w:left="1224" w:right="284"/>
        <w:jc w:val="both"/>
        <w:rPr>
          <w:rFonts w:ascii="Tahoma" w:hAnsi="Tahoma" w:cs="Tahoma"/>
          <w:sz w:val="24"/>
          <w:szCs w:val="24"/>
        </w:rPr>
      </w:pPr>
    </w:p>
    <w:p w:rsidR="00D22B4B" w:rsidRPr="00D64333" w:rsidRDefault="00D22B4B" w:rsidP="007C0C05">
      <w:pPr>
        <w:pStyle w:val="Iauiue"/>
        <w:spacing w:after="120"/>
        <w:ind w:left="1224" w:right="284"/>
        <w:jc w:val="both"/>
        <w:rPr>
          <w:rFonts w:ascii="Tahoma" w:hAnsi="Tahoma" w:cs="Tahoma"/>
          <w:sz w:val="24"/>
          <w:szCs w:val="24"/>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313786" w:rsidRDefault="00EF3469" w:rsidP="00EF3469">
      <w:pPr>
        <w:pStyle w:val="Iauiue"/>
        <w:spacing w:after="120"/>
        <w:ind w:right="284"/>
        <w:jc w:val="both"/>
        <w:rPr>
          <w:rFonts w:ascii="Tahoma" w:hAnsi="Tahoma" w:cs="Tahoma"/>
          <w:sz w:val="24"/>
          <w:szCs w:val="24"/>
          <w:highlight w:val="green"/>
        </w:rPr>
      </w:pPr>
    </w:p>
    <w:p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rsidTr="00EF3469">
        <w:tc>
          <w:tcPr>
            <w:tcW w:w="1014"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rPr>
          <w:trHeight w:val="325"/>
        </w:trPr>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rPr>
          <w:trHeight w:val="325"/>
        </w:trPr>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rPr>
          <w:trHeight w:val="325"/>
        </w:trPr>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rPr>
          <w:trHeight w:val="325"/>
        </w:trPr>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vAlign w:val="center"/>
          </w:tcPr>
          <w:p w:rsidR="00EF3469" w:rsidRPr="00B52BC0" w:rsidRDefault="00EF3469" w:rsidP="00EF3469">
            <w:pPr>
              <w:rPr>
                <w:rFonts w:ascii="Tahoma" w:hAnsi="Tahoma" w:cs="Tahoma"/>
                <w:sz w:val="21"/>
                <w:szCs w:val="21"/>
              </w:rPr>
            </w:pPr>
          </w:p>
        </w:tc>
        <w:tc>
          <w:tcPr>
            <w:tcW w:w="434" w:type="pct"/>
            <w:shd w:val="clear" w:color="auto" w:fill="BFBFBF"/>
          </w:tcPr>
          <w:p w:rsidR="00EF3469" w:rsidRPr="00B52BC0" w:rsidRDefault="00EF3469" w:rsidP="00EF3469">
            <w:pPr>
              <w:jc w:val="center"/>
              <w:rPr>
                <w:rFonts w:ascii="Tahoma" w:hAnsi="Tahoma" w:cs="Tahoma"/>
                <w:sz w:val="21"/>
                <w:szCs w:val="21"/>
              </w:rPr>
            </w:pP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vAlign w:val="center"/>
          </w:tcPr>
          <w:p w:rsidR="00EF3469" w:rsidRPr="00B52BC0" w:rsidRDefault="00EF3469" w:rsidP="00EF3469">
            <w:pPr>
              <w:rPr>
                <w:rFonts w:ascii="Tahoma" w:hAnsi="Tahoma" w:cs="Tahoma"/>
                <w:sz w:val="21"/>
                <w:szCs w:val="21"/>
              </w:rPr>
            </w:pPr>
          </w:p>
        </w:tc>
        <w:tc>
          <w:tcPr>
            <w:tcW w:w="434" w:type="pct"/>
            <w:shd w:val="clear" w:color="auto" w:fill="BFBFB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FFFFFF"/>
          </w:tcPr>
          <w:p w:rsidR="00EF3469" w:rsidRPr="00B52BC0" w:rsidRDefault="00EF3469" w:rsidP="00EF3469">
            <w:pPr>
              <w:rPr>
                <w:rFonts w:ascii="Tahoma" w:hAnsi="Tahoma" w:cs="Tahoma"/>
                <w:sz w:val="21"/>
                <w:szCs w:val="21"/>
              </w:rPr>
            </w:pPr>
          </w:p>
        </w:tc>
        <w:tc>
          <w:tcPr>
            <w:tcW w:w="1087" w:type="pct"/>
            <w:shd w:val="clear" w:color="auto" w:fill="FFFFFF"/>
          </w:tcPr>
          <w:p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rsidR="00EF3469" w:rsidRPr="00B52BC0" w:rsidRDefault="00EF3469" w:rsidP="00EF3469">
            <w:pPr>
              <w:jc w:val="center"/>
              <w:rPr>
                <w:rFonts w:ascii="Tahoma" w:hAnsi="Tahoma" w:cs="Tahoma"/>
                <w:sz w:val="21"/>
                <w:szCs w:val="21"/>
              </w:rPr>
            </w:pPr>
          </w:p>
        </w:tc>
        <w:tc>
          <w:tcPr>
            <w:tcW w:w="509" w:type="pct"/>
            <w:shd w:val="clear" w:color="auto" w:fill="FFFFF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vAlign w:val="center"/>
          </w:tcPr>
          <w:p w:rsidR="00EF3469" w:rsidRPr="00B52BC0" w:rsidRDefault="00EF3469" w:rsidP="00EF3469">
            <w:pPr>
              <w:rPr>
                <w:rFonts w:ascii="Tahoma" w:hAnsi="Tahoma" w:cs="Tahoma"/>
                <w:sz w:val="21"/>
                <w:szCs w:val="21"/>
              </w:rPr>
            </w:pPr>
          </w:p>
        </w:tc>
        <w:tc>
          <w:tcPr>
            <w:tcW w:w="434" w:type="pct"/>
            <w:shd w:val="clear" w:color="auto" w:fill="BFBFBF"/>
          </w:tcPr>
          <w:p w:rsidR="00EF3469" w:rsidRPr="00B52BC0" w:rsidRDefault="00EF3469" w:rsidP="00EF3469">
            <w:pPr>
              <w:jc w:val="center"/>
              <w:rPr>
                <w:rFonts w:ascii="Tahoma" w:hAnsi="Tahoma" w:cs="Tahoma"/>
                <w:sz w:val="21"/>
                <w:szCs w:val="21"/>
              </w:rPr>
            </w:pP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r w:rsidR="00EF3469" w:rsidRPr="008C171B" w:rsidTr="00EF3469">
        <w:tc>
          <w:tcPr>
            <w:tcW w:w="1014" w:type="pct"/>
            <w:shd w:val="clear" w:color="auto" w:fill="BFBFBF"/>
          </w:tcPr>
          <w:p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rsidR="00EF3469" w:rsidRPr="00B52BC0" w:rsidRDefault="00EF3469" w:rsidP="00EF3469">
            <w:pPr>
              <w:rPr>
                <w:rFonts w:ascii="Tahoma" w:hAnsi="Tahoma" w:cs="Tahoma"/>
                <w:sz w:val="21"/>
                <w:szCs w:val="21"/>
              </w:rPr>
            </w:pPr>
          </w:p>
        </w:tc>
        <w:tc>
          <w:tcPr>
            <w:tcW w:w="1015" w:type="pct"/>
            <w:shd w:val="clear" w:color="auto" w:fill="BFBFBF"/>
          </w:tcPr>
          <w:p w:rsidR="00EF3469" w:rsidRPr="00B52BC0" w:rsidRDefault="00EF3469" w:rsidP="00EF3469">
            <w:pPr>
              <w:rPr>
                <w:rFonts w:ascii="Tahoma" w:hAnsi="Tahoma" w:cs="Tahoma"/>
                <w:sz w:val="21"/>
                <w:szCs w:val="21"/>
              </w:rPr>
            </w:pPr>
          </w:p>
        </w:tc>
        <w:tc>
          <w:tcPr>
            <w:tcW w:w="434" w:type="pct"/>
            <w:shd w:val="clear" w:color="auto" w:fill="BFBFBF"/>
          </w:tcPr>
          <w:p w:rsidR="00EF3469" w:rsidRPr="00B52BC0" w:rsidRDefault="00EF3469" w:rsidP="00EF3469">
            <w:pPr>
              <w:jc w:val="center"/>
              <w:rPr>
                <w:rFonts w:ascii="Tahoma" w:hAnsi="Tahoma" w:cs="Tahoma"/>
                <w:sz w:val="21"/>
                <w:szCs w:val="21"/>
              </w:rPr>
            </w:pPr>
          </w:p>
        </w:tc>
        <w:tc>
          <w:tcPr>
            <w:tcW w:w="579" w:type="pct"/>
            <w:shd w:val="clear" w:color="auto" w:fill="BFBFBF"/>
          </w:tcPr>
          <w:p w:rsidR="00EF3469" w:rsidRPr="00B52BC0" w:rsidRDefault="00EF3469" w:rsidP="00EF3469">
            <w:pPr>
              <w:jc w:val="center"/>
              <w:rPr>
                <w:rFonts w:ascii="Tahoma" w:hAnsi="Tahoma" w:cs="Tahoma"/>
                <w:sz w:val="21"/>
                <w:szCs w:val="21"/>
              </w:rPr>
            </w:pPr>
          </w:p>
        </w:tc>
        <w:tc>
          <w:tcPr>
            <w:tcW w:w="362" w:type="pct"/>
            <w:shd w:val="clear" w:color="auto" w:fill="BFBFBF"/>
          </w:tcPr>
          <w:p w:rsidR="00EF3469" w:rsidRPr="00B52BC0" w:rsidRDefault="00EF3469" w:rsidP="00EF3469">
            <w:pPr>
              <w:jc w:val="center"/>
              <w:rPr>
                <w:rFonts w:ascii="Tahoma" w:hAnsi="Tahoma" w:cs="Tahoma"/>
                <w:sz w:val="21"/>
                <w:szCs w:val="21"/>
              </w:rPr>
            </w:pPr>
          </w:p>
        </w:tc>
        <w:tc>
          <w:tcPr>
            <w:tcW w:w="509" w:type="pct"/>
            <w:shd w:val="clear" w:color="auto" w:fill="BFBFBF"/>
          </w:tcPr>
          <w:p w:rsidR="00EF3469" w:rsidRPr="00B52BC0" w:rsidRDefault="00EF3469" w:rsidP="00EF3469">
            <w:pPr>
              <w:jc w:val="center"/>
              <w:rPr>
                <w:rFonts w:ascii="Tahoma" w:hAnsi="Tahoma" w:cs="Tahoma"/>
                <w:sz w:val="21"/>
                <w:szCs w:val="21"/>
              </w:rPr>
            </w:pPr>
          </w:p>
        </w:tc>
      </w:tr>
    </w:tbl>
    <w:p w:rsidR="00EF3469" w:rsidRPr="008C171B" w:rsidRDefault="00EF3469" w:rsidP="00EF3469">
      <w:pPr>
        <w:pStyle w:val="Iauiue"/>
        <w:spacing w:after="120"/>
        <w:ind w:right="284"/>
        <w:jc w:val="both"/>
        <w:rPr>
          <w:rFonts w:ascii="Tahoma" w:hAnsi="Tahoma" w:cs="Tahoma"/>
          <w:sz w:val="24"/>
          <w:szCs w:val="24"/>
        </w:rPr>
      </w:pPr>
    </w:p>
    <w:p w:rsidR="00EF3469" w:rsidRPr="008C171B" w:rsidRDefault="00EF3469" w:rsidP="00EF3469">
      <w:pPr>
        <w:pStyle w:val="Iauiue"/>
        <w:spacing w:after="120"/>
        <w:ind w:right="284"/>
        <w:jc w:val="both"/>
        <w:rPr>
          <w:rFonts w:ascii="Tahoma" w:hAnsi="Tahoma" w:cs="Tahoma"/>
          <w:sz w:val="24"/>
          <w:szCs w:val="24"/>
        </w:rPr>
      </w:pPr>
    </w:p>
    <w:p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r>
      <w:tr w:rsidR="00EF3469" w:rsidRPr="008C171B"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r>
      <w:tr w:rsidR="00EF3469" w:rsidRPr="008C171B"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rsidTr="00EF3469">
        <w:trPr>
          <w:trHeight w:val="450"/>
        </w:trPr>
        <w:tc>
          <w:tcPr>
            <w:tcW w:w="1995" w:type="dxa"/>
            <w:tcBorders>
              <w:top w:val="single" w:sz="8" w:space="0" w:color="auto"/>
              <w:left w:val="single" w:sz="8" w:space="0" w:color="auto"/>
              <w:bottom w:val="single" w:sz="8" w:space="0" w:color="auto"/>
              <w:right w:val="single" w:sz="8" w:space="0" w:color="auto"/>
            </w:tcBorders>
          </w:tcPr>
          <w:p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tcPr>
          <w:p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tcPr>
          <w:p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rsidR="00EF3469" w:rsidRPr="00B52BC0" w:rsidRDefault="00EF3469" w:rsidP="00EF3469">
            <w:pPr>
              <w:rPr>
                <w:rFonts w:ascii="Tahoma" w:hAnsi="Tahoma" w:cs="Tahoma"/>
                <w:lang w:val="en-US"/>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single" w:sz="8" w:space="0" w:color="auto"/>
              <w:left w:val="single" w:sz="8" w:space="0" w:color="auto"/>
              <w:bottom w:val="single" w:sz="8" w:space="0" w:color="auto"/>
              <w:right w:val="single" w:sz="8" w:space="0" w:color="auto"/>
            </w:tcBorders>
          </w:tcPr>
          <w:p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r>
      <w:tr w:rsidR="00EF3469" w:rsidRPr="008C171B" w:rsidTr="00EF3469">
        <w:trPr>
          <w:trHeight w:val="315"/>
        </w:trPr>
        <w:tc>
          <w:tcPr>
            <w:tcW w:w="1995" w:type="dxa"/>
            <w:tcBorders>
              <w:top w:val="single" w:sz="8" w:space="0" w:color="auto"/>
              <w:left w:val="single" w:sz="8" w:space="0" w:color="auto"/>
              <w:bottom w:val="single" w:sz="8" w:space="0" w:color="auto"/>
              <w:right w:val="single" w:sz="8" w:space="0" w:color="auto"/>
            </w:tcBorders>
          </w:tcPr>
          <w:p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rsidR="00EF3469" w:rsidRPr="00B52BC0" w:rsidRDefault="00EF3469" w:rsidP="00EF3469">
            <w:pPr>
              <w:rPr>
                <w:rFonts w:ascii="Tahoma" w:hAnsi="Tahoma" w:cs="Tahoma"/>
                <w:lang w:val="en-US"/>
              </w:rPr>
            </w:pPr>
          </w:p>
        </w:tc>
      </w:tr>
      <w:tr w:rsidR="00EF3469" w:rsidRPr="008C171B" w:rsidTr="00EF3469">
        <w:trPr>
          <w:trHeight w:val="315"/>
        </w:trPr>
        <w:tc>
          <w:tcPr>
            <w:tcW w:w="1995" w:type="dxa"/>
            <w:tcBorders>
              <w:top w:val="single" w:sz="8" w:space="0" w:color="auto"/>
              <w:left w:val="single" w:sz="8" w:space="0" w:color="auto"/>
              <w:bottom w:val="single" w:sz="8" w:space="0" w:color="auto"/>
              <w:right w:val="single" w:sz="8" w:space="0" w:color="auto"/>
            </w:tcBorders>
          </w:tcPr>
          <w:p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sz w:val="21"/>
                <w:szCs w:val="21"/>
              </w:rPr>
            </w:pPr>
          </w:p>
        </w:tc>
      </w:tr>
      <w:tr w:rsidR="00EF3469" w:rsidRPr="008C171B"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rsidR="00EF3469" w:rsidRPr="00B52BC0" w:rsidRDefault="00EF3469" w:rsidP="00EF3469">
            <w:pPr>
              <w:rPr>
                <w:rFonts w:ascii="Tahoma" w:hAnsi="Tahoma" w:cs="Tahoma"/>
              </w:rPr>
            </w:pPr>
          </w:p>
        </w:tc>
      </w:tr>
    </w:tbl>
    <w:p w:rsidR="00EF3469" w:rsidRPr="00B52BC0" w:rsidRDefault="00EF3469" w:rsidP="00EF3469">
      <w:pPr>
        <w:spacing w:after="200" w:line="276" w:lineRule="auto"/>
        <w:jc w:val="both"/>
        <w:rPr>
          <w:rFonts w:ascii="Tahoma" w:eastAsia="Calibri" w:hAnsi="Tahoma" w:cs="Tahoma"/>
          <w:sz w:val="26"/>
          <w:szCs w:val="26"/>
          <w:lang w:eastAsia="en-US"/>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660041" w:rsidRDefault="00660041" w:rsidP="008C171B">
      <w:pPr>
        <w:rPr>
          <w:rFonts w:ascii="Tahoma" w:eastAsia="Calibri" w:hAnsi="Tahoma" w:cs="Tahoma"/>
          <w:b/>
          <w:bCs/>
          <w:sz w:val="24"/>
          <w:szCs w:val="24"/>
        </w:rPr>
      </w:pPr>
    </w:p>
    <w:p w:rsidR="00660041" w:rsidRDefault="00660041"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Default="008C171B" w:rsidP="008C171B">
      <w:pPr>
        <w:rPr>
          <w:rFonts w:ascii="Tahoma" w:eastAsia="Calibri" w:hAnsi="Tahoma" w:cs="Tahoma"/>
          <w:b/>
          <w:bCs/>
          <w:sz w:val="24"/>
          <w:szCs w:val="24"/>
        </w:rPr>
      </w:pPr>
    </w:p>
    <w:p w:rsidR="008C171B" w:rsidRPr="00660041" w:rsidRDefault="008C171B" w:rsidP="00660041">
      <w:pPr>
        <w:jc w:val="both"/>
        <w:rPr>
          <w:rFonts w:ascii="Tahoma" w:eastAsia="Calibri" w:hAnsi="Tahoma" w:cs="Tahoma"/>
          <w:b/>
          <w:sz w:val="24"/>
          <w:szCs w:val="24"/>
          <w:lang w:eastAsia="en-US"/>
        </w:rPr>
      </w:pPr>
    </w:p>
    <w:p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rsidTr="0086187E">
        <w:trPr>
          <w:trHeight w:val="540"/>
        </w:trPr>
        <w:tc>
          <w:tcPr>
            <w:tcW w:w="2983" w:type="dxa"/>
            <w:shd w:val="clear" w:color="auto" w:fill="D9D9D9"/>
            <w:vAlign w:val="center"/>
          </w:tcPr>
          <w:p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rsidTr="0086187E">
        <w:trPr>
          <w:trHeight w:val="493"/>
        </w:trPr>
        <w:tc>
          <w:tcPr>
            <w:tcW w:w="2983" w:type="dxa"/>
            <w:shd w:val="clear" w:color="auto" w:fill="D9D9D9"/>
            <w:vAlign w:val="center"/>
          </w:tcPr>
          <w:p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rsidR="00660041" w:rsidRDefault="00660041" w:rsidP="00660041">
      <w:pPr>
        <w:autoSpaceDE w:val="0"/>
        <w:autoSpaceDN w:val="0"/>
        <w:jc w:val="both"/>
        <w:rPr>
          <w:rFonts w:ascii="Tahoma" w:eastAsia="Calibri" w:hAnsi="Tahoma" w:cs="Tahoma"/>
          <w:lang w:eastAsia="x-none"/>
        </w:rPr>
      </w:pPr>
    </w:p>
    <w:p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rsidR="00660041" w:rsidRPr="005029C4" w:rsidRDefault="000F447C"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rsidR="00660041" w:rsidRDefault="000F447C"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rsidR="00660041" w:rsidRDefault="000F447C"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rsidTr="0086187E">
        <w:trPr>
          <w:trHeight w:val="526"/>
        </w:trPr>
        <w:tc>
          <w:tcPr>
            <w:tcW w:w="4678" w:type="dxa"/>
            <w:tcBorders>
              <w:bottom w:val="single" w:sz="4" w:space="0" w:color="auto"/>
            </w:tcBorders>
            <w:shd w:val="clear" w:color="auto" w:fill="D9D9D9" w:themeFill="background1" w:themeFillShade="D9"/>
            <w:vAlign w:val="center"/>
          </w:tcPr>
          <w:p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rsidTr="0086187E">
        <w:trPr>
          <w:trHeight w:val="421"/>
        </w:trPr>
        <w:tc>
          <w:tcPr>
            <w:tcW w:w="4678" w:type="dxa"/>
            <w:shd w:val="clear" w:color="auto" w:fill="auto"/>
            <w:vAlign w:val="center"/>
          </w:tcPr>
          <w:p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rsidTr="0086187E">
        <w:trPr>
          <w:trHeight w:val="421"/>
        </w:trPr>
        <w:tc>
          <w:tcPr>
            <w:tcW w:w="4678" w:type="dxa"/>
            <w:shd w:val="clear" w:color="auto" w:fill="auto"/>
            <w:vAlign w:val="center"/>
          </w:tcPr>
          <w:p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rsidR="00660041" w:rsidRPr="00C51E3D" w:rsidRDefault="000F447C"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rsidR="00660041" w:rsidRDefault="00660041" w:rsidP="00660041">
      <w:pPr>
        <w:autoSpaceDE w:val="0"/>
        <w:autoSpaceDN w:val="0"/>
        <w:jc w:val="both"/>
        <w:rPr>
          <w:rFonts w:ascii="Tahoma" w:hAnsi="Tahoma" w:cs="Tahoma"/>
          <w:bCs/>
        </w:rPr>
      </w:pPr>
    </w:p>
    <w:p w:rsidR="00660041" w:rsidRDefault="00660041" w:rsidP="00660041">
      <w:pPr>
        <w:autoSpaceDE w:val="0"/>
        <w:autoSpaceDN w:val="0"/>
        <w:jc w:val="both"/>
        <w:rPr>
          <w:rFonts w:ascii="Tahoma" w:hAnsi="Tahoma" w:cs="Tahoma"/>
          <w:bCs/>
        </w:rPr>
      </w:pPr>
    </w:p>
    <w:p w:rsidR="00660041" w:rsidRDefault="00660041" w:rsidP="00660041">
      <w:pPr>
        <w:autoSpaceDE w:val="0"/>
        <w:autoSpaceDN w:val="0"/>
        <w:jc w:val="both"/>
        <w:rPr>
          <w:rFonts w:ascii="Tahoma" w:hAnsi="Tahoma" w:cs="Tahoma"/>
          <w:bCs/>
        </w:rPr>
      </w:pPr>
    </w:p>
    <w:p w:rsidR="00660041" w:rsidRDefault="00660041" w:rsidP="00660041">
      <w:pPr>
        <w:autoSpaceDE w:val="0"/>
        <w:autoSpaceDN w:val="0"/>
        <w:jc w:val="both"/>
        <w:rPr>
          <w:rFonts w:ascii="Tahoma" w:hAnsi="Tahoma" w:cs="Tahoma"/>
          <w:bCs/>
        </w:rPr>
      </w:pPr>
    </w:p>
    <w:p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rsidTr="0086187E">
        <w:trPr>
          <w:trHeight w:val="852"/>
        </w:trPr>
        <w:tc>
          <w:tcPr>
            <w:tcW w:w="3486" w:type="dxa"/>
            <w:tcBorders>
              <w:top w:val="single" w:sz="4" w:space="0" w:color="auto"/>
            </w:tcBorders>
          </w:tcPr>
          <w:p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rsidR="00660041" w:rsidRPr="00093967" w:rsidRDefault="00660041" w:rsidP="00660041">
      <w:pPr>
        <w:rPr>
          <w:rFonts w:ascii="Tahoma" w:eastAsia="Calibri" w:hAnsi="Tahoma" w:cs="Tahoma"/>
        </w:rPr>
      </w:pPr>
    </w:p>
    <w:p w:rsidR="00660041" w:rsidRDefault="00660041" w:rsidP="00660041">
      <w:pPr>
        <w:rPr>
          <w:rFonts w:ascii="Tahoma" w:eastAsia="Calibri" w:hAnsi="Tahoma" w:cs="Tahoma"/>
        </w:rPr>
      </w:pPr>
    </w:p>
    <w:p w:rsidR="00660041" w:rsidRDefault="00660041" w:rsidP="00660041">
      <w:pPr>
        <w:rPr>
          <w:rFonts w:ascii="Tahoma" w:eastAsia="Calibri" w:hAnsi="Tahoma" w:cs="Tahoma"/>
        </w:rPr>
      </w:pPr>
    </w:p>
    <w:p w:rsidR="00660041" w:rsidRPr="00093967" w:rsidRDefault="00660041" w:rsidP="00660041">
      <w:pPr>
        <w:rPr>
          <w:rFonts w:ascii="Tahoma" w:eastAsia="Calibri" w:hAnsi="Tahoma" w:cs="Tahoma"/>
        </w:rPr>
      </w:pPr>
    </w:p>
    <w:p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rsidR="00660041" w:rsidRDefault="00660041" w:rsidP="00660041">
      <w:pPr>
        <w:rPr>
          <w:rFonts w:ascii="Tahoma" w:hAnsi="Tahoma" w:cs="Tahoma"/>
        </w:rPr>
      </w:pPr>
    </w:p>
    <w:p w:rsidR="00660041" w:rsidRDefault="00660041" w:rsidP="00660041">
      <w:pPr>
        <w:rPr>
          <w:rFonts w:ascii="Tahoma" w:hAnsi="Tahoma" w:cs="Tahoma"/>
        </w:rPr>
      </w:pPr>
    </w:p>
    <w:p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rsidR="00660041" w:rsidRPr="00DC441C" w:rsidRDefault="00660041" w:rsidP="00660041">
      <w:pPr>
        <w:overflowPunct w:val="0"/>
        <w:autoSpaceDE w:val="0"/>
        <w:autoSpaceDN w:val="0"/>
        <w:adjustRightInd w:val="0"/>
        <w:textAlignment w:val="baseline"/>
        <w:rPr>
          <w:i/>
          <w:iCs/>
          <w:sz w:val="18"/>
          <w:szCs w:val="18"/>
        </w:rPr>
      </w:pPr>
    </w:p>
    <w:p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rsidR="00660041" w:rsidRPr="00DC441C" w:rsidRDefault="00660041" w:rsidP="00660041">
      <w:pPr>
        <w:overflowPunct w:val="0"/>
        <w:autoSpaceDE w:val="0"/>
        <w:autoSpaceDN w:val="0"/>
        <w:adjustRightInd w:val="0"/>
        <w:textAlignment w:val="baseline"/>
        <w:rPr>
          <w:i/>
          <w:iCs/>
          <w:sz w:val="18"/>
          <w:szCs w:val="18"/>
        </w:rPr>
      </w:pPr>
    </w:p>
    <w:p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rsidR="00660041" w:rsidRDefault="00660041" w:rsidP="00660041">
      <w:pPr>
        <w:overflowPunct w:val="0"/>
        <w:autoSpaceDE w:val="0"/>
        <w:autoSpaceDN w:val="0"/>
        <w:textAlignment w:val="baseline"/>
        <w:rPr>
          <w:i/>
          <w:iCs/>
          <w:sz w:val="18"/>
          <w:szCs w:val="18"/>
        </w:rPr>
      </w:pPr>
    </w:p>
    <w:p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47C" w:rsidRDefault="000F447C">
      <w:r>
        <w:separator/>
      </w:r>
    </w:p>
  </w:endnote>
  <w:endnote w:type="continuationSeparator" w:id="0">
    <w:p w:rsidR="000F447C" w:rsidRDefault="000F447C">
      <w:r>
        <w:continuationSeparator/>
      </w:r>
    </w:p>
  </w:endnote>
  <w:endnote w:type="continuationNotice" w:id="1">
    <w:p w:rsidR="000F447C" w:rsidRDefault="000F4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rsidR="00662F2B" w:rsidRDefault="00662F2B">
        <w:pPr>
          <w:pStyle w:val="a7"/>
          <w:jc w:val="right"/>
        </w:pPr>
        <w:r>
          <w:fldChar w:fldCharType="begin"/>
        </w:r>
        <w:r>
          <w:instrText>PAGE   \* MERGEFORMAT</w:instrText>
        </w:r>
        <w:r>
          <w:fldChar w:fldCharType="separate"/>
        </w:r>
        <w:r>
          <w:rPr>
            <w:noProof/>
          </w:rPr>
          <w:t>12</w:t>
        </w:r>
        <w:r>
          <w:fldChar w:fldCharType="end"/>
        </w:r>
      </w:p>
    </w:sdtContent>
  </w:sdt>
  <w:p w:rsidR="00662F2B" w:rsidRDefault="00662F2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47C" w:rsidRDefault="000F447C">
      <w:r>
        <w:separator/>
      </w:r>
    </w:p>
  </w:footnote>
  <w:footnote w:type="continuationSeparator" w:id="0">
    <w:p w:rsidR="000F447C" w:rsidRDefault="000F447C">
      <w:r>
        <w:continuationSeparator/>
      </w:r>
    </w:p>
  </w:footnote>
  <w:footnote w:type="continuationNotice" w:id="1">
    <w:p w:rsidR="000F447C" w:rsidRDefault="000F447C"/>
  </w:footnote>
  <w:footnote w:id="2">
    <w:p w:rsidR="00662F2B" w:rsidRDefault="00662F2B"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F2B" w:rsidRDefault="00662F2B">
    <w:pPr>
      <w:pStyle w:val="a5"/>
    </w:pPr>
  </w:p>
  <w:p w:rsidR="00662F2B" w:rsidRDefault="00662F2B">
    <w:pPr>
      <w:pStyle w:val="a5"/>
    </w:pPr>
  </w:p>
  <w:p w:rsidR="00662F2B" w:rsidRDefault="00662F2B">
    <w:pPr>
      <w:pStyle w:val="a5"/>
    </w:pPr>
  </w:p>
  <w:p w:rsidR="00662F2B" w:rsidRDefault="00662F2B">
    <w:pPr>
      <w:pStyle w:val="a5"/>
    </w:pPr>
  </w:p>
  <w:p w:rsidR="00662F2B" w:rsidRDefault="00662F2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DB1AD7"/>
    <w:multiLevelType w:val="hybridMultilevel"/>
    <w:tmpl w:val="D9A08A02"/>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0"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5"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2"/>
  </w:num>
  <w:num w:numId="7">
    <w:abstractNumId w:val="25"/>
  </w:num>
  <w:num w:numId="8">
    <w:abstractNumId w:val="13"/>
  </w:num>
  <w:num w:numId="9">
    <w:abstractNumId w:val="9"/>
  </w:num>
  <w:num w:numId="10">
    <w:abstractNumId w:val="6"/>
  </w:num>
  <w:num w:numId="11">
    <w:abstractNumId w:val="11"/>
  </w:num>
  <w:num w:numId="12">
    <w:abstractNumId w:val="21"/>
  </w:num>
  <w:num w:numId="13">
    <w:abstractNumId w:val="20"/>
  </w:num>
  <w:num w:numId="14">
    <w:abstractNumId w:val="23"/>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4"/>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 w:numId="32">
    <w:abstractNumId w:val="19"/>
  </w:num>
  <w:num w:numId="33">
    <w:abstractNumId w:val="9"/>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3941"/>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C83"/>
    <w:rsid w:val="000F2E17"/>
    <w:rsid w:val="000F3D38"/>
    <w:rsid w:val="000F447C"/>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C3465"/>
    <w:rsid w:val="001D32EC"/>
    <w:rsid w:val="001E577B"/>
    <w:rsid w:val="001E5A5F"/>
    <w:rsid w:val="001F09AD"/>
    <w:rsid w:val="001F49F0"/>
    <w:rsid w:val="001F5184"/>
    <w:rsid w:val="001F70F3"/>
    <w:rsid w:val="001F7164"/>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0D70"/>
    <w:rsid w:val="0028278B"/>
    <w:rsid w:val="00287514"/>
    <w:rsid w:val="00293F37"/>
    <w:rsid w:val="00296528"/>
    <w:rsid w:val="002A3C03"/>
    <w:rsid w:val="002A4F37"/>
    <w:rsid w:val="002A6C10"/>
    <w:rsid w:val="002A76B8"/>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0749"/>
    <w:rsid w:val="003A2092"/>
    <w:rsid w:val="003A244F"/>
    <w:rsid w:val="003A3314"/>
    <w:rsid w:val="003A3DE6"/>
    <w:rsid w:val="003A6E1D"/>
    <w:rsid w:val="003B2A7F"/>
    <w:rsid w:val="003C0462"/>
    <w:rsid w:val="003C1BCC"/>
    <w:rsid w:val="003C7097"/>
    <w:rsid w:val="003D0478"/>
    <w:rsid w:val="003D06B7"/>
    <w:rsid w:val="003D2AC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909"/>
    <w:rsid w:val="00423B50"/>
    <w:rsid w:val="00426634"/>
    <w:rsid w:val="00426665"/>
    <w:rsid w:val="0042745D"/>
    <w:rsid w:val="00431FB8"/>
    <w:rsid w:val="00436721"/>
    <w:rsid w:val="00441B2D"/>
    <w:rsid w:val="004421CE"/>
    <w:rsid w:val="004446F2"/>
    <w:rsid w:val="00451FEF"/>
    <w:rsid w:val="0045733E"/>
    <w:rsid w:val="00485A1C"/>
    <w:rsid w:val="004904EB"/>
    <w:rsid w:val="004911AF"/>
    <w:rsid w:val="004924B7"/>
    <w:rsid w:val="004A1E4C"/>
    <w:rsid w:val="004A4BBE"/>
    <w:rsid w:val="004A5697"/>
    <w:rsid w:val="004B6116"/>
    <w:rsid w:val="004B7D9C"/>
    <w:rsid w:val="004C0C1B"/>
    <w:rsid w:val="004C22E5"/>
    <w:rsid w:val="004C3C97"/>
    <w:rsid w:val="004C70A0"/>
    <w:rsid w:val="004C7DCE"/>
    <w:rsid w:val="004D391C"/>
    <w:rsid w:val="004D3BFB"/>
    <w:rsid w:val="004D3DC5"/>
    <w:rsid w:val="004D557E"/>
    <w:rsid w:val="004D5847"/>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3D6"/>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11AE"/>
    <w:rsid w:val="006132F1"/>
    <w:rsid w:val="00613843"/>
    <w:rsid w:val="00613ADE"/>
    <w:rsid w:val="00615633"/>
    <w:rsid w:val="00626913"/>
    <w:rsid w:val="00627D27"/>
    <w:rsid w:val="00627D69"/>
    <w:rsid w:val="00631DC6"/>
    <w:rsid w:val="0063290D"/>
    <w:rsid w:val="00637C44"/>
    <w:rsid w:val="00641D1E"/>
    <w:rsid w:val="00651A40"/>
    <w:rsid w:val="00655026"/>
    <w:rsid w:val="006557C9"/>
    <w:rsid w:val="006562E9"/>
    <w:rsid w:val="00660041"/>
    <w:rsid w:val="00662F2B"/>
    <w:rsid w:val="00666F98"/>
    <w:rsid w:val="0067146C"/>
    <w:rsid w:val="00671E7E"/>
    <w:rsid w:val="00672C85"/>
    <w:rsid w:val="00673054"/>
    <w:rsid w:val="006757A8"/>
    <w:rsid w:val="00675DB3"/>
    <w:rsid w:val="00685C9A"/>
    <w:rsid w:val="00692C83"/>
    <w:rsid w:val="00694094"/>
    <w:rsid w:val="00696932"/>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30ED"/>
    <w:rsid w:val="006F4292"/>
    <w:rsid w:val="00701BB9"/>
    <w:rsid w:val="00703F39"/>
    <w:rsid w:val="00705559"/>
    <w:rsid w:val="0070754A"/>
    <w:rsid w:val="0071044F"/>
    <w:rsid w:val="007214E2"/>
    <w:rsid w:val="00727188"/>
    <w:rsid w:val="007325EE"/>
    <w:rsid w:val="00740FA2"/>
    <w:rsid w:val="007446BE"/>
    <w:rsid w:val="0074637D"/>
    <w:rsid w:val="00752E23"/>
    <w:rsid w:val="007541B9"/>
    <w:rsid w:val="007550EA"/>
    <w:rsid w:val="007563AC"/>
    <w:rsid w:val="00757558"/>
    <w:rsid w:val="00762401"/>
    <w:rsid w:val="00763662"/>
    <w:rsid w:val="0076480C"/>
    <w:rsid w:val="00764EBE"/>
    <w:rsid w:val="00767242"/>
    <w:rsid w:val="00771B81"/>
    <w:rsid w:val="00782851"/>
    <w:rsid w:val="00782A5D"/>
    <w:rsid w:val="00784E10"/>
    <w:rsid w:val="00794422"/>
    <w:rsid w:val="007A12A3"/>
    <w:rsid w:val="007A1735"/>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03C4"/>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6C36"/>
    <w:rsid w:val="008E00E2"/>
    <w:rsid w:val="008E0DDE"/>
    <w:rsid w:val="008E0E50"/>
    <w:rsid w:val="008E0FAC"/>
    <w:rsid w:val="008E6E84"/>
    <w:rsid w:val="008F015F"/>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9472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1F3"/>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4198"/>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95B80"/>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9206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0F2"/>
    <w:rsid w:val="00CF57C5"/>
    <w:rsid w:val="00CF6146"/>
    <w:rsid w:val="00CF669E"/>
    <w:rsid w:val="00CF791E"/>
    <w:rsid w:val="00D0039B"/>
    <w:rsid w:val="00D00BD8"/>
    <w:rsid w:val="00D01542"/>
    <w:rsid w:val="00D0439E"/>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82F"/>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3E"/>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42C41"/>
    <w:rsid w:val="00E52CC3"/>
    <w:rsid w:val="00E5510A"/>
    <w:rsid w:val="00E636A2"/>
    <w:rsid w:val="00E72343"/>
    <w:rsid w:val="00E77300"/>
    <w:rsid w:val="00E810D6"/>
    <w:rsid w:val="00E96A51"/>
    <w:rsid w:val="00EA0F0B"/>
    <w:rsid w:val="00EA1888"/>
    <w:rsid w:val="00EA206D"/>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23AA"/>
    <w:rsid w:val="00F73F9E"/>
    <w:rsid w:val="00F76E1C"/>
    <w:rsid w:val="00F86B3B"/>
    <w:rsid w:val="00F928C2"/>
    <w:rsid w:val="00F9472C"/>
    <w:rsid w:val="00FA1C72"/>
    <w:rsid w:val="00FA275A"/>
    <w:rsid w:val="00FA4517"/>
    <w:rsid w:val="00FA457B"/>
    <w:rsid w:val="00FA5A68"/>
    <w:rsid w:val="00FA6EB1"/>
    <w:rsid w:val="00FB1AE1"/>
    <w:rsid w:val="00FB2513"/>
    <w:rsid w:val="00FB4923"/>
    <w:rsid w:val="00FB6550"/>
    <w:rsid w:val="00FB7799"/>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 w:type="character" w:styleId="aff1">
    <w:name w:val="Unresolved Mention"/>
    <w:basedOn w:val="a1"/>
    <w:uiPriority w:val="99"/>
    <w:semiHidden/>
    <w:unhideWhenUsed/>
    <w:rsid w:val="00FA2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 w:id="194021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A48F9-152E-4F43-8C61-2971A4661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7895</Words>
  <Characters>45002</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2</cp:revision>
  <cp:lastPrinted>2025-06-16T12:33:00Z</cp:lastPrinted>
  <dcterms:created xsi:type="dcterms:W3CDTF">2026-05-19T12:31:00Z</dcterms:created>
  <dcterms:modified xsi:type="dcterms:W3CDTF">2026-05-19T12:31:00Z</dcterms:modified>
</cp:coreProperties>
</file>