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E7C0B6" w14:textId="420459EB" w:rsidR="007A498A" w:rsidRPr="00113B81" w:rsidRDefault="00371DF8" w:rsidP="00BB32AC">
      <w:pPr>
        <w:spacing w:after="0" w:line="240" w:lineRule="auto"/>
        <w:rPr>
          <w:rFonts w:ascii="Tahoma" w:hAnsi="Tahoma" w:cs="Tahoma"/>
          <w:lang w:val="en-US"/>
        </w:rPr>
      </w:pPr>
      <w:r w:rsidRPr="00113B81">
        <w:rPr>
          <w:rFonts w:ascii="Tahoma" w:hAnsi="Tahoma" w:cs="Tahoma"/>
          <w:b/>
          <w:sz w:val="20"/>
          <w:szCs w:val="20"/>
          <w:lang w:val="en-US"/>
        </w:rPr>
        <w:t xml:space="preserve">  </w:t>
      </w:r>
    </w:p>
    <w:p w14:paraId="6E5DA243" w14:textId="77777777" w:rsidR="00113B81" w:rsidRDefault="00113B81" w:rsidP="00113B81">
      <w:pPr>
        <w:ind w:right="-81"/>
        <w:jc w:val="both"/>
        <w:rPr>
          <w:rFonts w:ascii="Tahoma" w:hAnsi="Tahoma" w:cs="Tahoma"/>
          <w:b/>
          <w:sz w:val="20"/>
          <w:szCs w:val="20"/>
          <w:lang w:val="en-US" w:eastAsia="x-none"/>
        </w:rPr>
      </w:pPr>
      <w:r>
        <w:rPr>
          <w:rFonts w:ascii="Tahoma" w:hAnsi="Tahoma" w:cs="Tahoma"/>
          <w:b/>
          <w:sz w:val="20"/>
          <w:szCs w:val="20"/>
          <w:lang w:val="en-US" w:eastAsia="x-none"/>
        </w:rPr>
        <w:t>APPROVED</w:t>
      </w:r>
    </w:p>
    <w:p w14:paraId="1926DB1B" w14:textId="597B16DA" w:rsidR="00113B81" w:rsidRPr="00113B81" w:rsidRDefault="00113B81" w:rsidP="00113B81">
      <w:pPr>
        <w:pStyle w:val="afc"/>
        <w:tabs>
          <w:tab w:val="left" w:pos="5387"/>
          <w:tab w:val="left" w:pos="5670"/>
        </w:tabs>
        <w:spacing w:after="0"/>
        <w:ind w:right="-79"/>
        <w:jc w:val="both"/>
        <w:rPr>
          <w:rFonts w:ascii="Tahoma" w:hAnsi="Tahoma" w:cs="Tahoma"/>
          <w:sz w:val="20"/>
          <w:szCs w:val="20"/>
          <w:lang w:val="en-US"/>
        </w:rPr>
      </w:pPr>
      <w:r w:rsidRPr="00113B81">
        <w:rPr>
          <w:rFonts w:ascii="Tahoma" w:hAnsi="Tahoma" w:cs="Tahoma"/>
          <w:sz w:val="20"/>
          <w:szCs w:val="20"/>
          <w:lang w:val="en-US"/>
        </w:rPr>
        <w:t xml:space="preserve">Order No. </w:t>
      </w:r>
      <w:r>
        <w:rPr>
          <w:rFonts w:ascii="Tahoma" w:hAnsi="Tahoma" w:cs="Tahoma"/>
          <w:sz w:val="20"/>
          <w:szCs w:val="20"/>
        </w:rPr>
        <w:t>МБ</w:t>
      </w:r>
      <w:r w:rsidRPr="00113B81">
        <w:rPr>
          <w:rFonts w:ascii="Tahoma" w:hAnsi="Tahoma" w:cs="Tahoma"/>
          <w:sz w:val="20"/>
          <w:szCs w:val="20"/>
          <w:lang w:val="en-US"/>
        </w:rPr>
        <w:t>-</w:t>
      </w:r>
      <w:r>
        <w:rPr>
          <w:rFonts w:ascii="Tahoma" w:hAnsi="Tahoma" w:cs="Tahoma"/>
          <w:sz w:val="20"/>
          <w:szCs w:val="20"/>
        </w:rPr>
        <w:t>П</w:t>
      </w:r>
      <w:r w:rsidRPr="00113B81">
        <w:rPr>
          <w:rFonts w:ascii="Tahoma" w:hAnsi="Tahoma" w:cs="Tahoma"/>
          <w:sz w:val="20"/>
          <w:szCs w:val="20"/>
          <w:lang w:val="en-US"/>
        </w:rPr>
        <w:t>-2020-</w:t>
      </w:r>
      <w:r w:rsidR="00C842E5">
        <w:rPr>
          <w:rFonts w:ascii="Tahoma" w:hAnsi="Tahoma" w:cs="Tahoma"/>
          <w:sz w:val="20"/>
          <w:szCs w:val="20"/>
        </w:rPr>
        <w:t>2536</w:t>
      </w:r>
      <w:bookmarkStart w:id="0" w:name="_GoBack"/>
      <w:bookmarkEnd w:id="0"/>
      <w:r w:rsidRPr="00113B81">
        <w:rPr>
          <w:rFonts w:ascii="Tahoma" w:hAnsi="Tahoma" w:cs="Tahoma"/>
          <w:sz w:val="20"/>
          <w:szCs w:val="20"/>
          <w:lang w:val="en-US"/>
        </w:rPr>
        <w:t xml:space="preserve"> dated </w:t>
      </w:r>
      <w:r w:rsidR="00276623">
        <w:rPr>
          <w:rFonts w:ascii="Tahoma" w:hAnsi="Tahoma" w:cs="Tahoma"/>
          <w:sz w:val="20"/>
          <w:szCs w:val="20"/>
          <w:lang w:val="en-US"/>
        </w:rPr>
        <w:t>07 October</w:t>
      </w:r>
      <w:r w:rsidRPr="00113B81">
        <w:rPr>
          <w:rFonts w:ascii="Tahoma" w:hAnsi="Tahoma" w:cs="Tahoma"/>
          <w:sz w:val="20"/>
          <w:szCs w:val="20"/>
          <w:lang w:val="en-US"/>
        </w:rPr>
        <w:t xml:space="preserve"> 2020</w:t>
      </w:r>
    </w:p>
    <w:p w14:paraId="02B04A8B" w14:textId="77777777" w:rsidR="00113B81" w:rsidRPr="00113B81" w:rsidRDefault="00113B81" w:rsidP="00113B81">
      <w:pPr>
        <w:pStyle w:val="afc"/>
        <w:tabs>
          <w:tab w:val="left" w:pos="5387"/>
          <w:tab w:val="left" w:pos="5670"/>
        </w:tabs>
        <w:spacing w:after="0"/>
        <w:ind w:right="-79"/>
        <w:jc w:val="both"/>
        <w:rPr>
          <w:rFonts w:ascii="Tahoma" w:hAnsi="Tahoma" w:cs="Tahoma"/>
          <w:sz w:val="20"/>
          <w:szCs w:val="20"/>
          <w:lang w:val="en-US"/>
        </w:rPr>
      </w:pPr>
      <w:r w:rsidRPr="00113B81">
        <w:rPr>
          <w:rFonts w:ascii="Tahoma" w:hAnsi="Tahoma" w:cs="Tahoma"/>
          <w:sz w:val="20"/>
          <w:szCs w:val="20"/>
          <w:lang w:val="en-US"/>
        </w:rPr>
        <w:t xml:space="preserve">Public Joint Stock Company </w:t>
      </w:r>
    </w:p>
    <w:p w14:paraId="40285EA8" w14:textId="77777777" w:rsidR="00113B81" w:rsidRPr="00113B81" w:rsidRDefault="00113B81" w:rsidP="00113B81">
      <w:pPr>
        <w:pStyle w:val="afc"/>
        <w:tabs>
          <w:tab w:val="left" w:pos="5387"/>
          <w:tab w:val="left" w:pos="5670"/>
        </w:tabs>
        <w:spacing w:after="0"/>
        <w:ind w:right="-79"/>
        <w:jc w:val="both"/>
        <w:rPr>
          <w:rFonts w:ascii="Tahoma" w:hAnsi="Tahoma" w:cs="Tahoma"/>
          <w:sz w:val="20"/>
          <w:szCs w:val="20"/>
          <w:lang w:val="en-US"/>
        </w:rPr>
      </w:pPr>
      <w:r w:rsidRPr="00113B81">
        <w:rPr>
          <w:rFonts w:ascii="Tahoma" w:hAnsi="Tahoma" w:cs="Tahoma"/>
          <w:sz w:val="20"/>
          <w:szCs w:val="20"/>
          <w:lang w:val="en-US"/>
        </w:rPr>
        <w:t>Moscow Exchange MICEX-RTS</w:t>
      </w:r>
    </w:p>
    <w:p w14:paraId="43057571" w14:textId="77777777" w:rsidR="001A33F2" w:rsidRPr="00113B81" w:rsidRDefault="001A33F2" w:rsidP="001A33F2">
      <w:pPr>
        <w:pStyle w:val="a5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lang w:val="en-US"/>
        </w:rPr>
      </w:pPr>
    </w:p>
    <w:p w14:paraId="12F9FD41" w14:textId="73654368" w:rsidR="001A33F2" w:rsidRPr="00113B81" w:rsidRDefault="00113B81" w:rsidP="005C7AC8">
      <w:pPr>
        <w:pStyle w:val="a5"/>
        <w:keepNext/>
        <w:widowControl w:val="0"/>
        <w:ind w:right="11"/>
        <w:jc w:val="center"/>
        <w:rPr>
          <w:rFonts w:ascii="Tahoma" w:hAnsi="Tahoma" w:cs="Tahoma"/>
          <w:b/>
          <w:bCs/>
          <w:sz w:val="22"/>
          <w:szCs w:val="22"/>
          <w:lang w:val="en-US"/>
        </w:rPr>
      </w:pPr>
      <w:r>
        <w:rPr>
          <w:rFonts w:ascii="Tahoma" w:hAnsi="Tahoma" w:cs="Tahoma"/>
          <w:b/>
          <w:bCs/>
          <w:lang w:val="en-US"/>
        </w:rPr>
        <w:t>THE</w:t>
      </w:r>
      <w:r w:rsidRPr="00113B81">
        <w:rPr>
          <w:rFonts w:ascii="Tahoma" w:hAnsi="Tahoma" w:cs="Tahoma"/>
          <w:b/>
          <w:bCs/>
          <w:lang w:val="en-US"/>
        </w:rPr>
        <w:t xml:space="preserve"> </w:t>
      </w:r>
      <w:r>
        <w:rPr>
          <w:rFonts w:ascii="Tahoma" w:hAnsi="Tahoma" w:cs="Tahoma"/>
          <w:b/>
          <w:bCs/>
          <w:lang w:val="en-US"/>
        </w:rPr>
        <w:t>LIST</w:t>
      </w:r>
      <w:r w:rsidRPr="00113B81">
        <w:rPr>
          <w:rFonts w:ascii="Tahoma" w:hAnsi="Tahoma" w:cs="Tahoma"/>
          <w:b/>
          <w:bCs/>
          <w:lang w:val="en-US"/>
        </w:rPr>
        <w:t xml:space="preserve"> </w:t>
      </w:r>
      <w:r>
        <w:rPr>
          <w:rFonts w:ascii="Tahoma" w:hAnsi="Tahoma" w:cs="Tahoma"/>
          <w:b/>
          <w:bCs/>
          <w:lang w:val="en-US"/>
        </w:rPr>
        <w:t>OF</w:t>
      </w:r>
      <w:r w:rsidRPr="00113B81">
        <w:rPr>
          <w:rFonts w:ascii="Tahoma" w:hAnsi="Tahoma" w:cs="Tahoma"/>
          <w:b/>
          <w:bCs/>
          <w:lang w:val="en-US"/>
        </w:rPr>
        <w:t xml:space="preserve"> </w:t>
      </w:r>
      <w:r>
        <w:rPr>
          <w:rFonts w:ascii="Tahoma" w:hAnsi="Tahoma" w:cs="Tahoma"/>
          <w:b/>
          <w:bCs/>
          <w:lang w:val="en-US"/>
        </w:rPr>
        <w:t>PARAMETERS</w:t>
      </w:r>
      <w:r w:rsidRPr="00113B81">
        <w:rPr>
          <w:rFonts w:ascii="Tahoma" w:hAnsi="Tahoma" w:cs="Tahoma"/>
          <w:b/>
          <w:bCs/>
          <w:lang w:val="en-US"/>
        </w:rPr>
        <w:t xml:space="preserve"> </w:t>
      </w:r>
      <w:r>
        <w:rPr>
          <w:rFonts w:ascii="Tahoma" w:hAnsi="Tahoma" w:cs="Tahoma"/>
          <w:b/>
          <w:bCs/>
          <w:lang w:val="en-US"/>
        </w:rPr>
        <w:t>OF</w:t>
      </w:r>
      <w:r w:rsidRPr="00113B81">
        <w:rPr>
          <w:rFonts w:ascii="Tahoma" w:hAnsi="Tahoma" w:cs="Tahoma"/>
          <w:b/>
          <w:bCs/>
          <w:lang w:val="en-US"/>
        </w:rPr>
        <w:t xml:space="preserve"> </w:t>
      </w:r>
      <w:r>
        <w:rPr>
          <w:rFonts w:ascii="Tahoma" w:hAnsi="Tahoma" w:cs="Tahoma"/>
          <w:b/>
          <w:bCs/>
          <w:lang w:val="en-US"/>
        </w:rPr>
        <w:t>DELIVERABLE</w:t>
      </w:r>
      <w:r w:rsidRPr="00113B81">
        <w:rPr>
          <w:rFonts w:ascii="Tahoma" w:hAnsi="Tahoma" w:cs="Tahoma"/>
          <w:b/>
          <w:bCs/>
          <w:lang w:val="en-US"/>
        </w:rPr>
        <w:t xml:space="preserve"> </w:t>
      </w:r>
      <w:r>
        <w:rPr>
          <w:rFonts w:ascii="Tahoma" w:hAnsi="Tahoma" w:cs="Tahoma"/>
          <w:b/>
          <w:bCs/>
          <w:lang w:val="en-US"/>
        </w:rPr>
        <w:t>FUTURES</w:t>
      </w:r>
      <w:r w:rsidRPr="00113B81">
        <w:rPr>
          <w:rFonts w:ascii="Tahoma" w:hAnsi="Tahoma" w:cs="Tahoma"/>
          <w:b/>
          <w:bCs/>
          <w:lang w:val="en-US"/>
        </w:rPr>
        <w:t xml:space="preserve"> </w:t>
      </w:r>
      <w:r>
        <w:rPr>
          <w:rFonts w:ascii="Tahoma" w:hAnsi="Tahoma" w:cs="Tahoma"/>
          <w:b/>
          <w:bCs/>
          <w:lang w:val="en-US"/>
        </w:rPr>
        <w:t>ON SHARES OF INTERNATIONAL COMPANIES</w:t>
      </w:r>
    </w:p>
    <w:tbl>
      <w:tblPr>
        <w:tblStyle w:val="af"/>
        <w:tblW w:w="1481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14"/>
        <w:gridCol w:w="2749"/>
        <w:gridCol w:w="1675"/>
        <w:gridCol w:w="2047"/>
        <w:gridCol w:w="2047"/>
        <w:gridCol w:w="1671"/>
        <w:gridCol w:w="2005"/>
        <w:gridCol w:w="1703"/>
      </w:tblGrid>
      <w:tr w:rsidR="00113B81" w:rsidRPr="00B44DB1" w14:paraId="1BECAAC8" w14:textId="77777777" w:rsidTr="006F67C8">
        <w:trPr>
          <w:trHeight w:val="690"/>
        </w:trPr>
        <w:tc>
          <w:tcPr>
            <w:tcW w:w="914" w:type="dxa"/>
            <w:vAlign w:val="center"/>
          </w:tcPr>
          <w:p w14:paraId="1B755FDC" w14:textId="21356C54" w:rsidR="00113B81" w:rsidRPr="00113B81" w:rsidRDefault="00113B81" w:rsidP="00113B81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n-US"/>
              </w:rPr>
              <w:t>NO</w:t>
            </w:r>
          </w:p>
        </w:tc>
        <w:tc>
          <w:tcPr>
            <w:tcW w:w="2749" w:type="dxa"/>
            <w:vAlign w:val="center"/>
          </w:tcPr>
          <w:p w14:paraId="00EB4C13" w14:textId="1F8A0CE2" w:rsidR="00113B81" w:rsidRPr="00113B81" w:rsidRDefault="00113B81" w:rsidP="00113B81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n-US"/>
              </w:rPr>
              <w:t>Contract</w:t>
            </w:r>
          </w:p>
        </w:tc>
        <w:tc>
          <w:tcPr>
            <w:tcW w:w="1675" w:type="dxa"/>
            <w:vAlign w:val="center"/>
          </w:tcPr>
          <w:p w14:paraId="5DD21D83" w14:textId="30A04E44" w:rsidR="00113B81" w:rsidRPr="00B44DB1" w:rsidRDefault="00113B81" w:rsidP="00113B81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n-US"/>
              </w:rPr>
              <w:t>Underlying asset primary code</w:t>
            </w:r>
            <w:r w:rsidRPr="00B44DB1">
              <w:rPr>
                <w:rFonts w:ascii="Tahoma" w:hAnsi="Tahoma" w:cs="Tahoma"/>
                <w:b/>
                <w:sz w:val="16"/>
                <w:szCs w:val="20"/>
                <w:lang w:val="en-US"/>
              </w:rPr>
              <w:t>*</w:t>
            </w:r>
          </w:p>
        </w:tc>
        <w:tc>
          <w:tcPr>
            <w:tcW w:w="2047" w:type="dxa"/>
          </w:tcPr>
          <w:p w14:paraId="614877D4" w14:textId="16EE2BFE" w:rsidR="00113B81" w:rsidRDefault="00113B81" w:rsidP="00113B81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n-US"/>
              </w:rPr>
              <w:t>Underlying asset secondary code</w:t>
            </w:r>
          </w:p>
        </w:tc>
        <w:tc>
          <w:tcPr>
            <w:tcW w:w="2047" w:type="dxa"/>
            <w:vAlign w:val="center"/>
          </w:tcPr>
          <w:p w14:paraId="60C315A9" w14:textId="70459D30" w:rsidR="00113B81" w:rsidRPr="00B44DB1" w:rsidRDefault="00113B81" w:rsidP="00113B81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n-US"/>
              </w:rPr>
              <w:t>Underlying asset</w:t>
            </w:r>
          </w:p>
        </w:tc>
        <w:tc>
          <w:tcPr>
            <w:tcW w:w="1671" w:type="dxa"/>
            <w:vAlign w:val="center"/>
          </w:tcPr>
          <w:p w14:paraId="751B676D" w14:textId="3B46FE02" w:rsidR="00113B81" w:rsidRPr="00113B81" w:rsidRDefault="00113B81" w:rsidP="00113B81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n-US"/>
              </w:rPr>
              <w:t>Contract lot</w:t>
            </w:r>
          </w:p>
          <w:p w14:paraId="52452C4E" w14:textId="71D783A0" w:rsidR="00113B81" w:rsidRPr="00B44DB1" w:rsidRDefault="00113B81" w:rsidP="00113B81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</w:rPr>
              <w:t xml:space="preserve"> (</w:t>
            </w:r>
            <w:r>
              <w:rPr>
                <w:rFonts w:ascii="Tahoma" w:hAnsi="Tahoma" w:cs="Tahoma"/>
                <w:b/>
                <w:sz w:val="16"/>
                <w:szCs w:val="20"/>
                <w:lang w:val="en-US"/>
              </w:rPr>
              <w:t>shares</w:t>
            </w:r>
            <w:r>
              <w:rPr>
                <w:rFonts w:ascii="Tahoma" w:hAnsi="Tahoma" w:cs="Tahoma"/>
                <w:b/>
                <w:sz w:val="16"/>
                <w:szCs w:val="20"/>
              </w:rPr>
              <w:t>)</w:t>
            </w:r>
          </w:p>
        </w:tc>
        <w:tc>
          <w:tcPr>
            <w:tcW w:w="2005" w:type="dxa"/>
            <w:vAlign w:val="center"/>
          </w:tcPr>
          <w:p w14:paraId="42C199A8" w14:textId="3AA783E7" w:rsidR="00113B81" w:rsidRPr="00B44DB1" w:rsidRDefault="00113B81" w:rsidP="00113B81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n-US"/>
              </w:rPr>
              <w:t>Tick</w:t>
            </w:r>
          </w:p>
        </w:tc>
        <w:tc>
          <w:tcPr>
            <w:tcW w:w="1703" w:type="dxa"/>
            <w:vAlign w:val="center"/>
          </w:tcPr>
          <w:p w14:paraId="18309C66" w14:textId="458121F3" w:rsidR="00113B81" w:rsidRPr="00113B81" w:rsidRDefault="00113B81" w:rsidP="00113B81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n-US"/>
              </w:rPr>
              <w:t>Tick value</w:t>
            </w:r>
          </w:p>
        </w:tc>
      </w:tr>
      <w:tr w:rsidR="00672B66" w:rsidRPr="00B44DB1" w14:paraId="7641FE8E" w14:textId="77777777" w:rsidTr="006F67C8">
        <w:trPr>
          <w:trHeight w:val="915"/>
        </w:trPr>
        <w:tc>
          <w:tcPr>
            <w:tcW w:w="914" w:type="dxa"/>
            <w:vAlign w:val="center"/>
          </w:tcPr>
          <w:p w14:paraId="61607732" w14:textId="77777777" w:rsidR="00672B66" w:rsidRPr="00B44DB1" w:rsidRDefault="00672B66" w:rsidP="001A33F2">
            <w:pPr>
              <w:pStyle w:val="a8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contextualSpacing w:val="0"/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2749" w:type="dxa"/>
            <w:vAlign w:val="center"/>
          </w:tcPr>
          <w:p w14:paraId="4CC9B060" w14:textId="7AC6694A" w:rsidR="00672B66" w:rsidRPr="00DC4EB7" w:rsidRDefault="00113B8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Futures</w:t>
            </w:r>
            <w:r w:rsidRPr="00DC4EB7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contract</w:t>
            </w:r>
            <w:r w:rsidRPr="00DC4EB7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on</w:t>
            </w:r>
            <w:r w:rsidRPr="00DC4EB7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Yandex</w:t>
            </w:r>
            <w:r w:rsidRPr="00DC4EB7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N</w:t>
            </w:r>
            <w:r w:rsidRPr="00DC4EB7">
              <w:rPr>
                <w:rFonts w:ascii="Tahoma" w:hAnsi="Tahoma" w:cs="Tahoma"/>
                <w:sz w:val="16"/>
                <w:szCs w:val="16"/>
                <w:lang w:val="en-US"/>
              </w:rPr>
              <w:t>.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V</w:t>
            </w:r>
            <w:r w:rsidRPr="00DC4EB7">
              <w:rPr>
                <w:rFonts w:ascii="Tahoma" w:hAnsi="Tahoma" w:cs="Tahoma"/>
                <w:sz w:val="16"/>
                <w:szCs w:val="16"/>
                <w:lang w:val="en-US"/>
              </w:rPr>
              <w:t xml:space="preserve">.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ordinary</w:t>
            </w:r>
            <w:r w:rsidRPr="00DC4EB7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shares</w:t>
            </w:r>
            <w:r w:rsidRPr="00DC4EB7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675" w:type="dxa"/>
            <w:vAlign w:val="center"/>
          </w:tcPr>
          <w:p w14:paraId="70802C56" w14:textId="04F4C201" w:rsidR="00672B66" w:rsidRPr="003436D4" w:rsidRDefault="004A4D7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YNDF</w:t>
            </w:r>
          </w:p>
        </w:tc>
        <w:tc>
          <w:tcPr>
            <w:tcW w:w="2047" w:type="dxa"/>
            <w:vAlign w:val="center"/>
          </w:tcPr>
          <w:p w14:paraId="46AE202D" w14:textId="1D2B8C49" w:rsidR="00672B66" w:rsidRPr="006F67C8" w:rsidRDefault="004A4D71" w:rsidP="006F67C8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YND</w:t>
            </w:r>
            <w:r w:rsidR="0048420B">
              <w:rPr>
                <w:rFonts w:ascii="Tahoma" w:hAnsi="Tahoma" w:cs="Tahoma"/>
                <w:sz w:val="16"/>
                <w:szCs w:val="16"/>
                <w:lang w:val="en-US"/>
              </w:rPr>
              <w:t>x</w:t>
            </w:r>
          </w:p>
        </w:tc>
        <w:tc>
          <w:tcPr>
            <w:tcW w:w="2047" w:type="dxa"/>
            <w:vAlign w:val="center"/>
          </w:tcPr>
          <w:p w14:paraId="0031DACE" w14:textId="362389BD" w:rsidR="00672B66" w:rsidRPr="00113B81" w:rsidRDefault="00113B81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Yandex</w:t>
            </w:r>
            <w:r w:rsidRPr="00113B81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N.V ordinary shares</w:t>
            </w:r>
          </w:p>
        </w:tc>
        <w:tc>
          <w:tcPr>
            <w:tcW w:w="1671" w:type="dxa"/>
            <w:vAlign w:val="center"/>
          </w:tcPr>
          <w:p w14:paraId="7278B483" w14:textId="2C7AE640" w:rsidR="00672B66" w:rsidRPr="006F67C8" w:rsidRDefault="000E2CFC" w:rsidP="001A33F2">
            <w:pPr>
              <w:jc w:val="center"/>
            </w:pPr>
            <w:r w:rsidRPr="006F67C8">
              <w:t>10</w:t>
            </w:r>
          </w:p>
        </w:tc>
        <w:tc>
          <w:tcPr>
            <w:tcW w:w="2005" w:type="dxa"/>
            <w:vAlign w:val="center"/>
          </w:tcPr>
          <w:p w14:paraId="1BB1EF4C" w14:textId="1284ED99" w:rsidR="00672B66" w:rsidRPr="006F67C8" w:rsidRDefault="00276623">
            <w:pPr>
              <w:jc w:val="center"/>
            </w:pPr>
            <w:r w:rsidRPr="006F67C8">
              <w:t>1</w:t>
            </w:r>
            <w:r>
              <w:rPr>
                <w:lang w:val="en-US"/>
              </w:rPr>
              <w:t xml:space="preserve"> </w:t>
            </w:r>
            <w:r w:rsidR="00113B81">
              <w:rPr>
                <w:lang w:val="en-US"/>
              </w:rPr>
              <w:t xml:space="preserve">RUB </w:t>
            </w:r>
          </w:p>
        </w:tc>
        <w:tc>
          <w:tcPr>
            <w:tcW w:w="1703" w:type="dxa"/>
            <w:vAlign w:val="center"/>
          </w:tcPr>
          <w:p w14:paraId="1435FD45" w14:textId="2A8BBF58" w:rsidR="00672B66" w:rsidRPr="006F67C8" w:rsidRDefault="00276623" w:rsidP="0025235D">
            <w:pPr>
              <w:jc w:val="center"/>
            </w:pPr>
            <w:r w:rsidRPr="006F67C8">
              <w:t>1</w:t>
            </w:r>
            <w:r>
              <w:rPr>
                <w:lang w:val="en-US"/>
              </w:rPr>
              <w:t xml:space="preserve"> </w:t>
            </w:r>
            <w:r w:rsidR="00113B81">
              <w:rPr>
                <w:lang w:val="en-US"/>
              </w:rPr>
              <w:t>RUB</w:t>
            </w:r>
          </w:p>
        </w:tc>
      </w:tr>
      <w:tr w:rsidR="00276623" w:rsidRPr="00276623" w14:paraId="769274DF" w14:textId="77777777" w:rsidTr="00276623">
        <w:trPr>
          <w:trHeight w:val="915"/>
        </w:trPr>
        <w:tc>
          <w:tcPr>
            <w:tcW w:w="914" w:type="dxa"/>
            <w:vAlign w:val="center"/>
          </w:tcPr>
          <w:p w14:paraId="1646A9A7" w14:textId="77777777" w:rsidR="00276623" w:rsidRPr="00B44DB1" w:rsidRDefault="00276623" w:rsidP="00276623">
            <w:pPr>
              <w:pStyle w:val="a8"/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contextualSpacing w:val="0"/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2749" w:type="dxa"/>
            <w:vAlign w:val="center"/>
          </w:tcPr>
          <w:p w14:paraId="2FE721EB" w14:textId="55A07715" w:rsidR="00276623" w:rsidRDefault="00276623" w:rsidP="00276623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76623">
              <w:rPr>
                <w:rFonts w:ascii="Tahoma" w:hAnsi="Tahoma" w:cs="Tahoma"/>
                <w:sz w:val="16"/>
                <w:szCs w:val="16"/>
                <w:lang w:val="en-US"/>
              </w:rPr>
              <w:t xml:space="preserve">Futures contract on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Polymetal International</w:t>
            </w:r>
          </w:p>
        </w:tc>
        <w:tc>
          <w:tcPr>
            <w:tcW w:w="1675" w:type="dxa"/>
            <w:vAlign w:val="center"/>
          </w:tcPr>
          <w:p w14:paraId="510CFB54" w14:textId="09C4CA16" w:rsidR="00276623" w:rsidRDefault="00276623" w:rsidP="00276623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POLY</w:t>
            </w:r>
          </w:p>
        </w:tc>
        <w:tc>
          <w:tcPr>
            <w:tcW w:w="2047" w:type="dxa"/>
            <w:vAlign w:val="center"/>
          </w:tcPr>
          <w:p w14:paraId="7A129FE0" w14:textId="431167E3" w:rsidR="00276623" w:rsidRDefault="00276623" w:rsidP="00276623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POLx</w:t>
            </w:r>
          </w:p>
        </w:tc>
        <w:tc>
          <w:tcPr>
            <w:tcW w:w="2047" w:type="dxa"/>
            <w:vAlign w:val="center"/>
          </w:tcPr>
          <w:p w14:paraId="378C56D3" w14:textId="79908E40" w:rsidR="00276623" w:rsidRDefault="00276623" w:rsidP="00276623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Polymetal International</w:t>
            </w:r>
            <w:r w:rsidRPr="00276623">
              <w:rPr>
                <w:rFonts w:ascii="Tahoma" w:hAnsi="Tahoma" w:cs="Tahoma"/>
                <w:sz w:val="16"/>
                <w:szCs w:val="16"/>
                <w:lang w:val="en-US"/>
              </w:rPr>
              <w:t xml:space="preserve"> ordinary shares</w:t>
            </w:r>
          </w:p>
        </w:tc>
        <w:tc>
          <w:tcPr>
            <w:tcW w:w="1671" w:type="dxa"/>
            <w:vAlign w:val="center"/>
          </w:tcPr>
          <w:p w14:paraId="1DEBBFA3" w14:textId="69719421" w:rsidR="00276623" w:rsidRPr="00276623" w:rsidRDefault="00276623" w:rsidP="0027662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2005" w:type="dxa"/>
            <w:vAlign w:val="center"/>
          </w:tcPr>
          <w:p w14:paraId="782381AA" w14:textId="0FD223C2" w:rsidR="00276623" w:rsidRDefault="00276623" w:rsidP="00276623">
            <w:pPr>
              <w:jc w:val="center"/>
              <w:rPr>
                <w:lang w:val="en-US"/>
              </w:rPr>
            </w:pPr>
            <w:r w:rsidRPr="005830ED">
              <w:t xml:space="preserve">1 RUB </w:t>
            </w:r>
          </w:p>
        </w:tc>
        <w:tc>
          <w:tcPr>
            <w:tcW w:w="1703" w:type="dxa"/>
            <w:vAlign w:val="center"/>
          </w:tcPr>
          <w:p w14:paraId="05325278" w14:textId="0BB27B28" w:rsidR="00276623" w:rsidRDefault="00276623" w:rsidP="00276623">
            <w:pPr>
              <w:jc w:val="center"/>
              <w:rPr>
                <w:lang w:val="en-US"/>
              </w:rPr>
            </w:pPr>
            <w:r w:rsidRPr="005830ED">
              <w:t>1 RUB</w:t>
            </w:r>
          </w:p>
        </w:tc>
      </w:tr>
    </w:tbl>
    <w:p w14:paraId="5CCF7A28" w14:textId="77777777" w:rsidR="001A33F2" w:rsidRPr="00276623" w:rsidRDefault="001A33F2" w:rsidP="001A33F2">
      <w:pPr>
        <w:jc w:val="both"/>
        <w:rPr>
          <w:rFonts w:ascii="Tahoma" w:hAnsi="Tahoma" w:cs="Tahoma"/>
          <w:sz w:val="16"/>
          <w:szCs w:val="16"/>
          <w:lang w:val="en-US"/>
        </w:rPr>
      </w:pPr>
    </w:p>
    <w:p w14:paraId="0E280CA5" w14:textId="77777777" w:rsidR="00113B81" w:rsidRDefault="00113B81" w:rsidP="0033343D">
      <w:pPr>
        <w:jc w:val="both"/>
        <w:rPr>
          <w:rFonts w:ascii="Tahoma" w:hAnsi="Tahoma" w:cs="Tahoma"/>
          <w:sz w:val="16"/>
          <w:lang w:val="en-US"/>
        </w:rPr>
      </w:pPr>
      <w:r w:rsidRPr="00113B81">
        <w:rPr>
          <w:rFonts w:ascii="Tahoma" w:hAnsi="Tahoma" w:cs="Tahoma"/>
          <w:b/>
          <w:sz w:val="16"/>
          <w:szCs w:val="20"/>
          <w:lang w:val="en-US"/>
        </w:rPr>
        <w:t>*</w:t>
      </w:r>
      <w:r w:rsidRPr="00113B81">
        <w:rPr>
          <w:rFonts w:ascii="Tahoma" w:hAnsi="Tahoma" w:cs="Tahoma"/>
          <w:sz w:val="16"/>
          <w:lang w:val="en-US"/>
        </w:rPr>
        <w:t xml:space="preserve">Example for the futures on Yandex N.V. shares: code </w:t>
      </w:r>
      <w:r w:rsidR="004A4D71" w:rsidRPr="006F67C8">
        <w:rPr>
          <w:rFonts w:ascii="Tahoma" w:hAnsi="Tahoma" w:cs="Tahoma"/>
          <w:sz w:val="16"/>
          <w:lang w:val="en-US"/>
        </w:rPr>
        <w:t>YNDF</w:t>
      </w:r>
      <w:r w:rsidR="0033343D" w:rsidRPr="00113B81">
        <w:rPr>
          <w:rFonts w:ascii="Tahoma" w:hAnsi="Tahoma" w:cs="Tahoma"/>
          <w:sz w:val="16"/>
          <w:lang w:val="en-US"/>
        </w:rPr>
        <w:t>-6.</w:t>
      </w:r>
      <w:r w:rsidR="0048420B" w:rsidRPr="00113B81">
        <w:rPr>
          <w:rFonts w:ascii="Tahoma" w:hAnsi="Tahoma" w:cs="Tahoma"/>
          <w:sz w:val="16"/>
          <w:lang w:val="en-US"/>
        </w:rPr>
        <w:t>20</w:t>
      </w:r>
      <w:r w:rsidRPr="00113B81">
        <w:rPr>
          <w:rFonts w:ascii="Tahoma" w:hAnsi="Tahoma" w:cs="Tahoma"/>
          <w:sz w:val="16"/>
          <w:lang w:val="en-US"/>
        </w:rPr>
        <w:t xml:space="preserve"> </w:t>
      </w:r>
      <w:r>
        <w:rPr>
          <w:rFonts w:ascii="Tahoma" w:hAnsi="Tahoma" w:cs="Tahoma"/>
          <w:sz w:val="16"/>
          <w:lang w:val="en-US"/>
        </w:rPr>
        <w:t>means</w:t>
      </w:r>
      <w:r w:rsidRPr="00113B81">
        <w:rPr>
          <w:rFonts w:ascii="Tahoma" w:hAnsi="Tahoma" w:cs="Tahoma"/>
          <w:sz w:val="16"/>
          <w:lang w:val="en-US"/>
        </w:rPr>
        <w:t xml:space="preserve"> tha</w:t>
      </w:r>
      <w:r>
        <w:rPr>
          <w:rFonts w:ascii="Tahoma" w:hAnsi="Tahoma" w:cs="Tahoma"/>
          <w:sz w:val="16"/>
          <w:lang w:val="en-US"/>
        </w:rPr>
        <w:t>t the contract is settled in June 2020</w:t>
      </w:r>
    </w:p>
    <w:sectPr w:rsidR="00113B81" w:rsidSect="00031862">
      <w:headerReference w:type="default" r:id="rId8"/>
      <w:footerReference w:type="even" r:id="rId9"/>
      <w:footerReference w:type="default" r:id="rId10"/>
      <w:pgSz w:w="16838" w:h="11906" w:orient="landscape"/>
      <w:pgMar w:top="0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296D56" w14:textId="77777777" w:rsidR="00B6211D" w:rsidRDefault="00B6211D" w:rsidP="00656405">
      <w:pPr>
        <w:spacing w:after="0" w:line="240" w:lineRule="auto"/>
      </w:pPr>
      <w:r>
        <w:separator/>
      </w:r>
    </w:p>
  </w:endnote>
  <w:endnote w:type="continuationSeparator" w:id="0">
    <w:p w14:paraId="1E126E52" w14:textId="77777777" w:rsidR="00B6211D" w:rsidRDefault="00B6211D" w:rsidP="00656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18C6D7" w14:textId="77777777" w:rsidR="00954AE2" w:rsidRDefault="00AB7063" w:rsidP="00C02874">
    <w:pPr>
      <w:pStyle w:val="ab"/>
      <w:framePr w:wrap="around" w:vAnchor="text" w:hAnchor="margin" w:xAlign="right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14:paraId="55910C28" w14:textId="77777777" w:rsidR="00954AE2" w:rsidRDefault="00C842E5" w:rsidP="00C02874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06980E" w14:textId="363A3AD0" w:rsidR="00954AE2" w:rsidRPr="00292051" w:rsidRDefault="00AB7063" w:rsidP="00C02874">
    <w:pPr>
      <w:pStyle w:val="ab"/>
      <w:framePr w:wrap="around" w:vAnchor="text" w:hAnchor="margin" w:xAlign="right" w:y="1"/>
      <w:rPr>
        <w:rStyle w:val="af8"/>
        <w:rFonts w:ascii="Arial" w:hAnsi="Arial" w:cs="Arial"/>
        <w:sz w:val="20"/>
        <w:szCs w:val="20"/>
      </w:rPr>
    </w:pPr>
    <w:r w:rsidRPr="00292051">
      <w:rPr>
        <w:rStyle w:val="af8"/>
        <w:rFonts w:ascii="Arial" w:hAnsi="Arial" w:cs="Arial"/>
        <w:sz w:val="20"/>
        <w:szCs w:val="20"/>
      </w:rPr>
      <w:fldChar w:fldCharType="begin"/>
    </w:r>
    <w:r w:rsidRPr="00292051">
      <w:rPr>
        <w:rStyle w:val="af8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8"/>
        <w:rFonts w:ascii="Arial" w:hAnsi="Arial" w:cs="Arial"/>
        <w:sz w:val="20"/>
        <w:szCs w:val="20"/>
      </w:rPr>
      <w:fldChar w:fldCharType="separate"/>
    </w:r>
    <w:r w:rsidR="00384D54">
      <w:rPr>
        <w:rStyle w:val="af8"/>
        <w:rFonts w:ascii="Arial" w:hAnsi="Arial" w:cs="Arial"/>
        <w:noProof/>
        <w:sz w:val="20"/>
        <w:szCs w:val="20"/>
      </w:rPr>
      <w:t>1</w:t>
    </w:r>
    <w:r w:rsidRPr="00292051">
      <w:rPr>
        <w:rStyle w:val="af8"/>
        <w:rFonts w:ascii="Arial" w:hAnsi="Arial" w:cs="Arial"/>
        <w:sz w:val="20"/>
        <w:szCs w:val="20"/>
      </w:rPr>
      <w:fldChar w:fldCharType="end"/>
    </w:r>
  </w:p>
  <w:p w14:paraId="30045C61" w14:textId="77777777" w:rsidR="00954AE2" w:rsidRDefault="00C842E5" w:rsidP="00C02874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D0FE33" w14:textId="77777777" w:rsidR="00B6211D" w:rsidRDefault="00B6211D" w:rsidP="00656405">
      <w:pPr>
        <w:spacing w:after="0" w:line="240" w:lineRule="auto"/>
      </w:pPr>
      <w:r>
        <w:separator/>
      </w:r>
    </w:p>
  </w:footnote>
  <w:footnote w:type="continuationSeparator" w:id="0">
    <w:p w14:paraId="4F4D5D4D" w14:textId="77777777" w:rsidR="00B6211D" w:rsidRDefault="00B6211D" w:rsidP="00656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65D3C" w14:textId="73E43612" w:rsidR="00651833" w:rsidRPr="00113B81" w:rsidRDefault="00113B81" w:rsidP="00113B81">
    <w:pPr>
      <w:rPr>
        <w:rFonts w:ascii="Tahoma" w:hAnsi="Tahoma" w:cs="Tahoma"/>
        <w:b/>
        <w:lang w:val="en-US"/>
      </w:rPr>
    </w:pPr>
    <w:r>
      <w:rPr>
        <w:rFonts w:ascii="Tahoma" w:hAnsi="Tahoma" w:cs="Tahoma"/>
        <w:b/>
        <w:lang w:val="en-US"/>
      </w:rPr>
      <w:t>The</w:t>
    </w:r>
    <w:r w:rsidRPr="00113B81">
      <w:rPr>
        <w:rFonts w:ascii="Tahoma" w:hAnsi="Tahoma" w:cs="Tahoma"/>
        <w:b/>
        <w:lang w:val="en-US"/>
      </w:rPr>
      <w:t xml:space="preserve"> </w:t>
    </w:r>
    <w:r>
      <w:rPr>
        <w:rFonts w:ascii="Tahoma" w:hAnsi="Tahoma" w:cs="Tahoma"/>
        <w:b/>
        <w:lang w:val="en-US"/>
      </w:rPr>
      <w:t>list</w:t>
    </w:r>
    <w:r w:rsidRPr="00113B81">
      <w:rPr>
        <w:rFonts w:ascii="Tahoma" w:hAnsi="Tahoma" w:cs="Tahoma"/>
        <w:b/>
        <w:lang w:val="en-US"/>
      </w:rPr>
      <w:t xml:space="preserve"> </w:t>
    </w:r>
    <w:r>
      <w:rPr>
        <w:rFonts w:ascii="Tahoma" w:hAnsi="Tahoma" w:cs="Tahoma"/>
        <w:b/>
        <w:lang w:val="en-US"/>
      </w:rPr>
      <w:t>of</w:t>
    </w:r>
    <w:r w:rsidRPr="00113B81">
      <w:rPr>
        <w:rFonts w:ascii="Tahoma" w:hAnsi="Tahoma" w:cs="Tahoma"/>
        <w:b/>
        <w:lang w:val="en-US"/>
      </w:rPr>
      <w:t xml:space="preserve"> </w:t>
    </w:r>
    <w:r>
      <w:rPr>
        <w:rFonts w:ascii="Tahoma" w:hAnsi="Tahoma" w:cs="Tahoma"/>
        <w:b/>
        <w:lang w:val="en-US"/>
      </w:rPr>
      <w:t>parameters</w:t>
    </w:r>
    <w:r w:rsidRPr="00113B81">
      <w:rPr>
        <w:rFonts w:ascii="Tahoma" w:hAnsi="Tahoma" w:cs="Tahoma"/>
        <w:b/>
        <w:lang w:val="en-US"/>
      </w:rPr>
      <w:t xml:space="preserve"> </w:t>
    </w:r>
    <w:r>
      <w:rPr>
        <w:rFonts w:ascii="Tahoma" w:hAnsi="Tahoma" w:cs="Tahoma"/>
        <w:b/>
        <w:lang w:val="en-US"/>
      </w:rPr>
      <w:t>of</w:t>
    </w:r>
    <w:r w:rsidRPr="00113B81">
      <w:rPr>
        <w:rFonts w:ascii="Tahoma" w:hAnsi="Tahoma" w:cs="Tahoma"/>
        <w:b/>
        <w:lang w:val="en-US"/>
      </w:rPr>
      <w:t xml:space="preserve"> </w:t>
    </w:r>
    <w:r>
      <w:rPr>
        <w:rFonts w:ascii="Tahoma" w:hAnsi="Tahoma" w:cs="Tahoma"/>
        <w:b/>
        <w:lang w:val="en-US"/>
      </w:rPr>
      <w:t>the</w:t>
    </w:r>
    <w:r w:rsidRPr="00113B81">
      <w:rPr>
        <w:rFonts w:ascii="Tahoma" w:hAnsi="Tahoma" w:cs="Tahoma"/>
        <w:b/>
        <w:lang w:val="en-US"/>
      </w:rPr>
      <w:t xml:space="preserve"> </w:t>
    </w:r>
    <w:r>
      <w:rPr>
        <w:rFonts w:ascii="Tahoma" w:hAnsi="Tahoma" w:cs="Tahoma"/>
        <w:b/>
        <w:lang w:val="en-US"/>
      </w:rPr>
      <w:t>futures</w:t>
    </w:r>
    <w:r w:rsidRPr="00113B81">
      <w:rPr>
        <w:rFonts w:ascii="Tahoma" w:hAnsi="Tahoma" w:cs="Tahoma"/>
        <w:b/>
        <w:lang w:val="en-US"/>
      </w:rPr>
      <w:t xml:space="preserve"> </w:t>
    </w:r>
    <w:r>
      <w:rPr>
        <w:rFonts w:ascii="Tahoma" w:hAnsi="Tahoma" w:cs="Tahoma"/>
        <w:b/>
        <w:lang w:val="en-US"/>
      </w:rPr>
      <w:t>contracts on shares of international companies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07946"/>
    <w:multiLevelType w:val="hybridMultilevel"/>
    <w:tmpl w:val="90C418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C11694"/>
    <w:multiLevelType w:val="hybridMultilevel"/>
    <w:tmpl w:val="0EECC2D0"/>
    <w:lvl w:ilvl="0" w:tplc="BDCCBC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116BBF"/>
    <w:multiLevelType w:val="multilevel"/>
    <w:tmpl w:val="A0BA986C"/>
    <w:lvl w:ilvl="0">
      <w:start w:val="1"/>
      <w:numFmt w:val="decimal"/>
      <w:pStyle w:val="a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  <w:sz w:val="20"/>
        <w:szCs w:val="20"/>
      </w:rPr>
    </w:lvl>
    <w:lvl w:ilvl="2">
      <w:start w:val="1"/>
      <w:numFmt w:val="decimal"/>
      <w:pStyle w:val="1"/>
      <w:lvlText w:val="%1.%2.%3."/>
      <w:lvlJc w:val="left"/>
      <w:pPr>
        <w:tabs>
          <w:tab w:val="num" w:pos="2127"/>
        </w:tabs>
        <w:ind w:left="2127" w:hanging="567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" w15:restartNumberingAfterBreak="0">
    <w:nsid w:val="4032098E"/>
    <w:multiLevelType w:val="hybridMultilevel"/>
    <w:tmpl w:val="F7621E66"/>
    <w:lvl w:ilvl="0" w:tplc="EEE20DE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F4EC7"/>
    <w:multiLevelType w:val="hybridMultilevel"/>
    <w:tmpl w:val="A3BAB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597DB4"/>
    <w:multiLevelType w:val="hybridMultilevel"/>
    <w:tmpl w:val="4D7AC9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262482B"/>
    <w:multiLevelType w:val="multilevel"/>
    <w:tmpl w:val="41BC49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63D77A9D"/>
    <w:multiLevelType w:val="hybridMultilevel"/>
    <w:tmpl w:val="5A92FE4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67073650"/>
    <w:multiLevelType w:val="hybridMultilevel"/>
    <w:tmpl w:val="B7466BC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D2F601B"/>
    <w:multiLevelType w:val="multilevel"/>
    <w:tmpl w:val="1FA687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736F349E"/>
    <w:multiLevelType w:val="hybridMultilevel"/>
    <w:tmpl w:val="A6661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A51985"/>
    <w:multiLevelType w:val="hybridMultilevel"/>
    <w:tmpl w:val="887C801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8"/>
  </w:num>
  <w:num w:numId="5">
    <w:abstractNumId w:val="0"/>
  </w:num>
  <w:num w:numId="6">
    <w:abstractNumId w:val="7"/>
  </w:num>
  <w:num w:numId="7">
    <w:abstractNumId w:val="11"/>
  </w:num>
  <w:num w:numId="8">
    <w:abstractNumId w:val="9"/>
  </w:num>
  <w:num w:numId="9">
    <w:abstractNumId w:val="4"/>
  </w:num>
  <w:num w:numId="10">
    <w:abstractNumId w:val="5"/>
  </w:num>
  <w:num w:numId="11">
    <w:abstractNumId w:val="1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F1F"/>
    <w:rsid w:val="00001866"/>
    <w:rsid w:val="000258B7"/>
    <w:rsid w:val="00051B11"/>
    <w:rsid w:val="000644BE"/>
    <w:rsid w:val="00070BAC"/>
    <w:rsid w:val="00081956"/>
    <w:rsid w:val="00083915"/>
    <w:rsid w:val="000B13CD"/>
    <w:rsid w:val="000B4975"/>
    <w:rsid w:val="000C26C3"/>
    <w:rsid w:val="000C30E6"/>
    <w:rsid w:val="000E186D"/>
    <w:rsid w:val="000E2CFC"/>
    <w:rsid w:val="000E7F11"/>
    <w:rsid w:val="000F17BB"/>
    <w:rsid w:val="000F6FC6"/>
    <w:rsid w:val="00105263"/>
    <w:rsid w:val="001108BC"/>
    <w:rsid w:val="00110A27"/>
    <w:rsid w:val="00113B81"/>
    <w:rsid w:val="00127393"/>
    <w:rsid w:val="001708CF"/>
    <w:rsid w:val="00172342"/>
    <w:rsid w:val="001A33F2"/>
    <w:rsid w:val="001B7273"/>
    <w:rsid w:val="001C61FA"/>
    <w:rsid w:val="001E39BB"/>
    <w:rsid w:val="0022340F"/>
    <w:rsid w:val="00227AF8"/>
    <w:rsid w:val="0023043D"/>
    <w:rsid w:val="0024035B"/>
    <w:rsid w:val="00242F6E"/>
    <w:rsid w:val="00245CC9"/>
    <w:rsid w:val="002479D0"/>
    <w:rsid w:val="0025235D"/>
    <w:rsid w:val="00252722"/>
    <w:rsid w:val="00252DA2"/>
    <w:rsid w:val="002566B6"/>
    <w:rsid w:val="002573D5"/>
    <w:rsid w:val="00264270"/>
    <w:rsid w:val="0026673B"/>
    <w:rsid w:val="00276623"/>
    <w:rsid w:val="0027714A"/>
    <w:rsid w:val="00277F51"/>
    <w:rsid w:val="00283E59"/>
    <w:rsid w:val="00295195"/>
    <w:rsid w:val="002A70C8"/>
    <w:rsid w:val="002A7EF7"/>
    <w:rsid w:val="002E32A7"/>
    <w:rsid w:val="002F4BF1"/>
    <w:rsid w:val="00316276"/>
    <w:rsid w:val="0033343D"/>
    <w:rsid w:val="00335A33"/>
    <w:rsid w:val="00343540"/>
    <w:rsid w:val="003436D4"/>
    <w:rsid w:val="00370F30"/>
    <w:rsid w:val="00371DF8"/>
    <w:rsid w:val="00384D54"/>
    <w:rsid w:val="00385F09"/>
    <w:rsid w:val="003D3C62"/>
    <w:rsid w:val="003D4836"/>
    <w:rsid w:val="003F18B7"/>
    <w:rsid w:val="00400C76"/>
    <w:rsid w:val="0043211B"/>
    <w:rsid w:val="004562B0"/>
    <w:rsid w:val="0046233F"/>
    <w:rsid w:val="00464827"/>
    <w:rsid w:val="00466174"/>
    <w:rsid w:val="0047120E"/>
    <w:rsid w:val="0048420B"/>
    <w:rsid w:val="004A4D71"/>
    <w:rsid w:val="004B2ACA"/>
    <w:rsid w:val="004B6717"/>
    <w:rsid w:val="004C1A2C"/>
    <w:rsid w:val="004C7D5C"/>
    <w:rsid w:val="004D0ABA"/>
    <w:rsid w:val="004D6206"/>
    <w:rsid w:val="004E63EF"/>
    <w:rsid w:val="004F116C"/>
    <w:rsid w:val="00500984"/>
    <w:rsid w:val="00525E7D"/>
    <w:rsid w:val="005307DA"/>
    <w:rsid w:val="005368D9"/>
    <w:rsid w:val="00552A96"/>
    <w:rsid w:val="00565A31"/>
    <w:rsid w:val="0057146F"/>
    <w:rsid w:val="00580C7B"/>
    <w:rsid w:val="00586728"/>
    <w:rsid w:val="00587CED"/>
    <w:rsid w:val="005C7AC8"/>
    <w:rsid w:val="005D32D6"/>
    <w:rsid w:val="005D7F68"/>
    <w:rsid w:val="005F4465"/>
    <w:rsid w:val="0060347B"/>
    <w:rsid w:val="00617915"/>
    <w:rsid w:val="006200DE"/>
    <w:rsid w:val="00620130"/>
    <w:rsid w:val="00623AA0"/>
    <w:rsid w:val="006421D0"/>
    <w:rsid w:val="006465B8"/>
    <w:rsid w:val="00651833"/>
    <w:rsid w:val="00653DB7"/>
    <w:rsid w:val="00656405"/>
    <w:rsid w:val="00662600"/>
    <w:rsid w:val="00672B66"/>
    <w:rsid w:val="00675D62"/>
    <w:rsid w:val="00685C33"/>
    <w:rsid w:val="006B33D4"/>
    <w:rsid w:val="006D530C"/>
    <w:rsid w:val="006F5B04"/>
    <w:rsid w:val="006F67C8"/>
    <w:rsid w:val="00701AE1"/>
    <w:rsid w:val="0071094E"/>
    <w:rsid w:val="00717337"/>
    <w:rsid w:val="00720BC1"/>
    <w:rsid w:val="0072264F"/>
    <w:rsid w:val="0073141C"/>
    <w:rsid w:val="00734545"/>
    <w:rsid w:val="00746283"/>
    <w:rsid w:val="007906F8"/>
    <w:rsid w:val="007935F0"/>
    <w:rsid w:val="007A0AFD"/>
    <w:rsid w:val="007A498A"/>
    <w:rsid w:val="007B1380"/>
    <w:rsid w:val="007B1415"/>
    <w:rsid w:val="007B17DE"/>
    <w:rsid w:val="007B1B4E"/>
    <w:rsid w:val="007B34A7"/>
    <w:rsid w:val="007B6A02"/>
    <w:rsid w:val="007C1A8B"/>
    <w:rsid w:val="007D22A3"/>
    <w:rsid w:val="007E5356"/>
    <w:rsid w:val="008114C9"/>
    <w:rsid w:val="00816230"/>
    <w:rsid w:val="008375B9"/>
    <w:rsid w:val="00846BA5"/>
    <w:rsid w:val="0085067E"/>
    <w:rsid w:val="00852856"/>
    <w:rsid w:val="00854DE9"/>
    <w:rsid w:val="0086356A"/>
    <w:rsid w:val="00883FAF"/>
    <w:rsid w:val="00892D38"/>
    <w:rsid w:val="008A102E"/>
    <w:rsid w:val="008B40B4"/>
    <w:rsid w:val="008B6FAC"/>
    <w:rsid w:val="008D6D9A"/>
    <w:rsid w:val="008E54CD"/>
    <w:rsid w:val="00906BD7"/>
    <w:rsid w:val="00907371"/>
    <w:rsid w:val="00915B9B"/>
    <w:rsid w:val="00921920"/>
    <w:rsid w:val="00931903"/>
    <w:rsid w:val="0093472D"/>
    <w:rsid w:val="009359AA"/>
    <w:rsid w:val="00945995"/>
    <w:rsid w:val="009826A1"/>
    <w:rsid w:val="009925F3"/>
    <w:rsid w:val="009B6CE6"/>
    <w:rsid w:val="009C17E3"/>
    <w:rsid w:val="009C5BAF"/>
    <w:rsid w:val="009F1D1A"/>
    <w:rsid w:val="009F2DC6"/>
    <w:rsid w:val="00A32FEC"/>
    <w:rsid w:val="00A36DF2"/>
    <w:rsid w:val="00A80903"/>
    <w:rsid w:val="00A81D5D"/>
    <w:rsid w:val="00AA5D9D"/>
    <w:rsid w:val="00AB04D9"/>
    <w:rsid w:val="00AB3FF8"/>
    <w:rsid w:val="00AB7063"/>
    <w:rsid w:val="00AD78A7"/>
    <w:rsid w:val="00AD7F1F"/>
    <w:rsid w:val="00B008FE"/>
    <w:rsid w:val="00B1297D"/>
    <w:rsid w:val="00B13CCB"/>
    <w:rsid w:val="00B17393"/>
    <w:rsid w:val="00B4244A"/>
    <w:rsid w:val="00B6211D"/>
    <w:rsid w:val="00B63D97"/>
    <w:rsid w:val="00B63E78"/>
    <w:rsid w:val="00B64844"/>
    <w:rsid w:val="00B65BE0"/>
    <w:rsid w:val="00B80ECA"/>
    <w:rsid w:val="00B86564"/>
    <w:rsid w:val="00B947E7"/>
    <w:rsid w:val="00BB32AC"/>
    <w:rsid w:val="00BB4F0F"/>
    <w:rsid w:val="00BF423B"/>
    <w:rsid w:val="00C0202C"/>
    <w:rsid w:val="00C1654E"/>
    <w:rsid w:val="00C17DFF"/>
    <w:rsid w:val="00C42C1B"/>
    <w:rsid w:val="00C72793"/>
    <w:rsid w:val="00C8383E"/>
    <w:rsid w:val="00C842E5"/>
    <w:rsid w:val="00C94307"/>
    <w:rsid w:val="00CA03C7"/>
    <w:rsid w:val="00CA5F25"/>
    <w:rsid w:val="00CB1D24"/>
    <w:rsid w:val="00CC189B"/>
    <w:rsid w:val="00CC531E"/>
    <w:rsid w:val="00CD5875"/>
    <w:rsid w:val="00D144C9"/>
    <w:rsid w:val="00D21BF2"/>
    <w:rsid w:val="00D31827"/>
    <w:rsid w:val="00D63F00"/>
    <w:rsid w:val="00D819A6"/>
    <w:rsid w:val="00DA02D7"/>
    <w:rsid w:val="00DA7745"/>
    <w:rsid w:val="00DB0354"/>
    <w:rsid w:val="00DC4EB7"/>
    <w:rsid w:val="00DF26A8"/>
    <w:rsid w:val="00E06FEC"/>
    <w:rsid w:val="00E35909"/>
    <w:rsid w:val="00E44306"/>
    <w:rsid w:val="00E54CF0"/>
    <w:rsid w:val="00E642DC"/>
    <w:rsid w:val="00E71A92"/>
    <w:rsid w:val="00E8109E"/>
    <w:rsid w:val="00E87CDC"/>
    <w:rsid w:val="00EA2021"/>
    <w:rsid w:val="00EB2E18"/>
    <w:rsid w:val="00ED5247"/>
    <w:rsid w:val="00EE2F85"/>
    <w:rsid w:val="00EE653F"/>
    <w:rsid w:val="00EF44FE"/>
    <w:rsid w:val="00F02909"/>
    <w:rsid w:val="00F344C5"/>
    <w:rsid w:val="00F47787"/>
    <w:rsid w:val="00F533A8"/>
    <w:rsid w:val="00F810DA"/>
    <w:rsid w:val="00FA6B8A"/>
    <w:rsid w:val="00FB0316"/>
    <w:rsid w:val="00FB0700"/>
    <w:rsid w:val="00FC0CB7"/>
    <w:rsid w:val="00FE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4D30B"/>
  <w15:chartTrackingRefBased/>
  <w15:docId w15:val="{931D34EE-DB83-4698-ACDB-C23B3AB61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385F09"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(Web)"/>
    <w:basedOn w:val="a1"/>
    <w:unhideWhenUsed/>
    <w:rsid w:val="009B6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2"/>
    <w:uiPriority w:val="99"/>
    <w:unhideWhenUsed/>
    <w:rsid w:val="0024035B"/>
    <w:rPr>
      <w:color w:val="0563C1" w:themeColor="hyperlink"/>
      <w:u w:val="single"/>
    </w:rPr>
  </w:style>
  <w:style w:type="character" w:styleId="a7">
    <w:name w:val="FollowedHyperlink"/>
    <w:basedOn w:val="a2"/>
    <w:uiPriority w:val="99"/>
    <w:semiHidden/>
    <w:unhideWhenUsed/>
    <w:rsid w:val="0024035B"/>
    <w:rPr>
      <w:color w:val="954F72" w:themeColor="followedHyperlink"/>
      <w:u w:val="single"/>
    </w:rPr>
  </w:style>
  <w:style w:type="paragraph" w:styleId="a8">
    <w:name w:val="List Paragraph"/>
    <w:basedOn w:val="a1"/>
    <w:uiPriority w:val="34"/>
    <w:qFormat/>
    <w:rsid w:val="00CC531E"/>
    <w:pPr>
      <w:ind w:left="720"/>
      <w:contextualSpacing/>
    </w:pPr>
  </w:style>
  <w:style w:type="paragraph" w:styleId="a9">
    <w:name w:val="header"/>
    <w:basedOn w:val="a1"/>
    <w:link w:val="aa"/>
    <w:uiPriority w:val="99"/>
    <w:unhideWhenUsed/>
    <w:rsid w:val="00656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2"/>
    <w:link w:val="a9"/>
    <w:uiPriority w:val="99"/>
    <w:rsid w:val="00656405"/>
  </w:style>
  <w:style w:type="paragraph" w:styleId="ab">
    <w:name w:val="footer"/>
    <w:basedOn w:val="a1"/>
    <w:link w:val="ac"/>
    <w:unhideWhenUsed/>
    <w:rsid w:val="00656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2"/>
    <w:link w:val="ab"/>
    <w:rsid w:val="00656405"/>
  </w:style>
  <w:style w:type="paragraph" w:styleId="ad">
    <w:name w:val="Balloon Text"/>
    <w:basedOn w:val="a1"/>
    <w:link w:val="ae"/>
    <w:uiPriority w:val="99"/>
    <w:semiHidden/>
    <w:unhideWhenUsed/>
    <w:rsid w:val="002E3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2"/>
    <w:link w:val="ad"/>
    <w:uiPriority w:val="99"/>
    <w:semiHidden/>
    <w:rsid w:val="002E32A7"/>
    <w:rPr>
      <w:rFonts w:ascii="Segoe UI" w:hAnsi="Segoe UI" w:cs="Segoe UI"/>
      <w:sz w:val="18"/>
      <w:szCs w:val="18"/>
    </w:rPr>
  </w:style>
  <w:style w:type="paragraph" w:customStyle="1" w:styleId="10">
    <w:name w:val="Обычный1"/>
    <w:rsid w:val="0023043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table" w:styleId="af">
    <w:name w:val="Table Grid"/>
    <w:basedOn w:val="a3"/>
    <w:rsid w:val="00CA5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1"/>
    <w:rsid w:val="004D6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1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1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24"/>
      <w:szCs w:val="24"/>
      <w:lang w:eastAsia="ru-RU"/>
    </w:rPr>
  </w:style>
  <w:style w:type="paragraph" w:customStyle="1" w:styleId="xl67">
    <w:name w:val="xl67"/>
    <w:basedOn w:val="a1"/>
    <w:rsid w:val="004D620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1"/>
    <w:rsid w:val="004D620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1"/>
    <w:rsid w:val="004D6206"/>
    <w:pP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1"/>
    <w:rsid w:val="004D6206"/>
    <w:pP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1"/>
    <w:rsid w:val="004D620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1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1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1"/>
    <w:rsid w:val="004D6206"/>
    <w:pPr>
      <w:pBdr>
        <w:bottom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1"/>
    <w:rsid w:val="004D6206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1"/>
    <w:rsid w:val="004D620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1"/>
    <w:rsid w:val="004D6206"/>
    <w:pPr>
      <w:pBdr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1"/>
    <w:rsid w:val="004D6206"/>
    <w:pPr>
      <w:pBdr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1"/>
    <w:rsid w:val="004D6206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1"/>
    <w:rsid w:val="004D620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1"/>
    <w:rsid w:val="004D6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1"/>
    <w:rsid w:val="004D620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1"/>
    <w:rsid w:val="004D620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1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1"/>
    <w:rsid w:val="004D6206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1"/>
    <w:rsid w:val="004D620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1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2"/>
    <w:uiPriority w:val="99"/>
    <w:semiHidden/>
    <w:unhideWhenUsed/>
    <w:rsid w:val="004D0ABA"/>
    <w:rPr>
      <w:sz w:val="16"/>
      <w:szCs w:val="16"/>
    </w:rPr>
  </w:style>
  <w:style w:type="paragraph" w:styleId="af1">
    <w:name w:val="annotation text"/>
    <w:basedOn w:val="a1"/>
    <w:link w:val="af2"/>
    <w:uiPriority w:val="99"/>
    <w:unhideWhenUsed/>
    <w:rsid w:val="004D0ABA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2"/>
    <w:link w:val="af1"/>
    <w:uiPriority w:val="99"/>
    <w:rsid w:val="004D0ABA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D0ABA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4D0ABA"/>
    <w:rPr>
      <w:b/>
      <w:bCs/>
      <w:sz w:val="20"/>
      <w:szCs w:val="20"/>
    </w:rPr>
  </w:style>
  <w:style w:type="paragraph" w:styleId="af5">
    <w:name w:val="footnote text"/>
    <w:basedOn w:val="a1"/>
    <w:link w:val="af6"/>
    <w:unhideWhenUsed/>
    <w:rsid w:val="00F02909"/>
    <w:pPr>
      <w:spacing w:after="0" w:line="240" w:lineRule="auto"/>
    </w:pPr>
    <w:rPr>
      <w:rFonts w:ascii="Calibri" w:hAnsi="Calibri" w:cs="Times New Roman"/>
      <w:sz w:val="20"/>
      <w:szCs w:val="20"/>
    </w:rPr>
  </w:style>
  <w:style w:type="character" w:customStyle="1" w:styleId="af6">
    <w:name w:val="Текст сноски Знак"/>
    <w:basedOn w:val="a2"/>
    <w:link w:val="af5"/>
    <w:rsid w:val="00F02909"/>
    <w:rPr>
      <w:rFonts w:ascii="Calibri" w:hAnsi="Calibri" w:cs="Times New Roman"/>
      <w:sz w:val="20"/>
      <w:szCs w:val="20"/>
    </w:rPr>
  </w:style>
  <w:style w:type="paragraph" w:customStyle="1" w:styleId="af7">
    <w:name w:val="Текст таб"/>
    <w:basedOn w:val="a1"/>
    <w:rsid w:val="00083915"/>
    <w:pPr>
      <w:tabs>
        <w:tab w:val="left" w:pos="9000"/>
      </w:tabs>
      <w:autoSpaceDE w:val="0"/>
      <w:autoSpaceDN w:val="0"/>
      <w:spacing w:before="60" w:after="0" w:line="240" w:lineRule="auto"/>
      <w:ind w:left="851" w:right="58"/>
      <w:jc w:val="both"/>
    </w:pPr>
    <w:rPr>
      <w:rFonts w:ascii="Arial" w:eastAsia="Times New Roman" w:hAnsi="Arial" w:cs="Arial"/>
      <w:sz w:val="20"/>
      <w:szCs w:val="20"/>
      <w:lang w:val="en-US" w:eastAsia="ru-RU"/>
    </w:rPr>
  </w:style>
  <w:style w:type="character" w:styleId="af8">
    <w:name w:val="page number"/>
    <w:basedOn w:val="a2"/>
    <w:rsid w:val="00083915"/>
  </w:style>
  <w:style w:type="character" w:styleId="af9">
    <w:name w:val="footnote reference"/>
    <w:semiHidden/>
    <w:rsid w:val="00083915"/>
    <w:rPr>
      <w:vertAlign w:val="superscript"/>
    </w:rPr>
  </w:style>
  <w:style w:type="paragraph" w:customStyle="1" w:styleId="2">
    <w:name w:val="Обычный2"/>
    <w:rsid w:val="006B33D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3">
    <w:name w:val="Обычный3"/>
    <w:rsid w:val="000E7F11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0">
    <w:name w:val="Подпункт спецификации"/>
    <w:basedOn w:val="afa"/>
    <w:rsid w:val="000F6FC6"/>
    <w:pPr>
      <w:numPr>
        <w:ilvl w:val="1"/>
        <w:numId w:val="12"/>
      </w:numPr>
      <w:tabs>
        <w:tab w:val="clear" w:pos="851"/>
      </w:tabs>
      <w:autoSpaceDE w:val="0"/>
      <w:autoSpaceDN w:val="0"/>
      <w:spacing w:after="60" w:line="240" w:lineRule="auto"/>
      <w:ind w:left="1080" w:hanging="720"/>
      <w:jc w:val="both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a">
    <w:name w:val="Пункт спецификации"/>
    <w:basedOn w:val="a1"/>
    <w:rsid w:val="000F6FC6"/>
    <w:pPr>
      <w:numPr>
        <w:numId w:val="12"/>
      </w:numPr>
      <w:autoSpaceDE w:val="0"/>
      <w:autoSpaceDN w:val="0"/>
      <w:spacing w:before="120" w:after="120" w:line="240" w:lineRule="auto"/>
      <w:jc w:val="both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1">
    <w:name w:val="Подпункт спецификации 1"/>
    <w:basedOn w:val="a0"/>
    <w:rsid w:val="000F6FC6"/>
    <w:pPr>
      <w:numPr>
        <w:ilvl w:val="2"/>
      </w:numPr>
      <w:tabs>
        <w:tab w:val="clear" w:pos="2127"/>
      </w:tabs>
      <w:ind w:left="1080" w:hanging="720"/>
    </w:pPr>
  </w:style>
  <w:style w:type="paragraph" w:styleId="afa">
    <w:name w:val="Body Text Indent"/>
    <w:basedOn w:val="a1"/>
    <w:link w:val="afb"/>
    <w:uiPriority w:val="99"/>
    <w:semiHidden/>
    <w:unhideWhenUsed/>
    <w:rsid w:val="000F6FC6"/>
    <w:pPr>
      <w:spacing w:after="120"/>
      <w:ind w:left="283"/>
    </w:pPr>
  </w:style>
  <w:style w:type="character" w:customStyle="1" w:styleId="afb">
    <w:name w:val="Основной текст с отступом Знак"/>
    <w:basedOn w:val="a2"/>
    <w:link w:val="afa"/>
    <w:uiPriority w:val="99"/>
    <w:semiHidden/>
    <w:rsid w:val="000F6FC6"/>
  </w:style>
  <w:style w:type="paragraph" w:styleId="afc">
    <w:name w:val="Body Text"/>
    <w:basedOn w:val="a1"/>
    <w:link w:val="afd"/>
    <w:unhideWhenUsed/>
    <w:rsid w:val="00384D54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d">
    <w:name w:val="Основной текст Знак"/>
    <w:basedOn w:val="a2"/>
    <w:link w:val="afc"/>
    <w:rsid w:val="00384D5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0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F677A-55D9-496A-98D3-E679F0576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Тетеркина Дарья Андреевна</dc:creator>
  <cp:keywords/>
  <dc:description/>
  <cp:lastModifiedBy>Бандакова Екатерина Игоревна</cp:lastModifiedBy>
  <cp:revision>4</cp:revision>
  <cp:lastPrinted>2019-06-19T11:28:00Z</cp:lastPrinted>
  <dcterms:created xsi:type="dcterms:W3CDTF">2020-10-09T09:44:00Z</dcterms:created>
  <dcterms:modified xsi:type="dcterms:W3CDTF">2020-10-12T10:58:00Z</dcterms:modified>
</cp:coreProperties>
</file>