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78" w:type="dxa"/>
        <w:jc w:val="center"/>
        <w:tblLook w:val="01E0" w:firstRow="1" w:lastRow="1" w:firstColumn="1" w:lastColumn="1" w:noHBand="0" w:noVBand="0"/>
      </w:tblPr>
      <w:tblGrid>
        <w:gridCol w:w="4962"/>
        <w:gridCol w:w="4216"/>
      </w:tblGrid>
      <w:tr w:rsidR="006A4FA0" w14:paraId="669ED615" w14:textId="77777777" w:rsidTr="000476E7">
        <w:trPr>
          <w:jc w:val="center"/>
        </w:trPr>
        <w:tc>
          <w:tcPr>
            <w:tcW w:w="4962" w:type="dxa"/>
          </w:tcPr>
          <w:p w14:paraId="4541180A" w14:textId="4B0327CB" w:rsidR="00DF1C50" w:rsidRPr="000476E7" w:rsidRDefault="00DF1C50" w:rsidP="00DF1C50">
            <w:pPr>
              <w:pStyle w:val="Iauiue"/>
              <w:widowControl w:val="0"/>
              <w:spacing w:after="120"/>
              <w:ind w:left="68"/>
              <w:rPr>
                <w:rFonts w:ascii="Arial" w:hAnsi="Arial" w:cs="Arial"/>
                <w:b/>
                <w:sz w:val="22"/>
                <w:szCs w:val="22"/>
              </w:rPr>
            </w:pPr>
            <w:r>
              <w:rPr>
                <w:rFonts w:ascii="Arial" w:hAnsi="Arial"/>
                <w:b/>
                <w:sz w:val="22"/>
              </w:rPr>
              <w:t>APPROVED</w:t>
            </w:r>
          </w:p>
          <w:p w14:paraId="69A3C681" w14:textId="77777777" w:rsidR="00DF1C50" w:rsidRPr="000476E7" w:rsidRDefault="00DF1C50" w:rsidP="00DF1C50">
            <w:pPr>
              <w:pStyle w:val="Iauiue"/>
              <w:widowControl w:val="0"/>
              <w:spacing w:before="100" w:after="120" w:line="276" w:lineRule="auto"/>
              <w:ind w:left="68"/>
              <w:rPr>
                <w:rFonts w:ascii="Arial" w:hAnsi="Arial" w:cs="Arial"/>
                <w:sz w:val="22"/>
                <w:szCs w:val="22"/>
              </w:rPr>
            </w:pPr>
            <w:r>
              <w:rPr>
                <w:rFonts w:ascii="Arial" w:hAnsi="Arial"/>
                <w:sz w:val="22"/>
              </w:rPr>
              <w:t xml:space="preserve">by the Moscow Exchange Executive Board </w:t>
            </w:r>
            <w:r>
              <w:rPr>
                <w:rFonts w:ascii="Arial" w:hAnsi="Arial"/>
                <w:sz w:val="22"/>
              </w:rPr>
              <w:br/>
              <w:t>4 September 2025, Minutes No. 66</w:t>
            </w:r>
          </w:p>
          <w:p w14:paraId="006161A1" w14:textId="77777777" w:rsidR="00545B6D" w:rsidRPr="000476E7" w:rsidRDefault="00545B6D" w:rsidP="00642378">
            <w:pPr>
              <w:pStyle w:val="Iauiue"/>
              <w:widowControl w:val="0"/>
              <w:spacing w:before="100" w:after="120"/>
              <w:ind w:left="68"/>
              <w:rPr>
                <w:rFonts w:ascii="Arial" w:hAnsi="Arial" w:cs="Arial"/>
                <w:sz w:val="22"/>
                <w:szCs w:val="22"/>
              </w:rPr>
            </w:pPr>
          </w:p>
        </w:tc>
        <w:tc>
          <w:tcPr>
            <w:tcW w:w="4216" w:type="dxa"/>
          </w:tcPr>
          <w:p w14:paraId="597E4BFB" w14:textId="77777777" w:rsidR="00545B6D" w:rsidRPr="00DF1C50" w:rsidRDefault="00545B6D" w:rsidP="00642378">
            <w:pPr>
              <w:pStyle w:val="Iauiue"/>
              <w:widowControl w:val="0"/>
              <w:spacing w:before="100" w:after="120"/>
              <w:ind w:left="68"/>
              <w:rPr>
                <w:rFonts w:ascii="Arial" w:hAnsi="Arial" w:cs="Arial"/>
                <w:sz w:val="22"/>
                <w:szCs w:val="22"/>
                <w:lang w:val="en-US"/>
              </w:rPr>
            </w:pPr>
          </w:p>
          <w:p w14:paraId="0E7E426A" w14:textId="77777777" w:rsidR="00545B6D" w:rsidRPr="00DF1C50" w:rsidRDefault="00545B6D" w:rsidP="00E90AE6">
            <w:pPr>
              <w:pStyle w:val="Iauiue"/>
              <w:widowControl w:val="0"/>
              <w:spacing w:before="100" w:after="120"/>
              <w:ind w:left="68"/>
              <w:rPr>
                <w:rFonts w:ascii="Arial" w:hAnsi="Arial" w:cs="Arial"/>
                <w:sz w:val="22"/>
                <w:szCs w:val="22"/>
                <w:lang w:val="en-US"/>
              </w:rPr>
            </w:pPr>
          </w:p>
          <w:p w14:paraId="098B7CD7" w14:textId="77777777" w:rsidR="00CE399E" w:rsidRPr="00DF1C50" w:rsidRDefault="00CE399E" w:rsidP="00E90AE6">
            <w:pPr>
              <w:pStyle w:val="Iauiue"/>
              <w:widowControl w:val="0"/>
              <w:spacing w:before="100" w:after="120"/>
              <w:ind w:left="68"/>
              <w:rPr>
                <w:rFonts w:ascii="Arial" w:hAnsi="Arial" w:cs="Arial"/>
                <w:sz w:val="22"/>
                <w:szCs w:val="22"/>
                <w:lang w:val="en-US"/>
              </w:rPr>
            </w:pPr>
          </w:p>
          <w:p w14:paraId="2E17EAFE" w14:textId="1CC69694" w:rsidR="00CE399E" w:rsidRPr="00DF1C50" w:rsidRDefault="00CE399E" w:rsidP="00E90AE6">
            <w:pPr>
              <w:pStyle w:val="Iauiue"/>
              <w:widowControl w:val="0"/>
              <w:spacing w:before="100" w:after="120"/>
              <w:ind w:left="68"/>
              <w:rPr>
                <w:rFonts w:ascii="Arial" w:hAnsi="Arial" w:cs="Arial"/>
                <w:sz w:val="22"/>
                <w:szCs w:val="22"/>
                <w:lang w:val="en-US"/>
              </w:rPr>
            </w:pPr>
          </w:p>
        </w:tc>
      </w:tr>
    </w:tbl>
    <w:p w14:paraId="39F3E6C1" w14:textId="4A5CF2B8" w:rsidR="00823C22" w:rsidRPr="000476E7" w:rsidRDefault="00823C22" w:rsidP="00545B6D">
      <w:pPr>
        <w:pStyle w:val="1"/>
        <w:jc w:val="center"/>
        <w:rPr>
          <w:sz w:val="22"/>
          <w:szCs w:val="22"/>
        </w:rPr>
      </w:pPr>
    </w:p>
    <w:p w14:paraId="7687CC3A" w14:textId="42EE57E3" w:rsidR="00545B6D" w:rsidRPr="000476E7" w:rsidRDefault="000F337E" w:rsidP="00545B6D">
      <w:pPr>
        <w:pStyle w:val="1"/>
        <w:jc w:val="center"/>
        <w:rPr>
          <w:sz w:val="22"/>
          <w:szCs w:val="22"/>
        </w:rPr>
      </w:pPr>
      <w:r>
        <w:t>MOEX Refined Gold Index Calculation Methodology</w:t>
      </w:r>
    </w:p>
    <w:p w14:paraId="52B2BCCA" w14:textId="471E4EAB" w:rsidR="00545B6D" w:rsidRPr="000476E7" w:rsidRDefault="00545B6D" w:rsidP="00545B6D">
      <w:pPr>
        <w:spacing w:beforeLines="50" w:before="120" w:afterLines="50" w:after="120"/>
        <w:rPr>
          <w:rFonts w:ascii="Arial" w:hAnsi="Arial" w:cs="Arial"/>
          <w:b/>
          <w:sz w:val="22"/>
          <w:szCs w:val="22"/>
        </w:rPr>
      </w:pPr>
    </w:p>
    <w:p w14:paraId="70BCD1FB" w14:textId="77777777" w:rsidR="00823C22" w:rsidRPr="000476E7" w:rsidRDefault="00823C22" w:rsidP="00545B6D">
      <w:pPr>
        <w:spacing w:beforeLines="50" w:before="120" w:afterLines="50" w:after="120"/>
        <w:rPr>
          <w:rFonts w:ascii="Arial" w:hAnsi="Arial" w:cs="Arial"/>
          <w:b/>
          <w:sz w:val="22"/>
          <w:szCs w:val="22"/>
        </w:rPr>
      </w:pPr>
    </w:p>
    <w:p w14:paraId="2E0164A1" w14:textId="77777777" w:rsidR="00545B6D" w:rsidRPr="000476E7" w:rsidRDefault="000F337E" w:rsidP="00545B6D">
      <w:pPr>
        <w:numPr>
          <w:ilvl w:val="0"/>
          <w:numId w:val="1"/>
        </w:numPr>
        <w:spacing w:beforeLines="50" w:before="120" w:afterLines="50" w:after="120"/>
        <w:ind w:left="357" w:hanging="357"/>
        <w:rPr>
          <w:rFonts w:ascii="Arial" w:hAnsi="Arial" w:cs="Arial"/>
          <w:b/>
          <w:sz w:val="22"/>
          <w:szCs w:val="22"/>
        </w:rPr>
      </w:pPr>
      <w:r>
        <w:rPr>
          <w:rFonts w:ascii="Arial" w:hAnsi="Arial"/>
          <w:b/>
          <w:sz w:val="22"/>
        </w:rPr>
        <w:t>Overview</w:t>
      </w:r>
    </w:p>
    <w:p w14:paraId="067E46C3" w14:textId="3C23C920" w:rsidR="00545B6D" w:rsidRPr="000476E7" w:rsidRDefault="000F337E" w:rsidP="00040372">
      <w:pPr>
        <w:pStyle w:val="30"/>
        <w:numPr>
          <w:ilvl w:val="1"/>
          <w:numId w:val="1"/>
        </w:numPr>
        <w:spacing w:beforeLines="50" w:before="120" w:after="0"/>
        <w:jc w:val="both"/>
        <w:rPr>
          <w:rFonts w:cs="Arial"/>
          <w:sz w:val="22"/>
          <w:szCs w:val="22"/>
        </w:rPr>
      </w:pPr>
      <w:r>
        <w:rPr>
          <w:sz w:val="22"/>
        </w:rPr>
        <w:t xml:space="preserve">This MOEX Refined Gold Index Calculation Methodology (the "Methodology") establishes the procedure for calculating by Public Joint-Stock Company Moscow Exchange MICEX-RTS (the "Exchange") a </w:t>
      </w:r>
      <w:r w:rsidR="00DF1C50">
        <w:rPr>
          <w:sz w:val="22"/>
        </w:rPr>
        <w:t>benchmark</w:t>
      </w:r>
      <w:r>
        <w:rPr>
          <w:sz w:val="22"/>
        </w:rPr>
        <w:t xml:space="preserve"> tracking the price of refined gold based on the Exchange's trade data.</w:t>
      </w:r>
    </w:p>
    <w:p w14:paraId="1D7C7FC4" w14:textId="5BE8E822" w:rsidR="00F71A37" w:rsidRDefault="000F337E" w:rsidP="002E4CE4">
      <w:pPr>
        <w:pStyle w:val="30"/>
        <w:numPr>
          <w:ilvl w:val="1"/>
          <w:numId w:val="1"/>
        </w:numPr>
        <w:spacing w:beforeLines="50" w:before="120"/>
        <w:jc w:val="both"/>
        <w:rPr>
          <w:rFonts w:cs="Arial"/>
          <w:sz w:val="22"/>
          <w:szCs w:val="22"/>
        </w:rPr>
      </w:pPr>
      <w:r>
        <w:rPr>
          <w:sz w:val="22"/>
        </w:rPr>
        <w:t xml:space="preserve">This Methodology, as well as amendments and additions to it, are developed </w:t>
      </w:r>
      <w:proofErr w:type="gramStart"/>
      <w:r>
        <w:rPr>
          <w:sz w:val="22"/>
        </w:rPr>
        <w:t>taking into account</w:t>
      </w:r>
      <w:proofErr w:type="gramEnd"/>
      <w:r>
        <w:rPr>
          <w:sz w:val="22"/>
        </w:rPr>
        <w:t xml:space="preserve"> the recommendations of the Moscow Exchange Precious Metals Market Committee (the "Committee"). The Committee's responsibilities include reviewing, analysing, and formulating recommendations to the Exchange's executive bodies regarding the development of the Methodology, as well as ensuring that the Index is as representative as possible of current gold market conditions.</w:t>
      </w:r>
    </w:p>
    <w:p w14:paraId="58D06939" w14:textId="7D2E6105" w:rsidR="00B563CE" w:rsidRPr="00B563CE" w:rsidRDefault="000F337E" w:rsidP="0042088F">
      <w:pPr>
        <w:pStyle w:val="30"/>
        <w:numPr>
          <w:ilvl w:val="1"/>
          <w:numId w:val="1"/>
        </w:numPr>
        <w:spacing w:beforeLines="50" w:before="120" w:after="0"/>
        <w:jc w:val="both"/>
        <w:rPr>
          <w:rFonts w:cs="Arial"/>
          <w:sz w:val="22"/>
          <w:szCs w:val="22"/>
        </w:rPr>
      </w:pPr>
      <w:r>
        <w:rPr>
          <w:sz w:val="22"/>
        </w:rPr>
        <w:t xml:space="preserve">The Index may be used as a price benchmark to assess the level and dynamics of the overall state of the refined gold market in the Russian Federation, as well as for various investment and information-analytical purposes, including as </w:t>
      </w:r>
      <w:proofErr w:type="gramStart"/>
      <w:r>
        <w:rPr>
          <w:sz w:val="22"/>
        </w:rPr>
        <w:t>a</w:t>
      </w:r>
      <w:proofErr w:type="gramEnd"/>
      <w:r>
        <w:rPr>
          <w:sz w:val="22"/>
        </w:rPr>
        <w:t xml:space="preserve"> underlying benchmark for derivative instruments and exchange-traded funds.</w:t>
      </w:r>
    </w:p>
    <w:p w14:paraId="4F2ED631" w14:textId="758DC35C" w:rsidR="00A637B0" w:rsidRPr="000476E7" w:rsidRDefault="000F337E" w:rsidP="00A637B0">
      <w:pPr>
        <w:pStyle w:val="30"/>
        <w:numPr>
          <w:ilvl w:val="1"/>
          <w:numId w:val="1"/>
        </w:numPr>
        <w:spacing w:beforeLines="50" w:before="120" w:after="0"/>
        <w:jc w:val="both"/>
        <w:rPr>
          <w:rFonts w:cs="Arial"/>
          <w:sz w:val="22"/>
          <w:szCs w:val="22"/>
        </w:rPr>
      </w:pPr>
      <w:r>
        <w:rPr>
          <w:sz w:val="22"/>
        </w:rPr>
        <w:t>The Index calculated in accordance with the Methodology shall have the following names and codes:</w:t>
      </w:r>
    </w:p>
    <w:p w14:paraId="52DBE6A6" w14:textId="0A1D0CCB" w:rsidR="00A637B0" w:rsidRPr="00DF1C50" w:rsidRDefault="000F337E" w:rsidP="00DF1C50">
      <w:pPr>
        <w:pStyle w:val="30"/>
        <w:numPr>
          <w:ilvl w:val="2"/>
          <w:numId w:val="22"/>
        </w:numPr>
        <w:spacing w:before="100" w:beforeAutospacing="1" w:after="100" w:afterAutospacing="1"/>
        <w:ind w:left="1134" w:hanging="357"/>
        <w:jc w:val="both"/>
        <w:rPr>
          <w:rFonts w:cs="Arial"/>
          <w:sz w:val="22"/>
          <w:szCs w:val="22"/>
          <w:lang w:val="ru-RU"/>
        </w:rPr>
      </w:pPr>
      <w:r>
        <w:rPr>
          <w:sz w:val="22"/>
        </w:rPr>
        <w:t>name</w:t>
      </w:r>
      <w:r w:rsidRPr="00DF1C50">
        <w:rPr>
          <w:sz w:val="22"/>
          <w:lang w:val="ru-RU"/>
        </w:rPr>
        <w:t xml:space="preserve"> </w:t>
      </w:r>
      <w:r>
        <w:rPr>
          <w:sz w:val="22"/>
        </w:rPr>
        <w:t>in</w:t>
      </w:r>
      <w:r w:rsidRPr="00DF1C50">
        <w:rPr>
          <w:sz w:val="22"/>
          <w:lang w:val="ru-RU"/>
        </w:rPr>
        <w:t xml:space="preserve"> </w:t>
      </w:r>
      <w:r>
        <w:rPr>
          <w:sz w:val="22"/>
        </w:rPr>
        <w:t>Russian</w:t>
      </w:r>
      <w:r w:rsidRPr="00DF1C50">
        <w:rPr>
          <w:sz w:val="22"/>
          <w:lang w:val="ru-RU"/>
        </w:rPr>
        <w:t>: "</w:t>
      </w:r>
      <w:r w:rsidR="00DF1C50" w:rsidRPr="00DF1C50">
        <w:rPr>
          <w:sz w:val="22"/>
          <w:lang w:val="ru-RU"/>
        </w:rPr>
        <w:t xml:space="preserve">Индекс </w:t>
      </w:r>
      <w:proofErr w:type="spellStart"/>
      <w:r w:rsidR="00DF1C50" w:rsidRPr="00DF1C50">
        <w:rPr>
          <w:sz w:val="22"/>
          <w:lang w:val="ru-RU"/>
        </w:rPr>
        <w:t>МосБиржи</w:t>
      </w:r>
      <w:proofErr w:type="spellEnd"/>
      <w:r w:rsidR="00DF1C50" w:rsidRPr="00DF1C50">
        <w:rPr>
          <w:sz w:val="22"/>
          <w:lang w:val="ru-RU"/>
        </w:rPr>
        <w:t xml:space="preserve"> аффинированного золота</w:t>
      </w:r>
      <w:r w:rsidRPr="00DF1C50">
        <w:rPr>
          <w:sz w:val="22"/>
          <w:lang w:val="ru-RU"/>
        </w:rPr>
        <w:t>";</w:t>
      </w:r>
    </w:p>
    <w:p w14:paraId="12CA25C3" w14:textId="28DE508B" w:rsidR="00A637B0" w:rsidRPr="000476E7" w:rsidRDefault="000F337E" w:rsidP="00DF1C50">
      <w:pPr>
        <w:pStyle w:val="30"/>
        <w:numPr>
          <w:ilvl w:val="2"/>
          <w:numId w:val="22"/>
        </w:numPr>
        <w:spacing w:before="100" w:beforeAutospacing="1" w:after="100" w:afterAutospacing="1"/>
        <w:ind w:left="1134" w:hanging="357"/>
        <w:jc w:val="both"/>
        <w:rPr>
          <w:rFonts w:cs="Arial"/>
          <w:sz w:val="22"/>
          <w:szCs w:val="22"/>
        </w:rPr>
      </w:pPr>
      <w:r>
        <w:rPr>
          <w:sz w:val="22"/>
        </w:rPr>
        <w:t>name in English: "MOEX Refined Gold Index";</w:t>
      </w:r>
    </w:p>
    <w:p w14:paraId="40E84B87" w14:textId="157894FE" w:rsidR="00702967" w:rsidRPr="000476E7" w:rsidRDefault="000F337E" w:rsidP="00DF1C50">
      <w:pPr>
        <w:pStyle w:val="30"/>
        <w:numPr>
          <w:ilvl w:val="2"/>
          <w:numId w:val="22"/>
        </w:numPr>
        <w:spacing w:before="100" w:beforeAutospacing="1" w:after="100" w:afterAutospacing="1"/>
        <w:ind w:left="1134" w:hanging="357"/>
        <w:jc w:val="both"/>
        <w:rPr>
          <w:rFonts w:cs="Arial"/>
          <w:sz w:val="22"/>
          <w:szCs w:val="22"/>
        </w:rPr>
      </w:pPr>
      <w:r>
        <w:rPr>
          <w:sz w:val="22"/>
        </w:rPr>
        <w:t>Abbreviated name (Index code): "RUGOLD".</w:t>
      </w:r>
    </w:p>
    <w:p w14:paraId="7611DAC4" w14:textId="1D91744A" w:rsidR="004D4FE1" w:rsidRPr="004D4FE1" w:rsidRDefault="000F337E" w:rsidP="004D4FE1">
      <w:pPr>
        <w:pStyle w:val="30"/>
        <w:numPr>
          <w:ilvl w:val="1"/>
          <w:numId w:val="1"/>
        </w:numPr>
        <w:spacing w:beforeLines="50" w:before="120" w:after="0"/>
        <w:jc w:val="both"/>
        <w:rPr>
          <w:rFonts w:cs="Arial"/>
          <w:sz w:val="22"/>
          <w:szCs w:val="22"/>
        </w:rPr>
      </w:pPr>
      <w:r>
        <w:rPr>
          <w:sz w:val="22"/>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434FA8EF" w14:textId="77777777" w:rsidR="006F5E2C" w:rsidRDefault="000F337E" w:rsidP="006F5E2C">
      <w:pPr>
        <w:pStyle w:val="30"/>
        <w:numPr>
          <w:ilvl w:val="1"/>
          <w:numId w:val="1"/>
        </w:numPr>
        <w:spacing w:beforeLines="50" w:before="120" w:after="0"/>
        <w:jc w:val="both"/>
        <w:rPr>
          <w:rFonts w:cs="Arial"/>
          <w:sz w:val="22"/>
          <w:szCs w:val="22"/>
        </w:rPr>
      </w:pPr>
      <w:r>
        <w:rPr>
          <w:sz w:val="22"/>
        </w:rPr>
        <w:lastRenderedPageBreak/>
        <w:t>This Methodology, together with all amendments and supplements, is approved by the Exchange and enters into force on a date determined by the Exchange, in compliance with legislation governing the activities of commodity and financial benchmark administrators.</w:t>
      </w:r>
    </w:p>
    <w:p w14:paraId="7D36004B" w14:textId="31790481" w:rsidR="006F5E2C" w:rsidRPr="00DF1C50" w:rsidRDefault="000F337E" w:rsidP="006F5E2C">
      <w:pPr>
        <w:pStyle w:val="30"/>
        <w:numPr>
          <w:ilvl w:val="1"/>
          <w:numId w:val="1"/>
        </w:numPr>
        <w:spacing w:beforeLines="50" w:before="120" w:after="0"/>
        <w:jc w:val="both"/>
        <w:rPr>
          <w:rFonts w:cs="Arial"/>
          <w:sz w:val="22"/>
          <w:szCs w:val="22"/>
        </w:rPr>
      </w:pPr>
      <w:r>
        <w:rPr>
          <w:sz w:val="22"/>
        </w:rPr>
        <w:t>The Methodology as approved (with amendments and supplements thereto) shall be published on the website of Moscow Exchange not later than three working days prior to its effective date, unless the Exchange resolves otherwise (in accordance with applicable legislation).</w:t>
      </w:r>
    </w:p>
    <w:p w14:paraId="0AAE8CFA" w14:textId="65630A91" w:rsidR="00DF1C50" w:rsidRDefault="00DF1C50" w:rsidP="00DF1C50">
      <w:pPr>
        <w:pStyle w:val="30"/>
        <w:spacing w:beforeLines="50" w:before="120" w:after="0"/>
        <w:ind w:left="792"/>
        <w:jc w:val="both"/>
        <w:rPr>
          <w:rFonts w:cs="Arial"/>
          <w:sz w:val="22"/>
          <w:szCs w:val="22"/>
        </w:rPr>
      </w:pPr>
    </w:p>
    <w:p w14:paraId="23993BE9" w14:textId="77777777" w:rsidR="00DF1C50" w:rsidRPr="006F5E2C" w:rsidRDefault="00DF1C50" w:rsidP="00DF1C50">
      <w:pPr>
        <w:pStyle w:val="30"/>
        <w:spacing w:beforeLines="50" w:before="120" w:after="0"/>
        <w:ind w:left="792"/>
        <w:jc w:val="both"/>
        <w:rPr>
          <w:rFonts w:cs="Arial"/>
          <w:sz w:val="22"/>
          <w:szCs w:val="22"/>
        </w:rPr>
      </w:pPr>
    </w:p>
    <w:p w14:paraId="1C4A376D" w14:textId="35FEDCA0" w:rsidR="004D099B" w:rsidRPr="000476E7" w:rsidRDefault="000F337E" w:rsidP="00836E0D">
      <w:pPr>
        <w:pStyle w:val="30"/>
        <w:numPr>
          <w:ilvl w:val="0"/>
          <w:numId w:val="1"/>
        </w:numPr>
        <w:spacing w:beforeLines="150" w:before="360" w:after="240"/>
        <w:ind w:left="357" w:hanging="357"/>
        <w:jc w:val="both"/>
        <w:rPr>
          <w:rFonts w:cs="Arial"/>
          <w:b/>
          <w:bCs/>
          <w:sz w:val="22"/>
          <w:szCs w:val="22"/>
        </w:rPr>
      </w:pPr>
      <w:r>
        <w:rPr>
          <w:b/>
          <w:sz w:val="22"/>
        </w:rPr>
        <w:t>Procedure for Calculating the Index and Publication</w:t>
      </w:r>
    </w:p>
    <w:p w14:paraId="6546E481" w14:textId="4073B6D9" w:rsidR="00702967" w:rsidRPr="000476E7" w:rsidRDefault="000F337E" w:rsidP="0027779A">
      <w:pPr>
        <w:pStyle w:val="30"/>
        <w:numPr>
          <w:ilvl w:val="1"/>
          <w:numId w:val="1"/>
        </w:numPr>
        <w:spacing w:beforeLines="50" w:before="120" w:after="0"/>
        <w:jc w:val="both"/>
        <w:rPr>
          <w:rFonts w:cs="Arial"/>
          <w:sz w:val="22"/>
          <w:szCs w:val="22"/>
        </w:rPr>
      </w:pPr>
      <w:r>
        <w:t>The Index is calculated based on trade data for the instrument GLDRUB_TOM executed between 10:00 and 15:30 Moscow Time in the Main Board, in accordance with the Bank of Russia Regulation No. 437-P dated 17 October 2014 "On Activities Related to the Conduct of Regulated Trading" (the "Regulation").</w:t>
      </w:r>
    </w:p>
    <w:p w14:paraId="0731AC19" w14:textId="6C554894" w:rsidR="00391B2D" w:rsidRPr="000476E7" w:rsidRDefault="000F337E" w:rsidP="002E4CE4">
      <w:pPr>
        <w:pStyle w:val="ab"/>
        <w:numPr>
          <w:ilvl w:val="1"/>
          <w:numId w:val="1"/>
        </w:numPr>
        <w:tabs>
          <w:tab w:val="num" w:pos="1142"/>
        </w:tabs>
        <w:spacing w:after="120"/>
        <w:jc w:val="left"/>
        <w:rPr>
          <w:rFonts w:cs="Arial"/>
          <w:sz w:val="22"/>
          <w:szCs w:val="22"/>
        </w:rPr>
      </w:pPr>
      <w:r>
        <w:rPr>
          <w:sz w:val="22"/>
        </w:rPr>
        <w:t>The Index is calculated using the following formula:</w:t>
      </w:r>
      <m:oMath>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 xml:space="preserve"> </m:t>
            </m:r>
            <m:r>
              <w:rPr>
                <w:rFonts w:ascii="Cambria Math" w:hAnsi="Cambria Math" w:cs="Arial"/>
                <w:sz w:val="22"/>
                <w:szCs w:val="22"/>
                <w:lang w:val="en-US"/>
              </w:rPr>
              <m:t>GLD</m:t>
            </m:r>
          </m:sub>
        </m:sSub>
        <m:r>
          <w:rPr>
            <w:rFonts w:ascii="Cambria Math" w:hAnsi="Cambria Math" w:cs="Arial"/>
            <w:sz w:val="22"/>
            <w:szCs w:val="22"/>
          </w:rPr>
          <m:t>=</m:t>
        </m:r>
        <m:f>
          <m:fPr>
            <m:ctrlPr>
              <w:rPr>
                <w:rFonts w:ascii="Cambria Math" w:hAnsi="Cambria Math" w:cs="Arial"/>
                <w:i/>
                <w:sz w:val="22"/>
                <w:szCs w:val="22"/>
              </w:rPr>
            </m:ctrlPr>
          </m:fPr>
          <m:num>
            <m:nary>
              <m:naryPr>
                <m:chr m:val="∑"/>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i</m:t>
                    </m:r>
                  </m:sub>
                </m:sSub>
              </m:e>
            </m:nary>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num>
          <m:den>
            <m:nary>
              <m:naryPr>
                <m:chr m:val="∑"/>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e>
            </m:nary>
          </m:den>
        </m:f>
        <m:r>
          <w:rPr>
            <w:rFonts w:ascii="Cambria Math" w:hAnsi="Cambria Math" w:cs="Arial"/>
            <w:sz w:val="22"/>
            <w:szCs w:val="22"/>
          </w:rPr>
          <m:t xml:space="preserve"> </m:t>
        </m:r>
      </m:oMath>
    </w:p>
    <w:p w14:paraId="17A3F108" w14:textId="77777777" w:rsidR="00391B2D" w:rsidRPr="000476E7" w:rsidRDefault="000F337E" w:rsidP="00391B2D">
      <w:pPr>
        <w:tabs>
          <w:tab w:val="num" w:pos="1142"/>
        </w:tabs>
        <w:spacing w:after="120"/>
        <w:ind w:left="708"/>
        <w:jc w:val="both"/>
        <w:rPr>
          <w:rFonts w:ascii="Arial" w:hAnsi="Arial" w:cs="Arial"/>
          <w:sz w:val="22"/>
          <w:szCs w:val="22"/>
        </w:rPr>
      </w:pPr>
      <w:r>
        <w:rPr>
          <w:rFonts w:ascii="Arial" w:hAnsi="Arial"/>
          <w:sz w:val="22"/>
        </w:rPr>
        <w:t>where:</w:t>
      </w:r>
    </w:p>
    <w:p w14:paraId="0762915B" w14:textId="3D298FE5" w:rsidR="00391B2D" w:rsidRPr="000476E7" w:rsidRDefault="000F337E" w:rsidP="00391B2D">
      <w:pPr>
        <w:tabs>
          <w:tab w:val="num" w:pos="1142"/>
        </w:tabs>
        <w:spacing w:after="120"/>
        <w:ind w:left="708"/>
        <w:jc w:val="both"/>
        <w:rPr>
          <w:rFonts w:ascii="Arial" w:hAnsi="Arial" w:cs="Arial"/>
          <w:sz w:val="22"/>
          <w:szCs w:val="22"/>
        </w:rPr>
      </w:pPr>
      <w:r>
        <w:rPr>
          <w:rFonts w:ascii="Arial" w:hAnsi="Arial"/>
          <w:i/>
          <w:sz w:val="22"/>
        </w:rPr>
        <w:t>I</w:t>
      </w:r>
      <w:r>
        <w:rPr>
          <w:rFonts w:ascii="Arial" w:hAnsi="Arial"/>
          <w:i/>
          <w:sz w:val="22"/>
          <w:vertAlign w:val="subscript"/>
        </w:rPr>
        <w:t>GLD</w:t>
      </w:r>
      <w:r>
        <w:rPr>
          <w:rFonts w:ascii="Arial" w:hAnsi="Arial"/>
          <w:sz w:val="22"/>
        </w:rPr>
        <w:t xml:space="preserve"> – the value of the Index expressed in Russian </w:t>
      </w:r>
      <w:proofErr w:type="spellStart"/>
      <w:r>
        <w:rPr>
          <w:rFonts w:ascii="Arial" w:hAnsi="Arial"/>
          <w:sz w:val="22"/>
        </w:rPr>
        <w:t>rubles</w:t>
      </w:r>
      <w:proofErr w:type="spellEnd"/>
      <w:r>
        <w:rPr>
          <w:rFonts w:ascii="Arial" w:hAnsi="Arial"/>
          <w:sz w:val="22"/>
        </w:rPr>
        <w:t>;</w:t>
      </w:r>
    </w:p>
    <w:p w14:paraId="6B6F148A" w14:textId="3507EE2C" w:rsidR="00391B2D" w:rsidRPr="000476E7" w:rsidRDefault="000F337E" w:rsidP="00391B2D">
      <w:pPr>
        <w:tabs>
          <w:tab w:val="num" w:pos="1142"/>
        </w:tabs>
        <w:spacing w:after="120"/>
        <w:ind w:left="708"/>
        <w:jc w:val="both"/>
        <w:rPr>
          <w:rFonts w:ascii="Arial" w:hAnsi="Arial" w:cs="Arial"/>
          <w:sz w:val="22"/>
          <w:szCs w:val="22"/>
        </w:rPr>
      </w:pPr>
      <w:r>
        <w:rPr>
          <w:rFonts w:ascii="Arial" w:hAnsi="Arial"/>
          <w:sz w:val="22"/>
        </w:rPr>
        <w:t>P</w:t>
      </w:r>
      <w:r>
        <w:rPr>
          <w:rFonts w:ascii="Arial" w:hAnsi="Arial"/>
          <w:sz w:val="22"/>
          <w:vertAlign w:val="subscript"/>
        </w:rPr>
        <w:t>i</w:t>
      </w:r>
      <w:r>
        <w:rPr>
          <w:rFonts w:ascii="Arial" w:hAnsi="Arial"/>
          <w:sz w:val="22"/>
        </w:rPr>
        <w:t xml:space="preserve"> – the price of a transaction used in the calculation, expressed in Russian </w:t>
      </w:r>
      <w:proofErr w:type="spellStart"/>
      <w:r>
        <w:rPr>
          <w:rFonts w:ascii="Arial" w:hAnsi="Arial"/>
          <w:sz w:val="22"/>
        </w:rPr>
        <w:t>rubles</w:t>
      </w:r>
      <w:proofErr w:type="spellEnd"/>
      <w:r>
        <w:rPr>
          <w:rFonts w:ascii="Arial" w:hAnsi="Arial"/>
          <w:sz w:val="22"/>
        </w:rPr>
        <w:t>;</w:t>
      </w:r>
    </w:p>
    <w:p w14:paraId="1F73F316" w14:textId="456181DA" w:rsidR="00391B2D" w:rsidRPr="000476E7" w:rsidRDefault="000F337E" w:rsidP="00391B2D">
      <w:pPr>
        <w:tabs>
          <w:tab w:val="num" w:pos="1142"/>
        </w:tabs>
        <w:spacing w:after="120"/>
        <w:ind w:left="708"/>
        <w:jc w:val="both"/>
        <w:rPr>
          <w:rFonts w:ascii="Arial" w:hAnsi="Arial" w:cs="Arial"/>
          <w:sz w:val="22"/>
          <w:szCs w:val="22"/>
        </w:rPr>
      </w:pPr>
      <w:r>
        <w:rPr>
          <w:rFonts w:ascii="Arial" w:hAnsi="Arial"/>
          <w:sz w:val="22"/>
        </w:rPr>
        <w:t>V</w:t>
      </w:r>
      <w:r>
        <w:rPr>
          <w:rFonts w:ascii="Arial" w:hAnsi="Arial"/>
          <w:sz w:val="22"/>
          <w:vertAlign w:val="subscript"/>
        </w:rPr>
        <w:t>i</w:t>
      </w:r>
      <w:r>
        <w:rPr>
          <w:rFonts w:ascii="Arial" w:hAnsi="Arial"/>
          <w:sz w:val="22"/>
        </w:rPr>
        <w:t xml:space="preserve"> – the volume of a transaction used in the calculation, expressed in grams.</w:t>
      </w:r>
    </w:p>
    <w:p w14:paraId="0FD796D1" w14:textId="7D5198AA" w:rsidR="00934AD9" w:rsidRDefault="000F337E" w:rsidP="004D7843">
      <w:pPr>
        <w:pStyle w:val="30"/>
        <w:numPr>
          <w:ilvl w:val="1"/>
          <w:numId w:val="1"/>
        </w:numPr>
        <w:tabs>
          <w:tab w:val="clear" w:pos="792"/>
          <w:tab w:val="num" w:pos="851"/>
        </w:tabs>
        <w:spacing w:beforeLines="50" w:before="120" w:after="0"/>
        <w:jc w:val="both"/>
        <w:rPr>
          <w:rFonts w:cs="Arial"/>
          <w:sz w:val="22"/>
          <w:szCs w:val="22"/>
        </w:rPr>
      </w:pPr>
      <w:r>
        <w:rPr>
          <w:sz w:val="22"/>
        </w:rPr>
        <w:t>The Index calculation as specified in Clause 2.2 of the Methodology is performed only if the total value of transactions in the calculation is at least RUB 50,000,000; and the number of transactions in the calculation is at least 10.</w:t>
      </w:r>
    </w:p>
    <w:p w14:paraId="26A97A43" w14:textId="5C3246EB" w:rsidR="00147FE8" w:rsidRPr="000476E7" w:rsidRDefault="000F337E" w:rsidP="004D7843">
      <w:pPr>
        <w:pStyle w:val="30"/>
        <w:numPr>
          <w:ilvl w:val="1"/>
          <w:numId w:val="1"/>
        </w:numPr>
        <w:tabs>
          <w:tab w:val="clear" w:pos="792"/>
          <w:tab w:val="num" w:pos="851"/>
        </w:tabs>
        <w:spacing w:beforeLines="50" w:before="120" w:after="0"/>
        <w:jc w:val="both"/>
        <w:rPr>
          <w:rFonts w:cs="Arial"/>
          <w:sz w:val="22"/>
          <w:szCs w:val="22"/>
        </w:rPr>
      </w:pPr>
      <w:r>
        <w:rPr>
          <w:sz w:val="22"/>
        </w:rPr>
        <w:t xml:space="preserve">Index values are calculated in Russian </w:t>
      </w:r>
      <w:proofErr w:type="spellStart"/>
      <w:r>
        <w:rPr>
          <w:sz w:val="22"/>
        </w:rPr>
        <w:t>rubles</w:t>
      </w:r>
      <w:proofErr w:type="spellEnd"/>
      <w:r>
        <w:rPr>
          <w:sz w:val="22"/>
        </w:rPr>
        <w:t xml:space="preserve"> with precision to two decimal places.</w:t>
      </w:r>
    </w:p>
    <w:p w14:paraId="6005E046" w14:textId="50245489" w:rsidR="0097261B" w:rsidRDefault="000F337E" w:rsidP="00C31B43">
      <w:pPr>
        <w:pStyle w:val="30"/>
        <w:numPr>
          <w:ilvl w:val="1"/>
          <w:numId w:val="1"/>
        </w:numPr>
        <w:tabs>
          <w:tab w:val="clear" w:pos="792"/>
          <w:tab w:val="num" w:pos="851"/>
        </w:tabs>
        <w:spacing w:beforeLines="50" w:before="120" w:after="0"/>
        <w:jc w:val="both"/>
        <w:rPr>
          <w:rFonts w:cs="Arial"/>
          <w:sz w:val="22"/>
          <w:szCs w:val="22"/>
        </w:rPr>
      </w:pPr>
      <w:r>
        <w:rPr>
          <w:sz w:val="22"/>
        </w:rPr>
        <w:t>The Index calculation commenced on 6 February 2023. The first calculated value of the Index on 6 February 2023, was 4,229.17.</w:t>
      </w:r>
    </w:p>
    <w:p w14:paraId="1927B0B5" w14:textId="2425FA73" w:rsidR="00934AD9" w:rsidRDefault="000F337E" w:rsidP="00C31B43">
      <w:pPr>
        <w:pStyle w:val="30"/>
        <w:numPr>
          <w:ilvl w:val="1"/>
          <w:numId w:val="1"/>
        </w:numPr>
        <w:tabs>
          <w:tab w:val="clear" w:pos="792"/>
          <w:tab w:val="num" w:pos="851"/>
        </w:tabs>
        <w:spacing w:beforeLines="50" w:before="120" w:after="0"/>
        <w:jc w:val="both"/>
        <w:rPr>
          <w:rFonts w:cs="Arial"/>
          <w:sz w:val="22"/>
          <w:szCs w:val="22"/>
        </w:rPr>
      </w:pPr>
      <w:r>
        <w:rPr>
          <w:sz w:val="22"/>
        </w:rPr>
        <w:t xml:space="preserve">Index values are calculated daily on every trading day for the instrument GLDRUB_TOM. </w:t>
      </w:r>
    </w:p>
    <w:p w14:paraId="0FA12B0C" w14:textId="461480D5" w:rsidR="00250F7F" w:rsidRDefault="000F337E" w:rsidP="00FC07E6">
      <w:pPr>
        <w:pStyle w:val="30"/>
        <w:numPr>
          <w:ilvl w:val="1"/>
          <w:numId w:val="1"/>
        </w:numPr>
        <w:tabs>
          <w:tab w:val="clear" w:pos="792"/>
          <w:tab w:val="num" w:pos="851"/>
        </w:tabs>
        <w:spacing w:beforeLines="50" w:before="120" w:after="0"/>
        <w:jc w:val="both"/>
        <w:rPr>
          <w:rFonts w:cs="Arial"/>
          <w:sz w:val="22"/>
          <w:szCs w:val="22"/>
        </w:rPr>
      </w:pPr>
      <w:r>
        <w:t>Index values is published on the Exchange's website daily on each trading day within five minutes after calculation and no later than 16:00 Moscow Time.</w:t>
      </w:r>
    </w:p>
    <w:p w14:paraId="0036BF87" w14:textId="2BDCCE3C" w:rsidR="00DD3F09" w:rsidRDefault="000F337E" w:rsidP="00DD3F09">
      <w:pPr>
        <w:pStyle w:val="30"/>
        <w:numPr>
          <w:ilvl w:val="1"/>
          <w:numId w:val="1"/>
        </w:numPr>
        <w:tabs>
          <w:tab w:val="clear" w:pos="792"/>
          <w:tab w:val="num" w:pos="851"/>
        </w:tabs>
        <w:spacing w:beforeLines="50" w:before="120" w:after="0"/>
        <w:jc w:val="both"/>
        <w:rPr>
          <w:rFonts w:cs="Arial"/>
          <w:sz w:val="22"/>
          <w:szCs w:val="22"/>
        </w:rPr>
      </w:pPr>
      <w:r>
        <w:rPr>
          <w:sz w:val="22"/>
        </w:rPr>
        <w:t>Index values may also be additionally disseminated by other means, including through news agencies that distribute Exchange's market data.</w:t>
      </w:r>
    </w:p>
    <w:p w14:paraId="145AA889" w14:textId="7D8C8C1E" w:rsidR="0024567D" w:rsidRPr="000476E7" w:rsidRDefault="000F337E" w:rsidP="0024567D">
      <w:pPr>
        <w:pStyle w:val="30"/>
        <w:numPr>
          <w:ilvl w:val="0"/>
          <w:numId w:val="1"/>
        </w:numPr>
        <w:spacing w:beforeLines="150" w:before="360" w:after="240"/>
        <w:ind w:left="357" w:hanging="357"/>
        <w:jc w:val="both"/>
        <w:rPr>
          <w:rFonts w:cs="Arial"/>
          <w:b/>
          <w:bCs/>
          <w:sz w:val="22"/>
          <w:szCs w:val="22"/>
        </w:rPr>
      </w:pPr>
      <w:r>
        <w:rPr>
          <w:b/>
          <w:sz w:val="22"/>
        </w:rPr>
        <w:t>Procedure for Calculating the Index in Case of Insufficient Input Data</w:t>
      </w:r>
    </w:p>
    <w:p w14:paraId="3E969375" w14:textId="580BBD37" w:rsidR="009D6EEB" w:rsidRPr="00AC382A" w:rsidRDefault="000F337E" w:rsidP="004D18C4">
      <w:pPr>
        <w:pStyle w:val="30"/>
        <w:numPr>
          <w:ilvl w:val="1"/>
          <w:numId w:val="1"/>
        </w:numPr>
        <w:tabs>
          <w:tab w:val="clear" w:pos="792"/>
          <w:tab w:val="num" w:pos="851"/>
        </w:tabs>
        <w:spacing w:beforeLines="50" w:before="120" w:after="0"/>
        <w:jc w:val="both"/>
        <w:rPr>
          <w:rFonts w:cs="Arial"/>
          <w:sz w:val="22"/>
          <w:szCs w:val="22"/>
        </w:rPr>
      </w:pPr>
      <w:bookmarkStart w:id="0" w:name="_Ref203474642"/>
      <w:r>
        <w:t xml:space="preserve">If trading in the instrument GLDRUB_TOM is closed in the Main Board from 10:00 to 15:30 Moscow time, or is suspended for more than 50% of the period between 10:00 and 15:30 Moscow time, the Index value is set equal to the Reserve Value, as defined in Section </w:t>
      </w:r>
      <w:r w:rsidR="006D3E4F" w:rsidRPr="00AC382A">
        <w:rPr>
          <w:rFonts w:cs="Arial"/>
          <w:sz w:val="22"/>
        </w:rPr>
        <w:fldChar w:fldCharType="begin"/>
      </w:r>
      <w:r w:rsidR="006D3E4F" w:rsidRPr="00AC382A">
        <w:rPr>
          <w:rFonts w:cs="Arial"/>
          <w:sz w:val="22"/>
        </w:rPr>
        <w:instrText xml:space="preserve"> REF _Ref203565627 \r </w:instrText>
      </w:r>
      <w:r w:rsidR="00347D68" w:rsidRPr="00AC382A">
        <w:rPr>
          <w:rFonts w:cs="Arial"/>
          <w:sz w:val="22"/>
        </w:rPr>
        <w:instrText xml:space="preserve"> \* MERGEFORMAT </w:instrText>
      </w:r>
      <w:r w:rsidR="006D3E4F" w:rsidRPr="00AC382A">
        <w:rPr>
          <w:rFonts w:cs="Arial"/>
          <w:sz w:val="22"/>
        </w:rPr>
        <w:fldChar w:fldCharType="separate"/>
      </w:r>
      <w:r w:rsidR="00DF1C50">
        <w:rPr>
          <w:rFonts w:cs="Arial"/>
          <w:sz w:val="22"/>
        </w:rPr>
        <w:t>4</w:t>
      </w:r>
      <w:r w:rsidR="006D3E4F" w:rsidRPr="00AC382A">
        <w:rPr>
          <w:rFonts w:cs="Arial"/>
          <w:sz w:val="22"/>
        </w:rPr>
        <w:fldChar w:fldCharType="end"/>
      </w:r>
      <w:r>
        <w:t xml:space="preserve"> (the "Reserve Value").</w:t>
      </w:r>
      <w:r>
        <w:rPr>
          <w:sz w:val="22"/>
        </w:rPr>
        <w:t xml:space="preserve"> </w:t>
      </w:r>
      <w:bookmarkEnd w:id="0"/>
    </w:p>
    <w:p w14:paraId="4AE07FBE" w14:textId="71EB4841" w:rsidR="00476CF9" w:rsidRDefault="000F337E" w:rsidP="00476CF9">
      <w:pPr>
        <w:pStyle w:val="30"/>
        <w:numPr>
          <w:ilvl w:val="1"/>
          <w:numId w:val="1"/>
        </w:numPr>
        <w:tabs>
          <w:tab w:val="clear" w:pos="792"/>
          <w:tab w:val="num" w:pos="851"/>
        </w:tabs>
        <w:spacing w:beforeLines="50" w:before="120" w:after="0"/>
        <w:jc w:val="both"/>
        <w:rPr>
          <w:rFonts w:cs="Arial"/>
          <w:sz w:val="22"/>
          <w:szCs w:val="22"/>
        </w:rPr>
      </w:pPr>
      <w:bookmarkStart w:id="1" w:name="_Ref203474654"/>
      <w:r>
        <w:rPr>
          <w:sz w:val="22"/>
        </w:rPr>
        <w:t xml:space="preserve">If the input data is insufficient, i.e. the total amount of transactions in the calculation is less than 50,000,000 </w:t>
      </w:r>
      <w:proofErr w:type="spellStart"/>
      <w:r>
        <w:rPr>
          <w:sz w:val="22"/>
        </w:rPr>
        <w:t>rubles</w:t>
      </w:r>
      <w:proofErr w:type="spellEnd"/>
      <w:r>
        <w:rPr>
          <w:sz w:val="22"/>
        </w:rPr>
        <w:t xml:space="preserve"> or there are less than 10 transactions in the calculation, the Index value is set equal to the Reserve Value.</w:t>
      </w:r>
      <w:bookmarkEnd w:id="1"/>
    </w:p>
    <w:p w14:paraId="75AC8131" w14:textId="1A1A5084" w:rsidR="00655ADA" w:rsidRDefault="000F337E" w:rsidP="00476CF9">
      <w:pPr>
        <w:pStyle w:val="30"/>
        <w:numPr>
          <w:ilvl w:val="1"/>
          <w:numId w:val="1"/>
        </w:numPr>
        <w:tabs>
          <w:tab w:val="clear" w:pos="792"/>
          <w:tab w:val="num" w:pos="851"/>
        </w:tabs>
        <w:spacing w:beforeLines="50" w:before="120" w:after="0"/>
        <w:jc w:val="both"/>
        <w:rPr>
          <w:rFonts w:cs="Arial"/>
          <w:sz w:val="22"/>
          <w:szCs w:val="22"/>
        </w:rPr>
      </w:pPr>
      <w:r>
        <w:t xml:space="preserve">If the Index is calculated in accordance with Clauses </w:t>
      </w:r>
      <w:r w:rsidR="004A25B2">
        <w:rPr>
          <w:rFonts w:cs="Arial"/>
          <w:sz w:val="22"/>
        </w:rPr>
        <w:fldChar w:fldCharType="begin"/>
      </w:r>
      <w:r w:rsidR="004A25B2">
        <w:rPr>
          <w:rFonts w:cs="Arial"/>
          <w:sz w:val="22"/>
        </w:rPr>
        <w:instrText xml:space="preserve"> REF _Ref203474642 \r </w:instrText>
      </w:r>
      <w:r w:rsidR="004A25B2">
        <w:rPr>
          <w:rFonts w:cs="Arial"/>
          <w:sz w:val="22"/>
        </w:rPr>
        <w:fldChar w:fldCharType="separate"/>
      </w:r>
      <w:r w:rsidR="00DF1C50">
        <w:rPr>
          <w:rFonts w:cs="Arial"/>
          <w:sz w:val="22"/>
        </w:rPr>
        <w:t>3.1</w:t>
      </w:r>
      <w:r w:rsidR="004A25B2">
        <w:rPr>
          <w:rFonts w:cs="Arial"/>
          <w:sz w:val="22"/>
        </w:rPr>
        <w:fldChar w:fldCharType="end"/>
      </w:r>
      <w:r>
        <w:t xml:space="preserve"> and </w:t>
      </w:r>
      <w:r w:rsidR="004A25B2">
        <w:rPr>
          <w:rFonts w:cs="Arial"/>
          <w:sz w:val="22"/>
        </w:rPr>
        <w:fldChar w:fldCharType="begin"/>
      </w:r>
      <w:r w:rsidR="004A25B2">
        <w:rPr>
          <w:rFonts w:cs="Arial"/>
          <w:sz w:val="22"/>
        </w:rPr>
        <w:instrText xml:space="preserve"> REF _Ref203474654 \r </w:instrText>
      </w:r>
      <w:r w:rsidR="004A25B2">
        <w:rPr>
          <w:rFonts w:cs="Arial"/>
          <w:sz w:val="22"/>
        </w:rPr>
        <w:fldChar w:fldCharType="separate"/>
      </w:r>
      <w:r w:rsidR="00DF1C50">
        <w:rPr>
          <w:rFonts w:cs="Arial"/>
          <w:sz w:val="22"/>
        </w:rPr>
        <w:t>3.2</w:t>
      </w:r>
      <w:r w:rsidR="004A25B2">
        <w:rPr>
          <w:rFonts w:cs="Arial"/>
          <w:sz w:val="22"/>
        </w:rPr>
        <w:fldChar w:fldCharType="end"/>
      </w:r>
      <w:r>
        <w:t xml:space="preserve">, its </w:t>
      </w:r>
      <w:r>
        <w:rPr>
          <w:sz w:val="22"/>
        </w:rPr>
        <w:t>value is published on the Exchange's website no later than 20:00 Moscow time.</w:t>
      </w:r>
    </w:p>
    <w:p w14:paraId="5734BCBF" w14:textId="3E44F65D" w:rsidR="007C2A66" w:rsidRPr="004D18C4" w:rsidRDefault="000F337E" w:rsidP="004D18C4">
      <w:pPr>
        <w:pStyle w:val="30"/>
        <w:numPr>
          <w:ilvl w:val="0"/>
          <w:numId w:val="1"/>
        </w:numPr>
        <w:spacing w:beforeLines="150" w:before="360" w:after="240"/>
        <w:ind w:left="357" w:hanging="357"/>
        <w:jc w:val="both"/>
        <w:rPr>
          <w:rFonts w:cs="Arial"/>
          <w:b/>
          <w:bCs/>
          <w:sz w:val="22"/>
          <w:szCs w:val="22"/>
        </w:rPr>
      </w:pPr>
      <w:bookmarkStart w:id="2" w:name="_Ref203565627"/>
      <w:r>
        <w:rPr>
          <w:b/>
          <w:sz w:val="22"/>
        </w:rPr>
        <w:t>Procedure for Calculating the Reserve Value</w:t>
      </w:r>
      <w:bookmarkEnd w:id="2"/>
    </w:p>
    <w:p w14:paraId="7D0D3A6F" w14:textId="1FEAF012" w:rsidR="00DE79D3" w:rsidRDefault="000F337E" w:rsidP="007C2A66">
      <w:pPr>
        <w:pStyle w:val="30"/>
        <w:numPr>
          <w:ilvl w:val="1"/>
          <w:numId w:val="1"/>
        </w:numPr>
        <w:tabs>
          <w:tab w:val="clear" w:pos="792"/>
          <w:tab w:val="num" w:pos="851"/>
        </w:tabs>
        <w:spacing w:beforeLines="50" w:before="120" w:after="0"/>
        <w:jc w:val="both"/>
        <w:rPr>
          <w:rFonts w:cs="Arial"/>
          <w:sz w:val="22"/>
          <w:szCs w:val="22"/>
        </w:rPr>
      </w:pPr>
      <w:bookmarkStart w:id="3" w:name="_Ref203565536"/>
      <w:bookmarkStart w:id="4" w:name="_Hlk177724301"/>
      <w:r>
        <w:rPr>
          <w:sz w:val="22"/>
        </w:rPr>
        <w:lastRenderedPageBreak/>
        <w:t>Data sources for the Reserve Value are entities providing pricing benchmarks for precious metals on international markets ("Providers").</w:t>
      </w:r>
    </w:p>
    <w:p w14:paraId="33120535" w14:textId="735A7C05" w:rsidR="00DE79D3" w:rsidRPr="00327FC2" w:rsidRDefault="000F337E" w:rsidP="007C2A66">
      <w:pPr>
        <w:pStyle w:val="30"/>
        <w:numPr>
          <w:ilvl w:val="1"/>
          <w:numId w:val="1"/>
        </w:numPr>
        <w:tabs>
          <w:tab w:val="clear" w:pos="792"/>
          <w:tab w:val="num" w:pos="851"/>
        </w:tabs>
        <w:spacing w:beforeLines="50" w:before="120" w:after="0"/>
        <w:jc w:val="both"/>
        <w:rPr>
          <w:rFonts w:cs="Arial"/>
          <w:sz w:val="22"/>
          <w:szCs w:val="22"/>
        </w:rPr>
      </w:pPr>
      <w:r>
        <w:rPr>
          <w:sz w:val="22"/>
        </w:rPr>
        <w:t>Requirements for Providers of data for Reserve Value calculation:</w:t>
      </w:r>
    </w:p>
    <w:p w14:paraId="25EDE08B" w14:textId="251A02FA" w:rsidR="00F070C1" w:rsidRPr="00327FC2" w:rsidRDefault="000F337E" w:rsidP="00DE79D3">
      <w:pPr>
        <w:pStyle w:val="30"/>
        <w:numPr>
          <w:ilvl w:val="2"/>
          <w:numId w:val="1"/>
        </w:numPr>
        <w:spacing w:beforeLines="50" w:before="120" w:after="0"/>
        <w:jc w:val="both"/>
        <w:rPr>
          <w:rFonts w:cs="Arial"/>
          <w:sz w:val="22"/>
          <w:szCs w:val="22"/>
        </w:rPr>
      </w:pPr>
      <w:r>
        <w:rPr>
          <w:sz w:val="22"/>
        </w:rPr>
        <w:t>recommendation by the Committee, based on expert opinion considering the Providers' reputation, gold trading volumes, and other relevant factors; and</w:t>
      </w:r>
    </w:p>
    <w:p w14:paraId="71F0E9B0" w14:textId="1308B6D6" w:rsidR="00E23E84" w:rsidRPr="00327FC2" w:rsidRDefault="000F337E" w:rsidP="00DE79D3">
      <w:pPr>
        <w:pStyle w:val="30"/>
        <w:numPr>
          <w:ilvl w:val="2"/>
          <w:numId w:val="1"/>
        </w:numPr>
        <w:spacing w:beforeLines="50" w:before="120" w:after="0"/>
        <w:jc w:val="both"/>
        <w:rPr>
          <w:rFonts w:cs="Arial"/>
          <w:sz w:val="22"/>
          <w:szCs w:val="22"/>
        </w:rPr>
      </w:pPr>
      <w:r>
        <w:rPr>
          <w:sz w:val="22"/>
        </w:rPr>
        <w:t>the Provider periodically determines and publishes the input data used for calculating the Reserve Values ("Input Data").</w:t>
      </w:r>
    </w:p>
    <w:bookmarkEnd w:id="3"/>
    <w:p w14:paraId="245D0E35" w14:textId="2F68CB9A" w:rsidR="00277E13" w:rsidRPr="00327FC2" w:rsidRDefault="000F337E" w:rsidP="00277E13">
      <w:pPr>
        <w:pStyle w:val="30"/>
        <w:numPr>
          <w:ilvl w:val="1"/>
          <w:numId w:val="1"/>
        </w:numPr>
        <w:tabs>
          <w:tab w:val="clear" w:pos="792"/>
          <w:tab w:val="num" w:pos="851"/>
        </w:tabs>
        <w:spacing w:beforeLines="50" w:before="120" w:after="0"/>
        <w:jc w:val="both"/>
        <w:rPr>
          <w:rFonts w:cs="Arial"/>
          <w:sz w:val="22"/>
          <w:szCs w:val="22"/>
        </w:rPr>
      </w:pPr>
      <w:r>
        <w:rPr>
          <w:sz w:val="22"/>
        </w:rPr>
        <w:t>To monitor Providers and Input Data, the following information is verified on each Index calculation day based on information publicly disclosed by Providers via the Internet and/or other information channels:</w:t>
      </w:r>
    </w:p>
    <w:p w14:paraId="457ECD78" w14:textId="579DD76D" w:rsidR="00277E13" w:rsidRPr="00327FC2" w:rsidRDefault="000F337E" w:rsidP="00E23E84">
      <w:pPr>
        <w:pStyle w:val="30"/>
        <w:numPr>
          <w:ilvl w:val="2"/>
          <w:numId w:val="1"/>
        </w:numPr>
        <w:spacing w:beforeLines="50" w:before="120" w:after="0"/>
        <w:jc w:val="both"/>
        <w:rPr>
          <w:rFonts w:cs="Arial"/>
          <w:sz w:val="22"/>
          <w:szCs w:val="22"/>
        </w:rPr>
      </w:pPr>
      <w:r>
        <w:rPr>
          <w:sz w:val="22"/>
        </w:rPr>
        <w:t>the Provider is an entity engaged in determining precious metals prices on international markets;</w:t>
      </w:r>
    </w:p>
    <w:p w14:paraId="0F843C6D" w14:textId="5FE76A2B" w:rsidR="00E23E84" w:rsidRPr="00327FC2" w:rsidRDefault="000F337E" w:rsidP="00E23E84">
      <w:pPr>
        <w:pStyle w:val="30"/>
        <w:numPr>
          <w:ilvl w:val="2"/>
          <w:numId w:val="1"/>
        </w:numPr>
        <w:spacing w:beforeLines="50" w:before="120" w:after="0"/>
        <w:jc w:val="both"/>
        <w:rPr>
          <w:rFonts w:cs="Arial"/>
          <w:sz w:val="22"/>
          <w:szCs w:val="22"/>
        </w:rPr>
      </w:pPr>
      <w:r>
        <w:rPr>
          <w:sz w:val="22"/>
        </w:rPr>
        <w:t>Input Data is published on the Providers' official websites or provided via other information channels, including intermediaries; and</w:t>
      </w:r>
    </w:p>
    <w:p w14:paraId="5F0ED885" w14:textId="77777777" w:rsidR="00E23E84" w:rsidRPr="00327FC2" w:rsidRDefault="000F337E" w:rsidP="00E23E84">
      <w:pPr>
        <w:pStyle w:val="30"/>
        <w:numPr>
          <w:ilvl w:val="2"/>
          <w:numId w:val="1"/>
        </w:numPr>
        <w:spacing w:beforeLines="50" w:before="120" w:after="0"/>
        <w:jc w:val="both"/>
        <w:rPr>
          <w:rFonts w:cs="Arial"/>
          <w:sz w:val="22"/>
          <w:szCs w:val="22"/>
        </w:rPr>
      </w:pPr>
      <w:r>
        <w:rPr>
          <w:sz w:val="22"/>
        </w:rPr>
        <w:t>Data is available on a daily basis (on the Providers' business days), including historical values.</w:t>
      </w:r>
    </w:p>
    <w:p w14:paraId="067D4027" w14:textId="466867FE" w:rsidR="007C2A66" w:rsidRPr="00CA3363" w:rsidRDefault="000F337E" w:rsidP="00CA3363">
      <w:pPr>
        <w:pStyle w:val="30"/>
        <w:numPr>
          <w:ilvl w:val="1"/>
          <w:numId w:val="1"/>
        </w:numPr>
        <w:tabs>
          <w:tab w:val="clear" w:pos="792"/>
          <w:tab w:val="num" w:pos="851"/>
        </w:tabs>
        <w:spacing w:beforeLines="50" w:before="120" w:after="0"/>
        <w:jc w:val="both"/>
        <w:rPr>
          <w:rFonts w:cs="Arial"/>
          <w:sz w:val="22"/>
          <w:szCs w:val="22"/>
        </w:rPr>
      </w:pPr>
      <w:bookmarkStart w:id="5" w:name="_Ref203569381"/>
      <w:r>
        <w:rPr>
          <w:sz w:val="22"/>
        </w:rPr>
        <w:t>The primary international gold markets for the purposes of this Methodology are the London precious metals market and the Shanghai precious metals market. The London precious metals market is the priority market for determining the Reserve Value.</w:t>
      </w:r>
      <w:bookmarkEnd w:id="5"/>
    </w:p>
    <w:bookmarkEnd w:id="4"/>
    <w:p w14:paraId="2CBBFD31" w14:textId="4BD45C5C" w:rsidR="007C2A66" w:rsidRPr="007C2A66" w:rsidRDefault="000F337E" w:rsidP="007C2A66">
      <w:pPr>
        <w:pStyle w:val="30"/>
        <w:numPr>
          <w:ilvl w:val="1"/>
          <w:numId w:val="1"/>
        </w:numPr>
        <w:tabs>
          <w:tab w:val="clear" w:pos="792"/>
          <w:tab w:val="num" w:pos="851"/>
        </w:tabs>
        <w:spacing w:beforeLines="50" w:before="120" w:after="0"/>
        <w:jc w:val="both"/>
        <w:rPr>
          <w:rFonts w:cs="Arial"/>
          <w:sz w:val="22"/>
          <w:szCs w:val="22"/>
        </w:rPr>
      </w:pPr>
      <w:r>
        <w:rPr>
          <w:sz w:val="22"/>
        </w:rPr>
        <w:t xml:space="preserve">The price of gold on international markets is converted into Russian </w:t>
      </w:r>
      <w:proofErr w:type="spellStart"/>
      <w:r>
        <w:rPr>
          <w:sz w:val="22"/>
        </w:rPr>
        <w:t>rubles</w:t>
      </w:r>
      <w:proofErr w:type="spellEnd"/>
      <w:r>
        <w:rPr>
          <w:sz w:val="22"/>
        </w:rPr>
        <w:t xml:space="preserve"> per gram using the exchange rate of the Russian </w:t>
      </w:r>
      <w:proofErr w:type="spellStart"/>
      <w:r>
        <w:rPr>
          <w:sz w:val="22"/>
        </w:rPr>
        <w:t>ruble</w:t>
      </w:r>
      <w:proofErr w:type="spellEnd"/>
      <w:r>
        <w:rPr>
          <w:sz w:val="22"/>
        </w:rPr>
        <w:t xml:space="preserve"> to the currency in which gold is priced on the international market, as established by the Bank of Russia on the day the price of gold on the international market is fixed.</w:t>
      </w:r>
    </w:p>
    <w:p w14:paraId="42ED001E" w14:textId="636B68FD" w:rsidR="007C2A66" w:rsidRPr="007C2A66" w:rsidRDefault="000F337E" w:rsidP="007C2A66">
      <w:pPr>
        <w:pStyle w:val="30"/>
        <w:numPr>
          <w:ilvl w:val="1"/>
          <w:numId w:val="1"/>
        </w:numPr>
        <w:tabs>
          <w:tab w:val="clear" w:pos="792"/>
          <w:tab w:val="num" w:pos="851"/>
        </w:tabs>
        <w:spacing w:beforeLines="50" w:before="120" w:after="0"/>
        <w:jc w:val="both"/>
        <w:rPr>
          <w:rFonts w:cs="Arial"/>
          <w:sz w:val="22"/>
          <w:szCs w:val="22"/>
        </w:rPr>
      </w:pPr>
      <w:r>
        <w:rPr>
          <w:sz w:val="22"/>
        </w:rPr>
        <w:t>The Reserve Value is determined as the most recently published international gold price, adjusted by the average spread between the RUGOLD and the international fixing over the last ten days when both RUGOLD and the Reserve Value were calculated.</w:t>
      </w:r>
    </w:p>
    <w:p w14:paraId="192A4509" w14:textId="0211C9C8" w:rsidR="007C2A66" w:rsidRPr="007C2A66" w:rsidRDefault="000F337E" w:rsidP="007C2A66">
      <w:pPr>
        <w:pStyle w:val="30"/>
        <w:numPr>
          <w:ilvl w:val="1"/>
          <w:numId w:val="1"/>
        </w:numPr>
        <w:tabs>
          <w:tab w:val="clear" w:pos="792"/>
          <w:tab w:val="num" w:pos="851"/>
        </w:tabs>
        <w:spacing w:beforeLines="50" w:before="120" w:after="0"/>
        <w:jc w:val="both"/>
        <w:rPr>
          <w:rFonts w:cs="Arial"/>
          <w:sz w:val="22"/>
          <w:szCs w:val="22"/>
        </w:rPr>
      </w:pPr>
      <w:r>
        <w:rPr>
          <w:sz w:val="22"/>
        </w:rPr>
        <w:t>When calculating the spread between RUGOLD and the international gold fixing, the RUGOLD value on date T and the international gold fixing on date T are used.</w:t>
      </w:r>
    </w:p>
    <w:p w14:paraId="05A71E59" w14:textId="656BBB0B" w:rsidR="007C2A66" w:rsidRPr="007C2A66" w:rsidRDefault="000F337E" w:rsidP="007C2A66">
      <w:pPr>
        <w:pStyle w:val="30"/>
        <w:numPr>
          <w:ilvl w:val="1"/>
          <w:numId w:val="1"/>
        </w:numPr>
        <w:tabs>
          <w:tab w:val="clear" w:pos="792"/>
          <w:tab w:val="num" w:pos="851"/>
        </w:tabs>
        <w:spacing w:beforeLines="50" w:before="120" w:after="0"/>
        <w:jc w:val="both"/>
        <w:rPr>
          <w:rFonts w:cs="Arial"/>
          <w:sz w:val="22"/>
          <w:szCs w:val="22"/>
        </w:rPr>
      </w:pPr>
      <w:r>
        <w:rPr>
          <w:sz w:val="22"/>
        </w:rPr>
        <w:t xml:space="preserve">If the London precious metals market fails to disclose gold fixings for five or more consecutive business days, the Shanghai precious metals market price shall be used for determining the Reserve Value, provided it is published during this period. </w:t>
      </w:r>
      <w:r>
        <w:t xml:space="preserve">In all other cases, the most recently available gold fix from one of the markets listed in Clause </w:t>
      </w:r>
      <w:r w:rsidR="00934F95">
        <w:rPr>
          <w:rFonts w:cs="Arial"/>
          <w:sz w:val="22"/>
        </w:rPr>
        <w:fldChar w:fldCharType="begin"/>
      </w:r>
      <w:r w:rsidR="00934F95">
        <w:rPr>
          <w:rFonts w:cs="Arial"/>
          <w:sz w:val="22"/>
        </w:rPr>
        <w:instrText xml:space="preserve"> REF _Ref203569381 \r </w:instrText>
      </w:r>
      <w:r w:rsidR="00934F95">
        <w:rPr>
          <w:rFonts w:cs="Arial"/>
          <w:sz w:val="22"/>
        </w:rPr>
        <w:fldChar w:fldCharType="separate"/>
      </w:r>
      <w:r w:rsidR="00DF1C50">
        <w:rPr>
          <w:rFonts w:cs="Arial"/>
          <w:sz w:val="22"/>
        </w:rPr>
        <w:t>4.4</w:t>
      </w:r>
      <w:r w:rsidR="00934F95">
        <w:rPr>
          <w:rFonts w:cs="Arial"/>
          <w:sz w:val="22"/>
        </w:rPr>
        <w:fldChar w:fldCharType="end"/>
      </w:r>
      <w:r>
        <w:t xml:space="preserve"> is used.</w:t>
      </w:r>
    </w:p>
    <w:p w14:paraId="7665A0AA" w14:textId="77777777" w:rsidR="007C2A66" w:rsidRPr="00F67D10" w:rsidRDefault="007C2A66" w:rsidP="007C2A66">
      <w:pPr>
        <w:pStyle w:val="30"/>
        <w:spacing w:beforeLines="50" w:before="120" w:after="0"/>
        <w:ind w:left="360"/>
        <w:jc w:val="both"/>
        <w:rPr>
          <w:rFonts w:cs="Arial"/>
          <w:sz w:val="22"/>
          <w:szCs w:val="22"/>
        </w:rPr>
      </w:pPr>
    </w:p>
    <w:p w14:paraId="6D045898" w14:textId="7E323E2E" w:rsidR="00925A8F" w:rsidRPr="00D95616" w:rsidRDefault="000F337E" w:rsidP="00182FA4">
      <w:pPr>
        <w:pStyle w:val="ab"/>
        <w:numPr>
          <w:ilvl w:val="0"/>
          <w:numId w:val="1"/>
        </w:numPr>
        <w:spacing w:after="240"/>
        <w:rPr>
          <w:rFonts w:cs="Arial"/>
          <w:b/>
          <w:bCs/>
          <w:sz w:val="22"/>
          <w:szCs w:val="22"/>
        </w:rPr>
      </w:pPr>
      <w:r>
        <w:rPr>
          <w:b/>
          <w:sz w:val="22"/>
        </w:rPr>
        <w:t>Cases in Which Index Value is Subject to Revision. Revision Procedure</w:t>
      </w:r>
    </w:p>
    <w:p w14:paraId="17BBC4CB" w14:textId="22552E5E" w:rsidR="00313455" w:rsidRPr="00D95616" w:rsidRDefault="000F337E" w:rsidP="00386035">
      <w:pPr>
        <w:numPr>
          <w:ilvl w:val="1"/>
          <w:numId w:val="1"/>
        </w:numPr>
        <w:spacing w:after="120"/>
        <w:jc w:val="both"/>
        <w:rPr>
          <w:rFonts w:ascii="Arial" w:hAnsi="Arial" w:cs="Arial"/>
          <w:sz w:val="22"/>
          <w:szCs w:val="22"/>
        </w:rPr>
      </w:pPr>
      <w:r>
        <w:rPr>
          <w:rFonts w:ascii="Arial" w:hAnsi="Arial"/>
          <w:sz w:val="22"/>
        </w:rPr>
        <w:t>The Exchange maintains robust procedures for detecting and correcting errors in the Index calculation and strives to minimise the impact of errors on Index users through active monitoring and internal error correction procedures, which include the following steps:</w:t>
      </w:r>
    </w:p>
    <w:p w14:paraId="19795BB1" w14:textId="77777777" w:rsidR="00313455" w:rsidRPr="00D95616" w:rsidRDefault="000F337E" w:rsidP="00386035">
      <w:pPr>
        <w:spacing w:after="120"/>
        <w:ind w:left="972"/>
        <w:jc w:val="both"/>
        <w:rPr>
          <w:rFonts w:ascii="Arial" w:hAnsi="Arial" w:cs="Arial"/>
          <w:i/>
          <w:sz w:val="22"/>
          <w:szCs w:val="22"/>
        </w:rPr>
      </w:pPr>
      <w:r>
        <w:rPr>
          <w:rFonts w:ascii="Arial" w:hAnsi="Arial"/>
          <w:i/>
          <w:sz w:val="22"/>
        </w:rPr>
        <w:t>1) Error Detection</w:t>
      </w:r>
    </w:p>
    <w:p w14:paraId="5FBF54C3" w14:textId="176179FE" w:rsidR="00313455" w:rsidRPr="00D95616" w:rsidRDefault="000F337E" w:rsidP="00386035">
      <w:pPr>
        <w:spacing w:after="120"/>
        <w:ind w:left="972"/>
        <w:jc w:val="both"/>
        <w:rPr>
          <w:rFonts w:ascii="Arial" w:hAnsi="Arial" w:cs="Arial"/>
          <w:sz w:val="22"/>
          <w:szCs w:val="22"/>
        </w:rPr>
      </w:pPr>
      <w:r>
        <w:rPr>
          <w:rFonts w:ascii="Arial" w:hAnsi="Arial"/>
          <w:sz w:val="22"/>
        </w:rPr>
        <w:t xml:space="preserve">An </w:t>
      </w:r>
      <w:r w:rsidR="00DF1C50">
        <w:rPr>
          <w:rFonts w:ascii="Arial" w:hAnsi="Arial"/>
          <w:sz w:val="22"/>
        </w:rPr>
        <w:t>automated monitoring system tracks deviation</w:t>
      </w:r>
      <w:r>
        <w:rPr>
          <w:rFonts w:ascii="Arial" w:hAnsi="Arial"/>
          <w:sz w:val="22"/>
        </w:rPr>
        <w:t xml:space="preserve"> in Index values. Significant deviations between the current and previous values (5% or more, including cases where no Index value is calculated) trigger an investigation into the input data for anomalies or errors. Additional data checks are performed at the level of data transmission from data source to calculation engine. All identified anomalies are reviewed and analysed by the Exchange. </w:t>
      </w:r>
    </w:p>
    <w:p w14:paraId="4A23B746" w14:textId="4E723E6E" w:rsidR="00313455" w:rsidRPr="00D95616" w:rsidRDefault="000F337E" w:rsidP="00386035">
      <w:pPr>
        <w:spacing w:after="120"/>
        <w:ind w:left="264" w:firstLine="708"/>
        <w:jc w:val="both"/>
        <w:rPr>
          <w:rFonts w:ascii="Arial" w:hAnsi="Arial" w:cs="Arial"/>
          <w:i/>
          <w:sz w:val="22"/>
          <w:szCs w:val="22"/>
        </w:rPr>
      </w:pPr>
      <w:r>
        <w:rPr>
          <w:rFonts w:ascii="Arial" w:hAnsi="Arial"/>
          <w:i/>
          <w:sz w:val="22"/>
        </w:rPr>
        <w:t>2)</w:t>
      </w:r>
      <w:r>
        <w:rPr>
          <w:rFonts w:ascii="Arial" w:hAnsi="Arial"/>
          <w:i/>
          <w:sz w:val="22"/>
        </w:rPr>
        <w:tab/>
        <w:t>Decision on Recalculation</w:t>
      </w:r>
    </w:p>
    <w:p w14:paraId="573ACAA0" w14:textId="7CE1D195" w:rsidR="00313455" w:rsidRPr="00D95616" w:rsidRDefault="000F337E" w:rsidP="00386035">
      <w:pPr>
        <w:spacing w:after="120"/>
        <w:ind w:left="972"/>
        <w:jc w:val="both"/>
        <w:rPr>
          <w:rFonts w:ascii="Arial" w:hAnsi="Arial" w:cs="Arial"/>
          <w:sz w:val="22"/>
          <w:szCs w:val="22"/>
        </w:rPr>
      </w:pPr>
      <w:r>
        <w:rPr>
          <w:rFonts w:ascii="Arial" w:hAnsi="Arial"/>
          <w:sz w:val="22"/>
        </w:rPr>
        <w:t>If an error is not identified and corrected prior to the calculation and publication of the Index, or if source data is retrospectively revised, the Exchange assesses the impact of the identified error on the Index and then decides whether to recalculate the Index. If an error is identified before the publication, the Exchange corrects the error and, if there is a delay in publishing the data, notifies users accordingly. If an error is identified after publication and the Exchange decides that recalculation is required (where applicable), the correction process is initiated.</w:t>
      </w:r>
    </w:p>
    <w:p w14:paraId="057C3FEF" w14:textId="1C7D0C29" w:rsidR="00313455" w:rsidRPr="00D95616" w:rsidRDefault="000F337E" w:rsidP="00386035">
      <w:pPr>
        <w:spacing w:after="120"/>
        <w:ind w:left="264" w:firstLine="708"/>
        <w:jc w:val="both"/>
        <w:rPr>
          <w:rFonts w:ascii="Arial" w:hAnsi="Arial" w:cs="Arial"/>
          <w:i/>
          <w:sz w:val="22"/>
          <w:szCs w:val="22"/>
        </w:rPr>
      </w:pPr>
      <w:r>
        <w:rPr>
          <w:rFonts w:ascii="Arial" w:hAnsi="Arial"/>
          <w:i/>
          <w:sz w:val="22"/>
        </w:rPr>
        <w:t>3)</w:t>
      </w:r>
      <w:r>
        <w:rPr>
          <w:rFonts w:ascii="Arial" w:hAnsi="Arial"/>
          <w:i/>
          <w:sz w:val="22"/>
        </w:rPr>
        <w:tab/>
        <w:t>Recalculation Process</w:t>
      </w:r>
    </w:p>
    <w:p w14:paraId="0AAD6535" w14:textId="0BC4529A" w:rsidR="00313455" w:rsidRPr="00D95616" w:rsidRDefault="000F337E" w:rsidP="00386035">
      <w:pPr>
        <w:spacing w:after="120"/>
        <w:ind w:left="972"/>
        <w:jc w:val="both"/>
        <w:rPr>
          <w:rFonts w:ascii="Arial" w:hAnsi="Arial" w:cs="Arial"/>
          <w:sz w:val="22"/>
          <w:szCs w:val="22"/>
        </w:rPr>
      </w:pPr>
      <w:r>
        <w:rPr>
          <w:rFonts w:ascii="Arial" w:hAnsi="Arial"/>
          <w:sz w:val="22"/>
        </w:rPr>
        <w:t>The recalculation procedure may involve correcting erroneous Index values using accurate data or other necessary corrective measures.</w:t>
      </w:r>
    </w:p>
    <w:p w14:paraId="39104A44" w14:textId="75A8D1E2" w:rsidR="00313455" w:rsidRPr="00D95616" w:rsidRDefault="000F337E" w:rsidP="00386035">
      <w:pPr>
        <w:spacing w:after="120"/>
        <w:ind w:left="264" w:firstLine="708"/>
        <w:jc w:val="both"/>
        <w:rPr>
          <w:rFonts w:ascii="Arial" w:hAnsi="Arial" w:cs="Arial"/>
          <w:i/>
          <w:sz w:val="22"/>
          <w:szCs w:val="22"/>
        </w:rPr>
      </w:pPr>
      <w:r>
        <w:rPr>
          <w:rFonts w:ascii="Arial" w:hAnsi="Arial"/>
          <w:i/>
          <w:sz w:val="22"/>
        </w:rPr>
        <w:t>4)</w:t>
      </w:r>
      <w:r>
        <w:rPr>
          <w:rFonts w:ascii="Arial" w:hAnsi="Arial"/>
          <w:i/>
          <w:sz w:val="22"/>
        </w:rPr>
        <w:tab/>
        <w:t>Documentation of Recalculation Decisions</w:t>
      </w:r>
    </w:p>
    <w:p w14:paraId="40FDEC64" w14:textId="2EBDF4EC" w:rsidR="00313455" w:rsidRPr="00D95616" w:rsidRDefault="000F337E" w:rsidP="00386035">
      <w:pPr>
        <w:spacing w:after="120"/>
        <w:ind w:left="972"/>
        <w:jc w:val="both"/>
        <w:rPr>
          <w:rFonts w:ascii="Arial" w:hAnsi="Arial" w:cs="Arial"/>
          <w:sz w:val="22"/>
          <w:szCs w:val="22"/>
        </w:rPr>
      </w:pPr>
      <w:r>
        <w:rPr>
          <w:rFonts w:ascii="Arial" w:hAnsi="Arial"/>
          <w:sz w:val="22"/>
        </w:rPr>
        <w:t>Decisions regarding Index recalculation are made by the authorised body of the Exchange.</w:t>
      </w:r>
    </w:p>
    <w:p w14:paraId="6862A26D" w14:textId="35954FF1" w:rsidR="00313455" w:rsidRPr="00D95616" w:rsidRDefault="000F337E" w:rsidP="00386035">
      <w:pPr>
        <w:spacing w:after="120"/>
        <w:ind w:left="264" w:firstLine="708"/>
        <w:jc w:val="both"/>
        <w:rPr>
          <w:rFonts w:ascii="Arial" w:hAnsi="Arial" w:cs="Arial"/>
          <w:i/>
          <w:sz w:val="22"/>
          <w:szCs w:val="22"/>
        </w:rPr>
      </w:pPr>
      <w:r>
        <w:rPr>
          <w:rFonts w:ascii="Arial" w:hAnsi="Arial"/>
          <w:i/>
          <w:sz w:val="22"/>
        </w:rPr>
        <w:t>5)</w:t>
      </w:r>
      <w:r>
        <w:rPr>
          <w:rFonts w:ascii="Arial" w:hAnsi="Arial"/>
          <w:i/>
          <w:sz w:val="22"/>
        </w:rPr>
        <w:tab/>
        <w:t>Notification and Publication of Revised Index Values</w:t>
      </w:r>
    </w:p>
    <w:p w14:paraId="2AFE113B" w14:textId="3D2C96A1" w:rsidR="00313455" w:rsidRPr="00D95616" w:rsidRDefault="000F337E" w:rsidP="00386035">
      <w:pPr>
        <w:spacing w:after="120"/>
        <w:ind w:left="972"/>
        <w:jc w:val="both"/>
        <w:rPr>
          <w:rFonts w:ascii="Arial" w:hAnsi="Arial" w:cs="Arial"/>
          <w:sz w:val="22"/>
          <w:szCs w:val="22"/>
        </w:rPr>
      </w:pPr>
      <w:r>
        <w:rPr>
          <w:rFonts w:ascii="Arial" w:hAnsi="Arial"/>
          <w:sz w:val="22"/>
        </w:rPr>
        <w:t>The Exchange notifies users of any changes to Index values resulting from recalculation. Users are notified by publishing news on the Exchange's official website or by other means specified in the user agreement.</w:t>
      </w:r>
    </w:p>
    <w:p w14:paraId="6FE7D1E8" w14:textId="77777777" w:rsidR="00313455" w:rsidRPr="00D95616" w:rsidRDefault="000F337E" w:rsidP="00386035">
      <w:pPr>
        <w:spacing w:after="120"/>
        <w:ind w:left="264" w:firstLine="708"/>
        <w:jc w:val="both"/>
        <w:rPr>
          <w:rFonts w:ascii="Arial" w:hAnsi="Arial" w:cs="Arial"/>
          <w:i/>
          <w:sz w:val="22"/>
          <w:szCs w:val="22"/>
        </w:rPr>
      </w:pPr>
      <w:r>
        <w:rPr>
          <w:rFonts w:ascii="Arial" w:hAnsi="Arial"/>
          <w:i/>
          <w:sz w:val="22"/>
        </w:rPr>
        <w:t>6)</w:t>
      </w:r>
      <w:r>
        <w:rPr>
          <w:rFonts w:ascii="Arial" w:hAnsi="Arial"/>
          <w:i/>
          <w:sz w:val="22"/>
        </w:rPr>
        <w:tab/>
        <w:t>Documentation of Errors and Actions</w:t>
      </w:r>
    </w:p>
    <w:p w14:paraId="2B6CAA71" w14:textId="313CCCC1" w:rsidR="00313455" w:rsidRPr="00D95616" w:rsidRDefault="000F337E" w:rsidP="00386035">
      <w:pPr>
        <w:spacing w:after="120"/>
        <w:ind w:left="972"/>
        <w:jc w:val="both"/>
        <w:rPr>
          <w:rFonts w:ascii="Arial" w:hAnsi="Arial" w:cs="Arial"/>
          <w:sz w:val="22"/>
          <w:szCs w:val="22"/>
        </w:rPr>
      </w:pPr>
      <w:r>
        <w:rPr>
          <w:rFonts w:ascii="Arial" w:hAnsi="Arial"/>
          <w:sz w:val="22"/>
        </w:rPr>
        <w:t>All identified errors and corrective actions taken are documented. The Exchange maintains a record of error corrections as part of its management and quality assurance processes for the Index calculation.</w:t>
      </w:r>
    </w:p>
    <w:p w14:paraId="02D37FF4" w14:textId="23F3AC35" w:rsidR="00313455" w:rsidRPr="00D95616" w:rsidRDefault="000F337E" w:rsidP="00386035">
      <w:pPr>
        <w:pStyle w:val="ab"/>
        <w:numPr>
          <w:ilvl w:val="1"/>
          <w:numId w:val="1"/>
        </w:numPr>
        <w:overflowPunct/>
        <w:autoSpaceDE/>
        <w:autoSpaceDN/>
        <w:adjustRightInd/>
        <w:contextualSpacing w:val="0"/>
        <w:textAlignment w:val="auto"/>
        <w:rPr>
          <w:rFonts w:cs="Arial"/>
          <w:sz w:val="22"/>
          <w:szCs w:val="22"/>
        </w:rPr>
      </w:pPr>
      <w:r>
        <w:rPr>
          <w:sz w:val="22"/>
        </w:rPr>
        <w:t xml:space="preserve">The Exchange assesses the significance of the potential impact of any error. The significance of an error is determined by </w:t>
      </w:r>
      <w:proofErr w:type="gramStart"/>
      <w:r>
        <w:rPr>
          <w:sz w:val="22"/>
        </w:rPr>
        <w:t>taking into account</w:t>
      </w:r>
      <w:proofErr w:type="gramEnd"/>
      <w:r>
        <w:rPr>
          <w:sz w:val="22"/>
        </w:rPr>
        <w:t xml:space="preserve"> the impact of the recalculation on Index users and other stakeholders, as well as on the use of the Index as a benchmark for other financial instruments.</w:t>
      </w:r>
    </w:p>
    <w:p w14:paraId="06E07163" w14:textId="4DE1A473" w:rsidR="00313455" w:rsidRPr="00D95616" w:rsidRDefault="000F337E" w:rsidP="00386035">
      <w:pPr>
        <w:pStyle w:val="ab"/>
        <w:numPr>
          <w:ilvl w:val="1"/>
          <w:numId w:val="1"/>
        </w:numPr>
        <w:overflowPunct/>
        <w:autoSpaceDE/>
        <w:autoSpaceDN/>
        <w:adjustRightInd/>
        <w:contextualSpacing w:val="0"/>
        <w:textAlignment w:val="auto"/>
        <w:rPr>
          <w:rFonts w:cs="Arial"/>
          <w:sz w:val="22"/>
          <w:szCs w:val="22"/>
        </w:rPr>
      </w:pPr>
      <w:r>
        <w:rPr>
          <w:sz w:val="22"/>
        </w:rPr>
        <w:t xml:space="preserve">Appendix 1 the Methodology outlines the key principles guiding the Exchange's decisions on whether recalculation is necessary, including additional measures for error remediation. </w:t>
      </w:r>
    </w:p>
    <w:p w14:paraId="6B6A89DA" w14:textId="66A2BD88" w:rsidR="00313455" w:rsidRPr="00D95616" w:rsidRDefault="000F337E" w:rsidP="00386035">
      <w:pPr>
        <w:pStyle w:val="ab"/>
        <w:numPr>
          <w:ilvl w:val="1"/>
          <w:numId w:val="1"/>
        </w:numPr>
        <w:overflowPunct/>
        <w:autoSpaceDE/>
        <w:autoSpaceDN/>
        <w:adjustRightInd/>
        <w:contextualSpacing w:val="0"/>
        <w:textAlignment w:val="auto"/>
        <w:rPr>
          <w:rFonts w:cs="Arial"/>
          <w:sz w:val="22"/>
          <w:szCs w:val="22"/>
        </w:rPr>
      </w:pPr>
      <w:r>
        <w:rPr>
          <w:sz w:val="22"/>
        </w:rPr>
        <w:t>The list of errors described in Appendix 1 not exhaustive. In all other cases, the Exchange reserves the right to determine whether or not recalculation is necessary.</w:t>
      </w:r>
    </w:p>
    <w:p w14:paraId="3067E6EB" w14:textId="69C35DC7" w:rsidR="0024567D" w:rsidRPr="00D95616" w:rsidRDefault="000F337E" w:rsidP="0024567D">
      <w:pPr>
        <w:pStyle w:val="30"/>
        <w:numPr>
          <w:ilvl w:val="0"/>
          <w:numId w:val="1"/>
        </w:numPr>
        <w:spacing w:beforeLines="150" w:before="360" w:after="240"/>
        <w:ind w:left="357" w:hanging="357"/>
        <w:jc w:val="both"/>
        <w:rPr>
          <w:rFonts w:cs="Arial"/>
          <w:b/>
          <w:bCs/>
          <w:sz w:val="22"/>
          <w:szCs w:val="22"/>
        </w:rPr>
      </w:pPr>
      <w:r>
        <w:rPr>
          <w:b/>
          <w:sz w:val="22"/>
        </w:rPr>
        <w:t>Continuity and Monitoring of Index Calculation</w:t>
      </w:r>
    </w:p>
    <w:p w14:paraId="7B29F2A7" w14:textId="41FBF14A" w:rsidR="00D62643" w:rsidRPr="00D95616" w:rsidRDefault="000F337E" w:rsidP="00D62643">
      <w:pPr>
        <w:pStyle w:val="30"/>
        <w:numPr>
          <w:ilvl w:val="1"/>
          <w:numId w:val="1"/>
        </w:numPr>
        <w:tabs>
          <w:tab w:val="clear" w:pos="792"/>
        </w:tabs>
        <w:spacing w:beforeLines="50" w:before="120"/>
        <w:jc w:val="both"/>
        <w:rPr>
          <w:rFonts w:cs="Arial"/>
          <w:sz w:val="22"/>
          <w:szCs w:val="22"/>
        </w:rPr>
      </w:pPr>
      <w:r>
        <w:rPr>
          <w:sz w:val="22"/>
        </w:rPr>
        <w:t xml:space="preserve">The Exchange is the market operator conducting its activities in accordance with Federal Laws and the Bank of Russia Regulation, and implements measures to ensure business continuity in accordance with the Bank of Russia Methodological Recommendations No. 28-MR dated 18 August 2016, including those related to index calculation. </w:t>
      </w:r>
    </w:p>
    <w:p w14:paraId="2B2CC983" w14:textId="4035F693" w:rsidR="008876F8" w:rsidRPr="00D95616" w:rsidRDefault="000F337E" w:rsidP="008876F8">
      <w:pPr>
        <w:pStyle w:val="30"/>
        <w:numPr>
          <w:ilvl w:val="1"/>
          <w:numId w:val="1"/>
        </w:numPr>
        <w:tabs>
          <w:tab w:val="clear" w:pos="792"/>
        </w:tabs>
        <w:spacing w:beforeLines="50" w:before="120"/>
        <w:jc w:val="both"/>
        <w:rPr>
          <w:rFonts w:cs="Arial"/>
          <w:sz w:val="22"/>
          <w:szCs w:val="22"/>
        </w:rPr>
      </w:pPr>
      <w:r>
        <w:rPr>
          <w:sz w:val="22"/>
        </w:rPr>
        <w:t>The Exchange recognises the dependence of its activities on internal and external factors and problems that may immediately impact its operations and potentially affect the Exchange's ability to achieve its intended results. The Exchange proactively seeks to anticipate potential internal and external factors and errors, prevent their occurrence, and define mitigation actions in the event of disruptions.</w:t>
      </w:r>
    </w:p>
    <w:p w14:paraId="5872C69B" w14:textId="696B66C1" w:rsidR="005D3F47" w:rsidRPr="00D95616" w:rsidRDefault="000F337E" w:rsidP="005D3F47">
      <w:pPr>
        <w:pStyle w:val="ab"/>
        <w:numPr>
          <w:ilvl w:val="1"/>
          <w:numId w:val="1"/>
        </w:numPr>
        <w:overflowPunct/>
        <w:autoSpaceDE/>
        <w:autoSpaceDN/>
        <w:adjustRightInd/>
        <w:contextualSpacing w:val="0"/>
        <w:textAlignment w:val="auto"/>
        <w:rPr>
          <w:rFonts w:cs="Arial"/>
          <w:sz w:val="22"/>
        </w:rPr>
      </w:pPr>
      <w:r>
        <w:rPr>
          <w:sz w:val="22"/>
        </w:rPr>
        <w:t>The source of data for the Index calculation is the automated trading system. All transactions and orders recorded in the trading system are guaranteed to be backed up in more than one independent storage system. This practice is implemented as a measure to ensure business continuity and the stability of the trading infrastructure. Multiple data backups prevent information loss and ensure the stable availability of the data required for the accurate and uninterrupted calculation of the Index.</w:t>
      </w:r>
    </w:p>
    <w:p w14:paraId="4639FD0D" w14:textId="1208EFE3" w:rsidR="005D3F47" w:rsidRPr="00D95616" w:rsidRDefault="000F337E" w:rsidP="005D3F47">
      <w:pPr>
        <w:pStyle w:val="ab"/>
        <w:numPr>
          <w:ilvl w:val="1"/>
          <w:numId w:val="1"/>
        </w:numPr>
        <w:overflowPunct/>
        <w:autoSpaceDE/>
        <w:autoSpaceDN/>
        <w:adjustRightInd/>
        <w:contextualSpacing w:val="0"/>
        <w:textAlignment w:val="auto"/>
        <w:rPr>
          <w:rFonts w:cs="Arial"/>
          <w:sz w:val="22"/>
        </w:rPr>
      </w:pPr>
      <w:r>
        <w:rPr>
          <w:sz w:val="22"/>
        </w:rPr>
        <w:t>To uphold the principle of operational continuity, the Index calculation is supported by established succession plans for key personnel involved in relevant technological and analytical processes. For each critical function related to the development, verification, and publication of the Index, deputies with the necessary competencies and authority have been identified.</w:t>
      </w:r>
    </w:p>
    <w:p w14:paraId="39ADC645" w14:textId="77777777" w:rsidR="005D3F47" w:rsidRPr="00D95616" w:rsidRDefault="000F337E" w:rsidP="005D3F47">
      <w:pPr>
        <w:pStyle w:val="ab"/>
        <w:numPr>
          <w:ilvl w:val="1"/>
          <w:numId w:val="1"/>
        </w:numPr>
        <w:overflowPunct/>
        <w:autoSpaceDE/>
        <w:autoSpaceDN/>
        <w:adjustRightInd/>
        <w:contextualSpacing w:val="0"/>
        <w:textAlignment w:val="auto"/>
        <w:rPr>
          <w:rFonts w:cs="Arial"/>
          <w:sz w:val="22"/>
        </w:rPr>
      </w:pPr>
      <w:r>
        <w:rPr>
          <w:sz w:val="22"/>
        </w:rPr>
        <w:t>The business continuity strategy varies depending on the specific scenario of an unusual or emergency situation and is generally defined by the following areas:</w:t>
      </w:r>
    </w:p>
    <w:p w14:paraId="5A9C2A25" w14:textId="77777777" w:rsidR="005D3F47" w:rsidRPr="00D95616" w:rsidRDefault="000F337E" w:rsidP="00DF1C50">
      <w:pPr>
        <w:pStyle w:val="ab"/>
        <w:numPr>
          <w:ilvl w:val="2"/>
          <w:numId w:val="1"/>
        </w:numPr>
        <w:tabs>
          <w:tab w:val="clear" w:pos="1224"/>
        </w:tabs>
        <w:overflowPunct/>
        <w:autoSpaceDE/>
        <w:autoSpaceDN/>
        <w:adjustRightInd/>
        <w:ind w:left="1701" w:hanging="708"/>
        <w:contextualSpacing w:val="0"/>
        <w:textAlignment w:val="auto"/>
        <w:rPr>
          <w:rFonts w:cs="Arial"/>
          <w:sz w:val="22"/>
        </w:rPr>
      </w:pPr>
      <w:r>
        <w:rPr>
          <w:sz w:val="22"/>
        </w:rPr>
        <w:t>In the event of complete or partial office unavailability: use of a disaster recovery office, redeployment of employees between offices, transition of employees to remote work, delegation of functions;</w:t>
      </w:r>
    </w:p>
    <w:p w14:paraId="3409A88E" w14:textId="77777777" w:rsidR="005D3F47" w:rsidRPr="00D95616" w:rsidRDefault="000F337E" w:rsidP="00DF1C50">
      <w:pPr>
        <w:pStyle w:val="ab"/>
        <w:numPr>
          <w:ilvl w:val="2"/>
          <w:numId w:val="1"/>
        </w:numPr>
        <w:tabs>
          <w:tab w:val="clear" w:pos="1224"/>
        </w:tabs>
        <w:overflowPunct/>
        <w:autoSpaceDE/>
        <w:autoSpaceDN/>
        <w:adjustRightInd/>
        <w:ind w:left="1701" w:hanging="708"/>
        <w:contextualSpacing w:val="0"/>
        <w:textAlignment w:val="auto"/>
        <w:rPr>
          <w:rFonts w:cs="Arial"/>
          <w:sz w:val="22"/>
        </w:rPr>
      </w:pPr>
      <w:r>
        <w:rPr>
          <w:sz w:val="22"/>
        </w:rPr>
        <w:t>In case of failure of the primary Data Centre (DC)/IT systems: transition to disaster recovery DC resources;</w:t>
      </w:r>
    </w:p>
    <w:p w14:paraId="15B722CC" w14:textId="4BAD59A3" w:rsidR="00AB5D93" w:rsidRPr="00D95616" w:rsidRDefault="000F337E" w:rsidP="00DF1C50">
      <w:pPr>
        <w:pStyle w:val="ab"/>
        <w:numPr>
          <w:ilvl w:val="2"/>
          <w:numId w:val="1"/>
        </w:numPr>
        <w:tabs>
          <w:tab w:val="clear" w:pos="1224"/>
        </w:tabs>
        <w:overflowPunct/>
        <w:autoSpaceDE/>
        <w:autoSpaceDN/>
        <w:adjustRightInd/>
        <w:ind w:left="1701" w:hanging="708"/>
        <w:contextualSpacing w:val="0"/>
        <w:textAlignment w:val="auto"/>
        <w:rPr>
          <w:rFonts w:cs="Arial"/>
          <w:sz w:val="22"/>
        </w:rPr>
      </w:pPr>
      <w:r>
        <w:rPr>
          <w:sz w:val="22"/>
        </w:rPr>
        <w:t>In the event of personnel unavailability/mass epidemics: transition to remote work from home, redistribution of workload, shift work;</w:t>
      </w:r>
    </w:p>
    <w:p w14:paraId="5454A4BF" w14:textId="4E4107C1" w:rsidR="00AB5D93" w:rsidRPr="00D95616" w:rsidRDefault="000F337E" w:rsidP="00DF1C50">
      <w:pPr>
        <w:pStyle w:val="ab"/>
        <w:numPr>
          <w:ilvl w:val="2"/>
          <w:numId w:val="1"/>
        </w:numPr>
        <w:tabs>
          <w:tab w:val="clear" w:pos="1224"/>
        </w:tabs>
        <w:overflowPunct/>
        <w:autoSpaceDE/>
        <w:autoSpaceDN/>
        <w:adjustRightInd/>
        <w:ind w:left="1701" w:hanging="708"/>
        <w:contextualSpacing w:val="0"/>
        <w:textAlignment w:val="auto"/>
        <w:rPr>
          <w:rFonts w:cs="Arial"/>
          <w:sz w:val="22"/>
        </w:rPr>
      </w:pPr>
      <w:r>
        <w:rPr>
          <w:sz w:val="22"/>
        </w:rPr>
        <w:t>In the event of a disruption in the provision of contractor services/facilities: transition to alternative suppliers of goods/services.</w:t>
      </w:r>
    </w:p>
    <w:p w14:paraId="40BEDDC6" w14:textId="3D7CA861" w:rsidR="006E237C" w:rsidRPr="00D95616" w:rsidRDefault="000F337E" w:rsidP="006D3E4F">
      <w:pPr>
        <w:pStyle w:val="30"/>
        <w:numPr>
          <w:ilvl w:val="1"/>
          <w:numId w:val="1"/>
        </w:numPr>
        <w:tabs>
          <w:tab w:val="clear" w:pos="792"/>
          <w:tab w:val="num" w:pos="851"/>
        </w:tabs>
        <w:spacing w:beforeLines="50" w:before="120" w:after="0"/>
        <w:jc w:val="both"/>
        <w:rPr>
          <w:rFonts w:cs="Arial"/>
          <w:sz w:val="22"/>
          <w:szCs w:val="22"/>
        </w:rPr>
      </w:pPr>
      <w:r>
        <w:t>The activities of the market operator are regulated activities. Therefore, the quality of the source data is ensured by procedures stipulated by the Regulation, Federal Law No. 224-FZ "On Combating the Unlawful Use of Insider Information and Market Manipulation and Amending Certain Legislative Acts of the Russian Federation" dated 27 July 2010, and other regulatory acts.</w:t>
      </w:r>
    </w:p>
    <w:p w14:paraId="773C1320" w14:textId="77777777" w:rsidR="006F6418" w:rsidRPr="00D95616" w:rsidRDefault="000F337E" w:rsidP="006F6418">
      <w:pPr>
        <w:pStyle w:val="30"/>
        <w:numPr>
          <w:ilvl w:val="1"/>
          <w:numId w:val="1"/>
        </w:numPr>
        <w:tabs>
          <w:tab w:val="clear" w:pos="792"/>
        </w:tabs>
        <w:spacing w:beforeLines="50" w:before="120"/>
        <w:jc w:val="both"/>
        <w:rPr>
          <w:rFonts w:cs="Arial"/>
          <w:sz w:val="22"/>
          <w:szCs w:val="22"/>
        </w:rPr>
      </w:pPr>
      <w:r>
        <w:rPr>
          <w:sz w:val="22"/>
        </w:rPr>
        <w:t>List of measures to ensure source data quality (including, but not limited to):</w:t>
      </w:r>
    </w:p>
    <w:p w14:paraId="16094B58" w14:textId="2CBD55EA" w:rsidR="00570A71" w:rsidRPr="00D95616" w:rsidRDefault="000F337E" w:rsidP="00DF1C50">
      <w:pPr>
        <w:pStyle w:val="30"/>
        <w:numPr>
          <w:ilvl w:val="2"/>
          <w:numId w:val="22"/>
        </w:numPr>
        <w:spacing w:beforeLines="50" w:before="120"/>
        <w:ind w:left="1134"/>
        <w:jc w:val="both"/>
        <w:rPr>
          <w:rFonts w:cs="Arial"/>
          <w:sz w:val="22"/>
          <w:szCs w:val="22"/>
        </w:rPr>
      </w:pPr>
      <w:r>
        <w:rPr>
          <w:sz w:val="22"/>
        </w:rPr>
        <w:t>monitoring orders for compliance with trading and clearing rules, including setting price corridors to control bid/ask prices for precious metal transactions used in Index calculation;</w:t>
      </w:r>
    </w:p>
    <w:p w14:paraId="56B6B9F2" w14:textId="2B3CEDFE" w:rsidR="006F6418" w:rsidRPr="00D95616" w:rsidRDefault="000F337E" w:rsidP="00DF1C50">
      <w:pPr>
        <w:pStyle w:val="30"/>
        <w:numPr>
          <w:ilvl w:val="2"/>
          <w:numId w:val="22"/>
        </w:numPr>
        <w:spacing w:beforeLines="50" w:before="120"/>
        <w:ind w:left="1134"/>
        <w:jc w:val="both"/>
        <w:rPr>
          <w:rFonts w:cs="Arial"/>
          <w:sz w:val="22"/>
          <w:szCs w:val="22"/>
        </w:rPr>
      </w:pPr>
      <w:r>
        <w:rPr>
          <w:sz w:val="22"/>
        </w:rPr>
        <w:t>automatic selection and technical verification of the availability of source data for the Index formation in accordance with the Methodology;</w:t>
      </w:r>
    </w:p>
    <w:p w14:paraId="24F1F5CD" w14:textId="5B82F94C" w:rsidR="001E747A" w:rsidRPr="00D95616" w:rsidRDefault="000F337E" w:rsidP="00DF1C50">
      <w:pPr>
        <w:pStyle w:val="30"/>
        <w:numPr>
          <w:ilvl w:val="2"/>
          <w:numId w:val="22"/>
        </w:numPr>
        <w:spacing w:beforeLines="50" w:before="120"/>
        <w:ind w:left="1134"/>
        <w:jc w:val="both"/>
        <w:rPr>
          <w:rFonts w:cs="Arial"/>
          <w:color w:val="000000"/>
          <w:sz w:val="22"/>
          <w:szCs w:val="22"/>
          <w:shd w:val="clear" w:color="auto" w:fill="FFFFFF"/>
        </w:rPr>
      </w:pPr>
      <w:r>
        <w:t>using only orders and transactions concluded in the Main Board for calculation, which ensures high quality of the initial data due to the execution of transactions at best prices and the order-driven nature of trading; and</w:t>
      </w:r>
    </w:p>
    <w:p w14:paraId="13C31EF6" w14:textId="4AA2B226" w:rsidR="001E747A" w:rsidRPr="00D95616" w:rsidRDefault="000F337E" w:rsidP="00DF1C50">
      <w:pPr>
        <w:pStyle w:val="30"/>
        <w:numPr>
          <w:ilvl w:val="2"/>
          <w:numId w:val="22"/>
        </w:numPr>
        <w:spacing w:beforeLines="50" w:before="120"/>
        <w:ind w:left="1134"/>
        <w:jc w:val="both"/>
        <w:rPr>
          <w:rFonts w:cs="Arial"/>
          <w:sz w:val="22"/>
          <w:szCs w:val="22"/>
        </w:rPr>
      </w:pPr>
      <w:r>
        <w:rPr>
          <w:sz w:val="22"/>
        </w:rPr>
        <w:t>prohibition of cross trades in the Main Board, as stipulated by the Regulation.</w:t>
      </w:r>
    </w:p>
    <w:p w14:paraId="57ED6DD2" w14:textId="48234011" w:rsidR="006D3E4F" w:rsidRPr="00D95616" w:rsidRDefault="000F337E" w:rsidP="009273E0">
      <w:pPr>
        <w:pStyle w:val="30"/>
        <w:numPr>
          <w:ilvl w:val="1"/>
          <w:numId w:val="1"/>
        </w:numPr>
        <w:tabs>
          <w:tab w:val="clear" w:pos="792"/>
          <w:tab w:val="num" w:pos="851"/>
        </w:tabs>
        <w:spacing w:beforeLines="50" w:before="120" w:after="0"/>
        <w:jc w:val="both"/>
        <w:rPr>
          <w:rFonts w:cs="Arial"/>
          <w:sz w:val="22"/>
          <w:szCs w:val="22"/>
        </w:rPr>
      </w:pPr>
      <w:r>
        <w:rPr>
          <w:sz w:val="22"/>
        </w:rPr>
        <w:t xml:space="preserve">The Exchange may decide to discontinue Index calculation if trading in the instrument GLDRUB_TOM ceases. The discontinuation of Index calculation shall be announced on the Exchange's official website no later than six months prior to the discontinuation date. </w:t>
      </w:r>
      <w:r>
        <w:t xml:space="preserve">From the date of cessation of GLDRUB_TOM trading until the date of Index calculation discontinuation, Index values are determined using the Reserve Value as defined in Section </w:t>
      </w:r>
      <w:r w:rsidR="009A59D2" w:rsidRPr="00D95616">
        <w:rPr>
          <w:rFonts w:cs="Arial"/>
          <w:sz w:val="22"/>
        </w:rPr>
        <w:fldChar w:fldCharType="begin"/>
      </w:r>
      <w:r w:rsidR="009A59D2" w:rsidRPr="00D95616">
        <w:rPr>
          <w:rFonts w:cs="Arial"/>
          <w:sz w:val="22"/>
        </w:rPr>
        <w:instrText xml:space="preserve"> REF _Ref203565627 \r  \* MERGEFORMAT </w:instrText>
      </w:r>
      <w:r w:rsidR="009A59D2" w:rsidRPr="00D95616">
        <w:rPr>
          <w:rFonts w:cs="Arial"/>
          <w:sz w:val="22"/>
        </w:rPr>
        <w:fldChar w:fldCharType="separate"/>
      </w:r>
      <w:r w:rsidR="00DF1C50">
        <w:rPr>
          <w:rFonts w:cs="Arial"/>
          <w:sz w:val="22"/>
        </w:rPr>
        <w:t>4</w:t>
      </w:r>
      <w:r w:rsidR="009A59D2" w:rsidRPr="00D95616">
        <w:rPr>
          <w:rFonts w:cs="Arial"/>
          <w:sz w:val="22"/>
        </w:rPr>
        <w:fldChar w:fldCharType="end"/>
      </w:r>
      <w:r>
        <w:t xml:space="preserve"> of the Methodology.</w:t>
      </w:r>
    </w:p>
    <w:p w14:paraId="3E028360" w14:textId="04846A23" w:rsidR="002B08AF" w:rsidRPr="00D95616" w:rsidRDefault="002B08AF" w:rsidP="002E4CE4">
      <w:pPr>
        <w:ind w:left="360"/>
        <w:rPr>
          <w:rFonts w:ascii="Tahoma" w:hAnsi="Tahoma"/>
          <w:sz w:val="20"/>
        </w:rPr>
      </w:pPr>
    </w:p>
    <w:p w14:paraId="66E86521" w14:textId="7C7C8777" w:rsidR="00313455" w:rsidRPr="00D95616" w:rsidRDefault="00313455" w:rsidP="002E4CE4">
      <w:pPr>
        <w:ind w:left="360"/>
        <w:rPr>
          <w:rFonts w:ascii="Tahoma" w:hAnsi="Tahoma"/>
          <w:sz w:val="20"/>
        </w:rPr>
      </w:pPr>
    </w:p>
    <w:p w14:paraId="5065D053" w14:textId="6CF5CFCC" w:rsidR="00313455" w:rsidRPr="00D95616" w:rsidRDefault="00313455" w:rsidP="002E4CE4">
      <w:pPr>
        <w:ind w:left="360"/>
        <w:rPr>
          <w:rFonts w:ascii="Tahoma" w:hAnsi="Tahoma"/>
          <w:sz w:val="20"/>
        </w:rPr>
      </w:pPr>
    </w:p>
    <w:p w14:paraId="2D31C889" w14:textId="69E6FA52" w:rsidR="00313455" w:rsidRPr="00D95616" w:rsidRDefault="00313455" w:rsidP="002E4CE4">
      <w:pPr>
        <w:ind w:left="360"/>
        <w:rPr>
          <w:rFonts w:ascii="Tahoma" w:hAnsi="Tahoma"/>
          <w:sz w:val="20"/>
        </w:rPr>
      </w:pPr>
    </w:p>
    <w:p w14:paraId="5D1E11BA" w14:textId="659AE2A9" w:rsidR="00313455" w:rsidRPr="00D95616" w:rsidRDefault="00313455" w:rsidP="002E4CE4">
      <w:pPr>
        <w:ind w:left="360"/>
        <w:rPr>
          <w:rFonts w:ascii="Tahoma" w:hAnsi="Tahoma"/>
          <w:sz w:val="20"/>
        </w:rPr>
      </w:pPr>
    </w:p>
    <w:p w14:paraId="01F66249" w14:textId="64254BC8" w:rsidR="00313455" w:rsidRPr="00D95616" w:rsidRDefault="00313455" w:rsidP="002E4CE4">
      <w:pPr>
        <w:ind w:left="360"/>
        <w:rPr>
          <w:rFonts w:ascii="Tahoma" w:hAnsi="Tahoma"/>
          <w:sz w:val="20"/>
        </w:rPr>
      </w:pPr>
    </w:p>
    <w:p w14:paraId="05D91985" w14:textId="74B4AFF9" w:rsidR="00313455" w:rsidRPr="00D95616" w:rsidRDefault="00313455" w:rsidP="002E4CE4">
      <w:pPr>
        <w:ind w:left="360"/>
        <w:rPr>
          <w:rFonts w:ascii="Tahoma" w:hAnsi="Tahoma"/>
          <w:sz w:val="20"/>
        </w:rPr>
      </w:pPr>
    </w:p>
    <w:p w14:paraId="52CFC730" w14:textId="08194D4A" w:rsidR="00313455" w:rsidRPr="00D95616" w:rsidRDefault="00313455" w:rsidP="002E4CE4">
      <w:pPr>
        <w:ind w:left="360"/>
        <w:rPr>
          <w:rFonts w:ascii="Tahoma" w:hAnsi="Tahoma"/>
          <w:sz w:val="20"/>
        </w:rPr>
      </w:pPr>
    </w:p>
    <w:p w14:paraId="4DB6C2FC" w14:textId="776312BD" w:rsidR="00313455" w:rsidRPr="00D95616" w:rsidRDefault="00313455" w:rsidP="002E4CE4">
      <w:pPr>
        <w:ind w:left="360"/>
        <w:rPr>
          <w:rFonts w:ascii="Tahoma" w:hAnsi="Tahoma"/>
          <w:sz w:val="20"/>
        </w:rPr>
      </w:pPr>
    </w:p>
    <w:p w14:paraId="2ED2CAA8" w14:textId="67B55B62" w:rsidR="00313455" w:rsidRPr="00D95616" w:rsidRDefault="00313455" w:rsidP="002E4CE4">
      <w:pPr>
        <w:ind w:left="360"/>
        <w:rPr>
          <w:rFonts w:ascii="Tahoma" w:hAnsi="Tahoma"/>
          <w:sz w:val="20"/>
        </w:rPr>
      </w:pPr>
    </w:p>
    <w:p w14:paraId="337F9BF7" w14:textId="418F12A5" w:rsidR="00313455" w:rsidRPr="00D95616" w:rsidRDefault="00313455" w:rsidP="002E4CE4">
      <w:pPr>
        <w:ind w:left="360"/>
        <w:rPr>
          <w:rFonts w:ascii="Tahoma" w:hAnsi="Tahoma"/>
          <w:sz w:val="20"/>
        </w:rPr>
      </w:pPr>
    </w:p>
    <w:p w14:paraId="28CB1B76" w14:textId="12E93757" w:rsidR="00313455" w:rsidRPr="00D95616" w:rsidRDefault="00313455" w:rsidP="002E4CE4">
      <w:pPr>
        <w:ind w:left="360"/>
        <w:rPr>
          <w:rFonts w:ascii="Tahoma" w:hAnsi="Tahoma"/>
          <w:sz w:val="20"/>
        </w:rPr>
      </w:pPr>
    </w:p>
    <w:p w14:paraId="17FCC44C" w14:textId="57035A38" w:rsidR="00313455" w:rsidRPr="00D95616" w:rsidRDefault="00313455" w:rsidP="002E4CE4">
      <w:pPr>
        <w:ind w:left="360"/>
        <w:rPr>
          <w:rFonts w:ascii="Tahoma" w:hAnsi="Tahoma"/>
          <w:sz w:val="20"/>
        </w:rPr>
      </w:pPr>
    </w:p>
    <w:p w14:paraId="36A9028B" w14:textId="0CD34D11" w:rsidR="00313455" w:rsidRPr="00D95616" w:rsidRDefault="00313455" w:rsidP="002E4CE4">
      <w:pPr>
        <w:ind w:left="360"/>
        <w:rPr>
          <w:rFonts w:ascii="Tahoma" w:hAnsi="Tahoma"/>
          <w:sz w:val="20"/>
        </w:rPr>
      </w:pPr>
    </w:p>
    <w:p w14:paraId="21402BFE" w14:textId="35E46632" w:rsidR="00313455" w:rsidRPr="00D95616" w:rsidRDefault="00313455" w:rsidP="002E4CE4">
      <w:pPr>
        <w:ind w:left="360"/>
        <w:rPr>
          <w:rFonts w:ascii="Tahoma" w:hAnsi="Tahoma"/>
          <w:sz w:val="20"/>
        </w:rPr>
      </w:pPr>
    </w:p>
    <w:p w14:paraId="16316B7A" w14:textId="00F4DC99" w:rsidR="00313455" w:rsidRPr="00D95616" w:rsidRDefault="00313455" w:rsidP="002E4CE4">
      <w:pPr>
        <w:ind w:left="360"/>
        <w:rPr>
          <w:rFonts w:ascii="Tahoma" w:hAnsi="Tahoma"/>
          <w:sz w:val="20"/>
        </w:rPr>
      </w:pPr>
    </w:p>
    <w:p w14:paraId="4CBF92AD" w14:textId="6C6AE06C" w:rsidR="00313455" w:rsidRPr="00D95616" w:rsidRDefault="00313455" w:rsidP="002E4CE4">
      <w:pPr>
        <w:ind w:left="360"/>
        <w:rPr>
          <w:rFonts w:ascii="Tahoma" w:hAnsi="Tahoma"/>
          <w:sz w:val="20"/>
        </w:rPr>
      </w:pPr>
    </w:p>
    <w:p w14:paraId="5B3071EA" w14:textId="6C8F0063" w:rsidR="00313455" w:rsidRPr="00D95616" w:rsidRDefault="00313455" w:rsidP="002E4CE4">
      <w:pPr>
        <w:ind w:left="360"/>
        <w:rPr>
          <w:rFonts w:ascii="Tahoma" w:hAnsi="Tahoma"/>
          <w:sz w:val="20"/>
        </w:rPr>
      </w:pPr>
    </w:p>
    <w:p w14:paraId="450EC2C3" w14:textId="625282C9" w:rsidR="00313455" w:rsidRPr="00D95616" w:rsidRDefault="00313455" w:rsidP="002E4CE4">
      <w:pPr>
        <w:ind w:left="360"/>
        <w:rPr>
          <w:rFonts w:ascii="Tahoma" w:hAnsi="Tahoma"/>
          <w:sz w:val="20"/>
        </w:rPr>
      </w:pPr>
    </w:p>
    <w:p w14:paraId="127051F5" w14:textId="7A04DDEC" w:rsidR="00313455" w:rsidRPr="00D95616" w:rsidRDefault="00313455" w:rsidP="002E4CE4">
      <w:pPr>
        <w:ind w:left="360"/>
        <w:rPr>
          <w:rFonts w:ascii="Tahoma" w:hAnsi="Tahoma"/>
          <w:sz w:val="20"/>
        </w:rPr>
      </w:pPr>
    </w:p>
    <w:p w14:paraId="27C2903C" w14:textId="6E241E0B" w:rsidR="00313455" w:rsidRPr="00D95616" w:rsidRDefault="00313455" w:rsidP="002E4CE4">
      <w:pPr>
        <w:ind w:left="360"/>
        <w:rPr>
          <w:rFonts w:ascii="Tahoma" w:hAnsi="Tahoma"/>
          <w:sz w:val="20"/>
        </w:rPr>
      </w:pPr>
    </w:p>
    <w:p w14:paraId="7AA17A70" w14:textId="1FE31100" w:rsidR="00313455" w:rsidRPr="00D95616" w:rsidRDefault="00313455" w:rsidP="002E4CE4">
      <w:pPr>
        <w:ind w:left="360"/>
        <w:rPr>
          <w:rFonts w:ascii="Tahoma" w:hAnsi="Tahoma"/>
          <w:sz w:val="20"/>
        </w:rPr>
      </w:pPr>
    </w:p>
    <w:p w14:paraId="650FFFA5" w14:textId="31CF4432" w:rsidR="00313455" w:rsidRPr="00D95616" w:rsidRDefault="00313455" w:rsidP="002E4CE4">
      <w:pPr>
        <w:ind w:left="360"/>
        <w:rPr>
          <w:rFonts w:ascii="Tahoma" w:hAnsi="Tahoma"/>
          <w:sz w:val="20"/>
        </w:rPr>
      </w:pPr>
    </w:p>
    <w:p w14:paraId="7777F12D" w14:textId="4F6C4255" w:rsidR="00313455" w:rsidRPr="00D95616" w:rsidRDefault="00313455" w:rsidP="002E4CE4">
      <w:pPr>
        <w:ind w:left="360"/>
        <w:rPr>
          <w:rFonts w:ascii="Tahoma" w:hAnsi="Tahoma"/>
          <w:sz w:val="20"/>
        </w:rPr>
      </w:pPr>
    </w:p>
    <w:p w14:paraId="0739A1CE" w14:textId="49011707" w:rsidR="00313455" w:rsidRPr="00D95616" w:rsidRDefault="00313455" w:rsidP="002E4CE4">
      <w:pPr>
        <w:ind w:left="360"/>
        <w:rPr>
          <w:rFonts w:ascii="Tahoma" w:hAnsi="Tahoma"/>
          <w:sz w:val="20"/>
        </w:rPr>
      </w:pPr>
    </w:p>
    <w:p w14:paraId="49DD546A" w14:textId="4AFC3D6D" w:rsidR="00313455" w:rsidRPr="00D95616" w:rsidRDefault="00313455" w:rsidP="002E4CE4">
      <w:pPr>
        <w:ind w:left="360"/>
        <w:rPr>
          <w:rFonts w:ascii="Tahoma" w:hAnsi="Tahoma"/>
          <w:sz w:val="20"/>
        </w:rPr>
      </w:pPr>
    </w:p>
    <w:p w14:paraId="49CD4D0C" w14:textId="6411A604" w:rsidR="00313455" w:rsidRPr="00D95616" w:rsidRDefault="00313455" w:rsidP="002E4CE4">
      <w:pPr>
        <w:ind w:left="360"/>
        <w:rPr>
          <w:rFonts w:ascii="Tahoma" w:hAnsi="Tahoma"/>
          <w:sz w:val="20"/>
        </w:rPr>
      </w:pPr>
    </w:p>
    <w:p w14:paraId="141ACD6F" w14:textId="6347D6F7" w:rsidR="00313455" w:rsidRPr="00D95616" w:rsidRDefault="00313455" w:rsidP="002E4CE4">
      <w:pPr>
        <w:ind w:left="360"/>
        <w:rPr>
          <w:rFonts w:ascii="Tahoma" w:hAnsi="Tahoma"/>
          <w:sz w:val="20"/>
        </w:rPr>
      </w:pPr>
    </w:p>
    <w:p w14:paraId="560EB20C" w14:textId="0CD15AEB" w:rsidR="00313455" w:rsidRPr="00D95616" w:rsidRDefault="00313455" w:rsidP="002E4CE4">
      <w:pPr>
        <w:ind w:left="360"/>
        <w:rPr>
          <w:rFonts w:ascii="Tahoma" w:hAnsi="Tahoma"/>
          <w:sz w:val="20"/>
        </w:rPr>
      </w:pPr>
    </w:p>
    <w:p w14:paraId="569993B4" w14:textId="5CC45248" w:rsidR="00313455" w:rsidRPr="00D95616" w:rsidRDefault="00313455" w:rsidP="002E4CE4">
      <w:pPr>
        <w:ind w:left="360"/>
        <w:rPr>
          <w:rFonts w:ascii="Tahoma" w:hAnsi="Tahoma"/>
          <w:sz w:val="20"/>
        </w:rPr>
      </w:pPr>
    </w:p>
    <w:p w14:paraId="72957197" w14:textId="6A339B19" w:rsidR="00313455" w:rsidRPr="00D95616" w:rsidRDefault="00313455" w:rsidP="002E4CE4">
      <w:pPr>
        <w:ind w:left="360"/>
        <w:rPr>
          <w:rFonts w:ascii="Tahoma" w:hAnsi="Tahoma"/>
          <w:sz w:val="20"/>
        </w:rPr>
      </w:pPr>
    </w:p>
    <w:p w14:paraId="58D207FD" w14:textId="0C89630F" w:rsidR="00313455" w:rsidRPr="00D95616" w:rsidRDefault="00313455" w:rsidP="002E4CE4">
      <w:pPr>
        <w:ind w:left="360"/>
        <w:rPr>
          <w:rFonts w:ascii="Tahoma" w:hAnsi="Tahoma"/>
          <w:sz w:val="20"/>
        </w:rPr>
      </w:pPr>
    </w:p>
    <w:p w14:paraId="0DA9EA61" w14:textId="489C2E50" w:rsidR="00313455" w:rsidRDefault="00313455" w:rsidP="002E4CE4">
      <w:pPr>
        <w:ind w:left="360"/>
        <w:rPr>
          <w:rFonts w:ascii="Tahoma" w:hAnsi="Tahoma"/>
          <w:sz w:val="20"/>
        </w:rPr>
      </w:pPr>
    </w:p>
    <w:p w14:paraId="2AA996A5" w14:textId="4704FAC7" w:rsidR="00DF1C50" w:rsidRDefault="00DF1C50" w:rsidP="002E4CE4">
      <w:pPr>
        <w:ind w:left="360"/>
        <w:rPr>
          <w:rFonts w:ascii="Tahoma" w:hAnsi="Tahoma"/>
          <w:sz w:val="20"/>
        </w:rPr>
      </w:pPr>
    </w:p>
    <w:p w14:paraId="25157F08" w14:textId="77777777" w:rsidR="00DF1C50" w:rsidRPr="00D95616" w:rsidRDefault="00DF1C50" w:rsidP="002E4CE4">
      <w:pPr>
        <w:ind w:left="360"/>
        <w:rPr>
          <w:rFonts w:ascii="Tahoma" w:hAnsi="Tahoma"/>
          <w:sz w:val="20"/>
        </w:rPr>
      </w:pPr>
    </w:p>
    <w:p w14:paraId="406AAC4D" w14:textId="5760D672" w:rsidR="00313455" w:rsidRPr="00D95616" w:rsidRDefault="00313455" w:rsidP="002E4CE4">
      <w:pPr>
        <w:ind w:left="360"/>
        <w:rPr>
          <w:rFonts w:ascii="Tahoma" w:hAnsi="Tahoma"/>
          <w:sz w:val="20"/>
        </w:rPr>
      </w:pPr>
    </w:p>
    <w:p w14:paraId="390FB067" w14:textId="29EF22DB" w:rsidR="00313455" w:rsidRPr="00D95616" w:rsidRDefault="00313455" w:rsidP="002E4CE4">
      <w:pPr>
        <w:ind w:left="360"/>
        <w:rPr>
          <w:rFonts w:ascii="Arial" w:hAnsi="Arial" w:cs="Arial"/>
          <w:sz w:val="20"/>
        </w:rPr>
      </w:pPr>
    </w:p>
    <w:p w14:paraId="5618F151" w14:textId="15EE8E64" w:rsidR="00313455" w:rsidRPr="00D95616" w:rsidRDefault="00313455" w:rsidP="002E4CE4">
      <w:pPr>
        <w:ind w:left="360"/>
        <w:rPr>
          <w:rFonts w:ascii="Arial" w:hAnsi="Arial" w:cs="Arial"/>
          <w:sz w:val="20"/>
        </w:rPr>
      </w:pPr>
    </w:p>
    <w:p w14:paraId="7BD93D42" w14:textId="58101040" w:rsidR="00313455" w:rsidRPr="00D95616" w:rsidRDefault="00313455" w:rsidP="002E4CE4">
      <w:pPr>
        <w:ind w:left="360"/>
        <w:rPr>
          <w:rFonts w:ascii="Arial" w:hAnsi="Arial" w:cs="Arial"/>
          <w:sz w:val="20"/>
        </w:rPr>
      </w:pPr>
    </w:p>
    <w:p w14:paraId="7CF48CE5" w14:textId="3BFE75B9" w:rsidR="00313455" w:rsidRPr="00D95616" w:rsidRDefault="000F337E" w:rsidP="00DF1C50">
      <w:pPr>
        <w:pStyle w:val="af5"/>
        <w:rPr>
          <w:rFonts w:ascii="Arial" w:hAnsi="Arial" w:cs="Arial"/>
          <w:b/>
          <w:sz w:val="22"/>
          <w:szCs w:val="22"/>
        </w:rPr>
      </w:pPr>
      <w:r>
        <w:rPr>
          <w:rFonts w:ascii="Arial" w:hAnsi="Arial"/>
          <w:b/>
          <w:sz w:val="22"/>
        </w:rPr>
        <w:t>Appendix 1 to the MOEX Refined Gold Index Calculation Methodology</w:t>
      </w:r>
    </w:p>
    <w:p w14:paraId="4CCE1B8F" w14:textId="77777777" w:rsidR="00313455" w:rsidRPr="00D95616" w:rsidRDefault="00313455" w:rsidP="00313455">
      <w:pPr>
        <w:spacing w:after="120"/>
        <w:jc w:val="right"/>
        <w:rPr>
          <w:rFonts w:ascii="Arial" w:hAnsi="Arial" w:cs="Arial"/>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549"/>
        <w:gridCol w:w="2678"/>
      </w:tblGrid>
      <w:tr w:rsidR="006A4FA0" w14:paraId="1D71E513" w14:textId="77777777" w:rsidTr="00A15EFF">
        <w:trPr>
          <w:trHeight w:val="1112"/>
        </w:trPr>
        <w:tc>
          <w:tcPr>
            <w:tcW w:w="1668" w:type="pct"/>
            <w:shd w:val="clear" w:color="auto" w:fill="auto"/>
            <w:vAlign w:val="center"/>
            <w:hideMark/>
          </w:tcPr>
          <w:p w14:paraId="6D3DE034" w14:textId="77777777" w:rsidR="00313455" w:rsidRPr="00D95616" w:rsidRDefault="000F337E" w:rsidP="003B0F07">
            <w:pPr>
              <w:rPr>
                <w:rFonts w:ascii="Arial" w:hAnsi="Arial" w:cs="Arial"/>
                <w:b/>
                <w:color w:val="000000"/>
                <w:sz w:val="20"/>
                <w:szCs w:val="20"/>
              </w:rPr>
            </w:pPr>
            <w:r>
              <w:rPr>
                <w:rFonts w:ascii="Arial" w:hAnsi="Arial"/>
                <w:b/>
                <w:color w:val="000000"/>
                <w:sz w:val="20"/>
              </w:rPr>
              <w:t>Error Description</w:t>
            </w:r>
          </w:p>
        </w:tc>
        <w:tc>
          <w:tcPr>
            <w:tcW w:w="1899" w:type="pct"/>
            <w:shd w:val="clear" w:color="auto" w:fill="auto"/>
            <w:vAlign w:val="center"/>
            <w:hideMark/>
          </w:tcPr>
          <w:p w14:paraId="79CF1789" w14:textId="77777777" w:rsidR="00313455" w:rsidRPr="00D95616" w:rsidRDefault="000F337E" w:rsidP="003B0F07">
            <w:pPr>
              <w:jc w:val="center"/>
              <w:rPr>
                <w:rFonts w:ascii="Arial" w:hAnsi="Arial" w:cs="Arial"/>
                <w:b/>
                <w:color w:val="000000"/>
                <w:sz w:val="20"/>
                <w:szCs w:val="20"/>
              </w:rPr>
            </w:pPr>
            <w:r>
              <w:rPr>
                <w:rFonts w:ascii="Arial" w:hAnsi="Arial"/>
                <w:b/>
                <w:color w:val="000000"/>
                <w:sz w:val="20"/>
              </w:rPr>
              <w:t>Recalculation Decision Criteria</w:t>
            </w:r>
          </w:p>
        </w:tc>
        <w:tc>
          <w:tcPr>
            <w:tcW w:w="1433" w:type="pct"/>
            <w:vAlign w:val="center"/>
          </w:tcPr>
          <w:p w14:paraId="18C6CB4C" w14:textId="09FD5986" w:rsidR="00313455" w:rsidRPr="00D95616" w:rsidRDefault="000F337E" w:rsidP="003B0F07">
            <w:pPr>
              <w:jc w:val="center"/>
              <w:rPr>
                <w:rFonts w:ascii="Arial" w:hAnsi="Arial" w:cs="Arial"/>
                <w:b/>
                <w:color w:val="000000"/>
                <w:sz w:val="20"/>
                <w:szCs w:val="20"/>
              </w:rPr>
            </w:pPr>
            <w:r>
              <w:rPr>
                <w:rFonts w:ascii="Arial" w:hAnsi="Arial"/>
                <w:b/>
                <w:color w:val="000000"/>
                <w:sz w:val="20"/>
              </w:rPr>
              <w:t>Error Correction Measures</w:t>
            </w:r>
          </w:p>
        </w:tc>
      </w:tr>
      <w:tr w:rsidR="006A4FA0" w14:paraId="02CF3276" w14:textId="77777777" w:rsidTr="00A15EFF">
        <w:trPr>
          <w:trHeight w:val="1112"/>
        </w:trPr>
        <w:tc>
          <w:tcPr>
            <w:tcW w:w="1668" w:type="pct"/>
            <w:shd w:val="clear" w:color="auto" w:fill="auto"/>
            <w:vAlign w:val="center"/>
            <w:hideMark/>
          </w:tcPr>
          <w:p w14:paraId="356DC1CD" w14:textId="045D27F0" w:rsidR="00313455" w:rsidRPr="00D95616" w:rsidRDefault="000F337E" w:rsidP="003B0F07">
            <w:pPr>
              <w:rPr>
                <w:rFonts w:ascii="Arial" w:hAnsi="Arial" w:cs="Arial"/>
                <w:color w:val="000000"/>
                <w:sz w:val="20"/>
                <w:szCs w:val="20"/>
              </w:rPr>
            </w:pPr>
            <w:r>
              <w:rPr>
                <w:rFonts w:ascii="Arial" w:hAnsi="Arial"/>
                <w:color w:val="000000"/>
                <w:sz w:val="20"/>
              </w:rPr>
              <w:t>Incorrect source or auxiliary data</w:t>
            </w:r>
          </w:p>
        </w:tc>
        <w:tc>
          <w:tcPr>
            <w:tcW w:w="1899" w:type="pct"/>
            <w:shd w:val="clear" w:color="auto" w:fill="auto"/>
            <w:vAlign w:val="center"/>
            <w:hideMark/>
          </w:tcPr>
          <w:p w14:paraId="4EB09C48" w14:textId="1CF23D37" w:rsidR="00313455" w:rsidRPr="00D95616" w:rsidRDefault="000F337E" w:rsidP="003B0F07">
            <w:pPr>
              <w:jc w:val="center"/>
              <w:rPr>
                <w:rFonts w:ascii="Arial" w:hAnsi="Arial" w:cs="Arial"/>
                <w:color w:val="000000"/>
                <w:sz w:val="20"/>
                <w:szCs w:val="20"/>
              </w:rPr>
            </w:pPr>
            <w:r>
              <w:rPr>
                <w:rFonts w:ascii="Arial" w:hAnsi="Arial"/>
                <w:color w:val="000000"/>
                <w:sz w:val="20"/>
              </w:rPr>
              <w:t>Error identified within two years of Index publication, and the relative deviation of the Index due to the error exceeds 5%</w:t>
            </w:r>
          </w:p>
        </w:tc>
        <w:tc>
          <w:tcPr>
            <w:tcW w:w="1433" w:type="pct"/>
          </w:tcPr>
          <w:p w14:paraId="68684295" w14:textId="3C6A9AF7" w:rsidR="00313455" w:rsidRPr="00D95616" w:rsidRDefault="000F337E" w:rsidP="003B0F07">
            <w:pPr>
              <w:jc w:val="center"/>
              <w:rPr>
                <w:rFonts w:ascii="Arial" w:hAnsi="Arial" w:cs="Arial"/>
                <w:color w:val="000000"/>
                <w:sz w:val="20"/>
                <w:szCs w:val="20"/>
              </w:rPr>
            </w:pPr>
            <w:r>
              <w:rPr>
                <w:rFonts w:ascii="Arial" w:hAnsi="Arial"/>
                <w:color w:val="000000"/>
                <w:sz w:val="20"/>
              </w:rPr>
              <w:t>Recalculate the Index</w:t>
            </w:r>
          </w:p>
        </w:tc>
      </w:tr>
      <w:tr w:rsidR="006A4FA0" w14:paraId="22F0F833" w14:textId="77777777" w:rsidTr="00A15EFF">
        <w:trPr>
          <w:trHeight w:val="1112"/>
        </w:trPr>
        <w:tc>
          <w:tcPr>
            <w:tcW w:w="1668" w:type="pct"/>
            <w:shd w:val="clear" w:color="auto" w:fill="auto"/>
            <w:vAlign w:val="center"/>
          </w:tcPr>
          <w:p w14:paraId="61CF94A9" w14:textId="46EBD8A2" w:rsidR="00313455" w:rsidRPr="00D95616" w:rsidRDefault="000F337E" w:rsidP="003B0F07">
            <w:pPr>
              <w:rPr>
                <w:rFonts w:ascii="Arial" w:hAnsi="Arial" w:cs="Arial"/>
                <w:color w:val="000000"/>
                <w:sz w:val="20"/>
                <w:szCs w:val="20"/>
              </w:rPr>
            </w:pPr>
            <w:r>
              <w:rPr>
                <w:rFonts w:ascii="Arial" w:hAnsi="Arial"/>
                <w:color w:val="000000"/>
                <w:sz w:val="20"/>
              </w:rPr>
              <w:t>Incorrect application of the Methodology</w:t>
            </w:r>
          </w:p>
        </w:tc>
        <w:tc>
          <w:tcPr>
            <w:tcW w:w="1899" w:type="pct"/>
            <w:shd w:val="clear" w:color="auto" w:fill="auto"/>
            <w:vAlign w:val="center"/>
          </w:tcPr>
          <w:p w14:paraId="7386EF49" w14:textId="238F5719" w:rsidR="00313455" w:rsidRPr="00D95616" w:rsidRDefault="000F337E" w:rsidP="003B0F07">
            <w:pPr>
              <w:jc w:val="center"/>
              <w:rPr>
                <w:rFonts w:ascii="Arial" w:hAnsi="Arial" w:cs="Arial"/>
                <w:color w:val="000000"/>
                <w:sz w:val="20"/>
                <w:szCs w:val="20"/>
              </w:rPr>
            </w:pPr>
            <w:r>
              <w:rPr>
                <w:rFonts w:ascii="Arial" w:hAnsi="Arial"/>
                <w:color w:val="000000"/>
                <w:sz w:val="20"/>
              </w:rPr>
              <w:t>Error identified within two years of Index publication, and the relative deviation of the Index due to the error exceeds 5%</w:t>
            </w:r>
          </w:p>
        </w:tc>
        <w:tc>
          <w:tcPr>
            <w:tcW w:w="1433" w:type="pct"/>
          </w:tcPr>
          <w:p w14:paraId="5CE2CE69" w14:textId="46830135" w:rsidR="00C774C2" w:rsidRPr="00D95616" w:rsidRDefault="000F337E" w:rsidP="003B0F07">
            <w:pPr>
              <w:jc w:val="center"/>
              <w:rPr>
                <w:rFonts w:ascii="Arial" w:hAnsi="Arial" w:cs="Arial"/>
                <w:color w:val="000000"/>
                <w:sz w:val="20"/>
                <w:szCs w:val="20"/>
              </w:rPr>
            </w:pPr>
            <w:r>
              <w:rPr>
                <w:rFonts w:ascii="Arial" w:hAnsi="Arial"/>
                <w:color w:val="000000"/>
                <w:sz w:val="20"/>
              </w:rPr>
              <w:t>Recalculate the Index;</w:t>
            </w:r>
          </w:p>
          <w:p w14:paraId="1A96B6D6" w14:textId="44B72E79" w:rsidR="00313455" w:rsidRPr="00D95616" w:rsidRDefault="000F337E" w:rsidP="003B0F07">
            <w:pPr>
              <w:jc w:val="center"/>
              <w:rPr>
                <w:rFonts w:ascii="Arial" w:hAnsi="Arial" w:cs="Arial"/>
                <w:color w:val="000000"/>
                <w:sz w:val="20"/>
                <w:szCs w:val="20"/>
              </w:rPr>
            </w:pPr>
            <w:r>
              <w:rPr>
                <w:rFonts w:ascii="Arial" w:hAnsi="Arial"/>
                <w:color w:val="000000"/>
                <w:sz w:val="20"/>
              </w:rPr>
              <w:t>amend the Methodology and/or Index calculation system</w:t>
            </w:r>
            <w:bookmarkStart w:id="6" w:name="_GoBack"/>
            <w:bookmarkEnd w:id="6"/>
          </w:p>
        </w:tc>
      </w:tr>
      <w:tr w:rsidR="006A4FA0" w14:paraId="1554E6BD" w14:textId="77777777" w:rsidTr="00A15EFF">
        <w:trPr>
          <w:trHeight w:val="1112"/>
        </w:trPr>
        <w:tc>
          <w:tcPr>
            <w:tcW w:w="1668" w:type="pct"/>
            <w:shd w:val="clear" w:color="auto" w:fill="auto"/>
            <w:vAlign w:val="center"/>
          </w:tcPr>
          <w:p w14:paraId="116E88CF" w14:textId="77777777" w:rsidR="00313455" w:rsidRPr="00D95616" w:rsidRDefault="000F337E" w:rsidP="003B0F07">
            <w:pPr>
              <w:rPr>
                <w:rFonts w:ascii="Arial" w:hAnsi="Arial" w:cs="Arial"/>
                <w:color w:val="000000"/>
                <w:sz w:val="20"/>
                <w:szCs w:val="20"/>
              </w:rPr>
            </w:pPr>
            <w:r>
              <w:rPr>
                <w:rFonts w:ascii="Arial" w:hAnsi="Arial"/>
                <w:color w:val="000000"/>
                <w:sz w:val="20"/>
              </w:rPr>
              <w:t>Software error</w:t>
            </w:r>
          </w:p>
        </w:tc>
        <w:tc>
          <w:tcPr>
            <w:tcW w:w="1899" w:type="pct"/>
            <w:shd w:val="clear" w:color="auto" w:fill="auto"/>
            <w:vAlign w:val="center"/>
          </w:tcPr>
          <w:p w14:paraId="58831D3A" w14:textId="0B8E38F1" w:rsidR="00313455" w:rsidRPr="00D95616" w:rsidRDefault="000F337E" w:rsidP="003B0F07">
            <w:pPr>
              <w:jc w:val="center"/>
              <w:rPr>
                <w:rFonts w:ascii="Arial" w:hAnsi="Arial" w:cs="Arial"/>
                <w:color w:val="000000"/>
                <w:sz w:val="20"/>
                <w:szCs w:val="20"/>
              </w:rPr>
            </w:pPr>
            <w:r>
              <w:rPr>
                <w:rFonts w:ascii="Arial" w:hAnsi="Arial"/>
                <w:color w:val="000000"/>
                <w:sz w:val="20"/>
              </w:rPr>
              <w:t>Error identified within two years of Index publication, and the relative deviation of the Index due to the error exceeds 5%</w:t>
            </w:r>
          </w:p>
        </w:tc>
        <w:tc>
          <w:tcPr>
            <w:tcW w:w="1433" w:type="pct"/>
          </w:tcPr>
          <w:p w14:paraId="39052478" w14:textId="6682273C" w:rsidR="00313455" w:rsidRPr="00386035" w:rsidRDefault="000F337E" w:rsidP="003B0F07">
            <w:pPr>
              <w:jc w:val="center"/>
              <w:rPr>
                <w:rFonts w:ascii="Arial" w:hAnsi="Arial" w:cs="Arial"/>
                <w:color w:val="000000"/>
                <w:sz w:val="20"/>
                <w:szCs w:val="20"/>
              </w:rPr>
            </w:pPr>
            <w:r>
              <w:rPr>
                <w:rFonts w:ascii="Arial" w:hAnsi="Arial"/>
                <w:color w:val="000000"/>
                <w:sz w:val="20"/>
              </w:rPr>
              <w:t>Recalculate the Index</w:t>
            </w:r>
          </w:p>
        </w:tc>
      </w:tr>
    </w:tbl>
    <w:p w14:paraId="75249DA6" w14:textId="77777777" w:rsidR="00313455" w:rsidRPr="00E10D2C" w:rsidRDefault="00313455" w:rsidP="00313455">
      <w:pPr>
        <w:spacing w:after="120"/>
        <w:rPr>
          <w:rFonts w:ascii="Tahoma" w:hAnsi="Tahoma" w:cs="Tahoma"/>
          <w:sz w:val="26"/>
          <w:szCs w:val="26"/>
        </w:rPr>
      </w:pPr>
    </w:p>
    <w:p w14:paraId="40015C84" w14:textId="77777777" w:rsidR="00313455" w:rsidRPr="002E4CE4" w:rsidRDefault="00313455" w:rsidP="002E4CE4">
      <w:pPr>
        <w:ind w:left="360"/>
        <w:rPr>
          <w:rFonts w:ascii="Tahoma" w:hAnsi="Tahoma"/>
          <w:sz w:val="20"/>
        </w:rPr>
      </w:pPr>
    </w:p>
    <w:sectPr w:rsidR="00313455" w:rsidRPr="002E4CE4">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800AC" w14:textId="77777777" w:rsidR="00981E7F" w:rsidRDefault="000F337E">
      <w:r>
        <w:separator/>
      </w:r>
    </w:p>
  </w:endnote>
  <w:endnote w:type="continuationSeparator" w:id="0">
    <w:p w14:paraId="50004612" w14:textId="77777777" w:rsidR="00981E7F" w:rsidRDefault="000F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CCA7" w14:textId="68122487" w:rsidR="00FD2749" w:rsidRPr="00781E18" w:rsidRDefault="000F337E" w:rsidP="00642378">
    <w:pPr>
      <w:pStyle w:val="a3"/>
      <w:jc w:val="right"/>
      <w:rPr>
        <w:rFonts w:ascii="Arial" w:hAnsi="Arial" w:cs="Arial"/>
        <w:sz w:val="20"/>
        <w:szCs w:val="20"/>
      </w:rPr>
    </w:pPr>
    <w:r w:rsidRPr="00781E18">
      <w:rPr>
        <w:rFonts w:ascii="Arial" w:hAnsi="Arial" w:cs="Arial"/>
        <w:sz w:val="20"/>
      </w:rPr>
      <w:fldChar w:fldCharType="begin"/>
    </w:r>
    <w:r w:rsidRPr="00781E18">
      <w:rPr>
        <w:rFonts w:ascii="Arial" w:hAnsi="Arial" w:cs="Arial"/>
        <w:sz w:val="20"/>
      </w:rPr>
      <w:instrText xml:space="preserve"> PAGE   \* MERGEFORMAT </w:instrText>
    </w:r>
    <w:r w:rsidRPr="00781E18">
      <w:rPr>
        <w:rFonts w:ascii="Arial" w:hAnsi="Arial" w:cs="Arial"/>
        <w:sz w:val="20"/>
      </w:rPr>
      <w:fldChar w:fldCharType="separate"/>
    </w:r>
    <w:r>
      <w:rPr>
        <w:rFonts w:ascii="Arial" w:hAnsi="Arial" w:cs="Arial"/>
        <w:sz w:val="20"/>
      </w:rPr>
      <w:t>9</w:t>
    </w:r>
    <w:r w:rsidRPr="00781E1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BCA1E" w14:textId="77777777" w:rsidR="00981E7F" w:rsidRDefault="000F337E">
      <w:r>
        <w:separator/>
      </w:r>
    </w:p>
  </w:footnote>
  <w:footnote w:type="continuationSeparator" w:id="0">
    <w:p w14:paraId="657817D1" w14:textId="77777777" w:rsidR="00981E7F" w:rsidRDefault="000F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2322" w14:textId="77777777" w:rsidR="00B747C7" w:rsidRDefault="00B747C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45"/>
    <w:multiLevelType w:val="hybridMultilevel"/>
    <w:tmpl w:val="ED28CF1C"/>
    <w:lvl w:ilvl="0" w:tplc="214A8BA0">
      <w:start w:val="1"/>
      <w:numFmt w:val="bullet"/>
      <w:lvlText w:val=""/>
      <w:lvlJc w:val="left"/>
      <w:pPr>
        <w:ind w:left="1692" w:hanging="360"/>
      </w:pPr>
      <w:rPr>
        <w:rFonts w:ascii="Symbol" w:hAnsi="Symbol" w:hint="default"/>
      </w:rPr>
    </w:lvl>
    <w:lvl w:ilvl="1" w:tplc="D9FC487E">
      <w:start w:val="1"/>
      <w:numFmt w:val="bullet"/>
      <w:lvlText w:val="o"/>
      <w:lvlJc w:val="left"/>
      <w:pPr>
        <w:ind w:left="2412" w:hanging="360"/>
      </w:pPr>
      <w:rPr>
        <w:rFonts w:ascii="Courier New" w:hAnsi="Courier New" w:cs="Courier New" w:hint="default"/>
      </w:rPr>
    </w:lvl>
    <w:lvl w:ilvl="2" w:tplc="207CAA28">
      <w:start w:val="5"/>
      <w:numFmt w:val="bullet"/>
      <w:lvlText w:val="-"/>
      <w:lvlJc w:val="left"/>
      <w:pPr>
        <w:ind w:left="3132" w:hanging="360"/>
      </w:pPr>
      <w:rPr>
        <w:rFonts w:ascii="Arial" w:eastAsia="Times New Roman" w:hAnsi="Arial" w:cs="Arial" w:hint="default"/>
      </w:rPr>
    </w:lvl>
    <w:lvl w:ilvl="3" w:tplc="8AE4EA52" w:tentative="1">
      <w:start w:val="1"/>
      <w:numFmt w:val="bullet"/>
      <w:lvlText w:val=""/>
      <w:lvlJc w:val="left"/>
      <w:pPr>
        <w:ind w:left="3852" w:hanging="360"/>
      </w:pPr>
      <w:rPr>
        <w:rFonts w:ascii="Symbol" w:hAnsi="Symbol" w:hint="default"/>
      </w:rPr>
    </w:lvl>
    <w:lvl w:ilvl="4" w:tplc="D92AB29C" w:tentative="1">
      <w:start w:val="1"/>
      <w:numFmt w:val="bullet"/>
      <w:lvlText w:val="o"/>
      <w:lvlJc w:val="left"/>
      <w:pPr>
        <w:ind w:left="4572" w:hanging="360"/>
      </w:pPr>
      <w:rPr>
        <w:rFonts w:ascii="Courier New" w:hAnsi="Courier New" w:cs="Courier New" w:hint="default"/>
      </w:rPr>
    </w:lvl>
    <w:lvl w:ilvl="5" w:tplc="893433C6" w:tentative="1">
      <w:start w:val="1"/>
      <w:numFmt w:val="bullet"/>
      <w:lvlText w:val=""/>
      <w:lvlJc w:val="left"/>
      <w:pPr>
        <w:ind w:left="5292" w:hanging="360"/>
      </w:pPr>
      <w:rPr>
        <w:rFonts w:ascii="Wingdings" w:hAnsi="Wingdings" w:hint="default"/>
      </w:rPr>
    </w:lvl>
    <w:lvl w:ilvl="6" w:tplc="B130221E" w:tentative="1">
      <w:start w:val="1"/>
      <w:numFmt w:val="bullet"/>
      <w:lvlText w:val=""/>
      <w:lvlJc w:val="left"/>
      <w:pPr>
        <w:ind w:left="6012" w:hanging="360"/>
      </w:pPr>
      <w:rPr>
        <w:rFonts w:ascii="Symbol" w:hAnsi="Symbol" w:hint="default"/>
      </w:rPr>
    </w:lvl>
    <w:lvl w:ilvl="7" w:tplc="63C61424" w:tentative="1">
      <w:start w:val="1"/>
      <w:numFmt w:val="bullet"/>
      <w:lvlText w:val="o"/>
      <w:lvlJc w:val="left"/>
      <w:pPr>
        <w:ind w:left="6732" w:hanging="360"/>
      </w:pPr>
      <w:rPr>
        <w:rFonts w:ascii="Courier New" w:hAnsi="Courier New" w:cs="Courier New" w:hint="default"/>
      </w:rPr>
    </w:lvl>
    <w:lvl w:ilvl="8" w:tplc="06263AC8" w:tentative="1">
      <w:start w:val="1"/>
      <w:numFmt w:val="bullet"/>
      <w:lvlText w:val=""/>
      <w:lvlJc w:val="left"/>
      <w:pPr>
        <w:ind w:left="7452" w:hanging="360"/>
      </w:pPr>
      <w:rPr>
        <w:rFonts w:ascii="Wingdings" w:hAnsi="Wingdings" w:hint="default"/>
      </w:rPr>
    </w:lvl>
  </w:abstractNum>
  <w:abstractNum w:abstractNumId="1" w15:restartNumberingAfterBreak="0">
    <w:nsid w:val="0E35382F"/>
    <w:multiLevelType w:val="multilevel"/>
    <w:tmpl w:val="3D4E470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2.%3"/>
      <w:lvlJc w:val="left"/>
      <w:pPr>
        <w:tabs>
          <w:tab w:val="num" w:pos="1224"/>
        </w:tabs>
        <w:ind w:left="1224" w:hanging="504"/>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23405A2"/>
    <w:multiLevelType w:val="hybridMultilevel"/>
    <w:tmpl w:val="6CD83A3E"/>
    <w:lvl w:ilvl="0" w:tplc="45043EF2">
      <w:start w:val="1"/>
      <w:numFmt w:val="bullet"/>
      <w:lvlText w:val=""/>
      <w:lvlJc w:val="left"/>
      <w:pPr>
        <w:tabs>
          <w:tab w:val="num" w:pos="1428"/>
        </w:tabs>
        <w:ind w:left="1428" w:hanging="360"/>
      </w:pPr>
      <w:rPr>
        <w:rFonts w:ascii="Symbol" w:hAnsi="Symbol" w:hint="default"/>
        <w:color w:val="auto"/>
      </w:rPr>
    </w:lvl>
    <w:lvl w:ilvl="1" w:tplc="345E4056" w:tentative="1">
      <w:start w:val="1"/>
      <w:numFmt w:val="bullet"/>
      <w:lvlText w:val="o"/>
      <w:lvlJc w:val="left"/>
      <w:pPr>
        <w:tabs>
          <w:tab w:val="num" w:pos="1440"/>
        </w:tabs>
        <w:ind w:left="1440" w:hanging="360"/>
      </w:pPr>
      <w:rPr>
        <w:rFonts w:ascii="Courier New" w:hAnsi="Courier New" w:cs="Courier New" w:hint="default"/>
      </w:rPr>
    </w:lvl>
    <w:lvl w:ilvl="2" w:tplc="B7CCC2D6" w:tentative="1">
      <w:start w:val="1"/>
      <w:numFmt w:val="bullet"/>
      <w:lvlText w:val=""/>
      <w:lvlJc w:val="left"/>
      <w:pPr>
        <w:tabs>
          <w:tab w:val="num" w:pos="2160"/>
        </w:tabs>
        <w:ind w:left="2160" w:hanging="360"/>
      </w:pPr>
      <w:rPr>
        <w:rFonts w:ascii="Wingdings" w:hAnsi="Wingdings" w:hint="default"/>
      </w:rPr>
    </w:lvl>
    <w:lvl w:ilvl="3" w:tplc="14F68812" w:tentative="1">
      <w:start w:val="1"/>
      <w:numFmt w:val="bullet"/>
      <w:lvlText w:val=""/>
      <w:lvlJc w:val="left"/>
      <w:pPr>
        <w:tabs>
          <w:tab w:val="num" w:pos="2880"/>
        </w:tabs>
        <w:ind w:left="2880" w:hanging="360"/>
      </w:pPr>
      <w:rPr>
        <w:rFonts w:ascii="Symbol" w:hAnsi="Symbol" w:hint="default"/>
      </w:rPr>
    </w:lvl>
    <w:lvl w:ilvl="4" w:tplc="9FAE52BA" w:tentative="1">
      <w:start w:val="1"/>
      <w:numFmt w:val="bullet"/>
      <w:lvlText w:val="o"/>
      <w:lvlJc w:val="left"/>
      <w:pPr>
        <w:tabs>
          <w:tab w:val="num" w:pos="3600"/>
        </w:tabs>
        <w:ind w:left="3600" w:hanging="360"/>
      </w:pPr>
      <w:rPr>
        <w:rFonts w:ascii="Courier New" w:hAnsi="Courier New" w:cs="Courier New" w:hint="default"/>
      </w:rPr>
    </w:lvl>
    <w:lvl w:ilvl="5" w:tplc="40460A16" w:tentative="1">
      <w:start w:val="1"/>
      <w:numFmt w:val="bullet"/>
      <w:lvlText w:val=""/>
      <w:lvlJc w:val="left"/>
      <w:pPr>
        <w:tabs>
          <w:tab w:val="num" w:pos="4320"/>
        </w:tabs>
        <w:ind w:left="4320" w:hanging="360"/>
      </w:pPr>
      <w:rPr>
        <w:rFonts w:ascii="Wingdings" w:hAnsi="Wingdings" w:hint="default"/>
      </w:rPr>
    </w:lvl>
    <w:lvl w:ilvl="6" w:tplc="27CE6C7E" w:tentative="1">
      <w:start w:val="1"/>
      <w:numFmt w:val="bullet"/>
      <w:lvlText w:val=""/>
      <w:lvlJc w:val="left"/>
      <w:pPr>
        <w:tabs>
          <w:tab w:val="num" w:pos="5040"/>
        </w:tabs>
        <w:ind w:left="5040" w:hanging="360"/>
      </w:pPr>
      <w:rPr>
        <w:rFonts w:ascii="Symbol" w:hAnsi="Symbol" w:hint="default"/>
      </w:rPr>
    </w:lvl>
    <w:lvl w:ilvl="7" w:tplc="BE544EA6" w:tentative="1">
      <w:start w:val="1"/>
      <w:numFmt w:val="bullet"/>
      <w:lvlText w:val="o"/>
      <w:lvlJc w:val="left"/>
      <w:pPr>
        <w:tabs>
          <w:tab w:val="num" w:pos="5760"/>
        </w:tabs>
        <w:ind w:left="5760" w:hanging="360"/>
      </w:pPr>
      <w:rPr>
        <w:rFonts w:ascii="Courier New" w:hAnsi="Courier New" w:cs="Courier New" w:hint="default"/>
      </w:rPr>
    </w:lvl>
    <w:lvl w:ilvl="8" w:tplc="A8AAF9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21AF2"/>
    <w:multiLevelType w:val="hybridMultilevel"/>
    <w:tmpl w:val="6CC4050C"/>
    <w:lvl w:ilvl="0" w:tplc="9FD071DE">
      <w:start w:val="1"/>
      <w:numFmt w:val="decimal"/>
      <w:lvlText w:val="%1."/>
      <w:lvlJc w:val="left"/>
      <w:pPr>
        <w:ind w:left="720" w:hanging="360"/>
      </w:pPr>
    </w:lvl>
    <w:lvl w:ilvl="1" w:tplc="BCBE3F04" w:tentative="1">
      <w:start w:val="1"/>
      <w:numFmt w:val="lowerLetter"/>
      <w:lvlText w:val="%2."/>
      <w:lvlJc w:val="left"/>
      <w:pPr>
        <w:ind w:left="1440" w:hanging="360"/>
      </w:pPr>
    </w:lvl>
    <w:lvl w:ilvl="2" w:tplc="01E87840" w:tentative="1">
      <w:start w:val="1"/>
      <w:numFmt w:val="lowerRoman"/>
      <w:lvlText w:val="%3."/>
      <w:lvlJc w:val="right"/>
      <w:pPr>
        <w:ind w:left="2160" w:hanging="180"/>
      </w:pPr>
    </w:lvl>
    <w:lvl w:ilvl="3" w:tplc="B6FA058E" w:tentative="1">
      <w:start w:val="1"/>
      <w:numFmt w:val="decimal"/>
      <w:lvlText w:val="%4."/>
      <w:lvlJc w:val="left"/>
      <w:pPr>
        <w:ind w:left="2880" w:hanging="360"/>
      </w:pPr>
    </w:lvl>
    <w:lvl w:ilvl="4" w:tplc="9C8401AE" w:tentative="1">
      <w:start w:val="1"/>
      <w:numFmt w:val="lowerLetter"/>
      <w:lvlText w:val="%5."/>
      <w:lvlJc w:val="left"/>
      <w:pPr>
        <w:ind w:left="3600" w:hanging="360"/>
      </w:pPr>
    </w:lvl>
    <w:lvl w:ilvl="5" w:tplc="BB82F3BE" w:tentative="1">
      <w:start w:val="1"/>
      <w:numFmt w:val="lowerRoman"/>
      <w:lvlText w:val="%6."/>
      <w:lvlJc w:val="right"/>
      <w:pPr>
        <w:ind w:left="4320" w:hanging="180"/>
      </w:pPr>
    </w:lvl>
    <w:lvl w:ilvl="6" w:tplc="68202144" w:tentative="1">
      <w:start w:val="1"/>
      <w:numFmt w:val="decimal"/>
      <w:lvlText w:val="%7."/>
      <w:lvlJc w:val="left"/>
      <w:pPr>
        <w:ind w:left="5040" w:hanging="360"/>
      </w:pPr>
    </w:lvl>
    <w:lvl w:ilvl="7" w:tplc="AA667A7A" w:tentative="1">
      <w:start w:val="1"/>
      <w:numFmt w:val="lowerLetter"/>
      <w:lvlText w:val="%8."/>
      <w:lvlJc w:val="left"/>
      <w:pPr>
        <w:ind w:left="5760" w:hanging="360"/>
      </w:pPr>
    </w:lvl>
    <w:lvl w:ilvl="8" w:tplc="385802EA" w:tentative="1">
      <w:start w:val="1"/>
      <w:numFmt w:val="lowerRoman"/>
      <w:lvlText w:val="%9."/>
      <w:lvlJc w:val="right"/>
      <w:pPr>
        <w:ind w:left="6480" w:hanging="180"/>
      </w:pPr>
    </w:lvl>
  </w:abstractNum>
  <w:abstractNum w:abstractNumId="4"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5" w15:restartNumberingAfterBreak="0">
    <w:nsid w:val="2A732E32"/>
    <w:multiLevelType w:val="hybridMultilevel"/>
    <w:tmpl w:val="BC3CFC66"/>
    <w:lvl w:ilvl="0" w:tplc="90B600DA">
      <w:start w:val="1"/>
      <w:numFmt w:val="bullet"/>
      <w:lvlText w:val=""/>
      <w:lvlJc w:val="left"/>
      <w:pPr>
        <w:tabs>
          <w:tab w:val="num" w:pos="720"/>
        </w:tabs>
        <w:ind w:left="720" w:hanging="360"/>
      </w:pPr>
      <w:rPr>
        <w:rFonts w:ascii="Symbol" w:hAnsi="Symbol" w:hint="default"/>
      </w:rPr>
    </w:lvl>
    <w:lvl w:ilvl="1" w:tplc="1CECC8BC">
      <w:start w:val="1"/>
      <w:numFmt w:val="decimal"/>
      <w:lvlText w:val="%2."/>
      <w:lvlJc w:val="left"/>
      <w:pPr>
        <w:tabs>
          <w:tab w:val="num" w:pos="1440"/>
        </w:tabs>
        <w:ind w:left="1440" w:hanging="360"/>
      </w:pPr>
    </w:lvl>
    <w:lvl w:ilvl="2" w:tplc="86665A02">
      <w:start w:val="1"/>
      <w:numFmt w:val="decimal"/>
      <w:lvlText w:val="%3."/>
      <w:lvlJc w:val="left"/>
      <w:pPr>
        <w:tabs>
          <w:tab w:val="num" w:pos="2160"/>
        </w:tabs>
        <w:ind w:left="2160" w:hanging="360"/>
      </w:pPr>
    </w:lvl>
    <w:lvl w:ilvl="3" w:tplc="68228170">
      <w:start w:val="1"/>
      <w:numFmt w:val="decimal"/>
      <w:lvlText w:val="%4."/>
      <w:lvlJc w:val="left"/>
      <w:pPr>
        <w:tabs>
          <w:tab w:val="num" w:pos="2880"/>
        </w:tabs>
        <w:ind w:left="2880" w:hanging="360"/>
      </w:pPr>
    </w:lvl>
    <w:lvl w:ilvl="4" w:tplc="096E1826">
      <w:start w:val="1"/>
      <w:numFmt w:val="decimal"/>
      <w:lvlText w:val="%5."/>
      <w:lvlJc w:val="left"/>
      <w:pPr>
        <w:tabs>
          <w:tab w:val="num" w:pos="3600"/>
        </w:tabs>
        <w:ind w:left="3600" w:hanging="360"/>
      </w:pPr>
    </w:lvl>
    <w:lvl w:ilvl="5" w:tplc="BB0E7A8E">
      <w:start w:val="1"/>
      <w:numFmt w:val="decimal"/>
      <w:lvlText w:val="%6."/>
      <w:lvlJc w:val="left"/>
      <w:pPr>
        <w:tabs>
          <w:tab w:val="num" w:pos="4320"/>
        </w:tabs>
        <w:ind w:left="4320" w:hanging="360"/>
      </w:pPr>
    </w:lvl>
    <w:lvl w:ilvl="6" w:tplc="165ACE20">
      <w:start w:val="1"/>
      <w:numFmt w:val="decimal"/>
      <w:lvlText w:val="%7."/>
      <w:lvlJc w:val="left"/>
      <w:pPr>
        <w:tabs>
          <w:tab w:val="num" w:pos="5040"/>
        </w:tabs>
        <w:ind w:left="5040" w:hanging="360"/>
      </w:pPr>
    </w:lvl>
    <w:lvl w:ilvl="7" w:tplc="5096DDF0">
      <w:start w:val="1"/>
      <w:numFmt w:val="decimal"/>
      <w:lvlText w:val="%8."/>
      <w:lvlJc w:val="left"/>
      <w:pPr>
        <w:tabs>
          <w:tab w:val="num" w:pos="5760"/>
        </w:tabs>
        <w:ind w:left="5760" w:hanging="360"/>
      </w:pPr>
    </w:lvl>
    <w:lvl w:ilvl="8" w:tplc="00C6F7D2">
      <w:start w:val="1"/>
      <w:numFmt w:val="decimal"/>
      <w:lvlText w:val="%9."/>
      <w:lvlJc w:val="left"/>
      <w:pPr>
        <w:tabs>
          <w:tab w:val="num" w:pos="6480"/>
        </w:tabs>
        <w:ind w:left="6480" w:hanging="360"/>
      </w:pPr>
    </w:lvl>
  </w:abstractNum>
  <w:abstractNum w:abstractNumId="6" w15:restartNumberingAfterBreak="0">
    <w:nsid w:val="2F4E05E7"/>
    <w:multiLevelType w:val="hybridMultilevel"/>
    <w:tmpl w:val="EAE278F4"/>
    <w:lvl w:ilvl="0" w:tplc="5A806EC0">
      <w:start w:val="1"/>
      <w:numFmt w:val="decimal"/>
      <w:lvlText w:val="%1."/>
      <w:lvlJc w:val="left"/>
      <w:pPr>
        <w:ind w:left="720" w:hanging="360"/>
      </w:pPr>
    </w:lvl>
    <w:lvl w:ilvl="1" w:tplc="4016EE06" w:tentative="1">
      <w:start w:val="1"/>
      <w:numFmt w:val="lowerLetter"/>
      <w:lvlText w:val="%2."/>
      <w:lvlJc w:val="left"/>
      <w:pPr>
        <w:ind w:left="1440" w:hanging="360"/>
      </w:pPr>
    </w:lvl>
    <w:lvl w:ilvl="2" w:tplc="191C8B52" w:tentative="1">
      <w:start w:val="1"/>
      <w:numFmt w:val="lowerRoman"/>
      <w:lvlText w:val="%3."/>
      <w:lvlJc w:val="right"/>
      <w:pPr>
        <w:ind w:left="2160" w:hanging="180"/>
      </w:pPr>
    </w:lvl>
    <w:lvl w:ilvl="3" w:tplc="50F8B74C" w:tentative="1">
      <w:start w:val="1"/>
      <w:numFmt w:val="decimal"/>
      <w:lvlText w:val="%4."/>
      <w:lvlJc w:val="left"/>
      <w:pPr>
        <w:ind w:left="2880" w:hanging="360"/>
      </w:pPr>
    </w:lvl>
    <w:lvl w:ilvl="4" w:tplc="54804066" w:tentative="1">
      <w:start w:val="1"/>
      <w:numFmt w:val="lowerLetter"/>
      <w:lvlText w:val="%5."/>
      <w:lvlJc w:val="left"/>
      <w:pPr>
        <w:ind w:left="3600" w:hanging="360"/>
      </w:pPr>
    </w:lvl>
    <w:lvl w:ilvl="5" w:tplc="F9888482" w:tentative="1">
      <w:start w:val="1"/>
      <w:numFmt w:val="lowerRoman"/>
      <w:lvlText w:val="%6."/>
      <w:lvlJc w:val="right"/>
      <w:pPr>
        <w:ind w:left="4320" w:hanging="180"/>
      </w:pPr>
    </w:lvl>
    <w:lvl w:ilvl="6" w:tplc="EA78A846" w:tentative="1">
      <w:start w:val="1"/>
      <w:numFmt w:val="decimal"/>
      <w:lvlText w:val="%7."/>
      <w:lvlJc w:val="left"/>
      <w:pPr>
        <w:ind w:left="5040" w:hanging="360"/>
      </w:pPr>
    </w:lvl>
    <w:lvl w:ilvl="7" w:tplc="1632BD7A" w:tentative="1">
      <w:start w:val="1"/>
      <w:numFmt w:val="lowerLetter"/>
      <w:lvlText w:val="%8."/>
      <w:lvlJc w:val="left"/>
      <w:pPr>
        <w:ind w:left="5760" w:hanging="360"/>
      </w:pPr>
    </w:lvl>
    <w:lvl w:ilvl="8" w:tplc="82522480" w:tentative="1">
      <w:start w:val="1"/>
      <w:numFmt w:val="lowerRoman"/>
      <w:lvlText w:val="%9."/>
      <w:lvlJc w:val="right"/>
      <w:pPr>
        <w:ind w:left="6480" w:hanging="180"/>
      </w:pPr>
    </w:lvl>
  </w:abstractNum>
  <w:abstractNum w:abstractNumId="7" w15:restartNumberingAfterBreak="0">
    <w:nsid w:val="30056A5E"/>
    <w:multiLevelType w:val="hybridMultilevel"/>
    <w:tmpl w:val="F232EE2E"/>
    <w:lvl w:ilvl="0" w:tplc="453EE8EA">
      <w:start w:val="1"/>
      <w:numFmt w:val="bullet"/>
      <w:lvlText w:val=""/>
      <w:lvlJc w:val="left"/>
      <w:pPr>
        <w:tabs>
          <w:tab w:val="num" w:pos="1428"/>
        </w:tabs>
        <w:ind w:left="1428" w:hanging="360"/>
      </w:pPr>
      <w:rPr>
        <w:rFonts w:ascii="Symbol" w:hAnsi="Symbol" w:hint="default"/>
      </w:rPr>
    </w:lvl>
    <w:lvl w:ilvl="1" w:tplc="E39087C8">
      <w:start w:val="1"/>
      <w:numFmt w:val="decimal"/>
      <w:lvlText w:val="%2."/>
      <w:lvlJc w:val="left"/>
      <w:pPr>
        <w:tabs>
          <w:tab w:val="num" w:pos="1440"/>
        </w:tabs>
        <w:ind w:left="1440" w:hanging="360"/>
      </w:pPr>
    </w:lvl>
    <w:lvl w:ilvl="2" w:tplc="A4D028AE">
      <w:start w:val="1"/>
      <w:numFmt w:val="decimal"/>
      <w:lvlText w:val="%3."/>
      <w:lvlJc w:val="left"/>
      <w:pPr>
        <w:tabs>
          <w:tab w:val="num" w:pos="2160"/>
        </w:tabs>
        <w:ind w:left="2160" w:hanging="360"/>
      </w:pPr>
    </w:lvl>
    <w:lvl w:ilvl="3" w:tplc="29A4D524">
      <w:start w:val="1"/>
      <w:numFmt w:val="decimal"/>
      <w:lvlText w:val="%4."/>
      <w:lvlJc w:val="left"/>
      <w:pPr>
        <w:tabs>
          <w:tab w:val="num" w:pos="2880"/>
        </w:tabs>
        <w:ind w:left="2880" w:hanging="360"/>
      </w:pPr>
    </w:lvl>
    <w:lvl w:ilvl="4" w:tplc="672A1332">
      <w:start w:val="1"/>
      <w:numFmt w:val="decimal"/>
      <w:lvlText w:val="%5."/>
      <w:lvlJc w:val="left"/>
      <w:pPr>
        <w:tabs>
          <w:tab w:val="num" w:pos="3600"/>
        </w:tabs>
        <w:ind w:left="3600" w:hanging="360"/>
      </w:pPr>
    </w:lvl>
    <w:lvl w:ilvl="5" w:tplc="BE80B90A">
      <w:start w:val="1"/>
      <w:numFmt w:val="decimal"/>
      <w:lvlText w:val="%6."/>
      <w:lvlJc w:val="left"/>
      <w:pPr>
        <w:tabs>
          <w:tab w:val="num" w:pos="4320"/>
        </w:tabs>
        <w:ind w:left="4320" w:hanging="360"/>
      </w:pPr>
    </w:lvl>
    <w:lvl w:ilvl="6" w:tplc="2CAAF978">
      <w:start w:val="1"/>
      <w:numFmt w:val="decimal"/>
      <w:lvlText w:val="%7."/>
      <w:lvlJc w:val="left"/>
      <w:pPr>
        <w:tabs>
          <w:tab w:val="num" w:pos="5040"/>
        </w:tabs>
        <w:ind w:left="5040" w:hanging="360"/>
      </w:pPr>
    </w:lvl>
    <w:lvl w:ilvl="7" w:tplc="022EDFBA">
      <w:start w:val="1"/>
      <w:numFmt w:val="decimal"/>
      <w:lvlText w:val="%8."/>
      <w:lvlJc w:val="left"/>
      <w:pPr>
        <w:tabs>
          <w:tab w:val="num" w:pos="5760"/>
        </w:tabs>
        <w:ind w:left="5760" w:hanging="360"/>
      </w:pPr>
    </w:lvl>
    <w:lvl w:ilvl="8" w:tplc="9C0A96D6">
      <w:start w:val="1"/>
      <w:numFmt w:val="decimal"/>
      <w:lvlText w:val="%9."/>
      <w:lvlJc w:val="left"/>
      <w:pPr>
        <w:tabs>
          <w:tab w:val="num" w:pos="6480"/>
        </w:tabs>
        <w:ind w:left="6480" w:hanging="360"/>
      </w:pPr>
    </w:lvl>
  </w:abstractNum>
  <w:abstractNum w:abstractNumId="8"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9" w15:restartNumberingAfterBreak="0">
    <w:nsid w:val="4A0868E7"/>
    <w:multiLevelType w:val="hybridMultilevel"/>
    <w:tmpl w:val="65B41E8A"/>
    <w:lvl w:ilvl="0" w:tplc="A7923A26">
      <w:start w:val="1"/>
      <w:numFmt w:val="bullet"/>
      <w:lvlText w:val=""/>
      <w:lvlJc w:val="left"/>
      <w:pPr>
        <w:ind w:left="1080" w:hanging="360"/>
      </w:pPr>
      <w:rPr>
        <w:rFonts w:ascii="Symbol" w:hAnsi="Symbol" w:hint="default"/>
      </w:rPr>
    </w:lvl>
    <w:lvl w:ilvl="1" w:tplc="422A9614" w:tentative="1">
      <w:start w:val="1"/>
      <w:numFmt w:val="bullet"/>
      <w:lvlText w:val="o"/>
      <w:lvlJc w:val="left"/>
      <w:pPr>
        <w:ind w:left="1800" w:hanging="360"/>
      </w:pPr>
      <w:rPr>
        <w:rFonts w:ascii="Courier New" w:hAnsi="Courier New" w:cs="Courier New" w:hint="default"/>
      </w:rPr>
    </w:lvl>
    <w:lvl w:ilvl="2" w:tplc="EF484542" w:tentative="1">
      <w:start w:val="1"/>
      <w:numFmt w:val="bullet"/>
      <w:lvlText w:val=""/>
      <w:lvlJc w:val="left"/>
      <w:pPr>
        <w:ind w:left="2520" w:hanging="360"/>
      </w:pPr>
      <w:rPr>
        <w:rFonts w:ascii="Wingdings" w:hAnsi="Wingdings" w:hint="default"/>
      </w:rPr>
    </w:lvl>
    <w:lvl w:ilvl="3" w:tplc="5C3252D6" w:tentative="1">
      <w:start w:val="1"/>
      <w:numFmt w:val="bullet"/>
      <w:lvlText w:val=""/>
      <w:lvlJc w:val="left"/>
      <w:pPr>
        <w:ind w:left="3240" w:hanging="360"/>
      </w:pPr>
      <w:rPr>
        <w:rFonts w:ascii="Symbol" w:hAnsi="Symbol" w:hint="default"/>
      </w:rPr>
    </w:lvl>
    <w:lvl w:ilvl="4" w:tplc="6980CE82" w:tentative="1">
      <w:start w:val="1"/>
      <w:numFmt w:val="bullet"/>
      <w:lvlText w:val="o"/>
      <w:lvlJc w:val="left"/>
      <w:pPr>
        <w:ind w:left="3960" w:hanging="360"/>
      </w:pPr>
      <w:rPr>
        <w:rFonts w:ascii="Courier New" w:hAnsi="Courier New" w:cs="Courier New" w:hint="default"/>
      </w:rPr>
    </w:lvl>
    <w:lvl w:ilvl="5" w:tplc="DF2EA2BE" w:tentative="1">
      <w:start w:val="1"/>
      <w:numFmt w:val="bullet"/>
      <w:lvlText w:val=""/>
      <w:lvlJc w:val="left"/>
      <w:pPr>
        <w:ind w:left="4680" w:hanging="360"/>
      </w:pPr>
      <w:rPr>
        <w:rFonts w:ascii="Wingdings" w:hAnsi="Wingdings" w:hint="default"/>
      </w:rPr>
    </w:lvl>
    <w:lvl w:ilvl="6" w:tplc="ED3E1A30" w:tentative="1">
      <w:start w:val="1"/>
      <w:numFmt w:val="bullet"/>
      <w:lvlText w:val=""/>
      <w:lvlJc w:val="left"/>
      <w:pPr>
        <w:ind w:left="5400" w:hanging="360"/>
      </w:pPr>
      <w:rPr>
        <w:rFonts w:ascii="Symbol" w:hAnsi="Symbol" w:hint="default"/>
      </w:rPr>
    </w:lvl>
    <w:lvl w:ilvl="7" w:tplc="2D381060" w:tentative="1">
      <w:start w:val="1"/>
      <w:numFmt w:val="bullet"/>
      <w:lvlText w:val="o"/>
      <w:lvlJc w:val="left"/>
      <w:pPr>
        <w:ind w:left="6120" w:hanging="360"/>
      </w:pPr>
      <w:rPr>
        <w:rFonts w:ascii="Courier New" w:hAnsi="Courier New" w:cs="Courier New" w:hint="default"/>
      </w:rPr>
    </w:lvl>
    <w:lvl w:ilvl="8" w:tplc="8200AE90" w:tentative="1">
      <w:start w:val="1"/>
      <w:numFmt w:val="bullet"/>
      <w:lvlText w:val=""/>
      <w:lvlJc w:val="left"/>
      <w:pPr>
        <w:ind w:left="6840" w:hanging="360"/>
      </w:pPr>
      <w:rPr>
        <w:rFonts w:ascii="Wingdings" w:hAnsi="Wingdings" w:hint="default"/>
      </w:rPr>
    </w:lvl>
  </w:abstractNum>
  <w:abstractNum w:abstractNumId="10" w15:restartNumberingAfterBreak="0">
    <w:nsid w:val="52A6026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0CB082B"/>
    <w:multiLevelType w:val="multilevel"/>
    <w:tmpl w:val="1D4E7F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149749C"/>
    <w:multiLevelType w:val="hybridMultilevel"/>
    <w:tmpl w:val="C7AA7B88"/>
    <w:lvl w:ilvl="0" w:tplc="231A0D16">
      <w:start w:val="1"/>
      <w:numFmt w:val="decimal"/>
      <w:lvlText w:val="%1."/>
      <w:lvlJc w:val="left"/>
      <w:pPr>
        <w:ind w:left="720" w:hanging="360"/>
      </w:pPr>
    </w:lvl>
    <w:lvl w:ilvl="1" w:tplc="77AEDA00" w:tentative="1">
      <w:start w:val="1"/>
      <w:numFmt w:val="lowerLetter"/>
      <w:lvlText w:val="%2."/>
      <w:lvlJc w:val="left"/>
      <w:pPr>
        <w:ind w:left="1440" w:hanging="360"/>
      </w:pPr>
    </w:lvl>
    <w:lvl w:ilvl="2" w:tplc="B240AF36" w:tentative="1">
      <w:start w:val="1"/>
      <w:numFmt w:val="lowerRoman"/>
      <w:lvlText w:val="%3."/>
      <w:lvlJc w:val="right"/>
      <w:pPr>
        <w:ind w:left="2160" w:hanging="180"/>
      </w:pPr>
    </w:lvl>
    <w:lvl w:ilvl="3" w:tplc="320EBF80" w:tentative="1">
      <w:start w:val="1"/>
      <w:numFmt w:val="decimal"/>
      <w:lvlText w:val="%4."/>
      <w:lvlJc w:val="left"/>
      <w:pPr>
        <w:ind w:left="2880" w:hanging="360"/>
      </w:pPr>
    </w:lvl>
    <w:lvl w:ilvl="4" w:tplc="2CC634A6" w:tentative="1">
      <w:start w:val="1"/>
      <w:numFmt w:val="lowerLetter"/>
      <w:lvlText w:val="%5."/>
      <w:lvlJc w:val="left"/>
      <w:pPr>
        <w:ind w:left="3600" w:hanging="360"/>
      </w:pPr>
    </w:lvl>
    <w:lvl w:ilvl="5" w:tplc="1918FBC8" w:tentative="1">
      <w:start w:val="1"/>
      <w:numFmt w:val="lowerRoman"/>
      <w:lvlText w:val="%6."/>
      <w:lvlJc w:val="right"/>
      <w:pPr>
        <w:ind w:left="4320" w:hanging="180"/>
      </w:pPr>
    </w:lvl>
    <w:lvl w:ilvl="6" w:tplc="CFFEF922" w:tentative="1">
      <w:start w:val="1"/>
      <w:numFmt w:val="decimal"/>
      <w:lvlText w:val="%7."/>
      <w:lvlJc w:val="left"/>
      <w:pPr>
        <w:ind w:left="5040" w:hanging="360"/>
      </w:pPr>
    </w:lvl>
    <w:lvl w:ilvl="7" w:tplc="18A25AF2" w:tentative="1">
      <w:start w:val="1"/>
      <w:numFmt w:val="lowerLetter"/>
      <w:lvlText w:val="%8."/>
      <w:lvlJc w:val="left"/>
      <w:pPr>
        <w:ind w:left="5760" w:hanging="360"/>
      </w:pPr>
    </w:lvl>
    <w:lvl w:ilvl="8" w:tplc="6DBE9DF8" w:tentative="1">
      <w:start w:val="1"/>
      <w:numFmt w:val="lowerRoman"/>
      <w:lvlText w:val="%9."/>
      <w:lvlJc w:val="right"/>
      <w:pPr>
        <w:ind w:left="6480" w:hanging="180"/>
      </w:pPr>
    </w:lvl>
  </w:abstractNum>
  <w:abstractNum w:abstractNumId="14" w15:restartNumberingAfterBreak="0">
    <w:nsid w:val="6A285B6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D906CFD"/>
    <w:multiLevelType w:val="hybridMultilevel"/>
    <w:tmpl w:val="C9BA6C6E"/>
    <w:lvl w:ilvl="0" w:tplc="DCEAA83A">
      <w:start w:val="1"/>
      <w:numFmt w:val="bullet"/>
      <w:lvlText w:val="-"/>
      <w:lvlJc w:val="left"/>
      <w:pPr>
        <w:ind w:left="1713"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433" w:hanging="360"/>
      </w:pPr>
      <w:rPr>
        <w:rFonts w:ascii="Courier New" w:hAnsi="Courier New" w:cs="Courier New" w:hint="default"/>
      </w:rPr>
    </w:lvl>
    <w:lvl w:ilvl="2" w:tplc="DCEAA83A">
      <w:start w:val="1"/>
      <w:numFmt w:val="bullet"/>
      <w:lvlText w:val="-"/>
      <w:lvlJc w:val="left"/>
      <w:pPr>
        <w:ind w:left="3153" w:hanging="360"/>
      </w:pPr>
      <w:rPr>
        <w:rFonts w:ascii="Calibri" w:eastAsia="Calibri" w:hAnsi="Calibri" w:hint="default"/>
        <w:b w:val="0"/>
        <w:i w:val="0"/>
        <w:strike w:val="0"/>
        <w:dstrike w:val="0"/>
        <w:color w:val="000000"/>
        <w:sz w:val="22"/>
        <w:szCs w:val="22"/>
        <w:u w:val="none" w:color="000000"/>
        <w:vertAlign w:val="baseline"/>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6F7E0EA0"/>
    <w:multiLevelType w:val="hybridMultilevel"/>
    <w:tmpl w:val="94C00392"/>
    <w:lvl w:ilvl="0" w:tplc="DCEAA83A">
      <w:start w:val="1"/>
      <w:numFmt w:val="bullet"/>
      <w:lvlText w:val="-"/>
      <w:lvlJc w:val="left"/>
      <w:pPr>
        <w:ind w:left="1713"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74924C78"/>
    <w:multiLevelType w:val="hybridMultilevel"/>
    <w:tmpl w:val="8160CCAE"/>
    <w:lvl w:ilvl="0" w:tplc="D91A65C4">
      <w:start w:val="1"/>
      <w:numFmt w:val="decimal"/>
      <w:lvlText w:val="%1."/>
      <w:lvlJc w:val="left"/>
      <w:pPr>
        <w:ind w:left="1080" w:hanging="360"/>
      </w:pPr>
    </w:lvl>
    <w:lvl w:ilvl="1" w:tplc="78388B2A" w:tentative="1">
      <w:start w:val="1"/>
      <w:numFmt w:val="lowerLetter"/>
      <w:lvlText w:val="%2."/>
      <w:lvlJc w:val="left"/>
      <w:pPr>
        <w:ind w:left="1800" w:hanging="360"/>
      </w:pPr>
    </w:lvl>
    <w:lvl w:ilvl="2" w:tplc="5EF2D644" w:tentative="1">
      <w:start w:val="1"/>
      <w:numFmt w:val="lowerRoman"/>
      <w:lvlText w:val="%3."/>
      <w:lvlJc w:val="right"/>
      <w:pPr>
        <w:ind w:left="2520" w:hanging="180"/>
      </w:pPr>
    </w:lvl>
    <w:lvl w:ilvl="3" w:tplc="99304DB8" w:tentative="1">
      <w:start w:val="1"/>
      <w:numFmt w:val="decimal"/>
      <w:lvlText w:val="%4."/>
      <w:lvlJc w:val="left"/>
      <w:pPr>
        <w:ind w:left="3240" w:hanging="360"/>
      </w:pPr>
    </w:lvl>
    <w:lvl w:ilvl="4" w:tplc="18FE3E9C" w:tentative="1">
      <w:start w:val="1"/>
      <w:numFmt w:val="lowerLetter"/>
      <w:lvlText w:val="%5."/>
      <w:lvlJc w:val="left"/>
      <w:pPr>
        <w:ind w:left="3960" w:hanging="360"/>
      </w:pPr>
    </w:lvl>
    <w:lvl w:ilvl="5" w:tplc="568A6990" w:tentative="1">
      <w:start w:val="1"/>
      <w:numFmt w:val="lowerRoman"/>
      <w:lvlText w:val="%6."/>
      <w:lvlJc w:val="right"/>
      <w:pPr>
        <w:ind w:left="4680" w:hanging="180"/>
      </w:pPr>
    </w:lvl>
    <w:lvl w:ilvl="6" w:tplc="58D078B4" w:tentative="1">
      <w:start w:val="1"/>
      <w:numFmt w:val="decimal"/>
      <w:lvlText w:val="%7."/>
      <w:lvlJc w:val="left"/>
      <w:pPr>
        <w:ind w:left="5400" w:hanging="360"/>
      </w:pPr>
    </w:lvl>
    <w:lvl w:ilvl="7" w:tplc="F8569B90" w:tentative="1">
      <w:start w:val="1"/>
      <w:numFmt w:val="lowerLetter"/>
      <w:lvlText w:val="%8."/>
      <w:lvlJc w:val="left"/>
      <w:pPr>
        <w:ind w:left="6120" w:hanging="360"/>
      </w:pPr>
    </w:lvl>
    <w:lvl w:ilvl="8" w:tplc="739A5A14" w:tentative="1">
      <w:start w:val="1"/>
      <w:numFmt w:val="lowerRoman"/>
      <w:lvlText w:val="%9."/>
      <w:lvlJc w:val="right"/>
      <w:pPr>
        <w:ind w:left="6840" w:hanging="180"/>
      </w:pPr>
    </w:lvl>
  </w:abstractNum>
  <w:abstractNum w:abstractNumId="18" w15:restartNumberingAfterBreak="0">
    <w:nsid w:val="7D8E75B7"/>
    <w:multiLevelType w:val="hybridMultilevel"/>
    <w:tmpl w:val="669039B4"/>
    <w:lvl w:ilvl="0" w:tplc="8ED026A8">
      <w:start w:val="1"/>
      <w:numFmt w:val="bullet"/>
      <w:lvlText w:val=""/>
      <w:lvlJc w:val="left"/>
      <w:pPr>
        <w:tabs>
          <w:tab w:val="num" w:pos="1428"/>
        </w:tabs>
        <w:ind w:left="1428" w:hanging="360"/>
      </w:pPr>
      <w:rPr>
        <w:rFonts w:ascii="Symbol" w:hAnsi="Symbol" w:hint="default"/>
      </w:rPr>
    </w:lvl>
    <w:lvl w:ilvl="1" w:tplc="6BEE105E">
      <w:start w:val="1"/>
      <w:numFmt w:val="decimal"/>
      <w:lvlText w:val="%2."/>
      <w:lvlJc w:val="left"/>
      <w:pPr>
        <w:tabs>
          <w:tab w:val="num" w:pos="1440"/>
        </w:tabs>
        <w:ind w:left="1440" w:hanging="360"/>
      </w:pPr>
    </w:lvl>
    <w:lvl w:ilvl="2" w:tplc="524807D8">
      <w:start w:val="1"/>
      <w:numFmt w:val="decimal"/>
      <w:lvlText w:val="%3."/>
      <w:lvlJc w:val="left"/>
      <w:pPr>
        <w:tabs>
          <w:tab w:val="num" w:pos="2160"/>
        </w:tabs>
        <w:ind w:left="2160" w:hanging="360"/>
      </w:pPr>
    </w:lvl>
    <w:lvl w:ilvl="3" w:tplc="58A2962C">
      <w:start w:val="1"/>
      <w:numFmt w:val="decimal"/>
      <w:lvlText w:val="%4."/>
      <w:lvlJc w:val="left"/>
      <w:pPr>
        <w:tabs>
          <w:tab w:val="num" w:pos="2880"/>
        </w:tabs>
        <w:ind w:left="2880" w:hanging="360"/>
      </w:pPr>
    </w:lvl>
    <w:lvl w:ilvl="4" w:tplc="BAFE29C2">
      <w:start w:val="1"/>
      <w:numFmt w:val="decimal"/>
      <w:lvlText w:val="%5."/>
      <w:lvlJc w:val="left"/>
      <w:pPr>
        <w:tabs>
          <w:tab w:val="num" w:pos="3600"/>
        </w:tabs>
        <w:ind w:left="3600" w:hanging="360"/>
      </w:pPr>
    </w:lvl>
    <w:lvl w:ilvl="5" w:tplc="57F82888">
      <w:start w:val="1"/>
      <w:numFmt w:val="decimal"/>
      <w:lvlText w:val="%6."/>
      <w:lvlJc w:val="left"/>
      <w:pPr>
        <w:tabs>
          <w:tab w:val="num" w:pos="4320"/>
        </w:tabs>
        <w:ind w:left="4320" w:hanging="360"/>
      </w:pPr>
    </w:lvl>
    <w:lvl w:ilvl="6" w:tplc="734E05D0">
      <w:start w:val="1"/>
      <w:numFmt w:val="decimal"/>
      <w:lvlText w:val="%7."/>
      <w:lvlJc w:val="left"/>
      <w:pPr>
        <w:tabs>
          <w:tab w:val="num" w:pos="5040"/>
        </w:tabs>
        <w:ind w:left="5040" w:hanging="360"/>
      </w:pPr>
    </w:lvl>
    <w:lvl w:ilvl="7" w:tplc="3A428112">
      <w:start w:val="1"/>
      <w:numFmt w:val="decimal"/>
      <w:lvlText w:val="%8."/>
      <w:lvlJc w:val="left"/>
      <w:pPr>
        <w:tabs>
          <w:tab w:val="num" w:pos="5760"/>
        </w:tabs>
        <w:ind w:left="5760" w:hanging="360"/>
      </w:pPr>
    </w:lvl>
    <w:lvl w:ilvl="8" w:tplc="281AB778">
      <w:start w:val="1"/>
      <w:numFmt w:val="decimal"/>
      <w:lvlText w:val="%9."/>
      <w:lvlJc w:val="left"/>
      <w:pPr>
        <w:tabs>
          <w:tab w:val="num" w:pos="6480"/>
        </w:tabs>
        <w:ind w:left="6480" w:hanging="360"/>
      </w:pPr>
    </w:lvl>
  </w:abstractNum>
  <w:num w:numId="1">
    <w:abstractNumId w:val="1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7"/>
  </w:num>
  <w:num w:numId="7">
    <w:abstractNumId w:val="10"/>
  </w:num>
  <w:num w:numId="8">
    <w:abstractNumId w:val="14"/>
  </w:num>
  <w:num w:numId="9">
    <w:abstractNumId w:val="3"/>
  </w:num>
  <w:num w:numId="10">
    <w:abstractNumId w:val="6"/>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
  </w:num>
  <w:num w:numId="16">
    <w:abstractNumId w:val="5"/>
  </w:num>
  <w:num w:numId="17">
    <w:abstractNumId w:val="13"/>
  </w:num>
  <w:num w:numId="18">
    <w:abstractNumId w:val="8"/>
  </w:num>
  <w:num w:numId="19">
    <w:abstractNumId w:val="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6D"/>
    <w:rsid w:val="00000CA9"/>
    <w:rsid w:val="0000122C"/>
    <w:rsid w:val="00001975"/>
    <w:rsid w:val="0000240D"/>
    <w:rsid w:val="000024F9"/>
    <w:rsid w:val="00002757"/>
    <w:rsid w:val="000029F4"/>
    <w:rsid w:val="00003207"/>
    <w:rsid w:val="00003A1E"/>
    <w:rsid w:val="00003ACA"/>
    <w:rsid w:val="00003AEA"/>
    <w:rsid w:val="00003E88"/>
    <w:rsid w:val="000041D8"/>
    <w:rsid w:val="00004F96"/>
    <w:rsid w:val="000059A7"/>
    <w:rsid w:val="00005DFB"/>
    <w:rsid w:val="000062DB"/>
    <w:rsid w:val="0000668A"/>
    <w:rsid w:val="00006DE0"/>
    <w:rsid w:val="00006FFA"/>
    <w:rsid w:val="000074F3"/>
    <w:rsid w:val="000104CF"/>
    <w:rsid w:val="000108A5"/>
    <w:rsid w:val="00010D2F"/>
    <w:rsid w:val="00011854"/>
    <w:rsid w:val="0001196C"/>
    <w:rsid w:val="00011E97"/>
    <w:rsid w:val="000122C3"/>
    <w:rsid w:val="000128CF"/>
    <w:rsid w:val="00012F62"/>
    <w:rsid w:val="00013103"/>
    <w:rsid w:val="00013270"/>
    <w:rsid w:val="0001356E"/>
    <w:rsid w:val="000137FF"/>
    <w:rsid w:val="000140FF"/>
    <w:rsid w:val="00014A78"/>
    <w:rsid w:val="00014EFD"/>
    <w:rsid w:val="00015C11"/>
    <w:rsid w:val="00015FF9"/>
    <w:rsid w:val="000207B7"/>
    <w:rsid w:val="0002083D"/>
    <w:rsid w:val="000209EE"/>
    <w:rsid w:val="00020F28"/>
    <w:rsid w:val="0002138D"/>
    <w:rsid w:val="00021819"/>
    <w:rsid w:val="000219B2"/>
    <w:rsid w:val="00022537"/>
    <w:rsid w:val="00022579"/>
    <w:rsid w:val="00022D3C"/>
    <w:rsid w:val="00022DCD"/>
    <w:rsid w:val="00022F19"/>
    <w:rsid w:val="00022FD3"/>
    <w:rsid w:val="0002302D"/>
    <w:rsid w:val="00023B79"/>
    <w:rsid w:val="000247AD"/>
    <w:rsid w:val="00024893"/>
    <w:rsid w:val="00024B5D"/>
    <w:rsid w:val="00025036"/>
    <w:rsid w:val="00026285"/>
    <w:rsid w:val="000263CB"/>
    <w:rsid w:val="000264D6"/>
    <w:rsid w:val="00026766"/>
    <w:rsid w:val="00026BA0"/>
    <w:rsid w:val="00027437"/>
    <w:rsid w:val="00027DAD"/>
    <w:rsid w:val="00027E56"/>
    <w:rsid w:val="00030150"/>
    <w:rsid w:val="00030D5C"/>
    <w:rsid w:val="000311D8"/>
    <w:rsid w:val="00031640"/>
    <w:rsid w:val="00031EE9"/>
    <w:rsid w:val="000320BC"/>
    <w:rsid w:val="00032829"/>
    <w:rsid w:val="00032A67"/>
    <w:rsid w:val="00032AC9"/>
    <w:rsid w:val="00032EE7"/>
    <w:rsid w:val="00032F84"/>
    <w:rsid w:val="00033BB5"/>
    <w:rsid w:val="00033E8E"/>
    <w:rsid w:val="00034139"/>
    <w:rsid w:val="0003476C"/>
    <w:rsid w:val="000359CA"/>
    <w:rsid w:val="00035CF4"/>
    <w:rsid w:val="000361E7"/>
    <w:rsid w:val="00036569"/>
    <w:rsid w:val="00036A5C"/>
    <w:rsid w:val="00036CDF"/>
    <w:rsid w:val="0003708A"/>
    <w:rsid w:val="000370E2"/>
    <w:rsid w:val="000374DC"/>
    <w:rsid w:val="00037944"/>
    <w:rsid w:val="00037AAB"/>
    <w:rsid w:val="00037BA3"/>
    <w:rsid w:val="00037BF4"/>
    <w:rsid w:val="00037CA1"/>
    <w:rsid w:val="00037D39"/>
    <w:rsid w:val="0004021B"/>
    <w:rsid w:val="00040372"/>
    <w:rsid w:val="0004037C"/>
    <w:rsid w:val="000408E5"/>
    <w:rsid w:val="0004170A"/>
    <w:rsid w:val="00041928"/>
    <w:rsid w:val="0004224B"/>
    <w:rsid w:val="000432A1"/>
    <w:rsid w:val="000434A1"/>
    <w:rsid w:val="000439A6"/>
    <w:rsid w:val="00043D49"/>
    <w:rsid w:val="000441A4"/>
    <w:rsid w:val="000443B3"/>
    <w:rsid w:val="00044496"/>
    <w:rsid w:val="000447F5"/>
    <w:rsid w:val="00044A5A"/>
    <w:rsid w:val="00044B01"/>
    <w:rsid w:val="00044B40"/>
    <w:rsid w:val="000454F0"/>
    <w:rsid w:val="00045AC3"/>
    <w:rsid w:val="00045D0E"/>
    <w:rsid w:val="00046003"/>
    <w:rsid w:val="00046140"/>
    <w:rsid w:val="00046353"/>
    <w:rsid w:val="00046608"/>
    <w:rsid w:val="00046D32"/>
    <w:rsid w:val="000474D2"/>
    <w:rsid w:val="000476E7"/>
    <w:rsid w:val="000478D9"/>
    <w:rsid w:val="00047AAF"/>
    <w:rsid w:val="00047BE7"/>
    <w:rsid w:val="00047E5C"/>
    <w:rsid w:val="000502CA"/>
    <w:rsid w:val="000506CE"/>
    <w:rsid w:val="000512EC"/>
    <w:rsid w:val="00051562"/>
    <w:rsid w:val="00051EF7"/>
    <w:rsid w:val="00051F43"/>
    <w:rsid w:val="0005287B"/>
    <w:rsid w:val="00052CDE"/>
    <w:rsid w:val="0005357E"/>
    <w:rsid w:val="00053744"/>
    <w:rsid w:val="000538D0"/>
    <w:rsid w:val="000539CE"/>
    <w:rsid w:val="00053ADD"/>
    <w:rsid w:val="00053F08"/>
    <w:rsid w:val="0005413F"/>
    <w:rsid w:val="000545B4"/>
    <w:rsid w:val="0005504E"/>
    <w:rsid w:val="000552D5"/>
    <w:rsid w:val="0005546D"/>
    <w:rsid w:val="000555C4"/>
    <w:rsid w:val="000556B1"/>
    <w:rsid w:val="00055E18"/>
    <w:rsid w:val="0005641F"/>
    <w:rsid w:val="00056505"/>
    <w:rsid w:val="00060BA8"/>
    <w:rsid w:val="00060DAC"/>
    <w:rsid w:val="00060FB8"/>
    <w:rsid w:val="00061157"/>
    <w:rsid w:val="000615C4"/>
    <w:rsid w:val="00062096"/>
    <w:rsid w:val="00062114"/>
    <w:rsid w:val="00063166"/>
    <w:rsid w:val="00063293"/>
    <w:rsid w:val="000632D8"/>
    <w:rsid w:val="00063517"/>
    <w:rsid w:val="00063AA3"/>
    <w:rsid w:val="00064697"/>
    <w:rsid w:val="00064943"/>
    <w:rsid w:val="00064A9A"/>
    <w:rsid w:val="00064AC2"/>
    <w:rsid w:val="00065366"/>
    <w:rsid w:val="000654C2"/>
    <w:rsid w:val="00066152"/>
    <w:rsid w:val="000662F2"/>
    <w:rsid w:val="00066440"/>
    <w:rsid w:val="000664EE"/>
    <w:rsid w:val="00066E90"/>
    <w:rsid w:val="000671AB"/>
    <w:rsid w:val="00067205"/>
    <w:rsid w:val="0006792D"/>
    <w:rsid w:val="00067BA4"/>
    <w:rsid w:val="00067C8E"/>
    <w:rsid w:val="00067ED0"/>
    <w:rsid w:val="0007011E"/>
    <w:rsid w:val="000706B5"/>
    <w:rsid w:val="00071027"/>
    <w:rsid w:val="00071173"/>
    <w:rsid w:val="00071DC5"/>
    <w:rsid w:val="000724A7"/>
    <w:rsid w:val="00072975"/>
    <w:rsid w:val="00072B40"/>
    <w:rsid w:val="0007330C"/>
    <w:rsid w:val="000736A5"/>
    <w:rsid w:val="00073AC0"/>
    <w:rsid w:val="00073D09"/>
    <w:rsid w:val="00073F5F"/>
    <w:rsid w:val="0007444B"/>
    <w:rsid w:val="00074533"/>
    <w:rsid w:val="00074797"/>
    <w:rsid w:val="0007495B"/>
    <w:rsid w:val="00074D06"/>
    <w:rsid w:val="00074D8F"/>
    <w:rsid w:val="000752F9"/>
    <w:rsid w:val="00076AEF"/>
    <w:rsid w:val="00076D9C"/>
    <w:rsid w:val="000775D6"/>
    <w:rsid w:val="00077639"/>
    <w:rsid w:val="00077689"/>
    <w:rsid w:val="00077CE9"/>
    <w:rsid w:val="000803B9"/>
    <w:rsid w:val="000804A8"/>
    <w:rsid w:val="00081248"/>
    <w:rsid w:val="00081891"/>
    <w:rsid w:val="00081E40"/>
    <w:rsid w:val="00081F67"/>
    <w:rsid w:val="000827C8"/>
    <w:rsid w:val="00082833"/>
    <w:rsid w:val="000828B5"/>
    <w:rsid w:val="00082DE9"/>
    <w:rsid w:val="00082EF4"/>
    <w:rsid w:val="0008338D"/>
    <w:rsid w:val="0008348D"/>
    <w:rsid w:val="000835B9"/>
    <w:rsid w:val="000835E6"/>
    <w:rsid w:val="00083653"/>
    <w:rsid w:val="00083D66"/>
    <w:rsid w:val="00083E03"/>
    <w:rsid w:val="00084606"/>
    <w:rsid w:val="000848E3"/>
    <w:rsid w:val="00085B77"/>
    <w:rsid w:val="00086351"/>
    <w:rsid w:val="000865A3"/>
    <w:rsid w:val="00087143"/>
    <w:rsid w:val="00087835"/>
    <w:rsid w:val="00087975"/>
    <w:rsid w:val="00090309"/>
    <w:rsid w:val="00090525"/>
    <w:rsid w:val="00090885"/>
    <w:rsid w:val="0009133D"/>
    <w:rsid w:val="000916CE"/>
    <w:rsid w:val="0009201C"/>
    <w:rsid w:val="000935A6"/>
    <w:rsid w:val="00093654"/>
    <w:rsid w:val="000937AC"/>
    <w:rsid w:val="00093B5B"/>
    <w:rsid w:val="00094E5A"/>
    <w:rsid w:val="00095ABF"/>
    <w:rsid w:val="00095C8D"/>
    <w:rsid w:val="000969CE"/>
    <w:rsid w:val="00096CFB"/>
    <w:rsid w:val="00096F0D"/>
    <w:rsid w:val="0009729C"/>
    <w:rsid w:val="000976F3"/>
    <w:rsid w:val="000A14AE"/>
    <w:rsid w:val="000A156B"/>
    <w:rsid w:val="000A15E9"/>
    <w:rsid w:val="000A1843"/>
    <w:rsid w:val="000A1FB9"/>
    <w:rsid w:val="000A23D7"/>
    <w:rsid w:val="000A2699"/>
    <w:rsid w:val="000A2D41"/>
    <w:rsid w:val="000A2F3F"/>
    <w:rsid w:val="000A30BC"/>
    <w:rsid w:val="000A3547"/>
    <w:rsid w:val="000A3D62"/>
    <w:rsid w:val="000A4010"/>
    <w:rsid w:val="000A40C6"/>
    <w:rsid w:val="000A4233"/>
    <w:rsid w:val="000A484B"/>
    <w:rsid w:val="000A4BDF"/>
    <w:rsid w:val="000A53E6"/>
    <w:rsid w:val="000A557E"/>
    <w:rsid w:val="000A55E3"/>
    <w:rsid w:val="000A5E65"/>
    <w:rsid w:val="000A6BB1"/>
    <w:rsid w:val="000A7D67"/>
    <w:rsid w:val="000B18DF"/>
    <w:rsid w:val="000B1F9A"/>
    <w:rsid w:val="000B21B2"/>
    <w:rsid w:val="000B28A3"/>
    <w:rsid w:val="000B3204"/>
    <w:rsid w:val="000B328E"/>
    <w:rsid w:val="000B357B"/>
    <w:rsid w:val="000B3A14"/>
    <w:rsid w:val="000B3B6B"/>
    <w:rsid w:val="000B3D33"/>
    <w:rsid w:val="000B4DB4"/>
    <w:rsid w:val="000B4DFA"/>
    <w:rsid w:val="000B525D"/>
    <w:rsid w:val="000B55F6"/>
    <w:rsid w:val="000B572E"/>
    <w:rsid w:val="000B5803"/>
    <w:rsid w:val="000B652D"/>
    <w:rsid w:val="000B6E3B"/>
    <w:rsid w:val="000B78D1"/>
    <w:rsid w:val="000B7B03"/>
    <w:rsid w:val="000C0242"/>
    <w:rsid w:val="000C0810"/>
    <w:rsid w:val="000C1634"/>
    <w:rsid w:val="000C1D39"/>
    <w:rsid w:val="000C262C"/>
    <w:rsid w:val="000C288B"/>
    <w:rsid w:val="000C30B8"/>
    <w:rsid w:val="000C3EC2"/>
    <w:rsid w:val="000C3FEE"/>
    <w:rsid w:val="000C4251"/>
    <w:rsid w:val="000C4A0E"/>
    <w:rsid w:val="000C5244"/>
    <w:rsid w:val="000C5A26"/>
    <w:rsid w:val="000C5C35"/>
    <w:rsid w:val="000C6076"/>
    <w:rsid w:val="000C616E"/>
    <w:rsid w:val="000C637E"/>
    <w:rsid w:val="000C66BC"/>
    <w:rsid w:val="000C6782"/>
    <w:rsid w:val="000C6DF3"/>
    <w:rsid w:val="000C701A"/>
    <w:rsid w:val="000C706D"/>
    <w:rsid w:val="000C7153"/>
    <w:rsid w:val="000C7244"/>
    <w:rsid w:val="000C761B"/>
    <w:rsid w:val="000C76CA"/>
    <w:rsid w:val="000D0267"/>
    <w:rsid w:val="000D0A2A"/>
    <w:rsid w:val="000D11D1"/>
    <w:rsid w:val="000D1203"/>
    <w:rsid w:val="000D1548"/>
    <w:rsid w:val="000D1AE0"/>
    <w:rsid w:val="000D2524"/>
    <w:rsid w:val="000D25B9"/>
    <w:rsid w:val="000D2EDA"/>
    <w:rsid w:val="000D306D"/>
    <w:rsid w:val="000D3B34"/>
    <w:rsid w:val="000D41EF"/>
    <w:rsid w:val="000D491A"/>
    <w:rsid w:val="000D4BB3"/>
    <w:rsid w:val="000D4C54"/>
    <w:rsid w:val="000D4C96"/>
    <w:rsid w:val="000D4E5A"/>
    <w:rsid w:val="000D5870"/>
    <w:rsid w:val="000D61F0"/>
    <w:rsid w:val="000D62FA"/>
    <w:rsid w:val="000D6980"/>
    <w:rsid w:val="000D6A3A"/>
    <w:rsid w:val="000D6BAF"/>
    <w:rsid w:val="000D7030"/>
    <w:rsid w:val="000D72A9"/>
    <w:rsid w:val="000E00AA"/>
    <w:rsid w:val="000E043C"/>
    <w:rsid w:val="000E0E1E"/>
    <w:rsid w:val="000E107D"/>
    <w:rsid w:val="000E1255"/>
    <w:rsid w:val="000E1ECB"/>
    <w:rsid w:val="000E2060"/>
    <w:rsid w:val="000E241A"/>
    <w:rsid w:val="000E2450"/>
    <w:rsid w:val="000E29CD"/>
    <w:rsid w:val="000E2CB8"/>
    <w:rsid w:val="000E3261"/>
    <w:rsid w:val="000E3674"/>
    <w:rsid w:val="000E3AA2"/>
    <w:rsid w:val="000E3FE5"/>
    <w:rsid w:val="000E4D3B"/>
    <w:rsid w:val="000E4F3C"/>
    <w:rsid w:val="000E5466"/>
    <w:rsid w:val="000E6269"/>
    <w:rsid w:val="000E6C5A"/>
    <w:rsid w:val="000E740D"/>
    <w:rsid w:val="000E7DFB"/>
    <w:rsid w:val="000E7E0B"/>
    <w:rsid w:val="000E7E4F"/>
    <w:rsid w:val="000F07B6"/>
    <w:rsid w:val="000F0E4C"/>
    <w:rsid w:val="000F11BE"/>
    <w:rsid w:val="000F1A1E"/>
    <w:rsid w:val="000F2CB2"/>
    <w:rsid w:val="000F2F7F"/>
    <w:rsid w:val="000F3116"/>
    <w:rsid w:val="000F337E"/>
    <w:rsid w:val="000F3683"/>
    <w:rsid w:val="000F47B3"/>
    <w:rsid w:val="000F4E8D"/>
    <w:rsid w:val="000F4FA8"/>
    <w:rsid w:val="000F5015"/>
    <w:rsid w:val="000F50A4"/>
    <w:rsid w:val="000F5E28"/>
    <w:rsid w:val="000F6038"/>
    <w:rsid w:val="000F6CCA"/>
    <w:rsid w:val="000F6D16"/>
    <w:rsid w:val="000F6EEA"/>
    <w:rsid w:val="000F7EE9"/>
    <w:rsid w:val="000F7F24"/>
    <w:rsid w:val="00100421"/>
    <w:rsid w:val="0010060A"/>
    <w:rsid w:val="0010067B"/>
    <w:rsid w:val="00101162"/>
    <w:rsid w:val="00101C18"/>
    <w:rsid w:val="001020E0"/>
    <w:rsid w:val="00102164"/>
    <w:rsid w:val="001028C0"/>
    <w:rsid w:val="00102AD6"/>
    <w:rsid w:val="00102E3C"/>
    <w:rsid w:val="0010353A"/>
    <w:rsid w:val="001039F8"/>
    <w:rsid w:val="00104341"/>
    <w:rsid w:val="00104D0E"/>
    <w:rsid w:val="001051F8"/>
    <w:rsid w:val="0010610A"/>
    <w:rsid w:val="001062EB"/>
    <w:rsid w:val="00106F24"/>
    <w:rsid w:val="0010726A"/>
    <w:rsid w:val="001074F9"/>
    <w:rsid w:val="0010795F"/>
    <w:rsid w:val="00110138"/>
    <w:rsid w:val="001109D0"/>
    <w:rsid w:val="00110A37"/>
    <w:rsid w:val="0011114C"/>
    <w:rsid w:val="00111435"/>
    <w:rsid w:val="001117BD"/>
    <w:rsid w:val="00111C65"/>
    <w:rsid w:val="00112B3D"/>
    <w:rsid w:val="001131E2"/>
    <w:rsid w:val="001134F2"/>
    <w:rsid w:val="00113667"/>
    <w:rsid w:val="00113D94"/>
    <w:rsid w:val="00113F06"/>
    <w:rsid w:val="00114683"/>
    <w:rsid w:val="00114956"/>
    <w:rsid w:val="00114D8B"/>
    <w:rsid w:val="001157F9"/>
    <w:rsid w:val="001158BA"/>
    <w:rsid w:val="00115A06"/>
    <w:rsid w:val="00115B6E"/>
    <w:rsid w:val="0011688A"/>
    <w:rsid w:val="00116E8B"/>
    <w:rsid w:val="00116FD4"/>
    <w:rsid w:val="0011704E"/>
    <w:rsid w:val="001179A8"/>
    <w:rsid w:val="00117A81"/>
    <w:rsid w:val="00117AC7"/>
    <w:rsid w:val="00117D69"/>
    <w:rsid w:val="00117FA6"/>
    <w:rsid w:val="00120328"/>
    <w:rsid w:val="001209C3"/>
    <w:rsid w:val="00120F97"/>
    <w:rsid w:val="00121EB4"/>
    <w:rsid w:val="00121F0A"/>
    <w:rsid w:val="00123CBE"/>
    <w:rsid w:val="001244F1"/>
    <w:rsid w:val="0012457A"/>
    <w:rsid w:val="001260D0"/>
    <w:rsid w:val="001263EC"/>
    <w:rsid w:val="001265BF"/>
    <w:rsid w:val="001267F4"/>
    <w:rsid w:val="00130327"/>
    <w:rsid w:val="001303FB"/>
    <w:rsid w:val="001307A5"/>
    <w:rsid w:val="00130D21"/>
    <w:rsid w:val="001313BB"/>
    <w:rsid w:val="001320A1"/>
    <w:rsid w:val="001320F2"/>
    <w:rsid w:val="001323E0"/>
    <w:rsid w:val="00132B75"/>
    <w:rsid w:val="00133940"/>
    <w:rsid w:val="00133EA0"/>
    <w:rsid w:val="00134424"/>
    <w:rsid w:val="00135229"/>
    <w:rsid w:val="00135314"/>
    <w:rsid w:val="0013565E"/>
    <w:rsid w:val="00135696"/>
    <w:rsid w:val="001358D9"/>
    <w:rsid w:val="00135A3A"/>
    <w:rsid w:val="00135E59"/>
    <w:rsid w:val="00136783"/>
    <w:rsid w:val="00137286"/>
    <w:rsid w:val="00137875"/>
    <w:rsid w:val="00140002"/>
    <w:rsid w:val="001403D7"/>
    <w:rsid w:val="00140A04"/>
    <w:rsid w:val="00140CE6"/>
    <w:rsid w:val="0014149A"/>
    <w:rsid w:val="001416AB"/>
    <w:rsid w:val="00141FEC"/>
    <w:rsid w:val="00142D2F"/>
    <w:rsid w:val="00142F5B"/>
    <w:rsid w:val="00142FCB"/>
    <w:rsid w:val="00142FD6"/>
    <w:rsid w:val="00143018"/>
    <w:rsid w:val="00143605"/>
    <w:rsid w:val="00143677"/>
    <w:rsid w:val="00144801"/>
    <w:rsid w:val="00144AEF"/>
    <w:rsid w:val="00144B07"/>
    <w:rsid w:val="00145422"/>
    <w:rsid w:val="00145E6C"/>
    <w:rsid w:val="0014626A"/>
    <w:rsid w:val="00147BFB"/>
    <w:rsid w:val="00147C7C"/>
    <w:rsid w:val="00147FE8"/>
    <w:rsid w:val="00150019"/>
    <w:rsid w:val="00150B07"/>
    <w:rsid w:val="00150EAB"/>
    <w:rsid w:val="0015105F"/>
    <w:rsid w:val="00151381"/>
    <w:rsid w:val="00151402"/>
    <w:rsid w:val="00151878"/>
    <w:rsid w:val="00151936"/>
    <w:rsid w:val="0015196C"/>
    <w:rsid w:val="00151D9F"/>
    <w:rsid w:val="0015225B"/>
    <w:rsid w:val="0015346A"/>
    <w:rsid w:val="00153D4F"/>
    <w:rsid w:val="00154026"/>
    <w:rsid w:val="00154FCF"/>
    <w:rsid w:val="001553A3"/>
    <w:rsid w:val="00155531"/>
    <w:rsid w:val="00155631"/>
    <w:rsid w:val="0015569E"/>
    <w:rsid w:val="00155A63"/>
    <w:rsid w:val="0015670F"/>
    <w:rsid w:val="00156939"/>
    <w:rsid w:val="00156986"/>
    <w:rsid w:val="00157069"/>
    <w:rsid w:val="0015708E"/>
    <w:rsid w:val="001571E1"/>
    <w:rsid w:val="001573C3"/>
    <w:rsid w:val="001574D2"/>
    <w:rsid w:val="001577E4"/>
    <w:rsid w:val="00157A44"/>
    <w:rsid w:val="00157AD5"/>
    <w:rsid w:val="00157AFC"/>
    <w:rsid w:val="00157CB3"/>
    <w:rsid w:val="00157DC0"/>
    <w:rsid w:val="00157E23"/>
    <w:rsid w:val="00160776"/>
    <w:rsid w:val="00160797"/>
    <w:rsid w:val="0016079E"/>
    <w:rsid w:val="00160921"/>
    <w:rsid w:val="00160DDF"/>
    <w:rsid w:val="00160F0E"/>
    <w:rsid w:val="00161160"/>
    <w:rsid w:val="0016165B"/>
    <w:rsid w:val="00161A7B"/>
    <w:rsid w:val="001625E2"/>
    <w:rsid w:val="00162F15"/>
    <w:rsid w:val="001630B8"/>
    <w:rsid w:val="00163C54"/>
    <w:rsid w:val="00163DD2"/>
    <w:rsid w:val="00163FF7"/>
    <w:rsid w:val="0016403A"/>
    <w:rsid w:val="00164337"/>
    <w:rsid w:val="001646C5"/>
    <w:rsid w:val="00164D8C"/>
    <w:rsid w:val="001652DE"/>
    <w:rsid w:val="00165359"/>
    <w:rsid w:val="00165433"/>
    <w:rsid w:val="0016546B"/>
    <w:rsid w:val="001659BA"/>
    <w:rsid w:val="00167003"/>
    <w:rsid w:val="00170054"/>
    <w:rsid w:val="0017011F"/>
    <w:rsid w:val="001704A0"/>
    <w:rsid w:val="0017143E"/>
    <w:rsid w:val="00172290"/>
    <w:rsid w:val="00172448"/>
    <w:rsid w:val="00173248"/>
    <w:rsid w:val="001733AA"/>
    <w:rsid w:val="001733EE"/>
    <w:rsid w:val="00173628"/>
    <w:rsid w:val="00173648"/>
    <w:rsid w:val="001736F4"/>
    <w:rsid w:val="0017414F"/>
    <w:rsid w:val="0017415C"/>
    <w:rsid w:val="001745D1"/>
    <w:rsid w:val="00174DD5"/>
    <w:rsid w:val="001750B9"/>
    <w:rsid w:val="00175405"/>
    <w:rsid w:val="00176185"/>
    <w:rsid w:val="00176541"/>
    <w:rsid w:val="00176A89"/>
    <w:rsid w:val="00176B82"/>
    <w:rsid w:val="00176FAD"/>
    <w:rsid w:val="00177316"/>
    <w:rsid w:val="001774C1"/>
    <w:rsid w:val="00177EFB"/>
    <w:rsid w:val="0018019C"/>
    <w:rsid w:val="001804A3"/>
    <w:rsid w:val="001804B8"/>
    <w:rsid w:val="00180762"/>
    <w:rsid w:val="001807E4"/>
    <w:rsid w:val="00180DDB"/>
    <w:rsid w:val="001810FA"/>
    <w:rsid w:val="0018137C"/>
    <w:rsid w:val="00181513"/>
    <w:rsid w:val="00181691"/>
    <w:rsid w:val="00181AD6"/>
    <w:rsid w:val="00181C05"/>
    <w:rsid w:val="00181E86"/>
    <w:rsid w:val="00182078"/>
    <w:rsid w:val="00182FA4"/>
    <w:rsid w:val="001832CF"/>
    <w:rsid w:val="00183E6B"/>
    <w:rsid w:val="00184439"/>
    <w:rsid w:val="00184A2E"/>
    <w:rsid w:val="0018509A"/>
    <w:rsid w:val="00185B57"/>
    <w:rsid w:val="00185D3E"/>
    <w:rsid w:val="001863FC"/>
    <w:rsid w:val="0018721A"/>
    <w:rsid w:val="001906AE"/>
    <w:rsid w:val="001906B7"/>
    <w:rsid w:val="00190869"/>
    <w:rsid w:val="00190CF4"/>
    <w:rsid w:val="0019181E"/>
    <w:rsid w:val="001919F6"/>
    <w:rsid w:val="00191A38"/>
    <w:rsid w:val="001924A5"/>
    <w:rsid w:val="00192836"/>
    <w:rsid w:val="001931D0"/>
    <w:rsid w:val="00193B44"/>
    <w:rsid w:val="00193D05"/>
    <w:rsid w:val="00193F1F"/>
    <w:rsid w:val="0019461F"/>
    <w:rsid w:val="0019473E"/>
    <w:rsid w:val="00194797"/>
    <w:rsid w:val="00194A12"/>
    <w:rsid w:val="0019520F"/>
    <w:rsid w:val="00195282"/>
    <w:rsid w:val="00195421"/>
    <w:rsid w:val="001956BA"/>
    <w:rsid w:val="00195AAC"/>
    <w:rsid w:val="00195B38"/>
    <w:rsid w:val="0019662E"/>
    <w:rsid w:val="00196FF5"/>
    <w:rsid w:val="0019712A"/>
    <w:rsid w:val="00197309"/>
    <w:rsid w:val="00197822"/>
    <w:rsid w:val="00197D45"/>
    <w:rsid w:val="001A089F"/>
    <w:rsid w:val="001A0E82"/>
    <w:rsid w:val="001A12C1"/>
    <w:rsid w:val="001A1516"/>
    <w:rsid w:val="001A155D"/>
    <w:rsid w:val="001A1935"/>
    <w:rsid w:val="001A19FA"/>
    <w:rsid w:val="001A1B16"/>
    <w:rsid w:val="001A1E24"/>
    <w:rsid w:val="001A2318"/>
    <w:rsid w:val="001A2385"/>
    <w:rsid w:val="001A26BE"/>
    <w:rsid w:val="001A318B"/>
    <w:rsid w:val="001A349E"/>
    <w:rsid w:val="001A3AB8"/>
    <w:rsid w:val="001A3DB2"/>
    <w:rsid w:val="001A4CA6"/>
    <w:rsid w:val="001A5036"/>
    <w:rsid w:val="001A529F"/>
    <w:rsid w:val="001A55D2"/>
    <w:rsid w:val="001A5EBE"/>
    <w:rsid w:val="001A7056"/>
    <w:rsid w:val="001A7419"/>
    <w:rsid w:val="001A756A"/>
    <w:rsid w:val="001A7838"/>
    <w:rsid w:val="001A78B7"/>
    <w:rsid w:val="001A7D19"/>
    <w:rsid w:val="001A7E25"/>
    <w:rsid w:val="001B024B"/>
    <w:rsid w:val="001B02F1"/>
    <w:rsid w:val="001B06B6"/>
    <w:rsid w:val="001B0827"/>
    <w:rsid w:val="001B0D82"/>
    <w:rsid w:val="001B0FAF"/>
    <w:rsid w:val="001B1D50"/>
    <w:rsid w:val="001B1D78"/>
    <w:rsid w:val="001B1FDF"/>
    <w:rsid w:val="001B2024"/>
    <w:rsid w:val="001B391D"/>
    <w:rsid w:val="001B3A42"/>
    <w:rsid w:val="001B4003"/>
    <w:rsid w:val="001B4206"/>
    <w:rsid w:val="001B46FC"/>
    <w:rsid w:val="001B5094"/>
    <w:rsid w:val="001B53FE"/>
    <w:rsid w:val="001B5817"/>
    <w:rsid w:val="001B5931"/>
    <w:rsid w:val="001B5CAD"/>
    <w:rsid w:val="001B6743"/>
    <w:rsid w:val="001B6DCD"/>
    <w:rsid w:val="001B7008"/>
    <w:rsid w:val="001B79FD"/>
    <w:rsid w:val="001B7B7E"/>
    <w:rsid w:val="001C0ADD"/>
    <w:rsid w:val="001C1637"/>
    <w:rsid w:val="001C1A14"/>
    <w:rsid w:val="001C1DDE"/>
    <w:rsid w:val="001C29CE"/>
    <w:rsid w:val="001C3418"/>
    <w:rsid w:val="001C3BA4"/>
    <w:rsid w:val="001C44D1"/>
    <w:rsid w:val="001C4B2D"/>
    <w:rsid w:val="001C4CCF"/>
    <w:rsid w:val="001C4CEF"/>
    <w:rsid w:val="001C53D2"/>
    <w:rsid w:val="001C55AA"/>
    <w:rsid w:val="001C55EA"/>
    <w:rsid w:val="001C59C1"/>
    <w:rsid w:val="001C5B86"/>
    <w:rsid w:val="001C5C1B"/>
    <w:rsid w:val="001C60C4"/>
    <w:rsid w:val="001C6760"/>
    <w:rsid w:val="001C6BBC"/>
    <w:rsid w:val="001C70CD"/>
    <w:rsid w:val="001C7AFF"/>
    <w:rsid w:val="001C7E79"/>
    <w:rsid w:val="001C7F26"/>
    <w:rsid w:val="001D04E8"/>
    <w:rsid w:val="001D04E9"/>
    <w:rsid w:val="001D0553"/>
    <w:rsid w:val="001D0566"/>
    <w:rsid w:val="001D1B5A"/>
    <w:rsid w:val="001D1CDA"/>
    <w:rsid w:val="001D1F2D"/>
    <w:rsid w:val="001D2520"/>
    <w:rsid w:val="001D26F3"/>
    <w:rsid w:val="001D2B58"/>
    <w:rsid w:val="001D2B84"/>
    <w:rsid w:val="001D2D76"/>
    <w:rsid w:val="001D2F50"/>
    <w:rsid w:val="001D3569"/>
    <w:rsid w:val="001D4215"/>
    <w:rsid w:val="001D4612"/>
    <w:rsid w:val="001D4662"/>
    <w:rsid w:val="001D4780"/>
    <w:rsid w:val="001D484B"/>
    <w:rsid w:val="001D48DC"/>
    <w:rsid w:val="001D4966"/>
    <w:rsid w:val="001D4CBE"/>
    <w:rsid w:val="001D4F0E"/>
    <w:rsid w:val="001D61F5"/>
    <w:rsid w:val="001D66D9"/>
    <w:rsid w:val="001D691B"/>
    <w:rsid w:val="001D6FEC"/>
    <w:rsid w:val="001D7724"/>
    <w:rsid w:val="001E031B"/>
    <w:rsid w:val="001E038A"/>
    <w:rsid w:val="001E056B"/>
    <w:rsid w:val="001E11BA"/>
    <w:rsid w:val="001E145A"/>
    <w:rsid w:val="001E15FA"/>
    <w:rsid w:val="001E194B"/>
    <w:rsid w:val="001E1F8C"/>
    <w:rsid w:val="001E27B9"/>
    <w:rsid w:val="001E289C"/>
    <w:rsid w:val="001E2C7C"/>
    <w:rsid w:val="001E30A4"/>
    <w:rsid w:val="001E392E"/>
    <w:rsid w:val="001E3C6A"/>
    <w:rsid w:val="001E3D0C"/>
    <w:rsid w:val="001E5300"/>
    <w:rsid w:val="001E5908"/>
    <w:rsid w:val="001E5AEC"/>
    <w:rsid w:val="001E6371"/>
    <w:rsid w:val="001E6546"/>
    <w:rsid w:val="001E747A"/>
    <w:rsid w:val="001F04C8"/>
    <w:rsid w:val="001F07BD"/>
    <w:rsid w:val="001F0D2A"/>
    <w:rsid w:val="001F0DA9"/>
    <w:rsid w:val="001F1442"/>
    <w:rsid w:val="001F2616"/>
    <w:rsid w:val="001F29BB"/>
    <w:rsid w:val="001F2B77"/>
    <w:rsid w:val="001F2BF3"/>
    <w:rsid w:val="001F36D4"/>
    <w:rsid w:val="001F4C9C"/>
    <w:rsid w:val="001F54FA"/>
    <w:rsid w:val="001F5974"/>
    <w:rsid w:val="001F59ED"/>
    <w:rsid w:val="001F5B2F"/>
    <w:rsid w:val="001F5EEA"/>
    <w:rsid w:val="001F6068"/>
    <w:rsid w:val="001F6126"/>
    <w:rsid w:val="001F6327"/>
    <w:rsid w:val="001F67B4"/>
    <w:rsid w:val="001F6900"/>
    <w:rsid w:val="001F6D18"/>
    <w:rsid w:val="001F6F0E"/>
    <w:rsid w:val="001F7235"/>
    <w:rsid w:val="001F73D1"/>
    <w:rsid w:val="001F782C"/>
    <w:rsid w:val="00200902"/>
    <w:rsid w:val="00200904"/>
    <w:rsid w:val="00200C24"/>
    <w:rsid w:val="00200C4F"/>
    <w:rsid w:val="002019E7"/>
    <w:rsid w:val="00201C6F"/>
    <w:rsid w:val="00201CD9"/>
    <w:rsid w:val="00201D28"/>
    <w:rsid w:val="00202634"/>
    <w:rsid w:val="002038F1"/>
    <w:rsid w:val="002039A8"/>
    <w:rsid w:val="00203C28"/>
    <w:rsid w:val="00203EDE"/>
    <w:rsid w:val="002043E4"/>
    <w:rsid w:val="00204AD7"/>
    <w:rsid w:val="00205479"/>
    <w:rsid w:val="002055BB"/>
    <w:rsid w:val="00205C5C"/>
    <w:rsid w:val="00207351"/>
    <w:rsid w:val="00207B19"/>
    <w:rsid w:val="00207F66"/>
    <w:rsid w:val="002102C3"/>
    <w:rsid w:val="00210356"/>
    <w:rsid w:val="00210750"/>
    <w:rsid w:val="00210C45"/>
    <w:rsid w:val="00210C5D"/>
    <w:rsid w:val="00211071"/>
    <w:rsid w:val="00211713"/>
    <w:rsid w:val="002119F5"/>
    <w:rsid w:val="00211A66"/>
    <w:rsid w:val="00211E56"/>
    <w:rsid w:val="00212A73"/>
    <w:rsid w:val="00212E97"/>
    <w:rsid w:val="0021307C"/>
    <w:rsid w:val="0021312F"/>
    <w:rsid w:val="0021369D"/>
    <w:rsid w:val="0021371E"/>
    <w:rsid w:val="00213AA7"/>
    <w:rsid w:val="00213AAA"/>
    <w:rsid w:val="00214056"/>
    <w:rsid w:val="00214F59"/>
    <w:rsid w:val="0021518F"/>
    <w:rsid w:val="002151BC"/>
    <w:rsid w:val="002152C1"/>
    <w:rsid w:val="00215806"/>
    <w:rsid w:val="00215E54"/>
    <w:rsid w:val="00216B11"/>
    <w:rsid w:val="00216BEA"/>
    <w:rsid w:val="00216C11"/>
    <w:rsid w:val="002178D9"/>
    <w:rsid w:val="00217A44"/>
    <w:rsid w:val="00217B24"/>
    <w:rsid w:val="00217BE9"/>
    <w:rsid w:val="00220144"/>
    <w:rsid w:val="002203F9"/>
    <w:rsid w:val="00220885"/>
    <w:rsid w:val="00220A81"/>
    <w:rsid w:val="00220B5A"/>
    <w:rsid w:val="00220E03"/>
    <w:rsid w:val="00221743"/>
    <w:rsid w:val="002217A0"/>
    <w:rsid w:val="00222853"/>
    <w:rsid w:val="00222969"/>
    <w:rsid w:val="00222A32"/>
    <w:rsid w:val="00223404"/>
    <w:rsid w:val="00223455"/>
    <w:rsid w:val="002236C3"/>
    <w:rsid w:val="00224E61"/>
    <w:rsid w:val="002252F7"/>
    <w:rsid w:val="0022531A"/>
    <w:rsid w:val="00225340"/>
    <w:rsid w:val="002254DE"/>
    <w:rsid w:val="00225775"/>
    <w:rsid w:val="00225A75"/>
    <w:rsid w:val="00225B07"/>
    <w:rsid w:val="00225B5E"/>
    <w:rsid w:val="00225B6D"/>
    <w:rsid w:val="002260B4"/>
    <w:rsid w:val="0022617E"/>
    <w:rsid w:val="002262D8"/>
    <w:rsid w:val="00226AFC"/>
    <w:rsid w:val="00226BB6"/>
    <w:rsid w:val="00226D6E"/>
    <w:rsid w:val="00227149"/>
    <w:rsid w:val="00227163"/>
    <w:rsid w:val="00227306"/>
    <w:rsid w:val="00227328"/>
    <w:rsid w:val="002278F4"/>
    <w:rsid w:val="00230632"/>
    <w:rsid w:val="002309BB"/>
    <w:rsid w:val="00230F93"/>
    <w:rsid w:val="00231308"/>
    <w:rsid w:val="00231B10"/>
    <w:rsid w:val="00232157"/>
    <w:rsid w:val="00232D0F"/>
    <w:rsid w:val="00232EAE"/>
    <w:rsid w:val="00232FCA"/>
    <w:rsid w:val="002330BB"/>
    <w:rsid w:val="00233520"/>
    <w:rsid w:val="002338F1"/>
    <w:rsid w:val="002344DA"/>
    <w:rsid w:val="00234531"/>
    <w:rsid w:val="002347E8"/>
    <w:rsid w:val="00234B9E"/>
    <w:rsid w:val="00234FC4"/>
    <w:rsid w:val="00235100"/>
    <w:rsid w:val="002357DA"/>
    <w:rsid w:val="00235813"/>
    <w:rsid w:val="00235D71"/>
    <w:rsid w:val="00235DD0"/>
    <w:rsid w:val="0023656B"/>
    <w:rsid w:val="0023661E"/>
    <w:rsid w:val="00236A91"/>
    <w:rsid w:val="002370D1"/>
    <w:rsid w:val="00237204"/>
    <w:rsid w:val="00237FA6"/>
    <w:rsid w:val="00240230"/>
    <w:rsid w:val="002407F4"/>
    <w:rsid w:val="00240FF7"/>
    <w:rsid w:val="0024129A"/>
    <w:rsid w:val="0024186D"/>
    <w:rsid w:val="00241A94"/>
    <w:rsid w:val="00241E6B"/>
    <w:rsid w:val="0024245F"/>
    <w:rsid w:val="0024284C"/>
    <w:rsid w:val="002431E4"/>
    <w:rsid w:val="00243379"/>
    <w:rsid w:val="002437AB"/>
    <w:rsid w:val="00243C8D"/>
    <w:rsid w:val="00243CEC"/>
    <w:rsid w:val="0024428E"/>
    <w:rsid w:val="00244311"/>
    <w:rsid w:val="002443AF"/>
    <w:rsid w:val="0024567D"/>
    <w:rsid w:val="00245BA3"/>
    <w:rsid w:val="00246FC4"/>
    <w:rsid w:val="00250D06"/>
    <w:rsid w:val="00250F7F"/>
    <w:rsid w:val="002517D1"/>
    <w:rsid w:val="002518E7"/>
    <w:rsid w:val="00251974"/>
    <w:rsid w:val="00251C2C"/>
    <w:rsid w:val="0025217C"/>
    <w:rsid w:val="00252D68"/>
    <w:rsid w:val="00252F2C"/>
    <w:rsid w:val="0025356D"/>
    <w:rsid w:val="002537DF"/>
    <w:rsid w:val="00253F0A"/>
    <w:rsid w:val="00253F18"/>
    <w:rsid w:val="002541AF"/>
    <w:rsid w:val="002543AC"/>
    <w:rsid w:val="0025467B"/>
    <w:rsid w:val="0025474E"/>
    <w:rsid w:val="002547A3"/>
    <w:rsid w:val="002549E9"/>
    <w:rsid w:val="00254A13"/>
    <w:rsid w:val="002551E3"/>
    <w:rsid w:val="00255A8B"/>
    <w:rsid w:val="00255AF3"/>
    <w:rsid w:val="00256A2E"/>
    <w:rsid w:val="00256B03"/>
    <w:rsid w:val="00256D6E"/>
    <w:rsid w:val="00257711"/>
    <w:rsid w:val="00257957"/>
    <w:rsid w:val="00260A68"/>
    <w:rsid w:val="00260AE6"/>
    <w:rsid w:val="00260CD8"/>
    <w:rsid w:val="00261A90"/>
    <w:rsid w:val="00261FBC"/>
    <w:rsid w:val="00262463"/>
    <w:rsid w:val="0026252D"/>
    <w:rsid w:val="0026285C"/>
    <w:rsid w:val="00262BAD"/>
    <w:rsid w:val="002638EA"/>
    <w:rsid w:val="00263F67"/>
    <w:rsid w:val="00264897"/>
    <w:rsid w:val="00264DD2"/>
    <w:rsid w:val="00265971"/>
    <w:rsid w:val="0026614E"/>
    <w:rsid w:val="002664F8"/>
    <w:rsid w:val="00266644"/>
    <w:rsid w:val="00266839"/>
    <w:rsid w:val="0026690E"/>
    <w:rsid w:val="0026693E"/>
    <w:rsid w:val="00266BB0"/>
    <w:rsid w:val="00267337"/>
    <w:rsid w:val="0026737D"/>
    <w:rsid w:val="00267A19"/>
    <w:rsid w:val="00267BB2"/>
    <w:rsid w:val="00270365"/>
    <w:rsid w:val="00270512"/>
    <w:rsid w:val="002707BE"/>
    <w:rsid w:val="00270852"/>
    <w:rsid w:val="002709CF"/>
    <w:rsid w:val="00270ADF"/>
    <w:rsid w:val="00270B91"/>
    <w:rsid w:val="00270C1E"/>
    <w:rsid w:val="00271CB8"/>
    <w:rsid w:val="00271ECA"/>
    <w:rsid w:val="002722BF"/>
    <w:rsid w:val="00272357"/>
    <w:rsid w:val="002726E1"/>
    <w:rsid w:val="00272D48"/>
    <w:rsid w:val="002731BA"/>
    <w:rsid w:val="002734C0"/>
    <w:rsid w:val="0027365B"/>
    <w:rsid w:val="002736E2"/>
    <w:rsid w:val="00273D26"/>
    <w:rsid w:val="00273D94"/>
    <w:rsid w:val="00273E5B"/>
    <w:rsid w:val="0027469A"/>
    <w:rsid w:val="00274CF3"/>
    <w:rsid w:val="00274D61"/>
    <w:rsid w:val="0027541B"/>
    <w:rsid w:val="00275651"/>
    <w:rsid w:val="00276667"/>
    <w:rsid w:val="002767E0"/>
    <w:rsid w:val="002775DA"/>
    <w:rsid w:val="0027779A"/>
    <w:rsid w:val="00277B63"/>
    <w:rsid w:val="00277E13"/>
    <w:rsid w:val="00277E45"/>
    <w:rsid w:val="00280430"/>
    <w:rsid w:val="00280798"/>
    <w:rsid w:val="002811AC"/>
    <w:rsid w:val="0028174F"/>
    <w:rsid w:val="002818F7"/>
    <w:rsid w:val="00282421"/>
    <w:rsid w:val="0028262C"/>
    <w:rsid w:val="00282856"/>
    <w:rsid w:val="002829EE"/>
    <w:rsid w:val="00282EC4"/>
    <w:rsid w:val="00283136"/>
    <w:rsid w:val="002833B0"/>
    <w:rsid w:val="00283A06"/>
    <w:rsid w:val="00283E03"/>
    <w:rsid w:val="0028418C"/>
    <w:rsid w:val="00284391"/>
    <w:rsid w:val="002848E6"/>
    <w:rsid w:val="002849F5"/>
    <w:rsid w:val="00285B4E"/>
    <w:rsid w:val="00285E5E"/>
    <w:rsid w:val="002867D9"/>
    <w:rsid w:val="00286F57"/>
    <w:rsid w:val="002901B5"/>
    <w:rsid w:val="00290836"/>
    <w:rsid w:val="00290C28"/>
    <w:rsid w:val="002910E0"/>
    <w:rsid w:val="00291A04"/>
    <w:rsid w:val="00291EA8"/>
    <w:rsid w:val="00291EB0"/>
    <w:rsid w:val="0029207A"/>
    <w:rsid w:val="002927BA"/>
    <w:rsid w:val="00292B3F"/>
    <w:rsid w:val="00292E91"/>
    <w:rsid w:val="002930FB"/>
    <w:rsid w:val="002933DA"/>
    <w:rsid w:val="00293633"/>
    <w:rsid w:val="0029396D"/>
    <w:rsid w:val="00293F10"/>
    <w:rsid w:val="00294048"/>
    <w:rsid w:val="00294116"/>
    <w:rsid w:val="00294458"/>
    <w:rsid w:val="002948EC"/>
    <w:rsid w:val="00295250"/>
    <w:rsid w:val="00295D99"/>
    <w:rsid w:val="00296061"/>
    <w:rsid w:val="0029609B"/>
    <w:rsid w:val="00296B41"/>
    <w:rsid w:val="00296F85"/>
    <w:rsid w:val="002974C6"/>
    <w:rsid w:val="0029751B"/>
    <w:rsid w:val="0029765A"/>
    <w:rsid w:val="00297986"/>
    <w:rsid w:val="002A04C4"/>
    <w:rsid w:val="002A0B3B"/>
    <w:rsid w:val="002A0C03"/>
    <w:rsid w:val="002A1389"/>
    <w:rsid w:val="002A1AD1"/>
    <w:rsid w:val="002A1F7B"/>
    <w:rsid w:val="002A1FB4"/>
    <w:rsid w:val="002A2243"/>
    <w:rsid w:val="002A23B8"/>
    <w:rsid w:val="002A2C35"/>
    <w:rsid w:val="002A2DBF"/>
    <w:rsid w:val="002A32F9"/>
    <w:rsid w:val="002A3394"/>
    <w:rsid w:val="002A37EC"/>
    <w:rsid w:val="002A3E42"/>
    <w:rsid w:val="002A42B3"/>
    <w:rsid w:val="002A46B0"/>
    <w:rsid w:val="002A4CA9"/>
    <w:rsid w:val="002A4D46"/>
    <w:rsid w:val="002A5082"/>
    <w:rsid w:val="002A51DD"/>
    <w:rsid w:val="002A54CF"/>
    <w:rsid w:val="002A568C"/>
    <w:rsid w:val="002A585F"/>
    <w:rsid w:val="002A58EE"/>
    <w:rsid w:val="002A5B11"/>
    <w:rsid w:val="002A5B77"/>
    <w:rsid w:val="002A663F"/>
    <w:rsid w:val="002A688B"/>
    <w:rsid w:val="002A696B"/>
    <w:rsid w:val="002A78E6"/>
    <w:rsid w:val="002A7964"/>
    <w:rsid w:val="002A7B3E"/>
    <w:rsid w:val="002A7D60"/>
    <w:rsid w:val="002B0796"/>
    <w:rsid w:val="002B07B3"/>
    <w:rsid w:val="002B08AF"/>
    <w:rsid w:val="002B0D77"/>
    <w:rsid w:val="002B0DE0"/>
    <w:rsid w:val="002B1158"/>
    <w:rsid w:val="002B1AB5"/>
    <w:rsid w:val="002B201D"/>
    <w:rsid w:val="002B2CA9"/>
    <w:rsid w:val="002B2CE8"/>
    <w:rsid w:val="002B30AA"/>
    <w:rsid w:val="002B3885"/>
    <w:rsid w:val="002B3FBC"/>
    <w:rsid w:val="002B4A0C"/>
    <w:rsid w:val="002B4E80"/>
    <w:rsid w:val="002B4F3D"/>
    <w:rsid w:val="002B54D4"/>
    <w:rsid w:val="002B5992"/>
    <w:rsid w:val="002B59B4"/>
    <w:rsid w:val="002B5C85"/>
    <w:rsid w:val="002B6454"/>
    <w:rsid w:val="002B659B"/>
    <w:rsid w:val="002B67C0"/>
    <w:rsid w:val="002B6A7A"/>
    <w:rsid w:val="002B7402"/>
    <w:rsid w:val="002C0249"/>
    <w:rsid w:val="002C032C"/>
    <w:rsid w:val="002C164E"/>
    <w:rsid w:val="002C1846"/>
    <w:rsid w:val="002C1861"/>
    <w:rsid w:val="002C2BCB"/>
    <w:rsid w:val="002C2DB2"/>
    <w:rsid w:val="002C3190"/>
    <w:rsid w:val="002C3EC1"/>
    <w:rsid w:val="002C43D5"/>
    <w:rsid w:val="002C4443"/>
    <w:rsid w:val="002C4981"/>
    <w:rsid w:val="002C4B08"/>
    <w:rsid w:val="002C4D78"/>
    <w:rsid w:val="002C4EB8"/>
    <w:rsid w:val="002C565C"/>
    <w:rsid w:val="002C5973"/>
    <w:rsid w:val="002C5EA6"/>
    <w:rsid w:val="002C6363"/>
    <w:rsid w:val="002C6DFF"/>
    <w:rsid w:val="002C76FD"/>
    <w:rsid w:val="002D0098"/>
    <w:rsid w:val="002D078D"/>
    <w:rsid w:val="002D088A"/>
    <w:rsid w:val="002D093B"/>
    <w:rsid w:val="002D10CC"/>
    <w:rsid w:val="002D10EE"/>
    <w:rsid w:val="002D1CDF"/>
    <w:rsid w:val="002D259C"/>
    <w:rsid w:val="002D2D64"/>
    <w:rsid w:val="002D3107"/>
    <w:rsid w:val="002D3859"/>
    <w:rsid w:val="002D43D8"/>
    <w:rsid w:val="002D46BC"/>
    <w:rsid w:val="002D4929"/>
    <w:rsid w:val="002D4A4E"/>
    <w:rsid w:val="002D4E5F"/>
    <w:rsid w:val="002D4E9B"/>
    <w:rsid w:val="002D5090"/>
    <w:rsid w:val="002D5A81"/>
    <w:rsid w:val="002D662C"/>
    <w:rsid w:val="002D73A7"/>
    <w:rsid w:val="002D7664"/>
    <w:rsid w:val="002E00A3"/>
    <w:rsid w:val="002E06F7"/>
    <w:rsid w:val="002E09E3"/>
    <w:rsid w:val="002E0C17"/>
    <w:rsid w:val="002E0C91"/>
    <w:rsid w:val="002E0D38"/>
    <w:rsid w:val="002E19C4"/>
    <w:rsid w:val="002E1B9F"/>
    <w:rsid w:val="002E2CDC"/>
    <w:rsid w:val="002E346D"/>
    <w:rsid w:val="002E4036"/>
    <w:rsid w:val="002E43CC"/>
    <w:rsid w:val="002E43D6"/>
    <w:rsid w:val="002E466B"/>
    <w:rsid w:val="002E4739"/>
    <w:rsid w:val="002E4CE4"/>
    <w:rsid w:val="002E4D89"/>
    <w:rsid w:val="002E58AA"/>
    <w:rsid w:val="002E5F12"/>
    <w:rsid w:val="002E6402"/>
    <w:rsid w:val="002E6487"/>
    <w:rsid w:val="002E6C88"/>
    <w:rsid w:val="002E7425"/>
    <w:rsid w:val="002E7A7F"/>
    <w:rsid w:val="002E7E6B"/>
    <w:rsid w:val="002E7EA1"/>
    <w:rsid w:val="002E7F18"/>
    <w:rsid w:val="002F027D"/>
    <w:rsid w:val="002F0798"/>
    <w:rsid w:val="002F0EAD"/>
    <w:rsid w:val="002F0F75"/>
    <w:rsid w:val="002F1093"/>
    <w:rsid w:val="002F10F0"/>
    <w:rsid w:val="002F14FA"/>
    <w:rsid w:val="002F1A89"/>
    <w:rsid w:val="002F20B3"/>
    <w:rsid w:val="002F210E"/>
    <w:rsid w:val="002F23A5"/>
    <w:rsid w:val="002F24C4"/>
    <w:rsid w:val="002F292D"/>
    <w:rsid w:val="002F2C0B"/>
    <w:rsid w:val="002F37CB"/>
    <w:rsid w:val="002F3949"/>
    <w:rsid w:val="002F3973"/>
    <w:rsid w:val="002F3D8D"/>
    <w:rsid w:val="002F3D9F"/>
    <w:rsid w:val="002F44FA"/>
    <w:rsid w:val="002F4CEF"/>
    <w:rsid w:val="002F506F"/>
    <w:rsid w:val="002F5F9F"/>
    <w:rsid w:val="002F6014"/>
    <w:rsid w:val="002F65EF"/>
    <w:rsid w:val="002F6673"/>
    <w:rsid w:val="002F7B88"/>
    <w:rsid w:val="00300006"/>
    <w:rsid w:val="00300565"/>
    <w:rsid w:val="00300625"/>
    <w:rsid w:val="0030096F"/>
    <w:rsid w:val="00300B0D"/>
    <w:rsid w:val="00300B9F"/>
    <w:rsid w:val="00301600"/>
    <w:rsid w:val="00301688"/>
    <w:rsid w:val="00301831"/>
    <w:rsid w:val="00301A8C"/>
    <w:rsid w:val="00301AC8"/>
    <w:rsid w:val="00302EC3"/>
    <w:rsid w:val="003035B5"/>
    <w:rsid w:val="00303955"/>
    <w:rsid w:val="00303FE0"/>
    <w:rsid w:val="00304356"/>
    <w:rsid w:val="0030479A"/>
    <w:rsid w:val="0030494B"/>
    <w:rsid w:val="00304963"/>
    <w:rsid w:val="00304B7B"/>
    <w:rsid w:val="00305181"/>
    <w:rsid w:val="00305731"/>
    <w:rsid w:val="00305909"/>
    <w:rsid w:val="003059EE"/>
    <w:rsid w:val="00305A44"/>
    <w:rsid w:val="00305F57"/>
    <w:rsid w:val="003067CD"/>
    <w:rsid w:val="003067FA"/>
    <w:rsid w:val="003069D8"/>
    <w:rsid w:val="00306F4E"/>
    <w:rsid w:val="00307C03"/>
    <w:rsid w:val="00307FA6"/>
    <w:rsid w:val="00307FB8"/>
    <w:rsid w:val="0031046E"/>
    <w:rsid w:val="003109A1"/>
    <w:rsid w:val="003109F8"/>
    <w:rsid w:val="003113A2"/>
    <w:rsid w:val="00311B24"/>
    <w:rsid w:val="003121FE"/>
    <w:rsid w:val="003128D2"/>
    <w:rsid w:val="00313455"/>
    <w:rsid w:val="00313C76"/>
    <w:rsid w:val="00313CCE"/>
    <w:rsid w:val="00314219"/>
    <w:rsid w:val="003146EF"/>
    <w:rsid w:val="00314964"/>
    <w:rsid w:val="00314ACC"/>
    <w:rsid w:val="00314BEB"/>
    <w:rsid w:val="00314E56"/>
    <w:rsid w:val="00315CB2"/>
    <w:rsid w:val="00315CED"/>
    <w:rsid w:val="00315D05"/>
    <w:rsid w:val="0031745C"/>
    <w:rsid w:val="0031793A"/>
    <w:rsid w:val="003200E0"/>
    <w:rsid w:val="00320456"/>
    <w:rsid w:val="00320B19"/>
    <w:rsid w:val="00321393"/>
    <w:rsid w:val="00321464"/>
    <w:rsid w:val="0032175B"/>
    <w:rsid w:val="003218C6"/>
    <w:rsid w:val="00321980"/>
    <w:rsid w:val="00321FE7"/>
    <w:rsid w:val="00322012"/>
    <w:rsid w:val="00322591"/>
    <w:rsid w:val="00322696"/>
    <w:rsid w:val="00322706"/>
    <w:rsid w:val="00322783"/>
    <w:rsid w:val="00322966"/>
    <w:rsid w:val="00322C4E"/>
    <w:rsid w:val="00323054"/>
    <w:rsid w:val="00323471"/>
    <w:rsid w:val="0032368C"/>
    <w:rsid w:val="00323DDB"/>
    <w:rsid w:val="00323E14"/>
    <w:rsid w:val="0032492E"/>
    <w:rsid w:val="00324D52"/>
    <w:rsid w:val="00324FF2"/>
    <w:rsid w:val="003257F8"/>
    <w:rsid w:val="00325946"/>
    <w:rsid w:val="003266B9"/>
    <w:rsid w:val="003268EA"/>
    <w:rsid w:val="00326B36"/>
    <w:rsid w:val="00326F88"/>
    <w:rsid w:val="00326FE9"/>
    <w:rsid w:val="00327282"/>
    <w:rsid w:val="0032757E"/>
    <w:rsid w:val="00327A41"/>
    <w:rsid w:val="00327A67"/>
    <w:rsid w:val="00327D4C"/>
    <w:rsid w:val="00327FC2"/>
    <w:rsid w:val="0033025B"/>
    <w:rsid w:val="00330ABC"/>
    <w:rsid w:val="00330B4F"/>
    <w:rsid w:val="00330F56"/>
    <w:rsid w:val="00331270"/>
    <w:rsid w:val="0033183A"/>
    <w:rsid w:val="00332075"/>
    <w:rsid w:val="003331E4"/>
    <w:rsid w:val="003338EF"/>
    <w:rsid w:val="00333CE4"/>
    <w:rsid w:val="003345C1"/>
    <w:rsid w:val="0033483D"/>
    <w:rsid w:val="00335017"/>
    <w:rsid w:val="00335126"/>
    <w:rsid w:val="00335210"/>
    <w:rsid w:val="003357EC"/>
    <w:rsid w:val="00336194"/>
    <w:rsid w:val="00336812"/>
    <w:rsid w:val="00336A49"/>
    <w:rsid w:val="00336D23"/>
    <w:rsid w:val="00336EA3"/>
    <w:rsid w:val="0033721D"/>
    <w:rsid w:val="003375CF"/>
    <w:rsid w:val="003379A7"/>
    <w:rsid w:val="00337C07"/>
    <w:rsid w:val="00337E0C"/>
    <w:rsid w:val="00340110"/>
    <w:rsid w:val="0034072E"/>
    <w:rsid w:val="00340B8C"/>
    <w:rsid w:val="003417B1"/>
    <w:rsid w:val="003419F0"/>
    <w:rsid w:val="0034249F"/>
    <w:rsid w:val="003424D2"/>
    <w:rsid w:val="003426C1"/>
    <w:rsid w:val="00342855"/>
    <w:rsid w:val="0034288E"/>
    <w:rsid w:val="00342E1D"/>
    <w:rsid w:val="00342FC6"/>
    <w:rsid w:val="0034394B"/>
    <w:rsid w:val="00343FDF"/>
    <w:rsid w:val="003448B8"/>
    <w:rsid w:val="003449AE"/>
    <w:rsid w:val="00345BA3"/>
    <w:rsid w:val="003462E5"/>
    <w:rsid w:val="003463D2"/>
    <w:rsid w:val="0034668A"/>
    <w:rsid w:val="00346BB4"/>
    <w:rsid w:val="003478D6"/>
    <w:rsid w:val="00347A1A"/>
    <w:rsid w:val="00347D68"/>
    <w:rsid w:val="003505E8"/>
    <w:rsid w:val="0035084A"/>
    <w:rsid w:val="00350BBA"/>
    <w:rsid w:val="003514D1"/>
    <w:rsid w:val="003514FE"/>
    <w:rsid w:val="00351504"/>
    <w:rsid w:val="003516D1"/>
    <w:rsid w:val="0035215C"/>
    <w:rsid w:val="003522D2"/>
    <w:rsid w:val="003523C4"/>
    <w:rsid w:val="0035270D"/>
    <w:rsid w:val="003535B6"/>
    <w:rsid w:val="003539C2"/>
    <w:rsid w:val="00353A35"/>
    <w:rsid w:val="00354552"/>
    <w:rsid w:val="00354A5E"/>
    <w:rsid w:val="00355528"/>
    <w:rsid w:val="00355CAD"/>
    <w:rsid w:val="003563F4"/>
    <w:rsid w:val="0035659D"/>
    <w:rsid w:val="00356D2D"/>
    <w:rsid w:val="00356D4E"/>
    <w:rsid w:val="00356E99"/>
    <w:rsid w:val="00356EDA"/>
    <w:rsid w:val="00357006"/>
    <w:rsid w:val="003577ED"/>
    <w:rsid w:val="003579D3"/>
    <w:rsid w:val="00357D20"/>
    <w:rsid w:val="00360828"/>
    <w:rsid w:val="00360A0D"/>
    <w:rsid w:val="00360A4A"/>
    <w:rsid w:val="00360AE0"/>
    <w:rsid w:val="00360D03"/>
    <w:rsid w:val="00361137"/>
    <w:rsid w:val="00361AC0"/>
    <w:rsid w:val="00361BC4"/>
    <w:rsid w:val="0036249E"/>
    <w:rsid w:val="00362ABB"/>
    <w:rsid w:val="003635CF"/>
    <w:rsid w:val="0036388B"/>
    <w:rsid w:val="00363E17"/>
    <w:rsid w:val="00364AD1"/>
    <w:rsid w:val="00364FA8"/>
    <w:rsid w:val="0036519B"/>
    <w:rsid w:val="00365481"/>
    <w:rsid w:val="0036565E"/>
    <w:rsid w:val="00365FE8"/>
    <w:rsid w:val="0036648B"/>
    <w:rsid w:val="00366CB7"/>
    <w:rsid w:val="00366ECD"/>
    <w:rsid w:val="00366EF8"/>
    <w:rsid w:val="00366F69"/>
    <w:rsid w:val="00367077"/>
    <w:rsid w:val="00367756"/>
    <w:rsid w:val="00367991"/>
    <w:rsid w:val="00367AF5"/>
    <w:rsid w:val="00367C0A"/>
    <w:rsid w:val="0037057D"/>
    <w:rsid w:val="00370B83"/>
    <w:rsid w:val="00371385"/>
    <w:rsid w:val="00371FAE"/>
    <w:rsid w:val="00372572"/>
    <w:rsid w:val="00372625"/>
    <w:rsid w:val="00372832"/>
    <w:rsid w:val="0037354C"/>
    <w:rsid w:val="00373589"/>
    <w:rsid w:val="00373C37"/>
    <w:rsid w:val="003741C4"/>
    <w:rsid w:val="00374210"/>
    <w:rsid w:val="0037446B"/>
    <w:rsid w:val="00374530"/>
    <w:rsid w:val="00374951"/>
    <w:rsid w:val="00374D38"/>
    <w:rsid w:val="00375421"/>
    <w:rsid w:val="00375D08"/>
    <w:rsid w:val="00376250"/>
    <w:rsid w:val="0037627C"/>
    <w:rsid w:val="003762AF"/>
    <w:rsid w:val="00376C21"/>
    <w:rsid w:val="00376C85"/>
    <w:rsid w:val="00376EEF"/>
    <w:rsid w:val="00376F73"/>
    <w:rsid w:val="0038042C"/>
    <w:rsid w:val="00380615"/>
    <w:rsid w:val="00380A7E"/>
    <w:rsid w:val="00380E89"/>
    <w:rsid w:val="00380F33"/>
    <w:rsid w:val="00380F55"/>
    <w:rsid w:val="00381136"/>
    <w:rsid w:val="00381270"/>
    <w:rsid w:val="00381309"/>
    <w:rsid w:val="0038150D"/>
    <w:rsid w:val="0038196B"/>
    <w:rsid w:val="00381C2A"/>
    <w:rsid w:val="0038215E"/>
    <w:rsid w:val="0038243E"/>
    <w:rsid w:val="003832F6"/>
    <w:rsid w:val="00383399"/>
    <w:rsid w:val="00383465"/>
    <w:rsid w:val="0038367A"/>
    <w:rsid w:val="00384211"/>
    <w:rsid w:val="00384376"/>
    <w:rsid w:val="003844E1"/>
    <w:rsid w:val="00384685"/>
    <w:rsid w:val="00384A45"/>
    <w:rsid w:val="0038581B"/>
    <w:rsid w:val="00385A2C"/>
    <w:rsid w:val="00385BBD"/>
    <w:rsid w:val="00386035"/>
    <w:rsid w:val="00386332"/>
    <w:rsid w:val="00386362"/>
    <w:rsid w:val="003863F6"/>
    <w:rsid w:val="00386686"/>
    <w:rsid w:val="00386D83"/>
    <w:rsid w:val="00387601"/>
    <w:rsid w:val="00387BEF"/>
    <w:rsid w:val="003907BC"/>
    <w:rsid w:val="00390819"/>
    <w:rsid w:val="0039084C"/>
    <w:rsid w:val="00390874"/>
    <w:rsid w:val="00390BDE"/>
    <w:rsid w:val="00391512"/>
    <w:rsid w:val="003918B2"/>
    <w:rsid w:val="003918F8"/>
    <w:rsid w:val="00391B2D"/>
    <w:rsid w:val="00392227"/>
    <w:rsid w:val="00392931"/>
    <w:rsid w:val="00392E7A"/>
    <w:rsid w:val="0039405A"/>
    <w:rsid w:val="00394BF4"/>
    <w:rsid w:val="00395084"/>
    <w:rsid w:val="0039547B"/>
    <w:rsid w:val="00395729"/>
    <w:rsid w:val="00395977"/>
    <w:rsid w:val="00395B9F"/>
    <w:rsid w:val="0039605E"/>
    <w:rsid w:val="003961C7"/>
    <w:rsid w:val="0039631B"/>
    <w:rsid w:val="00396BED"/>
    <w:rsid w:val="0039727D"/>
    <w:rsid w:val="00397395"/>
    <w:rsid w:val="003974B5"/>
    <w:rsid w:val="00397840"/>
    <w:rsid w:val="003978CF"/>
    <w:rsid w:val="00397DC6"/>
    <w:rsid w:val="00397F36"/>
    <w:rsid w:val="003A0237"/>
    <w:rsid w:val="003A028E"/>
    <w:rsid w:val="003A05BC"/>
    <w:rsid w:val="003A071E"/>
    <w:rsid w:val="003A0D98"/>
    <w:rsid w:val="003A1606"/>
    <w:rsid w:val="003A1782"/>
    <w:rsid w:val="003A1C42"/>
    <w:rsid w:val="003A2318"/>
    <w:rsid w:val="003A23FC"/>
    <w:rsid w:val="003A2800"/>
    <w:rsid w:val="003A2AD8"/>
    <w:rsid w:val="003A2D4E"/>
    <w:rsid w:val="003A3120"/>
    <w:rsid w:val="003A339D"/>
    <w:rsid w:val="003A4444"/>
    <w:rsid w:val="003A483A"/>
    <w:rsid w:val="003A4A47"/>
    <w:rsid w:val="003A5BBB"/>
    <w:rsid w:val="003A5BF7"/>
    <w:rsid w:val="003A625E"/>
    <w:rsid w:val="003A6530"/>
    <w:rsid w:val="003A715F"/>
    <w:rsid w:val="003A74E2"/>
    <w:rsid w:val="003A7DBD"/>
    <w:rsid w:val="003B04B1"/>
    <w:rsid w:val="003B062F"/>
    <w:rsid w:val="003B0949"/>
    <w:rsid w:val="003B09E4"/>
    <w:rsid w:val="003B0F07"/>
    <w:rsid w:val="003B0F5A"/>
    <w:rsid w:val="003B1807"/>
    <w:rsid w:val="003B1E6E"/>
    <w:rsid w:val="003B2762"/>
    <w:rsid w:val="003B2EFE"/>
    <w:rsid w:val="003B367E"/>
    <w:rsid w:val="003B3980"/>
    <w:rsid w:val="003B3D17"/>
    <w:rsid w:val="003B5B5F"/>
    <w:rsid w:val="003B5E71"/>
    <w:rsid w:val="003B5FC2"/>
    <w:rsid w:val="003B6873"/>
    <w:rsid w:val="003B6AAA"/>
    <w:rsid w:val="003B734E"/>
    <w:rsid w:val="003B7455"/>
    <w:rsid w:val="003C02D8"/>
    <w:rsid w:val="003C0D6A"/>
    <w:rsid w:val="003C0E25"/>
    <w:rsid w:val="003C10C6"/>
    <w:rsid w:val="003C11AA"/>
    <w:rsid w:val="003C1643"/>
    <w:rsid w:val="003C19A9"/>
    <w:rsid w:val="003C1B08"/>
    <w:rsid w:val="003C2BBA"/>
    <w:rsid w:val="003C2EAC"/>
    <w:rsid w:val="003C33BC"/>
    <w:rsid w:val="003C356F"/>
    <w:rsid w:val="003C35B1"/>
    <w:rsid w:val="003C3A36"/>
    <w:rsid w:val="003C3D32"/>
    <w:rsid w:val="003C3E67"/>
    <w:rsid w:val="003C4221"/>
    <w:rsid w:val="003C4279"/>
    <w:rsid w:val="003C4717"/>
    <w:rsid w:val="003C4963"/>
    <w:rsid w:val="003C54D6"/>
    <w:rsid w:val="003C58AF"/>
    <w:rsid w:val="003C5BCB"/>
    <w:rsid w:val="003C5EC1"/>
    <w:rsid w:val="003C6023"/>
    <w:rsid w:val="003C635B"/>
    <w:rsid w:val="003C6A06"/>
    <w:rsid w:val="003C6DAA"/>
    <w:rsid w:val="003C6E12"/>
    <w:rsid w:val="003C70A2"/>
    <w:rsid w:val="003C7138"/>
    <w:rsid w:val="003C7E1B"/>
    <w:rsid w:val="003C7EB9"/>
    <w:rsid w:val="003D04AB"/>
    <w:rsid w:val="003D0AA1"/>
    <w:rsid w:val="003D0F77"/>
    <w:rsid w:val="003D126D"/>
    <w:rsid w:val="003D1548"/>
    <w:rsid w:val="003D196A"/>
    <w:rsid w:val="003D23A2"/>
    <w:rsid w:val="003D2ACC"/>
    <w:rsid w:val="003D32B0"/>
    <w:rsid w:val="003D34B0"/>
    <w:rsid w:val="003D36A3"/>
    <w:rsid w:val="003D3ACE"/>
    <w:rsid w:val="003D3CD9"/>
    <w:rsid w:val="003D502F"/>
    <w:rsid w:val="003D522D"/>
    <w:rsid w:val="003D52A5"/>
    <w:rsid w:val="003D5BC3"/>
    <w:rsid w:val="003D5E5D"/>
    <w:rsid w:val="003D6591"/>
    <w:rsid w:val="003D6C19"/>
    <w:rsid w:val="003D6D5F"/>
    <w:rsid w:val="003D6D6C"/>
    <w:rsid w:val="003D727C"/>
    <w:rsid w:val="003D7B67"/>
    <w:rsid w:val="003D7B6B"/>
    <w:rsid w:val="003D7DF2"/>
    <w:rsid w:val="003E044F"/>
    <w:rsid w:val="003E0B0A"/>
    <w:rsid w:val="003E0B5D"/>
    <w:rsid w:val="003E0DD1"/>
    <w:rsid w:val="003E152D"/>
    <w:rsid w:val="003E15B6"/>
    <w:rsid w:val="003E1758"/>
    <w:rsid w:val="003E17D8"/>
    <w:rsid w:val="003E2174"/>
    <w:rsid w:val="003E2A79"/>
    <w:rsid w:val="003E3E97"/>
    <w:rsid w:val="003E4274"/>
    <w:rsid w:val="003E4D2B"/>
    <w:rsid w:val="003E5297"/>
    <w:rsid w:val="003E55B6"/>
    <w:rsid w:val="003E5784"/>
    <w:rsid w:val="003E57BB"/>
    <w:rsid w:val="003E608F"/>
    <w:rsid w:val="003E6685"/>
    <w:rsid w:val="003E669D"/>
    <w:rsid w:val="003E69C7"/>
    <w:rsid w:val="003E69F0"/>
    <w:rsid w:val="003E6FA3"/>
    <w:rsid w:val="003E7948"/>
    <w:rsid w:val="003E79EB"/>
    <w:rsid w:val="003F0F43"/>
    <w:rsid w:val="003F13EB"/>
    <w:rsid w:val="003F1466"/>
    <w:rsid w:val="003F1BA2"/>
    <w:rsid w:val="003F1DD8"/>
    <w:rsid w:val="003F2322"/>
    <w:rsid w:val="003F2C85"/>
    <w:rsid w:val="003F2E70"/>
    <w:rsid w:val="003F2FE8"/>
    <w:rsid w:val="003F36FE"/>
    <w:rsid w:val="003F3FF6"/>
    <w:rsid w:val="003F431D"/>
    <w:rsid w:val="003F43A1"/>
    <w:rsid w:val="003F43F3"/>
    <w:rsid w:val="003F4EB0"/>
    <w:rsid w:val="003F5665"/>
    <w:rsid w:val="003F5D68"/>
    <w:rsid w:val="003F6705"/>
    <w:rsid w:val="003F6F32"/>
    <w:rsid w:val="003F7249"/>
    <w:rsid w:val="003F7EEA"/>
    <w:rsid w:val="00400C9B"/>
    <w:rsid w:val="0040203E"/>
    <w:rsid w:val="004022F5"/>
    <w:rsid w:val="0040259B"/>
    <w:rsid w:val="00402A4E"/>
    <w:rsid w:val="004036B4"/>
    <w:rsid w:val="0040381E"/>
    <w:rsid w:val="00403AEA"/>
    <w:rsid w:val="00403D1B"/>
    <w:rsid w:val="00403E65"/>
    <w:rsid w:val="00403EAE"/>
    <w:rsid w:val="00404234"/>
    <w:rsid w:val="00404575"/>
    <w:rsid w:val="00404A05"/>
    <w:rsid w:val="00405301"/>
    <w:rsid w:val="0040548F"/>
    <w:rsid w:val="00405B51"/>
    <w:rsid w:val="00405EDC"/>
    <w:rsid w:val="0040662A"/>
    <w:rsid w:val="00407099"/>
    <w:rsid w:val="00407264"/>
    <w:rsid w:val="004073E4"/>
    <w:rsid w:val="00407480"/>
    <w:rsid w:val="004075E0"/>
    <w:rsid w:val="00407C8B"/>
    <w:rsid w:val="00410ED3"/>
    <w:rsid w:val="0041102B"/>
    <w:rsid w:val="00411517"/>
    <w:rsid w:val="00411522"/>
    <w:rsid w:val="00411551"/>
    <w:rsid w:val="004115EC"/>
    <w:rsid w:val="00411904"/>
    <w:rsid w:val="0041190B"/>
    <w:rsid w:val="00411F2C"/>
    <w:rsid w:val="00412222"/>
    <w:rsid w:val="004122AD"/>
    <w:rsid w:val="00412963"/>
    <w:rsid w:val="004129FF"/>
    <w:rsid w:val="00412B9B"/>
    <w:rsid w:val="00412D8B"/>
    <w:rsid w:val="00412FBD"/>
    <w:rsid w:val="00413437"/>
    <w:rsid w:val="0041361E"/>
    <w:rsid w:val="0041385A"/>
    <w:rsid w:val="0041386A"/>
    <w:rsid w:val="00413DD2"/>
    <w:rsid w:val="0041419C"/>
    <w:rsid w:val="00415084"/>
    <w:rsid w:val="00415A97"/>
    <w:rsid w:val="00416214"/>
    <w:rsid w:val="0041679E"/>
    <w:rsid w:val="00416FF1"/>
    <w:rsid w:val="00417897"/>
    <w:rsid w:val="00417CD9"/>
    <w:rsid w:val="0042088F"/>
    <w:rsid w:val="00420C07"/>
    <w:rsid w:val="00420F59"/>
    <w:rsid w:val="00421672"/>
    <w:rsid w:val="00421BE7"/>
    <w:rsid w:val="00421E15"/>
    <w:rsid w:val="00421FF0"/>
    <w:rsid w:val="004220D5"/>
    <w:rsid w:val="00422E1B"/>
    <w:rsid w:val="0042380B"/>
    <w:rsid w:val="00423B7C"/>
    <w:rsid w:val="00423F31"/>
    <w:rsid w:val="0042462C"/>
    <w:rsid w:val="00424653"/>
    <w:rsid w:val="00424836"/>
    <w:rsid w:val="00424A9B"/>
    <w:rsid w:val="00424C8D"/>
    <w:rsid w:val="00424F4C"/>
    <w:rsid w:val="00425670"/>
    <w:rsid w:val="004256D0"/>
    <w:rsid w:val="00425746"/>
    <w:rsid w:val="00425C3F"/>
    <w:rsid w:val="004269B5"/>
    <w:rsid w:val="00427C6F"/>
    <w:rsid w:val="00427E5E"/>
    <w:rsid w:val="00430BAA"/>
    <w:rsid w:val="00430DBE"/>
    <w:rsid w:val="0043117B"/>
    <w:rsid w:val="00431B88"/>
    <w:rsid w:val="00432945"/>
    <w:rsid w:val="004329FF"/>
    <w:rsid w:val="00432A6E"/>
    <w:rsid w:val="00432F92"/>
    <w:rsid w:val="004336A5"/>
    <w:rsid w:val="004339A4"/>
    <w:rsid w:val="00433E4A"/>
    <w:rsid w:val="004344C6"/>
    <w:rsid w:val="004345B2"/>
    <w:rsid w:val="00434626"/>
    <w:rsid w:val="004354D2"/>
    <w:rsid w:val="004355E6"/>
    <w:rsid w:val="004357B6"/>
    <w:rsid w:val="00435ED5"/>
    <w:rsid w:val="0043659F"/>
    <w:rsid w:val="004368B5"/>
    <w:rsid w:val="00436A44"/>
    <w:rsid w:val="00436DDA"/>
    <w:rsid w:val="00436EC0"/>
    <w:rsid w:val="00436F20"/>
    <w:rsid w:val="00437265"/>
    <w:rsid w:val="0043764C"/>
    <w:rsid w:val="0043782B"/>
    <w:rsid w:val="004402CB"/>
    <w:rsid w:val="00440FA9"/>
    <w:rsid w:val="004411AC"/>
    <w:rsid w:val="00441BB6"/>
    <w:rsid w:val="00441FE3"/>
    <w:rsid w:val="00442302"/>
    <w:rsid w:val="00442476"/>
    <w:rsid w:val="00442595"/>
    <w:rsid w:val="00442A87"/>
    <w:rsid w:val="00442F7F"/>
    <w:rsid w:val="0044332B"/>
    <w:rsid w:val="00443D65"/>
    <w:rsid w:val="00444491"/>
    <w:rsid w:val="00444C37"/>
    <w:rsid w:val="0044508D"/>
    <w:rsid w:val="004455C0"/>
    <w:rsid w:val="00445978"/>
    <w:rsid w:val="00446824"/>
    <w:rsid w:val="00446A98"/>
    <w:rsid w:val="00446E35"/>
    <w:rsid w:val="004500EB"/>
    <w:rsid w:val="00450427"/>
    <w:rsid w:val="00450D18"/>
    <w:rsid w:val="00450DCD"/>
    <w:rsid w:val="004511EE"/>
    <w:rsid w:val="00451F9E"/>
    <w:rsid w:val="004520E1"/>
    <w:rsid w:val="004522AA"/>
    <w:rsid w:val="00452808"/>
    <w:rsid w:val="00452CF0"/>
    <w:rsid w:val="00452D05"/>
    <w:rsid w:val="00452D18"/>
    <w:rsid w:val="004536AF"/>
    <w:rsid w:val="004539C5"/>
    <w:rsid w:val="00453A3D"/>
    <w:rsid w:val="00453BDA"/>
    <w:rsid w:val="00453D5F"/>
    <w:rsid w:val="00454759"/>
    <w:rsid w:val="004549A1"/>
    <w:rsid w:val="00454B86"/>
    <w:rsid w:val="0045505D"/>
    <w:rsid w:val="00455447"/>
    <w:rsid w:val="004566B7"/>
    <w:rsid w:val="00456BA4"/>
    <w:rsid w:val="00456DBE"/>
    <w:rsid w:val="00456EB0"/>
    <w:rsid w:val="0045770D"/>
    <w:rsid w:val="00457B0E"/>
    <w:rsid w:val="0046095A"/>
    <w:rsid w:val="004609ED"/>
    <w:rsid w:val="00461023"/>
    <w:rsid w:val="0046119C"/>
    <w:rsid w:val="004613A3"/>
    <w:rsid w:val="00461459"/>
    <w:rsid w:val="00461D00"/>
    <w:rsid w:val="00461D99"/>
    <w:rsid w:val="00462C99"/>
    <w:rsid w:val="004638E8"/>
    <w:rsid w:val="00463D6C"/>
    <w:rsid w:val="004646B4"/>
    <w:rsid w:val="004646F7"/>
    <w:rsid w:val="004650DE"/>
    <w:rsid w:val="00465859"/>
    <w:rsid w:val="00465C68"/>
    <w:rsid w:val="00465CC3"/>
    <w:rsid w:val="00465EC3"/>
    <w:rsid w:val="00466D58"/>
    <w:rsid w:val="004672D2"/>
    <w:rsid w:val="00467455"/>
    <w:rsid w:val="00467901"/>
    <w:rsid w:val="00467C28"/>
    <w:rsid w:val="00470010"/>
    <w:rsid w:val="004701D3"/>
    <w:rsid w:val="004703DF"/>
    <w:rsid w:val="004706CB"/>
    <w:rsid w:val="004709C1"/>
    <w:rsid w:val="00470B2E"/>
    <w:rsid w:val="00470C33"/>
    <w:rsid w:val="00470C36"/>
    <w:rsid w:val="00470CD7"/>
    <w:rsid w:val="00470D1C"/>
    <w:rsid w:val="0047105C"/>
    <w:rsid w:val="004713A0"/>
    <w:rsid w:val="004714C1"/>
    <w:rsid w:val="0047170E"/>
    <w:rsid w:val="004724C6"/>
    <w:rsid w:val="00472B8A"/>
    <w:rsid w:val="00472CBA"/>
    <w:rsid w:val="00473367"/>
    <w:rsid w:val="004733AF"/>
    <w:rsid w:val="004734D1"/>
    <w:rsid w:val="004734F5"/>
    <w:rsid w:val="00473814"/>
    <w:rsid w:val="00473C10"/>
    <w:rsid w:val="004749A7"/>
    <w:rsid w:val="00474CB4"/>
    <w:rsid w:val="004758F1"/>
    <w:rsid w:val="00475C37"/>
    <w:rsid w:val="00475CB8"/>
    <w:rsid w:val="00476046"/>
    <w:rsid w:val="00476143"/>
    <w:rsid w:val="00476400"/>
    <w:rsid w:val="004765EA"/>
    <w:rsid w:val="004769C8"/>
    <w:rsid w:val="00476A46"/>
    <w:rsid w:val="00476CF9"/>
    <w:rsid w:val="004776EE"/>
    <w:rsid w:val="00477E8A"/>
    <w:rsid w:val="00480715"/>
    <w:rsid w:val="0048077E"/>
    <w:rsid w:val="004807F6"/>
    <w:rsid w:val="00480A7B"/>
    <w:rsid w:val="00480EBB"/>
    <w:rsid w:val="00481269"/>
    <w:rsid w:val="00481610"/>
    <w:rsid w:val="00481A25"/>
    <w:rsid w:val="00481D01"/>
    <w:rsid w:val="0048269B"/>
    <w:rsid w:val="00482F1F"/>
    <w:rsid w:val="00482F22"/>
    <w:rsid w:val="004832EA"/>
    <w:rsid w:val="00483356"/>
    <w:rsid w:val="00483ABC"/>
    <w:rsid w:val="00483AEB"/>
    <w:rsid w:val="00484D06"/>
    <w:rsid w:val="00485C5D"/>
    <w:rsid w:val="004864E6"/>
    <w:rsid w:val="00486714"/>
    <w:rsid w:val="004879C7"/>
    <w:rsid w:val="00487C3A"/>
    <w:rsid w:val="00487DD6"/>
    <w:rsid w:val="00487F1E"/>
    <w:rsid w:val="004903DE"/>
    <w:rsid w:val="00490479"/>
    <w:rsid w:val="0049056D"/>
    <w:rsid w:val="00490842"/>
    <w:rsid w:val="00490BFD"/>
    <w:rsid w:val="00491033"/>
    <w:rsid w:val="00491327"/>
    <w:rsid w:val="004914D2"/>
    <w:rsid w:val="004915EA"/>
    <w:rsid w:val="00492D2B"/>
    <w:rsid w:val="00492EA6"/>
    <w:rsid w:val="00492F1A"/>
    <w:rsid w:val="0049323A"/>
    <w:rsid w:val="00493710"/>
    <w:rsid w:val="00493DF1"/>
    <w:rsid w:val="0049402D"/>
    <w:rsid w:val="00494231"/>
    <w:rsid w:val="00494468"/>
    <w:rsid w:val="00494690"/>
    <w:rsid w:val="004953AB"/>
    <w:rsid w:val="00495416"/>
    <w:rsid w:val="00495501"/>
    <w:rsid w:val="004962E2"/>
    <w:rsid w:val="004964C9"/>
    <w:rsid w:val="00496620"/>
    <w:rsid w:val="004970E6"/>
    <w:rsid w:val="00497231"/>
    <w:rsid w:val="004976E8"/>
    <w:rsid w:val="004A01A0"/>
    <w:rsid w:val="004A0557"/>
    <w:rsid w:val="004A0CA8"/>
    <w:rsid w:val="004A0E69"/>
    <w:rsid w:val="004A1543"/>
    <w:rsid w:val="004A1685"/>
    <w:rsid w:val="004A1986"/>
    <w:rsid w:val="004A1A36"/>
    <w:rsid w:val="004A1D97"/>
    <w:rsid w:val="004A25A6"/>
    <w:rsid w:val="004A25B2"/>
    <w:rsid w:val="004A2DFF"/>
    <w:rsid w:val="004A3941"/>
    <w:rsid w:val="004A3B9C"/>
    <w:rsid w:val="004A3CEC"/>
    <w:rsid w:val="004A3E97"/>
    <w:rsid w:val="004A42F2"/>
    <w:rsid w:val="004A4414"/>
    <w:rsid w:val="004A4611"/>
    <w:rsid w:val="004A4A13"/>
    <w:rsid w:val="004A4EB9"/>
    <w:rsid w:val="004A5059"/>
    <w:rsid w:val="004A5B28"/>
    <w:rsid w:val="004A61B4"/>
    <w:rsid w:val="004A6586"/>
    <w:rsid w:val="004A65B1"/>
    <w:rsid w:val="004A7A43"/>
    <w:rsid w:val="004A7C25"/>
    <w:rsid w:val="004A7CDC"/>
    <w:rsid w:val="004A7D62"/>
    <w:rsid w:val="004B0390"/>
    <w:rsid w:val="004B0FCB"/>
    <w:rsid w:val="004B12A5"/>
    <w:rsid w:val="004B1622"/>
    <w:rsid w:val="004B1CF2"/>
    <w:rsid w:val="004B1F3D"/>
    <w:rsid w:val="004B2E0B"/>
    <w:rsid w:val="004B2E74"/>
    <w:rsid w:val="004B2E92"/>
    <w:rsid w:val="004B3799"/>
    <w:rsid w:val="004B3C09"/>
    <w:rsid w:val="004B3D86"/>
    <w:rsid w:val="004B4DC4"/>
    <w:rsid w:val="004B4F40"/>
    <w:rsid w:val="004B50D3"/>
    <w:rsid w:val="004B52E7"/>
    <w:rsid w:val="004B581B"/>
    <w:rsid w:val="004B5AB7"/>
    <w:rsid w:val="004B687A"/>
    <w:rsid w:val="004B7230"/>
    <w:rsid w:val="004C00E1"/>
    <w:rsid w:val="004C09AA"/>
    <w:rsid w:val="004C0A62"/>
    <w:rsid w:val="004C0FE3"/>
    <w:rsid w:val="004C1130"/>
    <w:rsid w:val="004C172C"/>
    <w:rsid w:val="004C182F"/>
    <w:rsid w:val="004C18E3"/>
    <w:rsid w:val="004C2298"/>
    <w:rsid w:val="004C250A"/>
    <w:rsid w:val="004C2B6F"/>
    <w:rsid w:val="004C318A"/>
    <w:rsid w:val="004C349A"/>
    <w:rsid w:val="004C3A76"/>
    <w:rsid w:val="004C3E72"/>
    <w:rsid w:val="004C4163"/>
    <w:rsid w:val="004C4344"/>
    <w:rsid w:val="004C446E"/>
    <w:rsid w:val="004C44A2"/>
    <w:rsid w:val="004C45E3"/>
    <w:rsid w:val="004C4A4F"/>
    <w:rsid w:val="004C4A78"/>
    <w:rsid w:val="004C5084"/>
    <w:rsid w:val="004C554D"/>
    <w:rsid w:val="004C5A95"/>
    <w:rsid w:val="004C5BC1"/>
    <w:rsid w:val="004C5E0F"/>
    <w:rsid w:val="004C62CF"/>
    <w:rsid w:val="004C6BD1"/>
    <w:rsid w:val="004C724E"/>
    <w:rsid w:val="004C7AD6"/>
    <w:rsid w:val="004C7CB6"/>
    <w:rsid w:val="004D0279"/>
    <w:rsid w:val="004D0809"/>
    <w:rsid w:val="004D099B"/>
    <w:rsid w:val="004D0F09"/>
    <w:rsid w:val="004D1605"/>
    <w:rsid w:val="004D18C4"/>
    <w:rsid w:val="004D22D3"/>
    <w:rsid w:val="004D2725"/>
    <w:rsid w:val="004D3128"/>
    <w:rsid w:val="004D34CB"/>
    <w:rsid w:val="004D3ED8"/>
    <w:rsid w:val="004D412C"/>
    <w:rsid w:val="004D412E"/>
    <w:rsid w:val="004D4A5C"/>
    <w:rsid w:val="004D4DC4"/>
    <w:rsid w:val="004D4FE1"/>
    <w:rsid w:val="004D51FD"/>
    <w:rsid w:val="004D5299"/>
    <w:rsid w:val="004D52D3"/>
    <w:rsid w:val="004D5390"/>
    <w:rsid w:val="004D5C25"/>
    <w:rsid w:val="004D5D5F"/>
    <w:rsid w:val="004D5F18"/>
    <w:rsid w:val="004D6401"/>
    <w:rsid w:val="004D6847"/>
    <w:rsid w:val="004D68FA"/>
    <w:rsid w:val="004D6ACA"/>
    <w:rsid w:val="004D7336"/>
    <w:rsid w:val="004D7843"/>
    <w:rsid w:val="004E01A1"/>
    <w:rsid w:val="004E0621"/>
    <w:rsid w:val="004E0733"/>
    <w:rsid w:val="004E0B2A"/>
    <w:rsid w:val="004E0F8F"/>
    <w:rsid w:val="004E1381"/>
    <w:rsid w:val="004E15C3"/>
    <w:rsid w:val="004E15F6"/>
    <w:rsid w:val="004E1B1D"/>
    <w:rsid w:val="004E1E53"/>
    <w:rsid w:val="004E201E"/>
    <w:rsid w:val="004E2028"/>
    <w:rsid w:val="004E23DB"/>
    <w:rsid w:val="004E2902"/>
    <w:rsid w:val="004E2DB5"/>
    <w:rsid w:val="004E2FC8"/>
    <w:rsid w:val="004E336A"/>
    <w:rsid w:val="004E3533"/>
    <w:rsid w:val="004E3944"/>
    <w:rsid w:val="004E3BAD"/>
    <w:rsid w:val="004E3D1D"/>
    <w:rsid w:val="004E46E9"/>
    <w:rsid w:val="004E4F10"/>
    <w:rsid w:val="004E4F83"/>
    <w:rsid w:val="004E546F"/>
    <w:rsid w:val="004E5F84"/>
    <w:rsid w:val="004E6271"/>
    <w:rsid w:val="004E62FD"/>
    <w:rsid w:val="004E6847"/>
    <w:rsid w:val="004E68EE"/>
    <w:rsid w:val="004E6CBB"/>
    <w:rsid w:val="004E7707"/>
    <w:rsid w:val="004E7716"/>
    <w:rsid w:val="004F017D"/>
    <w:rsid w:val="004F0C8E"/>
    <w:rsid w:val="004F1247"/>
    <w:rsid w:val="004F1335"/>
    <w:rsid w:val="004F1442"/>
    <w:rsid w:val="004F1ABA"/>
    <w:rsid w:val="004F20C5"/>
    <w:rsid w:val="004F2490"/>
    <w:rsid w:val="004F2A41"/>
    <w:rsid w:val="004F2F82"/>
    <w:rsid w:val="004F35B3"/>
    <w:rsid w:val="004F35F8"/>
    <w:rsid w:val="004F3B7F"/>
    <w:rsid w:val="004F3D8E"/>
    <w:rsid w:val="004F439D"/>
    <w:rsid w:val="004F47CD"/>
    <w:rsid w:val="004F51D7"/>
    <w:rsid w:val="004F5536"/>
    <w:rsid w:val="004F5FF6"/>
    <w:rsid w:val="004F6D70"/>
    <w:rsid w:val="004F7AA1"/>
    <w:rsid w:val="004F7C7A"/>
    <w:rsid w:val="004F7CBA"/>
    <w:rsid w:val="00500477"/>
    <w:rsid w:val="00500684"/>
    <w:rsid w:val="00500855"/>
    <w:rsid w:val="00500E7C"/>
    <w:rsid w:val="0050186C"/>
    <w:rsid w:val="005019BD"/>
    <w:rsid w:val="00501C47"/>
    <w:rsid w:val="005024D5"/>
    <w:rsid w:val="0050272A"/>
    <w:rsid w:val="005028BF"/>
    <w:rsid w:val="00503050"/>
    <w:rsid w:val="00503069"/>
    <w:rsid w:val="00503355"/>
    <w:rsid w:val="00503A73"/>
    <w:rsid w:val="00505764"/>
    <w:rsid w:val="0050621D"/>
    <w:rsid w:val="005067DA"/>
    <w:rsid w:val="00506C2D"/>
    <w:rsid w:val="005070D1"/>
    <w:rsid w:val="00507309"/>
    <w:rsid w:val="00507518"/>
    <w:rsid w:val="0050790A"/>
    <w:rsid w:val="0050791D"/>
    <w:rsid w:val="00507961"/>
    <w:rsid w:val="005101AF"/>
    <w:rsid w:val="005106A7"/>
    <w:rsid w:val="005106EC"/>
    <w:rsid w:val="00510914"/>
    <w:rsid w:val="00510A1A"/>
    <w:rsid w:val="005112BE"/>
    <w:rsid w:val="00511514"/>
    <w:rsid w:val="005115F3"/>
    <w:rsid w:val="00512025"/>
    <w:rsid w:val="00512438"/>
    <w:rsid w:val="00512732"/>
    <w:rsid w:val="0051297B"/>
    <w:rsid w:val="00512F61"/>
    <w:rsid w:val="00513FC9"/>
    <w:rsid w:val="00514038"/>
    <w:rsid w:val="005145A8"/>
    <w:rsid w:val="005150F1"/>
    <w:rsid w:val="005157D1"/>
    <w:rsid w:val="00516635"/>
    <w:rsid w:val="005168A8"/>
    <w:rsid w:val="005169D1"/>
    <w:rsid w:val="005169EE"/>
    <w:rsid w:val="00516ACD"/>
    <w:rsid w:val="00516D15"/>
    <w:rsid w:val="005173FA"/>
    <w:rsid w:val="00517687"/>
    <w:rsid w:val="005178A2"/>
    <w:rsid w:val="00520BB2"/>
    <w:rsid w:val="00520DE0"/>
    <w:rsid w:val="00521126"/>
    <w:rsid w:val="00521680"/>
    <w:rsid w:val="00522823"/>
    <w:rsid w:val="00522981"/>
    <w:rsid w:val="00523153"/>
    <w:rsid w:val="005232CC"/>
    <w:rsid w:val="005238ED"/>
    <w:rsid w:val="00523C34"/>
    <w:rsid w:val="00523F0A"/>
    <w:rsid w:val="0052414D"/>
    <w:rsid w:val="00524511"/>
    <w:rsid w:val="00524875"/>
    <w:rsid w:val="00524BFA"/>
    <w:rsid w:val="00524CAD"/>
    <w:rsid w:val="00524D23"/>
    <w:rsid w:val="00524FAB"/>
    <w:rsid w:val="005254A4"/>
    <w:rsid w:val="00525803"/>
    <w:rsid w:val="005261F6"/>
    <w:rsid w:val="00526891"/>
    <w:rsid w:val="0052692B"/>
    <w:rsid w:val="00526CEA"/>
    <w:rsid w:val="00526EE7"/>
    <w:rsid w:val="0052734E"/>
    <w:rsid w:val="0052743D"/>
    <w:rsid w:val="00530DCC"/>
    <w:rsid w:val="00530E60"/>
    <w:rsid w:val="00530FAF"/>
    <w:rsid w:val="00531040"/>
    <w:rsid w:val="005315F7"/>
    <w:rsid w:val="0053190E"/>
    <w:rsid w:val="00531BBA"/>
    <w:rsid w:val="005321D0"/>
    <w:rsid w:val="0053244E"/>
    <w:rsid w:val="005326DB"/>
    <w:rsid w:val="00532997"/>
    <w:rsid w:val="00533D80"/>
    <w:rsid w:val="005340C5"/>
    <w:rsid w:val="00534511"/>
    <w:rsid w:val="005348DF"/>
    <w:rsid w:val="00534A59"/>
    <w:rsid w:val="00534E81"/>
    <w:rsid w:val="00534F45"/>
    <w:rsid w:val="0053504B"/>
    <w:rsid w:val="00535AEE"/>
    <w:rsid w:val="00535C87"/>
    <w:rsid w:val="00535F1B"/>
    <w:rsid w:val="00535F6B"/>
    <w:rsid w:val="00536EEA"/>
    <w:rsid w:val="00536F23"/>
    <w:rsid w:val="00536FDA"/>
    <w:rsid w:val="00537448"/>
    <w:rsid w:val="00537A37"/>
    <w:rsid w:val="005408AE"/>
    <w:rsid w:val="00540A43"/>
    <w:rsid w:val="00540F2C"/>
    <w:rsid w:val="005410FB"/>
    <w:rsid w:val="005413E3"/>
    <w:rsid w:val="00541929"/>
    <w:rsid w:val="00541953"/>
    <w:rsid w:val="00542382"/>
    <w:rsid w:val="00542C10"/>
    <w:rsid w:val="00542E83"/>
    <w:rsid w:val="00542F50"/>
    <w:rsid w:val="00543278"/>
    <w:rsid w:val="00543372"/>
    <w:rsid w:val="005435B2"/>
    <w:rsid w:val="00543B19"/>
    <w:rsid w:val="005443D2"/>
    <w:rsid w:val="00545505"/>
    <w:rsid w:val="00545584"/>
    <w:rsid w:val="005455A6"/>
    <w:rsid w:val="00545B6D"/>
    <w:rsid w:val="00545CBF"/>
    <w:rsid w:val="005468B8"/>
    <w:rsid w:val="005474D5"/>
    <w:rsid w:val="005475C2"/>
    <w:rsid w:val="00547CF2"/>
    <w:rsid w:val="005502F3"/>
    <w:rsid w:val="00550C5C"/>
    <w:rsid w:val="00550CEF"/>
    <w:rsid w:val="00551AB8"/>
    <w:rsid w:val="00551F76"/>
    <w:rsid w:val="00552539"/>
    <w:rsid w:val="0055254F"/>
    <w:rsid w:val="00552730"/>
    <w:rsid w:val="005536B3"/>
    <w:rsid w:val="0055381E"/>
    <w:rsid w:val="00553B95"/>
    <w:rsid w:val="00554202"/>
    <w:rsid w:val="005542E1"/>
    <w:rsid w:val="00554550"/>
    <w:rsid w:val="005547B1"/>
    <w:rsid w:val="00554861"/>
    <w:rsid w:val="00554DE9"/>
    <w:rsid w:val="0055554B"/>
    <w:rsid w:val="00555566"/>
    <w:rsid w:val="005555F2"/>
    <w:rsid w:val="0055592C"/>
    <w:rsid w:val="00555F20"/>
    <w:rsid w:val="00556083"/>
    <w:rsid w:val="00556346"/>
    <w:rsid w:val="005563CA"/>
    <w:rsid w:val="00556445"/>
    <w:rsid w:val="0055650B"/>
    <w:rsid w:val="00556B6E"/>
    <w:rsid w:val="00557050"/>
    <w:rsid w:val="005571EC"/>
    <w:rsid w:val="00557C55"/>
    <w:rsid w:val="00557E15"/>
    <w:rsid w:val="00557E16"/>
    <w:rsid w:val="005601A8"/>
    <w:rsid w:val="005611AE"/>
    <w:rsid w:val="005617F5"/>
    <w:rsid w:val="00561D7A"/>
    <w:rsid w:val="00561F43"/>
    <w:rsid w:val="00561F8C"/>
    <w:rsid w:val="00562118"/>
    <w:rsid w:val="00562A5C"/>
    <w:rsid w:val="00562AAE"/>
    <w:rsid w:val="00562AB8"/>
    <w:rsid w:val="00562F9C"/>
    <w:rsid w:val="00563F7A"/>
    <w:rsid w:val="00564171"/>
    <w:rsid w:val="00564B3C"/>
    <w:rsid w:val="005652B9"/>
    <w:rsid w:val="005658B2"/>
    <w:rsid w:val="00565C13"/>
    <w:rsid w:val="00566080"/>
    <w:rsid w:val="005666A8"/>
    <w:rsid w:val="0056734C"/>
    <w:rsid w:val="0056735D"/>
    <w:rsid w:val="005673BA"/>
    <w:rsid w:val="00567488"/>
    <w:rsid w:val="005676EF"/>
    <w:rsid w:val="00567735"/>
    <w:rsid w:val="00567890"/>
    <w:rsid w:val="00567BBE"/>
    <w:rsid w:val="00567D05"/>
    <w:rsid w:val="005708F4"/>
    <w:rsid w:val="0057091B"/>
    <w:rsid w:val="00570944"/>
    <w:rsid w:val="00570A71"/>
    <w:rsid w:val="00570B19"/>
    <w:rsid w:val="00571304"/>
    <w:rsid w:val="00571545"/>
    <w:rsid w:val="00571A0A"/>
    <w:rsid w:val="00571B60"/>
    <w:rsid w:val="00571D41"/>
    <w:rsid w:val="00572197"/>
    <w:rsid w:val="00572665"/>
    <w:rsid w:val="00572960"/>
    <w:rsid w:val="00572CCD"/>
    <w:rsid w:val="005735F3"/>
    <w:rsid w:val="00573DF8"/>
    <w:rsid w:val="00573F72"/>
    <w:rsid w:val="0057418F"/>
    <w:rsid w:val="005743A6"/>
    <w:rsid w:val="00575367"/>
    <w:rsid w:val="005754D5"/>
    <w:rsid w:val="0057587E"/>
    <w:rsid w:val="005760BD"/>
    <w:rsid w:val="0057638D"/>
    <w:rsid w:val="00576897"/>
    <w:rsid w:val="00576D0B"/>
    <w:rsid w:val="00577514"/>
    <w:rsid w:val="00577575"/>
    <w:rsid w:val="005801D3"/>
    <w:rsid w:val="00580210"/>
    <w:rsid w:val="0058085E"/>
    <w:rsid w:val="005810E2"/>
    <w:rsid w:val="005812C5"/>
    <w:rsid w:val="00581829"/>
    <w:rsid w:val="00581A36"/>
    <w:rsid w:val="00582388"/>
    <w:rsid w:val="0058239B"/>
    <w:rsid w:val="00582A0A"/>
    <w:rsid w:val="00582C9E"/>
    <w:rsid w:val="00583043"/>
    <w:rsid w:val="0058311F"/>
    <w:rsid w:val="005832C6"/>
    <w:rsid w:val="005834B1"/>
    <w:rsid w:val="00583D31"/>
    <w:rsid w:val="00583D6D"/>
    <w:rsid w:val="0058445D"/>
    <w:rsid w:val="005847DA"/>
    <w:rsid w:val="0058490A"/>
    <w:rsid w:val="00584CB3"/>
    <w:rsid w:val="00584E75"/>
    <w:rsid w:val="00585216"/>
    <w:rsid w:val="00585C63"/>
    <w:rsid w:val="00585C97"/>
    <w:rsid w:val="00585FF7"/>
    <w:rsid w:val="005862B7"/>
    <w:rsid w:val="00587286"/>
    <w:rsid w:val="00587695"/>
    <w:rsid w:val="005876D4"/>
    <w:rsid w:val="0058790D"/>
    <w:rsid w:val="00590170"/>
    <w:rsid w:val="00590FD4"/>
    <w:rsid w:val="0059158B"/>
    <w:rsid w:val="00591728"/>
    <w:rsid w:val="0059175B"/>
    <w:rsid w:val="00591940"/>
    <w:rsid w:val="00592946"/>
    <w:rsid w:val="0059354B"/>
    <w:rsid w:val="00593584"/>
    <w:rsid w:val="005938C0"/>
    <w:rsid w:val="00593A3D"/>
    <w:rsid w:val="00593CFE"/>
    <w:rsid w:val="00594542"/>
    <w:rsid w:val="005945ED"/>
    <w:rsid w:val="00594D2E"/>
    <w:rsid w:val="00594EF5"/>
    <w:rsid w:val="00595535"/>
    <w:rsid w:val="00595AC0"/>
    <w:rsid w:val="00595BE7"/>
    <w:rsid w:val="00596076"/>
    <w:rsid w:val="00596251"/>
    <w:rsid w:val="005966E1"/>
    <w:rsid w:val="00596966"/>
    <w:rsid w:val="00596A29"/>
    <w:rsid w:val="00596BD0"/>
    <w:rsid w:val="0059719F"/>
    <w:rsid w:val="005971F5"/>
    <w:rsid w:val="0059730C"/>
    <w:rsid w:val="005976AD"/>
    <w:rsid w:val="005978F1"/>
    <w:rsid w:val="005A081D"/>
    <w:rsid w:val="005A089D"/>
    <w:rsid w:val="005A0B8F"/>
    <w:rsid w:val="005A1111"/>
    <w:rsid w:val="005A1B7E"/>
    <w:rsid w:val="005A1CBC"/>
    <w:rsid w:val="005A22BB"/>
    <w:rsid w:val="005A24C7"/>
    <w:rsid w:val="005A26A7"/>
    <w:rsid w:val="005A2A18"/>
    <w:rsid w:val="005A2E5B"/>
    <w:rsid w:val="005A3D7A"/>
    <w:rsid w:val="005A3F7C"/>
    <w:rsid w:val="005A45FE"/>
    <w:rsid w:val="005A491D"/>
    <w:rsid w:val="005A50A5"/>
    <w:rsid w:val="005A5DAD"/>
    <w:rsid w:val="005A5F16"/>
    <w:rsid w:val="005A60B3"/>
    <w:rsid w:val="005A6C24"/>
    <w:rsid w:val="005A6DA4"/>
    <w:rsid w:val="005A712F"/>
    <w:rsid w:val="005A7F3C"/>
    <w:rsid w:val="005A7FAB"/>
    <w:rsid w:val="005B0388"/>
    <w:rsid w:val="005B13F9"/>
    <w:rsid w:val="005B149E"/>
    <w:rsid w:val="005B2080"/>
    <w:rsid w:val="005B21A0"/>
    <w:rsid w:val="005B266E"/>
    <w:rsid w:val="005B2719"/>
    <w:rsid w:val="005B3158"/>
    <w:rsid w:val="005B33D8"/>
    <w:rsid w:val="005B3421"/>
    <w:rsid w:val="005B37ED"/>
    <w:rsid w:val="005B3815"/>
    <w:rsid w:val="005B42B2"/>
    <w:rsid w:val="005B5E69"/>
    <w:rsid w:val="005B6B18"/>
    <w:rsid w:val="005B6EAA"/>
    <w:rsid w:val="005B79B4"/>
    <w:rsid w:val="005B7BF6"/>
    <w:rsid w:val="005C0105"/>
    <w:rsid w:val="005C0193"/>
    <w:rsid w:val="005C02A4"/>
    <w:rsid w:val="005C0322"/>
    <w:rsid w:val="005C08AF"/>
    <w:rsid w:val="005C1410"/>
    <w:rsid w:val="005C1E12"/>
    <w:rsid w:val="005C25B2"/>
    <w:rsid w:val="005C2704"/>
    <w:rsid w:val="005C289B"/>
    <w:rsid w:val="005C2BAB"/>
    <w:rsid w:val="005C3024"/>
    <w:rsid w:val="005C319E"/>
    <w:rsid w:val="005C345B"/>
    <w:rsid w:val="005C34F7"/>
    <w:rsid w:val="005C367D"/>
    <w:rsid w:val="005C36F4"/>
    <w:rsid w:val="005C3773"/>
    <w:rsid w:val="005C3D95"/>
    <w:rsid w:val="005C3FF1"/>
    <w:rsid w:val="005C40DF"/>
    <w:rsid w:val="005C41B8"/>
    <w:rsid w:val="005C4495"/>
    <w:rsid w:val="005C473A"/>
    <w:rsid w:val="005C4F34"/>
    <w:rsid w:val="005C56DB"/>
    <w:rsid w:val="005C5764"/>
    <w:rsid w:val="005C5954"/>
    <w:rsid w:val="005C6283"/>
    <w:rsid w:val="005C6D50"/>
    <w:rsid w:val="005C6DFB"/>
    <w:rsid w:val="005C706B"/>
    <w:rsid w:val="005C75F3"/>
    <w:rsid w:val="005D0453"/>
    <w:rsid w:val="005D04B4"/>
    <w:rsid w:val="005D0A3C"/>
    <w:rsid w:val="005D0AB5"/>
    <w:rsid w:val="005D1079"/>
    <w:rsid w:val="005D125E"/>
    <w:rsid w:val="005D175A"/>
    <w:rsid w:val="005D1B60"/>
    <w:rsid w:val="005D1CE6"/>
    <w:rsid w:val="005D1DCB"/>
    <w:rsid w:val="005D1E53"/>
    <w:rsid w:val="005D232B"/>
    <w:rsid w:val="005D24AF"/>
    <w:rsid w:val="005D25BE"/>
    <w:rsid w:val="005D26CC"/>
    <w:rsid w:val="005D2C0D"/>
    <w:rsid w:val="005D2F2E"/>
    <w:rsid w:val="005D31A2"/>
    <w:rsid w:val="005D3467"/>
    <w:rsid w:val="005D347D"/>
    <w:rsid w:val="005D36F6"/>
    <w:rsid w:val="005D3852"/>
    <w:rsid w:val="005D3A9B"/>
    <w:rsid w:val="005D3F47"/>
    <w:rsid w:val="005D4445"/>
    <w:rsid w:val="005D4AEA"/>
    <w:rsid w:val="005D5192"/>
    <w:rsid w:val="005D5452"/>
    <w:rsid w:val="005D55A3"/>
    <w:rsid w:val="005D5761"/>
    <w:rsid w:val="005D5DA6"/>
    <w:rsid w:val="005D5EA5"/>
    <w:rsid w:val="005D62FC"/>
    <w:rsid w:val="005D63E3"/>
    <w:rsid w:val="005D6508"/>
    <w:rsid w:val="005D65EF"/>
    <w:rsid w:val="005D7478"/>
    <w:rsid w:val="005D7B2E"/>
    <w:rsid w:val="005E0A43"/>
    <w:rsid w:val="005E0C14"/>
    <w:rsid w:val="005E197C"/>
    <w:rsid w:val="005E19B7"/>
    <w:rsid w:val="005E19FF"/>
    <w:rsid w:val="005E2402"/>
    <w:rsid w:val="005E29C4"/>
    <w:rsid w:val="005E3307"/>
    <w:rsid w:val="005E35F5"/>
    <w:rsid w:val="005E3F7C"/>
    <w:rsid w:val="005E4449"/>
    <w:rsid w:val="005E4AAE"/>
    <w:rsid w:val="005E5874"/>
    <w:rsid w:val="005E5BAE"/>
    <w:rsid w:val="005E5DA1"/>
    <w:rsid w:val="005E6211"/>
    <w:rsid w:val="005E6C2E"/>
    <w:rsid w:val="005E6C60"/>
    <w:rsid w:val="005E71BD"/>
    <w:rsid w:val="005E7467"/>
    <w:rsid w:val="005E7FA4"/>
    <w:rsid w:val="005F11ED"/>
    <w:rsid w:val="005F2837"/>
    <w:rsid w:val="005F330E"/>
    <w:rsid w:val="005F385D"/>
    <w:rsid w:val="005F3D11"/>
    <w:rsid w:val="005F4201"/>
    <w:rsid w:val="005F43A3"/>
    <w:rsid w:val="005F45ED"/>
    <w:rsid w:val="005F4BCC"/>
    <w:rsid w:val="005F5414"/>
    <w:rsid w:val="005F54F0"/>
    <w:rsid w:val="005F5641"/>
    <w:rsid w:val="005F5A6F"/>
    <w:rsid w:val="005F5D77"/>
    <w:rsid w:val="005F5ECD"/>
    <w:rsid w:val="005F691F"/>
    <w:rsid w:val="005F6B47"/>
    <w:rsid w:val="005F7D5E"/>
    <w:rsid w:val="006000F5"/>
    <w:rsid w:val="00600542"/>
    <w:rsid w:val="0060097D"/>
    <w:rsid w:val="00600C14"/>
    <w:rsid w:val="00601260"/>
    <w:rsid w:val="006013BD"/>
    <w:rsid w:val="00601EF1"/>
    <w:rsid w:val="0060265D"/>
    <w:rsid w:val="00602857"/>
    <w:rsid w:val="00602FEE"/>
    <w:rsid w:val="00603295"/>
    <w:rsid w:val="006037C4"/>
    <w:rsid w:val="00603ACD"/>
    <w:rsid w:val="006040C9"/>
    <w:rsid w:val="00604393"/>
    <w:rsid w:val="006049A5"/>
    <w:rsid w:val="00604B98"/>
    <w:rsid w:val="00604E86"/>
    <w:rsid w:val="00605CBF"/>
    <w:rsid w:val="00606197"/>
    <w:rsid w:val="00606C76"/>
    <w:rsid w:val="00606E9F"/>
    <w:rsid w:val="0060714F"/>
    <w:rsid w:val="0060785E"/>
    <w:rsid w:val="00607B3F"/>
    <w:rsid w:val="00607C9C"/>
    <w:rsid w:val="0061001C"/>
    <w:rsid w:val="006107E6"/>
    <w:rsid w:val="00610BB9"/>
    <w:rsid w:val="00610D7E"/>
    <w:rsid w:val="00611019"/>
    <w:rsid w:val="00611982"/>
    <w:rsid w:val="00611B44"/>
    <w:rsid w:val="00611CD1"/>
    <w:rsid w:val="00611E8C"/>
    <w:rsid w:val="00612A72"/>
    <w:rsid w:val="00612AE3"/>
    <w:rsid w:val="00613660"/>
    <w:rsid w:val="00613831"/>
    <w:rsid w:val="00613903"/>
    <w:rsid w:val="00613906"/>
    <w:rsid w:val="0061397D"/>
    <w:rsid w:val="00613E6B"/>
    <w:rsid w:val="00614923"/>
    <w:rsid w:val="00614D17"/>
    <w:rsid w:val="00614DBE"/>
    <w:rsid w:val="00615264"/>
    <w:rsid w:val="00615295"/>
    <w:rsid w:val="00615650"/>
    <w:rsid w:val="00615B15"/>
    <w:rsid w:val="00615F61"/>
    <w:rsid w:val="0061647F"/>
    <w:rsid w:val="006165ED"/>
    <w:rsid w:val="00616A5D"/>
    <w:rsid w:val="00617801"/>
    <w:rsid w:val="0061786F"/>
    <w:rsid w:val="00617D92"/>
    <w:rsid w:val="0062053F"/>
    <w:rsid w:val="00620622"/>
    <w:rsid w:val="00620846"/>
    <w:rsid w:val="00620ADD"/>
    <w:rsid w:val="00620F5B"/>
    <w:rsid w:val="00621863"/>
    <w:rsid w:val="00621B2B"/>
    <w:rsid w:val="0062279C"/>
    <w:rsid w:val="006230CD"/>
    <w:rsid w:val="0062391E"/>
    <w:rsid w:val="006252BD"/>
    <w:rsid w:val="006255B2"/>
    <w:rsid w:val="00625BEE"/>
    <w:rsid w:val="00626592"/>
    <w:rsid w:val="006265FD"/>
    <w:rsid w:val="0062675E"/>
    <w:rsid w:val="0062694D"/>
    <w:rsid w:val="0062708E"/>
    <w:rsid w:val="006277DD"/>
    <w:rsid w:val="0062789D"/>
    <w:rsid w:val="00627EB0"/>
    <w:rsid w:val="00627F31"/>
    <w:rsid w:val="00627FE5"/>
    <w:rsid w:val="00630509"/>
    <w:rsid w:val="006306FC"/>
    <w:rsid w:val="00630E94"/>
    <w:rsid w:val="00630FC8"/>
    <w:rsid w:val="006313D2"/>
    <w:rsid w:val="006320BB"/>
    <w:rsid w:val="006321FC"/>
    <w:rsid w:val="0063244E"/>
    <w:rsid w:val="006328E7"/>
    <w:rsid w:val="00632C3F"/>
    <w:rsid w:val="00632CC2"/>
    <w:rsid w:val="0063331D"/>
    <w:rsid w:val="00633B73"/>
    <w:rsid w:val="00633E0A"/>
    <w:rsid w:val="00633E4F"/>
    <w:rsid w:val="006345A1"/>
    <w:rsid w:val="00634A9A"/>
    <w:rsid w:val="00634C84"/>
    <w:rsid w:val="006357D1"/>
    <w:rsid w:val="00635CBE"/>
    <w:rsid w:val="00636519"/>
    <w:rsid w:val="00636A73"/>
    <w:rsid w:val="00636F5C"/>
    <w:rsid w:val="0063736B"/>
    <w:rsid w:val="00637766"/>
    <w:rsid w:val="00637B9F"/>
    <w:rsid w:val="00637BA7"/>
    <w:rsid w:val="00640399"/>
    <w:rsid w:val="00641936"/>
    <w:rsid w:val="00641938"/>
    <w:rsid w:val="00641DDA"/>
    <w:rsid w:val="00641E29"/>
    <w:rsid w:val="00642046"/>
    <w:rsid w:val="00642131"/>
    <w:rsid w:val="00642378"/>
    <w:rsid w:val="00642ABD"/>
    <w:rsid w:val="00642D87"/>
    <w:rsid w:val="00643396"/>
    <w:rsid w:val="00643B9B"/>
    <w:rsid w:val="00644510"/>
    <w:rsid w:val="006448C1"/>
    <w:rsid w:val="00644A71"/>
    <w:rsid w:val="00644AA7"/>
    <w:rsid w:val="00644DA6"/>
    <w:rsid w:val="00644E0A"/>
    <w:rsid w:val="0064514B"/>
    <w:rsid w:val="00645C8A"/>
    <w:rsid w:val="00645F2C"/>
    <w:rsid w:val="006460DC"/>
    <w:rsid w:val="006466B4"/>
    <w:rsid w:val="00646CD1"/>
    <w:rsid w:val="00646EBF"/>
    <w:rsid w:val="00646F6F"/>
    <w:rsid w:val="00647615"/>
    <w:rsid w:val="0064771F"/>
    <w:rsid w:val="0064772F"/>
    <w:rsid w:val="006479EA"/>
    <w:rsid w:val="00647F75"/>
    <w:rsid w:val="0065083B"/>
    <w:rsid w:val="00651021"/>
    <w:rsid w:val="00651489"/>
    <w:rsid w:val="00651C91"/>
    <w:rsid w:val="00651DE5"/>
    <w:rsid w:val="00651E4E"/>
    <w:rsid w:val="00652694"/>
    <w:rsid w:val="006526C8"/>
    <w:rsid w:val="00652B0F"/>
    <w:rsid w:val="00652C1F"/>
    <w:rsid w:val="006531FB"/>
    <w:rsid w:val="00654889"/>
    <w:rsid w:val="0065490B"/>
    <w:rsid w:val="00654D70"/>
    <w:rsid w:val="006551EF"/>
    <w:rsid w:val="00655662"/>
    <w:rsid w:val="00655776"/>
    <w:rsid w:val="00655825"/>
    <w:rsid w:val="00655ADA"/>
    <w:rsid w:val="00655B9E"/>
    <w:rsid w:val="00656444"/>
    <w:rsid w:val="00656705"/>
    <w:rsid w:val="006567EF"/>
    <w:rsid w:val="006569D8"/>
    <w:rsid w:val="006569E8"/>
    <w:rsid w:val="00656A1D"/>
    <w:rsid w:val="00656A3E"/>
    <w:rsid w:val="00656DD1"/>
    <w:rsid w:val="006573F2"/>
    <w:rsid w:val="00657581"/>
    <w:rsid w:val="00657AF2"/>
    <w:rsid w:val="00657EE4"/>
    <w:rsid w:val="006604B7"/>
    <w:rsid w:val="00660ADA"/>
    <w:rsid w:val="00660E55"/>
    <w:rsid w:val="00661289"/>
    <w:rsid w:val="00661526"/>
    <w:rsid w:val="00661C6A"/>
    <w:rsid w:val="006622BF"/>
    <w:rsid w:val="006626FA"/>
    <w:rsid w:val="00662CA3"/>
    <w:rsid w:val="00662DEF"/>
    <w:rsid w:val="00662F7B"/>
    <w:rsid w:val="00662FA9"/>
    <w:rsid w:val="00663836"/>
    <w:rsid w:val="00663D91"/>
    <w:rsid w:val="006641FC"/>
    <w:rsid w:val="0066488A"/>
    <w:rsid w:val="00665BC5"/>
    <w:rsid w:val="00665DF2"/>
    <w:rsid w:val="0066605D"/>
    <w:rsid w:val="00666153"/>
    <w:rsid w:val="0066622A"/>
    <w:rsid w:val="006668AC"/>
    <w:rsid w:val="00666F4E"/>
    <w:rsid w:val="00667C75"/>
    <w:rsid w:val="00667F31"/>
    <w:rsid w:val="00670144"/>
    <w:rsid w:val="00670183"/>
    <w:rsid w:val="00670683"/>
    <w:rsid w:val="006706CE"/>
    <w:rsid w:val="006707AA"/>
    <w:rsid w:val="00670D85"/>
    <w:rsid w:val="006711FE"/>
    <w:rsid w:val="00671236"/>
    <w:rsid w:val="00671383"/>
    <w:rsid w:val="00672B06"/>
    <w:rsid w:val="00672BA7"/>
    <w:rsid w:val="00672E1D"/>
    <w:rsid w:val="00672F34"/>
    <w:rsid w:val="0067310D"/>
    <w:rsid w:val="00673842"/>
    <w:rsid w:val="00673A78"/>
    <w:rsid w:val="00673F18"/>
    <w:rsid w:val="00674C5A"/>
    <w:rsid w:val="00674E91"/>
    <w:rsid w:val="006758AC"/>
    <w:rsid w:val="00675AAC"/>
    <w:rsid w:val="0067662E"/>
    <w:rsid w:val="00676F4A"/>
    <w:rsid w:val="00677BAC"/>
    <w:rsid w:val="00677BE2"/>
    <w:rsid w:val="00677FAD"/>
    <w:rsid w:val="00680078"/>
    <w:rsid w:val="00680BD2"/>
    <w:rsid w:val="00680C51"/>
    <w:rsid w:val="0068103D"/>
    <w:rsid w:val="006810AC"/>
    <w:rsid w:val="006815B7"/>
    <w:rsid w:val="00681781"/>
    <w:rsid w:val="00681D05"/>
    <w:rsid w:val="00682298"/>
    <w:rsid w:val="006827BF"/>
    <w:rsid w:val="00682962"/>
    <w:rsid w:val="00682A52"/>
    <w:rsid w:val="00682B3C"/>
    <w:rsid w:val="00682BB1"/>
    <w:rsid w:val="00682BBA"/>
    <w:rsid w:val="00682C69"/>
    <w:rsid w:val="00683675"/>
    <w:rsid w:val="00683E85"/>
    <w:rsid w:val="00683F92"/>
    <w:rsid w:val="0068405E"/>
    <w:rsid w:val="00684802"/>
    <w:rsid w:val="00684A66"/>
    <w:rsid w:val="00684D0D"/>
    <w:rsid w:val="00684D54"/>
    <w:rsid w:val="0068568D"/>
    <w:rsid w:val="00685E44"/>
    <w:rsid w:val="0068603C"/>
    <w:rsid w:val="0068702D"/>
    <w:rsid w:val="00687044"/>
    <w:rsid w:val="0068743C"/>
    <w:rsid w:val="006876B5"/>
    <w:rsid w:val="0068788B"/>
    <w:rsid w:val="006879B9"/>
    <w:rsid w:val="00687AF5"/>
    <w:rsid w:val="006900DC"/>
    <w:rsid w:val="0069012E"/>
    <w:rsid w:val="006901BD"/>
    <w:rsid w:val="00690525"/>
    <w:rsid w:val="006915C1"/>
    <w:rsid w:val="00691608"/>
    <w:rsid w:val="0069173E"/>
    <w:rsid w:val="00691D56"/>
    <w:rsid w:val="00691E2E"/>
    <w:rsid w:val="006920E7"/>
    <w:rsid w:val="00692E41"/>
    <w:rsid w:val="006931D1"/>
    <w:rsid w:val="0069399B"/>
    <w:rsid w:val="00693BC0"/>
    <w:rsid w:val="00693E6E"/>
    <w:rsid w:val="00694370"/>
    <w:rsid w:val="006944FE"/>
    <w:rsid w:val="006945FA"/>
    <w:rsid w:val="00694896"/>
    <w:rsid w:val="006953BA"/>
    <w:rsid w:val="00695641"/>
    <w:rsid w:val="006957BE"/>
    <w:rsid w:val="00695802"/>
    <w:rsid w:val="00696359"/>
    <w:rsid w:val="00697457"/>
    <w:rsid w:val="006975BB"/>
    <w:rsid w:val="006976FF"/>
    <w:rsid w:val="00697A12"/>
    <w:rsid w:val="00697A25"/>
    <w:rsid w:val="00697CB2"/>
    <w:rsid w:val="006A00F5"/>
    <w:rsid w:val="006A01FB"/>
    <w:rsid w:val="006A027A"/>
    <w:rsid w:val="006A102A"/>
    <w:rsid w:val="006A17E3"/>
    <w:rsid w:val="006A1964"/>
    <w:rsid w:val="006A1BBA"/>
    <w:rsid w:val="006A1DEE"/>
    <w:rsid w:val="006A2AE2"/>
    <w:rsid w:val="006A2B6C"/>
    <w:rsid w:val="006A2CA9"/>
    <w:rsid w:val="006A305C"/>
    <w:rsid w:val="006A377C"/>
    <w:rsid w:val="006A3DEF"/>
    <w:rsid w:val="006A3E76"/>
    <w:rsid w:val="006A4082"/>
    <w:rsid w:val="006A46F5"/>
    <w:rsid w:val="006A4FA0"/>
    <w:rsid w:val="006A51C5"/>
    <w:rsid w:val="006A52BF"/>
    <w:rsid w:val="006A5C34"/>
    <w:rsid w:val="006A5F56"/>
    <w:rsid w:val="006A60DC"/>
    <w:rsid w:val="006A6328"/>
    <w:rsid w:val="006A64E3"/>
    <w:rsid w:val="006A735C"/>
    <w:rsid w:val="006B0187"/>
    <w:rsid w:val="006B0292"/>
    <w:rsid w:val="006B0C82"/>
    <w:rsid w:val="006B0D84"/>
    <w:rsid w:val="006B1154"/>
    <w:rsid w:val="006B1410"/>
    <w:rsid w:val="006B1580"/>
    <w:rsid w:val="006B238A"/>
    <w:rsid w:val="006B33B5"/>
    <w:rsid w:val="006B364E"/>
    <w:rsid w:val="006B3812"/>
    <w:rsid w:val="006B3C22"/>
    <w:rsid w:val="006B3DB1"/>
    <w:rsid w:val="006B40EA"/>
    <w:rsid w:val="006B4CCF"/>
    <w:rsid w:val="006B51CA"/>
    <w:rsid w:val="006B5A23"/>
    <w:rsid w:val="006B5F03"/>
    <w:rsid w:val="006B6265"/>
    <w:rsid w:val="006B62B9"/>
    <w:rsid w:val="006B760F"/>
    <w:rsid w:val="006B7E07"/>
    <w:rsid w:val="006B7F9C"/>
    <w:rsid w:val="006C02EC"/>
    <w:rsid w:val="006C0935"/>
    <w:rsid w:val="006C0970"/>
    <w:rsid w:val="006C20EF"/>
    <w:rsid w:val="006C24CE"/>
    <w:rsid w:val="006C268C"/>
    <w:rsid w:val="006C2718"/>
    <w:rsid w:val="006C28BA"/>
    <w:rsid w:val="006C38FB"/>
    <w:rsid w:val="006C3EFD"/>
    <w:rsid w:val="006C3FD5"/>
    <w:rsid w:val="006C41C8"/>
    <w:rsid w:val="006C425C"/>
    <w:rsid w:val="006C44D6"/>
    <w:rsid w:val="006C4DF7"/>
    <w:rsid w:val="006C4E20"/>
    <w:rsid w:val="006C4FFE"/>
    <w:rsid w:val="006C540A"/>
    <w:rsid w:val="006C540E"/>
    <w:rsid w:val="006C5634"/>
    <w:rsid w:val="006C5DF4"/>
    <w:rsid w:val="006C619A"/>
    <w:rsid w:val="006C7423"/>
    <w:rsid w:val="006C7BDA"/>
    <w:rsid w:val="006D004E"/>
    <w:rsid w:val="006D05C6"/>
    <w:rsid w:val="006D0BAF"/>
    <w:rsid w:val="006D17F3"/>
    <w:rsid w:val="006D235C"/>
    <w:rsid w:val="006D286E"/>
    <w:rsid w:val="006D2888"/>
    <w:rsid w:val="006D2AA9"/>
    <w:rsid w:val="006D38D5"/>
    <w:rsid w:val="006D3DB5"/>
    <w:rsid w:val="006D3E4F"/>
    <w:rsid w:val="006D3EF7"/>
    <w:rsid w:val="006D5FDF"/>
    <w:rsid w:val="006D66EA"/>
    <w:rsid w:val="006D6734"/>
    <w:rsid w:val="006D677E"/>
    <w:rsid w:val="006D68FA"/>
    <w:rsid w:val="006D6CF3"/>
    <w:rsid w:val="006D7095"/>
    <w:rsid w:val="006D72AC"/>
    <w:rsid w:val="006D7EEC"/>
    <w:rsid w:val="006E01D2"/>
    <w:rsid w:val="006E09A9"/>
    <w:rsid w:val="006E0B07"/>
    <w:rsid w:val="006E0FCE"/>
    <w:rsid w:val="006E191C"/>
    <w:rsid w:val="006E1B7C"/>
    <w:rsid w:val="006E1C46"/>
    <w:rsid w:val="006E1EFD"/>
    <w:rsid w:val="006E237C"/>
    <w:rsid w:val="006E2789"/>
    <w:rsid w:val="006E2874"/>
    <w:rsid w:val="006E3548"/>
    <w:rsid w:val="006E39BA"/>
    <w:rsid w:val="006E410B"/>
    <w:rsid w:val="006E44F1"/>
    <w:rsid w:val="006E482D"/>
    <w:rsid w:val="006E48F1"/>
    <w:rsid w:val="006E5BF2"/>
    <w:rsid w:val="006E6020"/>
    <w:rsid w:val="006E617D"/>
    <w:rsid w:val="006E63A6"/>
    <w:rsid w:val="006E6B12"/>
    <w:rsid w:val="006E6FFA"/>
    <w:rsid w:val="006E70D5"/>
    <w:rsid w:val="006E7858"/>
    <w:rsid w:val="006F03A8"/>
    <w:rsid w:val="006F0A63"/>
    <w:rsid w:val="006F10BC"/>
    <w:rsid w:val="006F18EC"/>
    <w:rsid w:val="006F32B5"/>
    <w:rsid w:val="006F380C"/>
    <w:rsid w:val="006F4B32"/>
    <w:rsid w:val="006F4ECA"/>
    <w:rsid w:val="006F5067"/>
    <w:rsid w:val="006F525A"/>
    <w:rsid w:val="006F5359"/>
    <w:rsid w:val="006F5812"/>
    <w:rsid w:val="006F5E2C"/>
    <w:rsid w:val="006F636D"/>
    <w:rsid w:val="006F6418"/>
    <w:rsid w:val="006F6566"/>
    <w:rsid w:val="006F69DF"/>
    <w:rsid w:val="006F6F1C"/>
    <w:rsid w:val="006F76D7"/>
    <w:rsid w:val="006F7D14"/>
    <w:rsid w:val="006F7E1A"/>
    <w:rsid w:val="007000CD"/>
    <w:rsid w:val="007009DF"/>
    <w:rsid w:val="00700E5C"/>
    <w:rsid w:val="00701789"/>
    <w:rsid w:val="00701CF5"/>
    <w:rsid w:val="00701DA3"/>
    <w:rsid w:val="00701F14"/>
    <w:rsid w:val="0070206B"/>
    <w:rsid w:val="007022F2"/>
    <w:rsid w:val="00702967"/>
    <w:rsid w:val="00702ACB"/>
    <w:rsid w:val="00702FFE"/>
    <w:rsid w:val="00703CA8"/>
    <w:rsid w:val="007046FB"/>
    <w:rsid w:val="0070472A"/>
    <w:rsid w:val="00704DC1"/>
    <w:rsid w:val="00705547"/>
    <w:rsid w:val="007059D8"/>
    <w:rsid w:val="00706A25"/>
    <w:rsid w:val="00706DD1"/>
    <w:rsid w:val="007070C6"/>
    <w:rsid w:val="00707480"/>
    <w:rsid w:val="007079C9"/>
    <w:rsid w:val="007101BA"/>
    <w:rsid w:val="0071030A"/>
    <w:rsid w:val="007103DB"/>
    <w:rsid w:val="00711A4A"/>
    <w:rsid w:val="00711B75"/>
    <w:rsid w:val="00711F23"/>
    <w:rsid w:val="00712772"/>
    <w:rsid w:val="0071305E"/>
    <w:rsid w:val="0071386E"/>
    <w:rsid w:val="00713CF0"/>
    <w:rsid w:val="00713F16"/>
    <w:rsid w:val="00714E4C"/>
    <w:rsid w:val="007154C0"/>
    <w:rsid w:val="007159B5"/>
    <w:rsid w:val="007168A8"/>
    <w:rsid w:val="00716BA0"/>
    <w:rsid w:val="007171F2"/>
    <w:rsid w:val="00717439"/>
    <w:rsid w:val="007202D5"/>
    <w:rsid w:val="007206D1"/>
    <w:rsid w:val="00720C77"/>
    <w:rsid w:val="00720CCA"/>
    <w:rsid w:val="00721033"/>
    <w:rsid w:val="00721073"/>
    <w:rsid w:val="007218D0"/>
    <w:rsid w:val="00721C98"/>
    <w:rsid w:val="0072223C"/>
    <w:rsid w:val="007223D2"/>
    <w:rsid w:val="007227F1"/>
    <w:rsid w:val="00722CB4"/>
    <w:rsid w:val="007231C2"/>
    <w:rsid w:val="00723C0D"/>
    <w:rsid w:val="00723D09"/>
    <w:rsid w:val="0072403F"/>
    <w:rsid w:val="00725089"/>
    <w:rsid w:val="00725189"/>
    <w:rsid w:val="00725379"/>
    <w:rsid w:val="007254AB"/>
    <w:rsid w:val="007258B9"/>
    <w:rsid w:val="00725F46"/>
    <w:rsid w:val="007261B5"/>
    <w:rsid w:val="00726A50"/>
    <w:rsid w:val="00726B0D"/>
    <w:rsid w:val="00726C6A"/>
    <w:rsid w:val="00727137"/>
    <w:rsid w:val="00727B43"/>
    <w:rsid w:val="00727EE7"/>
    <w:rsid w:val="007301EE"/>
    <w:rsid w:val="007304FC"/>
    <w:rsid w:val="00730A9D"/>
    <w:rsid w:val="0073106E"/>
    <w:rsid w:val="00731CD6"/>
    <w:rsid w:val="00731E29"/>
    <w:rsid w:val="00732397"/>
    <w:rsid w:val="00732B5A"/>
    <w:rsid w:val="00732D25"/>
    <w:rsid w:val="00733222"/>
    <w:rsid w:val="00733292"/>
    <w:rsid w:val="007332A4"/>
    <w:rsid w:val="0073372C"/>
    <w:rsid w:val="00733765"/>
    <w:rsid w:val="007339CB"/>
    <w:rsid w:val="00734583"/>
    <w:rsid w:val="00734BD5"/>
    <w:rsid w:val="00734EFB"/>
    <w:rsid w:val="007360A4"/>
    <w:rsid w:val="0073610A"/>
    <w:rsid w:val="00736111"/>
    <w:rsid w:val="007366B3"/>
    <w:rsid w:val="00736781"/>
    <w:rsid w:val="007370D4"/>
    <w:rsid w:val="00737160"/>
    <w:rsid w:val="007404F1"/>
    <w:rsid w:val="00740BD1"/>
    <w:rsid w:val="00740E55"/>
    <w:rsid w:val="0074147B"/>
    <w:rsid w:val="00741A14"/>
    <w:rsid w:val="00742F71"/>
    <w:rsid w:val="007430F4"/>
    <w:rsid w:val="0074334A"/>
    <w:rsid w:val="00743920"/>
    <w:rsid w:val="007449DA"/>
    <w:rsid w:val="00744BA0"/>
    <w:rsid w:val="0074502C"/>
    <w:rsid w:val="0074563C"/>
    <w:rsid w:val="00745846"/>
    <w:rsid w:val="00746698"/>
    <w:rsid w:val="00746B02"/>
    <w:rsid w:val="007501C7"/>
    <w:rsid w:val="007509BA"/>
    <w:rsid w:val="007509D2"/>
    <w:rsid w:val="00750AA4"/>
    <w:rsid w:val="00750D59"/>
    <w:rsid w:val="00750E74"/>
    <w:rsid w:val="00751072"/>
    <w:rsid w:val="007520AB"/>
    <w:rsid w:val="007520B8"/>
    <w:rsid w:val="00752B17"/>
    <w:rsid w:val="00753178"/>
    <w:rsid w:val="0075498E"/>
    <w:rsid w:val="00755185"/>
    <w:rsid w:val="007552DE"/>
    <w:rsid w:val="00755C1A"/>
    <w:rsid w:val="00755FB5"/>
    <w:rsid w:val="007568EF"/>
    <w:rsid w:val="007568F7"/>
    <w:rsid w:val="00756CF0"/>
    <w:rsid w:val="00756DB0"/>
    <w:rsid w:val="00756E67"/>
    <w:rsid w:val="007570D5"/>
    <w:rsid w:val="007577B6"/>
    <w:rsid w:val="00757C1D"/>
    <w:rsid w:val="007601BA"/>
    <w:rsid w:val="00760478"/>
    <w:rsid w:val="007607D7"/>
    <w:rsid w:val="00760918"/>
    <w:rsid w:val="00760E47"/>
    <w:rsid w:val="0076143F"/>
    <w:rsid w:val="007615DF"/>
    <w:rsid w:val="00761769"/>
    <w:rsid w:val="00761C2C"/>
    <w:rsid w:val="00761D96"/>
    <w:rsid w:val="00762AF4"/>
    <w:rsid w:val="00762F57"/>
    <w:rsid w:val="0076316F"/>
    <w:rsid w:val="007635D4"/>
    <w:rsid w:val="00763946"/>
    <w:rsid w:val="00763BE5"/>
    <w:rsid w:val="00764649"/>
    <w:rsid w:val="007646D4"/>
    <w:rsid w:val="00764AAA"/>
    <w:rsid w:val="00764E85"/>
    <w:rsid w:val="00764EE1"/>
    <w:rsid w:val="00765978"/>
    <w:rsid w:val="00765F46"/>
    <w:rsid w:val="00766049"/>
    <w:rsid w:val="0076635B"/>
    <w:rsid w:val="007667BA"/>
    <w:rsid w:val="00766BB0"/>
    <w:rsid w:val="00766F67"/>
    <w:rsid w:val="0076749A"/>
    <w:rsid w:val="0076778C"/>
    <w:rsid w:val="00767902"/>
    <w:rsid w:val="0077044D"/>
    <w:rsid w:val="0077048B"/>
    <w:rsid w:val="007707B3"/>
    <w:rsid w:val="00770E1F"/>
    <w:rsid w:val="00770F49"/>
    <w:rsid w:val="0077121A"/>
    <w:rsid w:val="00771278"/>
    <w:rsid w:val="00771CC6"/>
    <w:rsid w:val="00771E0B"/>
    <w:rsid w:val="00772073"/>
    <w:rsid w:val="00772642"/>
    <w:rsid w:val="0077281A"/>
    <w:rsid w:val="00772B91"/>
    <w:rsid w:val="00773775"/>
    <w:rsid w:val="00773848"/>
    <w:rsid w:val="00773BC1"/>
    <w:rsid w:val="007743B3"/>
    <w:rsid w:val="00774649"/>
    <w:rsid w:val="0077465E"/>
    <w:rsid w:val="00774719"/>
    <w:rsid w:val="00774F87"/>
    <w:rsid w:val="0077582A"/>
    <w:rsid w:val="00775A94"/>
    <w:rsid w:val="00775E16"/>
    <w:rsid w:val="00775E7A"/>
    <w:rsid w:val="00776186"/>
    <w:rsid w:val="00776289"/>
    <w:rsid w:val="00776EBC"/>
    <w:rsid w:val="00776FBE"/>
    <w:rsid w:val="00777868"/>
    <w:rsid w:val="00777C40"/>
    <w:rsid w:val="0078004D"/>
    <w:rsid w:val="00781215"/>
    <w:rsid w:val="0078143E"/>
    <w:rsid w:val="00781E18"/>
    <w:rsid w:val="007825D8"/>
    <w:rsid w:val="00782878"/>
    <w:rsid w:val="00782AB4"/>
    <w:rsid w:val="00782E9D"/>
    <w:rsid w:val="00783134"/>
    <w:rsid w:val="007831B6"/>
    <w:rsid w:val="007837A9"/>
    <w:rsid w:val="00783ACC"/>
    <w:rsid w:val="00783BA8"/>
    <w:rsid w:val="00783F90"/>
    <w:rsid w:val="007841B4"/>
    <w:rsid w:val="007847C0"/>
    <w:rsid w:val="007855CB"/>
    <w:rsid w:val="007856A6"/>
    <w:rsid w:val="007860A5"/>
    <w:rsid w:val="00786CD6"/>
    <w:rsid w:val="00787649"/>
    <w:rsid w:val="0079015C"/>
    <w:rsid w:val="00790D37"/>
    <w:rsid w:val="00790DF3"/>
    <w:rsid w:val="007911C2"/>
    <w:rsid w:val="00791C0C"/>
    <w:rsid w:val="00792229"/>
    <w:rsid w:val="007923A8"/>
    <w:rsid w:val="00792752"/>
    <w:rsid w:val="007953C5"/>
    <w:rsid w:val="00795FC2"/>
    <w:rsid w:val="00796037"/>
    <w:rsid w:val="00796480"/>
    <w:rsid w:val="007964CE"/>
    <w:rsid w:val="00796A89"/>
    <w:rsid w:val="00796B32"/>
    <w:rsid w:val="007970F7"/>
    <w:rsid w:val="00797562"/>
    <w:rsid w:val="00797AF9"/>
    <w:rsid w:val="007A01DF"/>
    <w:rsid w:val="007A061C"/>
    <w:rsid w:val="007A09C5"/>
    <w:rsid w:val="007A0A27"/>
    <w:rsid w:val="007A113B"/>
    <w:rsid w:val="007A1586"/>
    <w:rsid w:val="007A1F07"/>
    <w:rsid w:val="007A2067"/>
    <w:rsid w:val="007A26D2"/>
    <w:rsid w:val="007A2B94"/>
    <w:rsid w:val="007A3889"/>
    <w:rsid w:val="007A43CD"/>
    <w:rsid w:val="007A55DC"/>
    <w:rsid w:val="007A56B6"/>
    <w:rsid w:val="007A5906"/>
    <w:rsid w:val="007A59FA"/>
    <w:rsid w:val="007A5D81"/>
    <w:rsid w:val="007A661F"/>
    <w:rsid w:val="007A6CCA"/>
    <w:rsid w:val="007A72D7"/>
    <w:rsid w:val="007A79BC"/>
    <w:rsid w:val="007A7C90"/>
    <w:rsid w:val="007B04BA"/>
    <w:rsid w:val="007B063F"/>
    <w:rsid w:val="007B068D"/>
    <w:rsid w:val="007B071F"/>
    <w:rsid w:val="007B09F8"/>
    <w:rsid w:val="007B0A21"/>
    <w:rsid w:val="007B0C6B"/>
    <w:rsid w:val="007B1054"/>
    <w:rsid w:val="007B124F"/>
    <w:rsid w:val="007B12BA"/>
    <w:rsid w:val="007B1A0A"/>
    <w:rsid w:val="007B280E"/>
    <w:rsid w:val="007B2E5F"/>
    <w:rsid w:val="007B2E76"/>
    <w:rsid w:val="007B2E79"/>
    <w:rsid w:val="007B35B0"/>
    <w:rsid w:val="007B38B8"/>
    <w:rsid w:val="007B3F34"/>
    <w:rsid w:val="007B40ED"/>
    <w:rsid w:val="007B4271"/>
    <w:rsid w:val="007B4E5D"/>
    <w:rsid w:val="007B5041"/>
    <w:rsid w:val="007B5227"/>
    <w:rsid w:val="007B56A5"/>
    <w:rsid w:val="007B5E3B"/>
    <w:rsid w:val="007B60F3"/>
    <w:rsid w:val="007B60F5"/>
    <w:rsid w:val="007B61C5"/>
    <w:rsid w:val="007B73AE"/>
    <w:rsid w:val="007B7945"/>
    <w:rsid w:val="007B7C4E"/>
    <w:rsid w:val="007C0434"/>
    <w:rsid w:val="007C0634"/>
    <w:rsid w:val="007C0799"/>
    <w:rsid w:val="007C0893"/>
    <w:rsid w:val="007C0995"/>
    <w:rsid w:val="007C0E3E"/>
    <w:rsid w:val="007C15A6"/>
    <w:rsid w:val="007C1799"/>
    <w:rsid w:val="007C1863"/>
    <w:rsid w:val="007C1B25"/>
    <w:rsid w:val="007C2111"/>
    <w:rsid w:val="007C2763"/>
    <w:rsid w:val="007C2943"/>
    <w:rsid w:val="007C2A66"/>
    <w:rsid w:val="007C2EB7"/>
    <w:rsid w:val="007C2F5F"/>
    <w:rsid w:val="007C332A"/>
    <w:rsid w:val="007C33E2"/>
    <w:rsid w:val="007C3CCE"/>
    <w:rsid w:val="007C4189"/>
    <w:rsid w:val="007C5F30"/>
    <w:rsid w:val="007C61D5"/>
    <w:rsid w:val="007C64F1"/>
    <w:rsid w:val="007C6935"/>
    <w:rsid w:val="007C71BD"/>
    <w:rsid w:val="007C7D28"/>
    <w:rsid w:val="007C7D9E"/>
    <w:rsid w:val="007D02E0"/>
    <w:rsid w:val="007D0526"/>
    <w:rsid w:val="007D0C58"/>
    <w:rsid w:val="007D131C"/>
    <w:rsid w:val="007D1F7A"/>
    <w:rsid w:val="007D2210"/>
    <w:rsid w:val="007D22D0"/>
    <w:rsid w:val="007D23B0"/>
    <w:rsid w:val="007D2496"/>
    <w:rsid w:val="007D2613"/>
    <w:rsid w:val="007D2797"/>
    <w:rsid w:val="007D2FBF"/>
    <w:rsid w:val="007D3202"/>
    <w:rsid w:val="007D375E"/>
    <w:rsid w:val="007D4333"/>
    <w:rsid w:val="007D44B3"/>
    <w:rsid w:val="007D45AF"/>
    <w:rsid w:val="007D4B5E"/>
    <w:rsid w:val="007D4D73"/>
    <w:rsid w:val="007D62E7"/>
    <w:rsid w:val="007D654C"/>
    <w:rsid w:val="007D6A13"/>
    <w:rsid w:val="007D713C"/>
    <w:rsid w:val="007D7539"/>
    <w:rsid w:val="007D780B"/>
    <w:rsid w:val="007D7DA7"/>
    <w:rsid w:val="007E01A0"/>
    <w:rsid w:val="007E0514"/>
    <w:rsid w:val="007E158A"/>
    <w:rsid w:val="007E1702"/>
    <w:rsid w:val="007E19EF"/>
    <w:rsid w:val="007E1A1E"/>
    <w:rsid w:val="007E2263"/>
    <w:rsid w:val="007E2B26"/>
    <w:rsid w:val="007E2FD9"/>
    <w:rsid w:val="007E3FA5"/>
    <w:rsid w:val="007E441C"/>
    <w:rsid w:val="007E5A04"/>
    <w:rsid w:val="007E69CB"/>
    <w:rsid w:val="007E6C38"/>
    <w:rsid w:val="007E7194"/>
    <w:rsid w:val="007E720B"/>
    <w:rsid w:val="007E7692"/>
    <w:rsid w:val="007E771F"/>
    <w:rsid w:val="007E7F56"/>
    <w:rsid w:val="007E7FB7"/>
    <w:rsid w:val="007F02E9"/>
    <w:rsid w:val="007F0327"/>
    <w:rsid w:val="007F06BE"/>
    <w:rsid w:val="007F06EF"/>
    <w:rsid w:val="007F0F4D"/>
    <w:rsid w:val="007F193A"/>
    <w:rsid w:val="007F19EF"/>
    <w:rsid w:val="007F1B18"/>
    <w:rsid w:val="007F2F4F"/>
    <w:rsid w:val="007F2F77"/>
    <w:rsid w:val="007F3029"/>
    <w:rsid w:val="007F36E1"/>
    <w:rsid w:val="007F39A7"/>
    <w:rsid w:val="007F4513"/>
    <w:rsid w:val="007F4EE1"/>
    <w:rsid w:val="007F50B4"/>
    <w:rsid w:val="007F5516"/>
    <w:rsid w:val="007F6E69"/>
    <w:rsid w:val="007F7CB7"/>
    <w:rsid w:val="007F7DDD"/>
    <w:rsid w:val="007F7F79"/>
    <w:rsid w:val="007F7FDD"/>
    <w:rsid w:val="008003A2"/>
    <w:rsid w:val="00801019"/>
    <w:rsid w:val="00801313"/>
    <w:rsid w:val="008016CD"/>
    <w:rsid w:val="00801AD8"/>
    <w:rsid w:val="00801F00"/>
    <w:rsid w:val="008020AE"/>
    <w:rsid w:val="008024BB"/>
    <w:rsid w:val="008024FA"/>
    <w:rsid w:val="00803455"/>
    <w:rsid w:val="00803BF4"/>
    <w:rsid w:val="0080447C"/>
    <w:rsid w:val="00804629"/>
    <w:rsid w:val="00804E72"/>
    <w:rsid w:val="00804FFD"/>
    <w:rsid w:val="00805506"/>
    <w:rsid w:val="008058AA"/>
    <w:rsid w:val="00805AC3"/>
    <w:rsid w:val="00806221"/>
    <w:rsid w:val="0080707E"/>
    <w:rsid w:val="00807A2B"/>
    <w:rsid w:val="0081002D"/>
    <w:rsid w:val="00810BBC"/>
    <w:rsid w:val="00811157"/>
    <w:rsid w:val="008114E7"/>
    <w:rsid w:val="00812095"/>
    <w:rsid w:val="00812308"/>
    <w:rsid w:val="00812B75"/>
    <w:rsid w:val="00812EA7"/>
    <w:rsid w:val="00812EAD"/>
    <w:rsid w:val="00813565"/>
    <w:rsid w:val="008137AA"/>
    <w:rsid w:val="0081404B"/>
    <w:rsid w:val="008141BC"/>
    <w:rsid w:val="00814EA4"/>
    <w:rsid w:val="00815276"/>
    <w:rsid w:val="0081572F"/>
    <w:rsid w:val="00815C59"/>
    <w:rsid w:val="00815FD5"/>
    <w:rsid w:val="00816471"/>
    <w:rsid w:val="008169F7"/>
    <w:rsid w:val="00816C1A"/>
    <w:rsid w:val="008171F9"/>
    <w:rsid w:val="0081731D"/>
    <w:rsid w:val="00817828"/>
    <w:rsid w:val="00817A7D"/>
    <w:rsid w:val="00817BD9"/>
    <w:rsid w:val="00817E15"/>
    <w:rsid w:val="00817E7A"/>
    <w:rsid w:val="00817EFF"/>
    <w:rsid w:val="008209DA"/>
    <w:rsid w:val="00820B81"/>
    <w:rsid w:val="00820D77"/>
    <w:rsid w:val="00820E09"/>
    <w:rsid w:val="0082128B"/>
    <w:rsid w:val="00821580"/>
    <w:rsid w:val="0082197D"/>
    <w:rsid w:val="0082230F"/>
    <w:rsid w:val="0082280B"/>
    <w:rsid w:val="008237C8"/>
    <w:rsid w:val="00823878"/>
    <w:rsid w:val="00823A44"/>
    <w:rsid w:val="00823AC1"/>
    <w:rsid w:val="00823C22"/>
    <w:rsid w:val="00824684"/>
    <w:rsid w:val="00824F8D"/>
    <w:rsid w:val="00824FF2"/>
    <w:rsid w:val="00825047"/>
    <w:rsid w:val="00825D6E"/>
    <w:rsid w:val="00826BD9"/>
    <w:rsid w:val="0082731C"/>
    <w:rsid w:val="008276C7"/>
    <w:rsid w:val="00830419"/>
    <w:rsid w:val="0083042B"/>
    <w:rsid w:val="00830D37"/>
    <w:rsid w:val="00831065"/>
    <w:rsid w:val="00831D20"/>
    <w:rsid w:val="00831EBB"/>
    <w:rsid w:val="008323C6"/>
    <w:rsid w:val="008324D9"/>
    <w:rsid w:val="008324E3"/>
    <w:rsid w:val="008329E5"/>
    <w:rsid w:val="00832B3F"/>
    <w:rsid w:val="00832FE5"/>
    <w:rsid w:val="008336E3"/>
    <w:rsid w:val="008337CC"/>
    <w:rsid w:val="0083414B"/>
    <w:rsid w:val="00834150"/>
    <w:rsid w:val="00835214"/>
    <w:rsid w:val="00835B58"/>
    <w:rsid w:val="00835C1B"/>
    <w:rsid w:val="00835D83"/>
    <w:rsid w:val="00835EB1"/>
    <w:rsid w:val="00836311"/>
    <w:rsid w:val="008366EB"/>
    <w:rsid w:val="00836B1B"/>
    <w:rsid w:val="00836D66"/>
    <w:rsid w:val="00836DFD"/>
    <w:rsid w:val="00836E0D"/>
    <w:rsid w:val="008374B3"/>
    <w:rsid w:val="00837500"/>
    <w:rsid w:val="008376C1"/>
    <w:rsid w:val="008378E7"/>
    <w:rsid w:val="00837923"/>
    <w:rsid w:val="00837A7C"/>
    <w:rsid w:val="00837D2C"/>
    <w:rsid w:val="00837DAE"/>
    <w:rsid w:val="00840896"/>
    <w:rsid w:val="00840A4F"/>
    <w:rsid w:val="00840E2D"/>
    <w:rsid w:val="00841945"/>
    <w:rsid w:val="0084211E"/>
    <w:rsid w:val="0084237C"/>
    <w:rsid w:val="00842F57"/>
    <w:rsid w:val="0084330A"/>
    <w:rsid w:val="00844AFB"/>
    <w:rsid w:val="00844C83"/>
    <w:rsid w:val="0084526D"/>
    <w:rsid w:val="00845340"/>
    <w:rsid w:val="00846822"/>
    <w:rsid w:val="0084733E"/>
    <w:rsid w:val="008473D1"/>
    <w:rsid w:val="0084761F"/>
    <w:rsid w:val="008476FF"/>
    <w:rsid w:val="00847787"/>
    <w:rsid w:val="008503A7"/>
    <w:rsid w:val="008503FE"/>
    <w:rsid w:val="00850617"/>
    <w:rsid w:val="00850623"/>
    <w:rsid w:val="00850D8F"/>
    <w:rsid w:val="00850F47"/>
    <w:rsid w:val="00851F02"/>
    <w:rsid w:val="00851F34"/>
    <w:rsid w:val="008524D8"/>
    <w:rsid w:val="00852534"/>
    <w:rsid w:val="00852A2B"/>
    <w:rsid w:val="00852B84"/>
    <w:rsid w:val="00853080"/>
    <w:rsid w:val="00853342"/>
    <w:rsid w:val="00853BA9"/>
    <w:rsid w:val="00853E88"/>
    <w:rsid w:val="008540D7"/>
    <w:rsid w:val="00854952"/>
    <w:rsid w:val="00854BBC"/>
    <w:rsid w:val="00854FC1"/>
    <w:rsid w:val="0085506E"/>
    <w:rsid w:val="008555E8"/>
    <w:rsid w:val="0085587B"/>
    <w:rsid w:val="00855A60"/>
    <w:rsid w:val="00855C58"/>
    <w:rsid w:val="008562CE"/>
    <w:rsid w:val="0085655E"/>
    <w:rsid w:val="00856719"/>
    <w:rsid w:val="00856AD9"/>
    <w:rsid w:val="00856BCF"/>
    <w:rsid w:val="00856EDF"/>
    <w:rsid w:val="008579DD"/>
    <w:rsid w:val="00857A3E"/>
    <w:rsid w:val="00857B25"/>
    <w:rsid w:val="00857D29"/>
    <w:rsid w:val="00857DAA"/>
    <w:rsid w:val="00857F93"/>
    <w:rsid w:val="00860429"/>
    <w:rsid w:val="0086044C"/>
    <w:rsid w:val="008605DF"/>
    <w:rsid w:val="008607CE"/>
    <w:rsid w:val="00861E29"/>
    <w:rsid w:val="00861E4B"/>
    <w:rsid w:val="00862753"/>
    <w:rsid w:val="00862877"/>
    <w:rsid w:val="0086298B"/>
    <w:rsid w:val="008629B9"/>
    <w:rsid w:val="00862BAE"/>
    <w:rsid w:val="00862C50"/>
    <w:rsid w:val="0086313E"/>
    <w:rsid w:val="00863272"/>
    <w:rsid w:val="00865AC0"/>
    <w:rsid w:val="00865B7D"/>
    <w:rsid w:val="00865D8A"/>
    <w:rsid w:val="00866092"/>
    <w:rsid w:val="008660F7"/>
    <w:rsid w:val="0086633E"/>
    <w:rsid w:val="0086642C"/>
    <w:rsid w:val="0086683A"/>
    <w:rsid w:val="008669F2"/>
    <w:rsid w:val="00866AB7"/>
    <w:rsid w:val="00866DBD"/>
    <w:rsid w:val="00867058"/>
    <w:rsid w:val="00867144"/>
    <w:rsid w:val="00867267"/>
    <w:rsid w:val="008672AA"/>
    <w:rsid w:val="008673D3"/>
    <w:rsid w:val="00867C22"/>
    <w:rsid w:val="00867E54"/>
    <w:rsid w:val="008701D8"/>
    <w:rsid w:val="00870302"/>
    <w:rsid w:val="0087096F"/>
    <w:rsid w:val="00870E67"/>
    <w:rsid w:val="00870FD7"/>
    <w:rsid w:val="008717D6"/>
    <w:rsid w:val="00872081"/>
    <w:rsid w:val="00872360"/>
    <w:rsid w:val="00872757"/>
    <w:rsid w:val="00872FC5"/>
    <w:rsid w:val="0087319F"/>
    <w:rsid w:val="008732E5"/>
    <w:rsid w:val="00873B23"/>
    <w:rsid w:val="00873B86"/>
    <w:rsid w:val="00873D02"/>
    <w:rsid w:val="00873E77"/>
    <w:rsid w:val="008744D6"/>
    <w:rsid w:val="0087546D"/>
    <w:rsid w:val="00875AE1"/>
    <w:rsid w:val="00875F1E"/>
    <w:rsid w:val="00876161"/>
    <w:rsid w:val="00876233"/>
    <w:rsid w:val="00876312"/>
    <w:rsid w:val="0087648C"/>
    <w:rsid w:val="00880550"/>
    <w:rsid w:val="00880700"/>
    <w:rsid w:val="00880A86"/>
    <w:rsid w:val="00880B4B"/>
    <w:rsid w:val="00880F25"/>
    <w:rsid w:val="008816B5"/>
    <w:rsid w:val="008821DD"/>
    <w:rsid w:val="008829A9"/>
    <w:rsid w:val="00882D62"/>
    <w:rsid w:val="00883934"/>
    <w:rsid w:val="00884AB5"/>
    <w:rsid w:val="00884D60"/>
    <w:rsid w:val="00884DBD"/>
    <w:rsid w:val="00885619"/>
    <w:rsid w:val="00885ACD"/>
    <w:rsid w:val="00885EFF"/>
    <w:rsid w:val="0088608A"/>
    <w:rsid w:val="00886773"/>
    <w:rsid w:val="008876C3"/>
    <w:rsid w:val="008876F8"/>
    <w:rsid w:val="0088795B"/>
    <w:rsid w:val="00887AC0"/>
    <w:rsid w:val="00890205"/>
    <w:rsid w:val="00890287"/>
    <w:rsid w:val="00890514"/>
    <w:rsid w:val="00890522"/>
    <w:rsid w:val="00890555"/>
    <w:rsid w:val="0089060E"/>
    <w:rsid w:val="00890C19"/>
    <w:rsid w:val="00890DAB"/>
    <w:rsid w:val="00890EA0"/>
    <w:rsid w:val="008910EC"/>
    <w:rsid w:val="00891551"/>
    <w:rsid w:val="00891B08"/>
    <w:rsid w:val="00892135"/>
    <w:rsid w:val="00892726"/>
    <w:rsid w:val="00892EED"/>
    <w:rsid w:val="00892F19"/>
    <w:rsid w:val="00893036"/>
    <w:rsid w:val="0089341A"/>
    <w:rsid w:val="008935B3"/>
    <w:rsid w:val="00893643"/>
    <w:rsid w:val="008937B7"/>
    <w:rsid w:val="00894091"/>
    <w:rsid w:val="008942D0"/>
    <w:rsid w:val="00894CFF"/>
    <w:rsid w:val="00895128"/>
    <w:rsid w:val="0089538C"/>
    <w:rsid w:val="0089538D"/>
    <w:rsid w:val="008956A8"/>
    <w:rsid w:val="00895C55"/>
    <w:rsid w:val="008961F4"/>
    <w:rsid w:val="008964C9"/>
    <w:rsid w:val="008966E4"/>
    <w:rsid w:val="00897694"/>
    <w:rsid w:val="008A040E"/>
    <w:rsid w:val="008A0EB8"/>
    <w:rsid w:val="008A1294"/>
    <w:rsid w:val="008A1355"/>
    <w:rsid w:val="008A19CB"/>
    <w:rsid w:val="008A1C44"/>
    <w:rsid w:val="008A1EE7"/>
    <w:rsid w:val="008A3526"/>
    <w:rsid w:val="008A3DEA"/>
    <w:rsid w:val="008A41C7"/>
    <w:rsid w:val="008A4365"/>
    <w:rsid w:val="008A5421"/>
    <w:rsid w:val="008A5AD5"/>
    <w:rsid w:val="008A5DB9"/>
    <w:rsid w:val="008A67CE"/>
    <w:rsid w:val="008A6A8E"/>
    <w:rsid w:val="008A7210"/>
    <w:rsid w:val="008A7B39"/>
    <w:rsid w:val="008B05EE"/>
    <w:rsid w:val="008B1C64"/>
    <w:rsid w:val="008B22FE"/>
    <w:rsid w:val="008B2482"/>
    <w:rsid w:val="008B2E29"/>
    <w:rsid w:val="008B2F47"/>
    <w:rsid w:val="008B3432"/>
    <w:rsid w:val="008B38AC"/>
    <w:rsid w:val="008B396D"/>
    <w:rsid w:val="008B3C1B"/>
    <w:rsid w:val="008B40F8"/>
    <w:rsid w:val="008B4117"/>
    <w:rsid w:val="008B41E4"/>
    <w:rsid w:val="008B4AEB"/>
    <w:rsid w:val="008B4B7A"/>
    <w:rsid w:val="008B5367"/>
    <w:rsid w:val="008B558C"/>
    <w:rsid w:val="008B58AA"/>
    <w:rsid w:val="008B6640"/>
    <w:rsid w:val="008B6B1E"/>
    <w:rsid w:val="008B6BBF"/>
    <w:rsid w:val="008B6C1D"/>
    <w:rsid w:val="008B6FAF"/>
    <w:rsid w:val="008B7288"/>
    <w:rsid w:val="008B72DB"/>
    <w:rsid w:val="008B7343"/>
    <w:rsid w:val="008B7773"/>
    <w:rsid w:val="008B793A"/>
    <w:rsid w:val="008B7B76"/>
    <w:rsid w:val="008B7CE6"/>
    <w:rsid w:val="008C0727"/>
    <w:rsid w:val="008C0A01"/>
    <w:rsid w:val="008C1055"/>
    <w:rsid w:val="008C11A0"/>
    <w:rsid w:val="008C14FB"/>
    <w:rsid w:val="008C23D7"/>
    <w:rsid w:val="008C4004"/>
    <w:rsid w:val="008C4183"/>
    <w:rsid w:val="008C42A5"/>
    <w:rsid w:val="008C42EA"/>
    <w:rsid w:val="008C45A7"/>
    <w:rsid w:val="008C45B2"/>
    <w:rsid w:val="008C46FF"/>
    <w:rsid w:val="008C5264"/>
    <w:rsid w:val="008C53A3"/>
    <w:rsid w:val="008C53F0"/>
    <w:rsid w:val="008C58ED"/>
    <w:rsid w:val="008C596E"/>
    <w:rsid w:val="008C7F4F"/>
    <w:rsid w:val="008D03D9"/>
    <w:rsid w:val="008D03F3"/>
    <w:rsid w:val="008D0E27"/>
    <w:rsid w:val="008D104E"/>
    <w:rsid w:val="008D123D"/>
    <w:rsid w:val="008D1539"/>
    <w:rsid w:val="008D174C"/>
    <w:rsid w:val="008D1B27"/>
    <w:rsid w:val="008D224B"/>
    <w:rsid w:val="008D2E03"/>
    <w:rsid w:val="008D2F08"/>
    <w:rsid w:val="008D2F3F"/>
    <w:rsid w:val="008D30D7"/>
    <w:rsid w:val="008D30F3"/>
    <w:rsid w:val="008D33FC"/>
    <w:rsid w:val="008D3815"/>
    <w:rsid w:val="008D38CD"/>
    <w:rsid w:val="008D39C6"/>
    <w:rsid w:val="008D3C10"/>
    <w:rsid w:val="008D43D7"/>
    <w:rsid w:val="008D45FC"/>
    <w:rsid w:val="008D46B3"/>
    <w:rsid w:val="008D4970"/>
    <w:rsid w:val="008D57F9"/>
    <w:rsid w:val="008D594B"/>
    <w:rsid w:val="008D59EE"/>
    <w:rsid w:val="008D5A35"/>
    <w:rsid w:val="008D5BC7"/>
    <w:rsid w:val="008D652B"/>
    <w:rsid w:val="008D69F6"/>
    <w:rsid w:val="008D6A89"/>
    <w:rsid w:val="008D723D"/>
    <w:rsid w:val="008D7890"/>
    <w:rsid w:val="008D78DA"/>
    <w:rsid w:val="008E00F1"/>
    <w:rsid w:val="008E022D"/>
    <w:rsid w:val="008E022F"/>
    <w:rsid w:val="008E0D03"/>
    <w:rsid w:val="008E11A7"/>
    <w:rsid w:val="008E1704"/>
    <w:rsid w:val="008E1911"/>
    <w:rsid w:val="008E1F25"/>
    <w:rsid w:val="008E20D5"/>
    <w:rsid w:val="008E213D"/>
    <w:rsid w:val="008E2171"/>
    <w:rsid w:val="008E229A"/>
    <w:rsid w:val="008E260C"/>
    <w:rsid w:val="008E2812"/>
    <w:rsid w:val="008E2CC5"/>
    <w:rsid w:val="008E3276"/>
    <w:rsid w:val="008E34AF"/>
    <w:rsid w:val="008E36AE"/>
    <w:rsid w:val="008E3CA7"/>
    <w:rsid w:val="008E3CC2"/>
    <w:rsid w:val="008E4584"/>
    <w:rsid w:val="008E4BEA"/>
    <w:rsid w:val="008E5AA3"/>
    <w:rsid w:val="008E60AB"/>
    <w:rsid w:val="008E653B"/>
    <w:rsid w:val="008E6A72"/>
    <w:rsid w:val="008E6B36"/>
    <w:rsid w:val="008E705A"/>
    <w:rsid w:val="008E71D7"/>
    <w:rsid w:val="008E76E4"/>
    <w:rsid w:val="008E7A68"/>
    <w:rsid w:val="008E7C16"/>
    <w:rsid w:val="008E7F70"/>
    <w:rsid w:val="008F0195"/>
    <w:rsid w:val="008F04CA"/>
    <w:rsid w:val="008F0A23"/>
    <w:rsid w:val="008F0E81"/>
    <w:rsid w:val="008F104C"/>
    <w:rsid w:val="008F1286"/>
    <w:rsid w:val="008F2174"/>
    <w:rsid w:val="008F2236"/>
    <w:rsid w:val="008F255C"/>
    <w:rsid w:val="008F2E1E"/>
    <w:rsid w:val="008F2F91"/>
    <w:rsid w:val="008F3401"/>
    <w:rsid w:val="008F37A6"/>
    <w:rsid w:val="008F3AA9"/>
    <w:rsid w:val="008F3AB2"/>
    <w:rsid w:val="008F3EBC"/>
    <w:rsid w:val="008F40CB"/>
    <w:rsid w:val="008F42A1"/>
    <w:rsid w:val="008F483C"/>
    <w:rsid w:val="008F552F"/>
    <w:rsid w:val="008F5846"/>
    <w:rsid w:val="008F5A29"/>
    <w:rsid w:val="008F6389"/>
    <w:rsid w:val="008F66A6"/>
    <w:rsid w:val="008F67A8"/>
    <w:rsid w:val="00900060"/>
    <w:rsid w:val="00900474"/>
    <w:rsid w:val="00900506"/>
    <w:rsid w:val="009005B7"/>
    <w:rsid w:val="0090159B"/>
    <w:rsid w:val="00902552"/>
    <w:rsid w:val="00902914"/>
    <w:rsid w:val="00902BD7"/>
    <w:rsid w:val="00902C34"/>
    <w:rsid w:val="00902ED0"/>
    <w:rsid w:val="00902F0E"/>
    <w:rsid w:val="009030E4"/>
    <w:rsid w:val="009035A8"/>
    <w:rsid w:val="009035AF"/>
    <w:rsid w:val="00903784"/>
    <w:rsid w:val="00903AB1"/>
    <w:rsid w:val="00903F63"/>
    <w:rsid w:val="00904471"/>
    <w:rsid w:val="009044BF"/>
    <w:rsid w:val="00905697"/>
    <w:rsid w:val="00905D67"/>
    <w:rsid w:val="009060BB"/>
    <w:rsid w:val="00906204"/>
    <w:rsid w:val="00906650"/>
    <w:rsid w:val="00906969"/>
    <w:rsid w:val="00906D1E"/>
    <w:rsid w:val="0090712B"/>
    <w:rsid w:val="009075C2"/>
    <w:rsid w:val="009077D6"/>
    <w:rsid w:val="00907A4C"/>
    <w:rsid w:val="00910355"/>
    <w:rsid w:val="00910397"/>
    <w:rsid w:val="0091140D"/>
    <w:rsid w:val="009117BB"/>
    <w:rsid w:val="0091234B"/>
    <w:rsid w:val="0091353C"/>
    <w:rsid w:val="00913F3A"/>
    <w:rsid w:val="0091404C"/>
    <w:rsid w:val="009143BA"/>
    <w:rsid w:val="00914B50"/>
    <w:rsid w:val="009151E3"/>
    <w:rsid w:val="009152D8"/>
    <w:rsid w:val="009157F9"/>
    <w:rsid w:val="00915918"/>
    <w:rsid w:val="009162D9"/>
    <w:rsid w:val="00916CCD"/>
    <w:rsid w:val="00917176"/>
    <w:rsid w:val="00917778"/>
    <w:rsid w:val="00917BAD"/>
    <w:rsid w:val="00917C8A"/>
    <w:rsid w:val="009203BE"/>
    <w:rsid w:val="009203DC"/>
    <w:rsid w:val="00920A8E"/>
    <w:rsid w:val="00920AEE"/>
    <w:rsid w:val="00920D04"/>
    <w:rsid w:val="00921599"/>
    <w:rsid w:val="0092176F"/>
    <w:rsid w:val="00921E3E"/>
    <w:rsid w:val="009221F3"/>
    <w:rsid w:val="00922A45"/>
    <w:rsid w:val="00922CC0"/>
    <w:rsid w:val="00922EA0"/>
    <w:rsid w:val="009233EA"/>
    <w:rsid w:val="009248B3"/>
    <w:rsid w:val="00924BC0"/>
    <w:rsid w:val="00924F91"/>
    <w:rsid w:val="0092530B"/>
    <w:rsid w:val="009256F5"/>
    <w:rsid w:val="009258B5"/>
    <w:rsid w:val="009259F0"/>
    <w:rsid w:val="00925A8F"/>
    <w:rsid w:val="00925C10"/>
    <w:rsid w:val="00925CE7"/>
    <w:rsid w:val="00925DF8"/>
    <w:rsid w:val="00925E0C"/>
    <w:rsid w:val="00925F77"/>
    <w:rsid w:val="00926DA9"/>
    <w:rsid w:val="00926E4C"/>
    <w:rsid w:val="009273E0"/>
    <w:rsid w:val="009276F4"/>
    <w:rsid w:val="00927F42"/>
    <w:rsid w:val="009303CD"/>
    <w:rsid w:val="009317B4"/>
    <w:rsid w:val="009331C8"/>
    <w:rsid w:val="009333EB"/>
    <w:rsid w:val="00933945"/>
    <w:rsid w:val="00934046"/>
    <w:rsid w:val="00934385"/>
    <w:rsid w:val="009345C2"/>
    <w:rsid w:val="00934AD9"/>
    <w:rsid w:val="00934F3B"/>
    <w:rsid w:val="00934F95"/>
    <w:rsid w:val="009353CB"/>
    <w:rsid w:val="0093587F"/>
    <w:rsid w:val="00935939"/>
    <w:rsid w:val="00935943"/>
    <w:rsid w:val="009367C5"/>
    <w:rsid w:val="00936E24"/>
    <w:rsid w:val="0093749A"/>
    <w:rsid w:val="009379E4"/>
    <w:rsid w:val="00937C82"/>
    <w:rsid w:val="00937FBC"/>
    <w:rsid w:val="00941214"/>
    <w:rsid w:val="009412A2"/>
    <w:rsid w:val="0094139D"/>
    <w:rsid w:val="009414B1"/>
    <w:rsid w:val="009419D6"/>
    <w:rsid w:val="00941B19"/>
    <w:rsid w:val="00941CB0"/>
    <w:rsid w:val="00941FAF"/>
    <w:rsid w:val="0094238E"/>
    <w:rsid w:val="009427FC"/>
    <w:rsid w:val="00942889"/>
    <w:rsid w:val="009430A5"/>
    <w:rsid w:val="00943199"/>
    <w:rsid w:val="0094351C"/>
    <w:rsid w:val="00943E37"/>
    <w:rsid w:val="00944052"/>
    <w:rsid w:val="00944218"/>
    <w:rsid w:val="00944674"/>
    <w:rsid w:val="00944678"/>
    <w:rsid w:val="009446B7"/>
    <w:rsid w:val="009449B1"/>
    <w:rsid w:val="00944A4E"/>
    <w:rsid w:val="00944AD3"/>
    <w:rsid w:val="009454DB"/>
    <w:rsid w:val="0094559E"/>
    <w:rsid w:val="00945780"/>
    <w:rsid w:val="009458A9"/>
    <w:rsid w:val="009462E6"/>
    <w:rsid w:val="009466BB"/>
    <w:rsid w:val="00946FE2"/>
    <w:rsid w:val="00947269"/>
    <w:rsid w:val="009479E3"/>
    <w:rsid w:val="00947D20"/>
    <w:rsid w:val="00950267"/>
    <w:rsid w:val="009505BB"/>
    <w:rsid w:val="009506E5"/>
    <w:rsid w:val="00950C4C"/>
    <w:rsid w:val="0095149F"/>
    <w:rsid w:val="0095162C"/>
    <w:rsid w:val="00951DEA"/>
    <w:rsid w:val="00951E86"/>
    <w:rsid w:val="009522CB"/>
    <w:rsid w:val="00952718"/>
    <w:rsid w:val="00952E83"/>
    <w:rsid w:val="00953319"/>
    <w:rsid w:val="0095382A"/>
    <w:rsid w:val="009539C0"/>
    <w:rsid w:val="00953C8C"/>
    <w:rsid w:val="009543F5"/>
    <w:rsid w:val="00954EBE"/>
    <w:rsid w:val="00954FA0"/>
    <w:rsid w:val="00955397"/>
    <w:rsid w:val="009568AC"/>
    <w:rsid w:val="00956BA1"/>
    <w:rsid w:val="00956C0D"/>
    <w:rsid w:val="00956E2A"/>
    <w:rsid w:val="0095734B"/>
    <w:rsid w:val="0095776F"/>
    <w:rsid w:val="00957ABE"/>
    <w:rsid w:val="009600B4"/>
    <w:rsid w:val="009601DA"/>
    <w:rsid w:val="0096059F"/>
    <w:rsid w:val="009614B9"/>
    <w:rsid w:val="009615FA"/>
    <w:rsid w:val="0096181E"/>
    <w:rsid w:val="00961BB2"/>
    <w:rsid w:val="00962654"/>
    <w:rsid w:val="0096329A"/>
    <w:rsid w:val="0096333D"/>
    <w:rsid w:val="009634E1"/>
    <w:rsid w:val="00963716"/>
    <w:rsid w:val="00964716"/>
    <w:rsid w:val="00964849"/>
    <w:rsid w:val="00965845"/>
    <w:rsid w:val="00965F03"/>
    <w:rsid w:val="00965F90"/>
    <w:rsid w:val="00966062"/>
    <w:rsid w:val="009661E7"/>
    <w:rsid w:val="00966904"/>
    <w:rsid w:val="00966D67"/>
    <w:rsid w:val="009670C0"/>
    <w:rsid w:val="00967153"/>
    <w:rsid w:val="009674BC"/>
    <w:rsid w:val="00967ECB"/>
    <w:rsid w:val="009705D2"/>
    <w:rsid w:val="00970A88"/>
    <w:rsid w:val="00970C25"/>
    <w:rsid w:val="00970CCC"/>
    <w:rsid w:val="009712E2"/>
    <w:rsid w:val="00971516"/>
    <w:rsid w:val="009716A5"/>
    <w:rsid w:val="0097183A"/>
    <w:rsid w:val="00971D29"/>
    <w:rsid w:val="009722B8"/>
    <w:rsid w:val="0097261B"/>
    <w:rsid w:val="009729EE"/>
    <w:rsid w:val="00972C06"/>
    <w:rsid w:val="00972D1C"/>
    <w:rsid w:val="00972F7D"/>
    <w:rsid w:val="00973244"/>
    <w:rsid w:val="0097338E"/>
    <w:rsid w:val="0097381F"/>
    <w:rsid w:val="009738B9"/>
    <w:rsid w:val="00973DA3"/>
    <w:rsid w:val="00974743"/>
    <w:rsid w:val="00974AEB"/>
    <w:rsid w:val="009755B3"/>
    <w:rsid w:val="0097571F"/>
    <w:rsid w:val="00976761"/>
    <w:rsid w:val="00976782"/>
    <w:rsid w:val="0097686E"/>
    <w:rsid w:val="009769B3"/>
    <w:rsid w:val="00976D74"/>
    <w:rsid w:val="0097714D"/>
    <w:rsid w:val="0097749E"/>
    <w:rsid w:val="0098075E"/>
    <w:rsid w:val="0098082E"/>
    <w:rsid w:val="009810C6"/>
    <w:rsid w:val="00981267"/>
    <w:rsid w:val="00981E7F"/>
    <w:rsid w:val="00981F7E"/>
    <w:rsid w:val="009826D3"/>
    <w:rsid w:val="009831CD"/>
    <w:rsid w:val="00983E0B"/>
    <w:rsid w:val="009842AA"/>
    <w:rsid w:val="00984B03"/>
    <w:rsid w:val="00984BF1"/>
    <w:rsid w:val="009850DF"/>
    <w:rsid w:val="0098539E"/>
    <w:rsid w:val="0098559A"/>
    <w:rsid w:val="00985703"/>
    <w:rsid w:val="00985B5F"/>
    <w:rsid w:val="0098717A"/>
    <w:rsid w:val="0098752E"/>
    <w:rsid w:val="00987AD1"/>
    <w:rsid w:val="00987FF6"/>
    <w:rsid w:val="00990AA6"/>
    <w:rsid w:val="00990C37"/>
    <w:rsid w:val="00991DD2"/>
    <w:rsid w:val="00992304"/>
    <w:rsid w:val="00992429"/>
    <w:rsid w:val="00993118"/>
    <w:rsid w:val="009933CB"/>
    <w:rsid w:val="00993BD6"/>
    <w:rsid w:val="00993C87"/>
    <w:rsid w:val="00993EC5"/>
    <w:rsid w:val="009940FB"/>
    <w:rsid w:val="00994782"/>
    <w:rsid w:val="009948FA"/>
    <w:rsid w:val="0099495A"/>
    <w:rsid w:val="00994A7B"/>
    <w:rsid w:val="009952A1"/>
    <w:rsid w:val="00995429"/>
    <w:rsid w:val="00995C24"/>
    <w:rsid w:val="0099648C"/>
    <w:rsid w:val="009966EF"/>
    <w:rsid w:val="00996860"/>
    <w:rsid w:val="009968AA"/>
    <w:rsid w:val="00996914"/>
    <w:rsid w:val="00997558"/>
    <w:rsid w:val="0099783D"/>
    <w:rsid w:val="009A0214"/>
    <w:rsid w:val="009A03FF"/>
    <w:rsid w:val="009A060D"/>
    <w:rsid w:val="009A096A"/>
    <w:rsid w:val="009A0CA7"/>
    <w:rsid w:val="009A1632"/>
    <w:rsid w:val="009A2166"/>
    <w:rsid w:val="009A264E"/>
    <w:rsid w:val="009A2917"/>
    <w:rsid w:val="009A2A10"/>
    <w:rsid w:val="009A2BF6"/>
    <w:rsid w:val="009A3410"/>
    <w:rsid w:val="009A3B0B"/>
    <w:rsid w:val="009A3B4F"/>
    <w:rsid w:val="009A3E18"/>
    <w:rsid w:val="009A3E96"/>
    <w:rsid w:val="009A3FDD"/>
    <w:rsid w:val="009A4703"/>
    <w:rsid w:val="009A48A2"/>
    <w:rsid w:val="009A4A15"/>
    <w:rsid w:val="009A4DBB"/>
    <w:rsid w:val="009A5201"/>
    <w:rsid w:val="009A56CA"/>
    <w:rsid w:val="009A59D2"/>
    <w:rsid w:val="009A5EDE"/>
    <w:rsid w:val="009A60A9"/>
    <w:rsid w:val="009A6CD5"/>
    <w:rsid w:val="009A71D2"/>
    <w:rsid w:val="009A7D6E"/>
    <w:rsid w:val="009B0B6B"/>
    <w:rsid w:val="009B13E6"/>
    <w:rsid w:val="009B29CA"/>
    <w:rsid w:val="009B374F"/>
    <w:rsid w:val="009B445F"/>
    <w:rsid w:val="009B49D4"/>
    <w:rsid w:val="009B4DEC"/>
    <w:rsid w:val="009B5345"/>
    <w:rsid w:val="009B5A1A"/>
    <w:rsid w:val="009B5D6F"/>
    <w:rsid w:val="009B6163"/>
    <w:rsid w:val="009B6789"/>
    <w:rsid w:val="009B6AA6"/>
    <w:rsid w:val="009B6CA4"/>
    <w:rsid w:val="009B7084"/>
    <w:rsid w:val="009B742C"/>
    <w:rsid w:val="009B7AB4"/>
    <w:rsid w:val="009C0714"/>
    <w:rsid w:val="009C0792"/>
    <w:rsid w:val="009C0891"/>
    <w:rsid w:val="009C0A76"/>
    <w:rsid w:val="009C0C7E"/>
    <w:rsid w:val="009C0DAE"/>
    <w:rsid w:val="009C0E82"/>
    <w:rsid w:val="009C2045"/>
    <w:rsid w:val="009C3700"/>
    <w:rsid w:val="009C3873"/>
    <w:rsid w:val="009C38C2"/>
    <w:rsid w:val="009C3B2D"/>
    <w:rsid w:val="009C410F"/>
    <w:rsid w:val="009C42FF"/>
    <w:rsid w:val="009C434C"/>
    <w:rsid w:val="009C498A"/>
    <w:rsid w:val="009C4AD7"/>
    <w:rsid w:val="009C4B84"/>
    <w:rsid w:val="009C4D11"/>
    <w:rsid w:val="009C5463"/>
    <w:rsid w:val="009C5753"/>
    <w:rsid w:val="009C5A09"/>
    <w:rsid w:val="009C5B50"/>
    <w:rsid w:val="009C5F9F"/>
    <w:rsid w:val="009C61FA"/>
    <w:rsid w:val="009C6464"/>
    <w:rsid w:val="009C65C1"/>
    <w:rsid w:val="009C65DF"/>
    <w:rsid w:val="009C6B59"/>
    <w:rsid w:val="009C7277"/>
    <w:rsid w:val="009C766C"/>
    <w:rsid w:val="009C7779"/>
    <w:rsid w:val="009C78D6"/>
    <w:rsid w:val="009C79B9"/>
    <w:rsid w:val="009C7A6B"/>
    <w:rsid w:val="009C7CAA"/>
    <w:rsid w:val="009D01A3"/>
    <w:rsid w:val="009D023D"/>
    <w:rsid w:val="009D02ED"/>
    <w:rsid w:val="009D0302"/>
    <w:rsid w:val="009D0396"/>
    <w:rsid w:val="009D073F"/>
    <w:rsid w:val="009D0A54"/>
    <w:rsid w:val="009D0D7F"/>
    <w:rsid w:val="009D0E11"/>
    <w:rsid w:val="009D14FA"/>
    <w:rsid w:val="009D1799"/>
    <w:rsid w:val="009D2022"/>
    <w:rsid w:val="009D2075"/>
    <w:rsid w:val="009D259C"/>
    <w:rsid w:val="009D265F"/>
    <w:rsid w:val="009D3302"/>
    <w:rsid w:val="009D3435"/>
    <w:rsid w:val="009D3C7F"/>
    <w:rsid w:val="009D3D51"/>
    <w:rsid w:val="009D3ED6"/>
    <w:rsid w:val="009D404E"/>
    <w:rsid w:val="009D4212"/>
    <w:rsid w:val="009D46E7"/>
    <w:rsid w:val="009D49E4"/>
    <w:rsid w:val="009D4A5C"/>
    <w:rsid w:val="009D4CA3"/>
    <w:rsid w:val="009D5107"/>
    <w:rsid w:val="009D5163"/>
    <w:rsid w:val="009D5511"/>
    <w:rsid w:val="009D5518"/>
    <w:rsid w:val="009D55FC"/>
    <w:rsid w:val="009D5C96"/>
    <w:rsid w:val="009D6E69"/>
    <w:rsid w:val="009D6EEB"/>
    <w:rsid w:val="009D7762"/>
    <w:rsid w:val="009D7997"/>
    <w:rsid w:val="009E0426"/>
    <w:rsid w:val="009E08BC"/>
    <w:rsid w:val="009E0E1B"/>
    <w:rsid w:val="009E13D8"/>
    <w:rsid w:val="009E2372"/>
    <w:rsid w:val="009E34D9"/>
    <w:rsid w:val="009E3615"/>
    <w:rsid w:val="009E3701"/>
    <w:rsid w:val="009E3B7F"/>
    <w:rsid w:val="009E3E9B"/>
    <w:rsid w:val="009E5200"/>
    <w:rsid w:val="009E5358"/>
    <w:rsid w:val="009E5A80"/>
    <w:rsid w:val="009E5B4A"/>
    <w:rsid w:val="009E5C69"/>
    <w:rsid w:val="009E5EEB"/>
    <w:rsid w:val="009E6031"/>
    <w:rsid w:val="009E622C"/>
    <w:rsid w:val="009E7780"/>
    <w:rsid w:val="009E79ED"/>
    <w:rsid w:val="009E7F97"/>
    <w:rsid w:val="009F0A41"/>
    <w:rsid w:val="009F11E2"/>
    <w:rsid w:val="009F129F"/>
    <w:rsid w:val="009F13D4"/>
    <w:rsid w:val="009F2451"/>
    <w:rsid w:val="009F260B"/>
    <w:rsid w:val="009F27F8"/>
    <w:rsid w:val="009F2F13"/>
    <w:rsid w:val="009F2FA8"/>
    <w:rsid w:val="009F3956"/>
    <w:rsid w:val="009F5F85"/>
    <w:rsid w:val="009F6519"/>
    <w:rsid w:val="009F691B"/>
    <w:rsid w:val="009F6D8E"/>
    <w:rsid w:val="009F77A8"/>
    <w:rsid w:val="009F7B06"/>
    <w:rsid w:val="009F7D89"/>
    <w:rsid w:val="00A0189E"/>
    <w:rsid w:val="00A019B2"/>
    <w:rsid w:val="00A01CD5"/>
    <w:rsid w:val="00A02209"/>
    <w:rsid w:val="00A024DE"/>
    <w:rsid w:val="00A02927"/>
    <w:rsid w:val="00A02D5D"/>
    <w:rsid w:val="00A03018"/>
    <w:rsid w:val="00A03350"/>
    <w:rsid w:val="00A033D9"/>
    <w:rsid w:val="00A03B71"/>
    <w:rsid w:val="00A03CF5"/>
    <w:rsid w:val="00A03D6B"/>
    <w:rsid w:val="00A04579"/>
    <w:rsid w:val="00A04BA2"/>
    <w:rsid w:val="00A050CD"/>
    <w:rsid w:val="00A05482"/>
    <w:rsid w:val="00A05644"/>
    <w:rsid w:val="00A0574F"/>
    <w:rsid w:val="00A05B3F"/>
    <w:rsid w:val="00A05EFA"/>
    <w:rsid w:val="00A061DA"/>
    <w:rsid w:val="00A06D61"/>
    <w:rsid w:val="00A076DE"/>
    <w:rsid w:val="00A10249"/>
    <w:rsid w:val="00A102E9"/>
    <w:rsid w:val="00A10D18"/>
    <w:rsid w:val="00A11671"/>
    <w:rsid w:val="00A11DF4"/>
    <w:rsid w:val="00A12081"/>
    <w:rsid w:val="00A1245E"/>
    <w:rsid w:val="00A12627"/>
    <w:rsid w:val="00A13081"/>
    <w:rsid w:val="00A13639"/>
    <w:rsid w:val="00A139BA"/>
    <w:rsid w:val="00A13B80"/>
    <w:rsid w:val="00A1459B"/>
    <w:rsid w:val="00A149CF"/>
    <w:rsid w:val="00A14F97"/>
    <w:rsid w:val="00A15445"/>
    <w:rsid w:val="00A15665"/>
    <w:rsid w:val="00A15EFF"/>
    <w:rsid w:val="00A167ED"/>
    <w:rsid w:val="00A16901"/>
    <w:rsid w:val="00A17E18"/>
    <w:rsid w:val="00A206E1"/>
    <w:rsid w:val="00A21FED"/>
    <w:rsid w:val="00A22894"/>
    <w:rsid w:val="00A234D3"/>
    <w:rsid w:val="00A2393B"/>
    <w:rsid w:val="00A23955"/>
    <w:rsid w:val="00A239EC"/>
    <w:rsid w:val="00A23A22"/>
    <w:rsid w:val="00A24017"/>
    <w:rsid w:val="00A24344"/>
    <w:rsid w:val="00A246F5"/>
    <w:rsid w:val="00A24885"/>
    <w:rsid w:val="00A248F8"/>
    <w:rsid w:val="00A24A03"/>
    <w:rsid w:val="00A24A4E"/>
    <w:rsid w:val="00A25042"/>
    <w:rsid w:val="00A257C7"/>
    <w:rsid w:val="00A25D07"/>
    <w:rsid w:val="00A25DD2"/>
    <w:rsid w:val="00A25E32"/>
    <w:rsid w:val="00A26621"/>
    <w:rsid w:val="00A26E35"/>
    <w:rsid w:val="00A308D2"/>
    <w:rsid w:val="00A30D55"/>
    <w:rsid w:val="00A3162C"/>
    <w:rsid w:val="00A3177E"/>
    <w:rsid w:val="00A31AD7"/>
    <w:rsid w:val="00A31BDF"/>
    <w:rsid w:val="00A321A9"/>
    <w:rsid w:val="00A32C69"/>
    <w:rsid w:val="00A33530"/>
    <w:rsid w:val="00A336F5"/>
    <w:rsid w:val="00A33E35"/>
    <w:rsid w:val="00A3483D"/>
    <w:rsid w:val="00A34A40"/>
    <w:rsid w:val="00A34AC6"/>
    <w:rsid w:val="00A34D42"/>
    <w:rsid w:val="00A352FA"/>
    <w:rsid w:val="00A35A17"/>
    <w:rsid w:val="00A35D28"/>
    <w:rsid w:val="00A3633D"/>
    <w:rsid w:val="00A363A6"/>
    <w:rsid w:val="00A366D9"/>
    <w:rsid w:val="00A368BE"/>
    <w:rsid w:val="00A36971"/>
    <w:rsid w:val="00A3718D"/>
    <w:rsid w:val="00A3731E"/>
    <w:rsid w:val="00A37396"/>
    <w:rsid w:val="00A37636"/>
    <w:rsid w:val="00A37B11"/>
    <w:rsid w:val="00A40399"/>
    <w:rsid w:val="00A405DE"/>
    <w:rsid w:val="00A406E7"/>
    <w:rsid w:val="00A40F41"/>
    <w:rsid w:val="00A4171C"/>
    <w:rsid w:val="00A41730"/>
    <w:rsid w:val="00A41BDC"/>
    <w:rsid w:val="00A41F59"/>
    <w:rsid w:val="00A42431"/>
    <w:rsid w:val="00A427A9"/>
    <w:rsid w:val="00A42F80"/>
    <w:rsid w:val="00A43967"/>
    <w:rsid w:val="00A43E24"/>
    <w:rsid w:val="00A43FC4"/>
    <w:rsid w:val="00A44243"/>
    <w:rsid w:val="00A4435E"/>
    <w:rsid w:val="00A4458A"/>
    <w:rsid w:val="00A44BB9"/>
    <w:rsid w:val="00A450DC"/>
    <w:rsid w:val="00A45254"/>
    <w:rsid w:val="00A4542B"/>
    <w:rsid w:val="00A4582B"/>
    <w:rsid w:val="00A458A0"/>
    <w:rsid w:val="00A45ECC"/>
    <w:rsid w:val="00A467B6"/>
    <w:rsid w:val="00A46802"/>
    <w:rsid w:val="00A46909"/>
    <w:rsid w:val="00A47772"/>
    <w:rsid w:val="00A478FC"/>
    <w:rsid w:val="00A47B4E"/>
    <w:rsid w:val="00A47C71"/>
    <w:rsid w:val="00A500AD"/>
    <w:rsid w:val="00A504A4"/>
    <w:rsid w:val="00A508DB"/>
    <w:rsid w:val="00A50D3F"/>
    <w:rsid w:val="00A50E7C"/>
    <w:rsid w:val="00A519D6"/>
    <w:rsid w:val="00A5253D"/>
    <w:rsid w:val="00A52586"/>
    <w:rsid w:val="00A5342E"/>
    <w:rsid w:val="00A53627"/>
    <w:rsid w:val="00A53DCD"/>
    <w:rsid w:val="00A540BC"/>
    <w:rsid w:val="00A5412D"/>
    <w:rsid w:val="00A54362"/>
    <w:rsid w:val="00A548AF"/>
    <w:rsid w:val="00A54CEB"/>
    <w:rsid w:val="00A54CF1"/>
    <w:rsid w:val="00A55714"/>
    <w:rsid w:val="00A55CCD"/>
    <w:rsid w:val="00A55F9A"/>
    <w:rsid w:val="00A55FC9"/>
    <w:rsid w:val="00A56078"/>
    <w:rsid w:val="00A56B4C"/>
    <w:rsid w:val="00A56D5B"/>
    <w:rsid w:val="00A56E79"/>
    <w:rsid w:val="00A56EB7"/>
    <w:rsid w:val="00A57268"/>
    <w:rsid w:val="00A57397"/>
    <w:rsid w:val="00A5792F"/>
    <w:rsid w:val="00A579FC"/>
    <w:rsid w:val="00A57B2D"/>
    <w:rsid w:val="00A6094E"/>
    <w:rsid w:val="00A60A8E"/>
    <w:rsid w:val="00A60EE1"/>
    <w:rsid w:val="00A610E2"/>
    <w:rsid w:val="00A6116B"/>
    <w:rsid w:val="00A6156A"/>
    <w:rsid w:val="00A61C51"/>
    <w:rsid w:val="00A62D78"/>
    <w:rsid w:val="00A62DC4"/>
    <w:rsid w:val="00A637B0"/>
    <w:rsid w:val="00A63942"/>
    <w:rsid w:val="00A63A1A"/>
    <w:rsid w:val="00A63DC8"/>
    <w:rsid w:val="00A63EB3"/>
    <w:rsid w:val="00A63ED8"/>
    <w:rsid w:val="00A65012"/>
    <w:rsid w:val="00A6526F"/>
    <w:rsid w:val="00A65FB3"/>
    <w:rsid w:val="00A6609E"/>
    <w:rsid w:val="00A661A8"/>
    <w:rsid w:val="00A662DC"/>
    <w:rsid w:val="00A6683B"/>
    <w:rsid w:val="00A66897"/>
    <w:rsid w:val="00A67591"/>
    <w:rsid w:val="00A70473"/>
    <w:rsid w:val="00A704B2"/>
    <w:rsid w:val="00A705AC"/>
    <w:rsid w:val="00A70BE3"/>
    <w:rsid w:val="00A71020"/>
    <w:rsid w:val="00A71225"/>
    <w:rsid w:val="00A71601"/>
    <w:rsid w:val="00A71A2E"/>
    <w:rsid w:val="00A720C0"/>
    <w:rsid w:val="00A72488"/>
    <w:rsid w:val="00A72A88"/>
    <w:rsid w:val="00A72DFC"/>
    <w:rsid w:val="00A73E39"/>
    <w:rsid w:val="00A74057"/>
    <w:rsid w:val="00A740B4"/>
    <w:rsid w:val="00A741D8"/>
    <w:rsid w:val="00A74763"/>
    <w:rsid w:val="00A7496D"/>
    <w:rsid w:val="00A749C6"/>
    <w:rsid w:val="00A74A1B"/>
    <w:rsid w:val="00A7511D"/>
    <w:rsid w:val="00A7521D"/>
    <w:rsid w:val="00A75E4D"/>
    <w:rsid w:val="00A7684B"/>
    <w:rsid w:val="00A76E97"/>
    <w:rsid w:val="00A77131"/>
    <w:rsid w:val="00A7769B"/>
    <w:rsid w:val="00A80B05"/>
    <w:rsid w:val="00A80C66"/>
    <w:rsid w:val="00A80F9D"/>
    <w:rsid w:val="00A81014"/>
    <w:rsid w:val="00A81B30"/>
    <w:rsid w:val="00A822D2"/>
    <w:rsid w:val="00A826B3"/>
    <w:rsid w:val="00A82AB1"/>
    <w:rsid w:val="00A82D7A"/>
    <w:rsid w:val="00A82E1A"/>
    <w:rsid w:val="00A82F36"/>
    <w:rsid w:val="00A83F4E"/>
    <w:rsid w:val="00A83F9B"/>
    <w:rsid w:val="00A84851"/>
    <w:rsid w:val="00A84886"/>
    <w:rsid w:val="00A8573D"/>
    <w:rsid w:val="00A85742"/>
    <w:rsid w:val="00A85779"/>
    <w:rsid w:val="00A86C57"/>
    <w:rsid w:val="00A871C1"/>
    <w:rsid w:val="00A87326"/>
    <w:rsid w:val="00A874CD"/>
    <w:rsid w:val="00A87754"/>
    <w:rsid w:val="00A8796E"/>
    <w:rsid w:val="00A87A43"/>
    <w:rsid w:val="00A90095"/>
    <w:rsid w:val="00A90895"/>
    <w:rsid w:val="00A909AE"/>
    <w:rsid w:val="00A90B24"/>
    <w:rsid w:val="00A90BC9"/>
    <w:rsid w:val="00A91186"/>
    <w:rsid w:val="00A91464"/>
    <w:rsid w:val="00A91B44"/>
    <w:rsid w:val="00A91E56"/>
    <w:rsid w:val="00A923F4"/>
    <w:rsid w:val="00A92A48"/>
    <w:rsid w:val="00A93265"/>
    <w:rsid w:val="00A93A6E"/>
    <w:rsid w:val="00A94532"/>
    <w:rsid w:val="00A95365"/>
    <w:rsid w:val="00A95571"/>
    <w:rsid w:val="00A95597"/>
    <w:rsid w:val="00A9590E"/>
    <w:rsid w:val="00A95EB0"/>
    <w:rsid w:val="00A96658"/>
    <w:rsid w:val="00A9693D"/>
    <w:rsid w:val="00A9724B"/>
    <w:rsid w:val="00A973EF"/>
    <w:rsid w:val="00A97AED"/>
    <w:rsid w:val="00A97C2D"/>
    <w:rsid w:val="00AA0C3F"/>
    <w:rsid w:val="00AA1219"/>
    <w:rsid w:val="00AA1F74"/>
    <w:rsid w:val="00AA208A"/>
    <w:rsid w:val="00AA244F"/>
    <w:rsid w:val="00AA2857"/>
    <w:rsid w:val="00AA3027"/>
    <w:rsid w:val="00AA3173"/>
    <w:rsid w:val="00AA3187"/>
    <w:rsid w:val="00AA31F4"/>
    <w:rsid w:val="00AA45A8"/>
    <w:rsid w:val="00AA46B9"/>
    <w:rsid w:val="00AA489D"/>
    <w:rsid w:val="00AA4C0F"/>
    <w:rsid w:val="00AA4D71"/>
    <w:rsid w:val="00AA4E24"/>
    <w:rsid w:val="00AA58D0"/>
    <w:rsid w:val="00AA6663"/>
    <w:rsid w:val="00AA6FE0"/>
    <w:rsid w:val="00AA7031"/>
    <w:rsid w:val="00AA7204"/>
    <w:rsid w:val="00AA7549"/>
    <w:rsid w:val="00AA7E7B"/>
    <w:rsid w:val="00AB00CF"/>
    <w:rsid w:val="00AB09A6"/>
    <w:rsid w:val="00AB155D"/>
    <w:rsid w:val="00AB15E1"/>
    <w:rsid w:val="00AB1E72"/>
    <w:rsid w:val="00AB25AB"/>
    <w:rsid w:val="00AB2972"/>
    <w:rsid w:val="00AB29D7"/>
    <w:rsid w:val="00AB2B52"/>
    <w:rsid w:val="00AB30CC"/>
    <w:rsid w:val="00AB3152"/>
    <w:rsid w:val="00AB318E"/>
    <w:rsid w:val="00AB36B3"/>
    <w:rsid w:val="00AB3DB2"/>
    <w:rsid w:val="00AB404E"/>
    <w:rsid w:val="00AB4115"/>
    <w:rsid w:val="00AB54F4"/>
    <w:rsid w:val="00AB5AD1"/>
    <w:rsid w:val="00AB5BA4"/>
    <w:rsid w:val="00AB5D93"/>
    <w:rsid w:val="00AB614D"/>
    <w:rsid w:val="00AB61E7"/>
    <w:rsid w:val="00AB64B8"/>
    <w:rsid w:val="00AB68B8"/>
    <w:rsid w:val="00AB6BC6"/>
    <w:rsid w:val="00AB6CAD"/>
    <w:rsid w:val="00AB6DFC"/>
    <w:rsid w:val="00AB6E66"/>
    <w:rsid w:val="00AB7547"/>
    <w:rsid w:val="00AB767B"/>
    <w:rsid w:val="00AB796D"/>
    <w:rsid w:val="00AC029D"/>
    <w:rsid w:val="00AC0D56"/>
    <w:rsid w:val="00AC0FB0"/>
    <w:rsid w:val="00AC10B0"/>
    <w:rsid w:val="00AC3615"/>
    <w:rsid w:val="00AC36DA"/>
    <w:rsid w:val="00AC3778"/>
    <w:rsid w:val="00AC382A"/>
    <w:rsid w:val="00AC3A7D"/>
    <w:rsid w:val="00AC40F0"/>
    <w:rsid w:val="00AC4CD4"/>
    <w:rsid w:val="00AC4D91"/>
    <w:rsid w:val="00AC4E9C"/>
    <w:rsid w:val="00AC4FD3"/>
    <w:rsid w:val="00AC537D"/>
    <w:rsid w:val="00AC5409"/>
    <w:rsid w:val="00AC56CE"/>
    <w:rsid w:val="00AC58D7"/>
    <w:rsid w:val="00AC59DC"/>
    <w:rsid w:val="00AC5A48"/>
    <w:rsid w:val="00AC5D02"/>
    <w:rsid w:val="00AC5D77"/>
    <w:rsid w:val="00AC5DEC"/>
    <w:rsid w:val="00AC5EBB"/>
    <w:rsid w:val="00AC5EE7"/>
    <w:rsid w:val="00AC656C"/>
    <w:rsid w:val="00AC6669"/>
    <w:rsid w:val="00AC6D95"/>
    <w:rsid w:val="00AC728B"/>
    <w:rsid w:val="00AC76E9"/>
    <w:rsid w:val="00AC784B"/>
    <w:rsid w:val="00AC79CB"/>
    <w:rsid w:val="00AC7F1D"/>
    <w:rsid w:val="00AD0BFD"/>
    <w:rsid w:val="00AD16DE"/>
    <w:rsid w:val="00AD170D"/>
    <w:rsid w:val="00AD2086"/>
    <w:rsid w:val="00AD245A"/>
    <w:rsid w:val="00AD26A8"/>
    <w:rsid w:val="00AD28CA"/>
    <w:rsid w:val="00AD2A42"/>
    <w:rsid w:val="00AD2CF0"/>
    <w:rsid w:val="00AD3149"/>
    <w:rsid w:val="00AD3499"/>
    <w:rsid w:val="00AD3DE8"/>
    <w:rsid w:val="00AD4084"/>
    <w:rsid w:val="00AD4B25"/>
    <w:rsid w:val="00AD5012"/>
    <w:rsid w:val="00AD5250"/>
    <w:rsid w:val="00AD55FE"/>
    <w:rsid w:val="00AD5911"/>
    <w:rsid w:val="00AD5D84"/>
    <w:rsid w:val="00AD5EF5"/>
    <w:rsid w:val="00AD6DEF"/>
    <w:rsid w:val="00AD75AA"/>
    <w:rsid w:val="00AD76D1"/>
    <w:rsid w:val="00AE02B6"/>
    <w:rsid w:val="00AE03E8"/>
    <w:rsid w:val="00AE0D9D"/>
    <w:rsid w:val="00AE107E"/>
    <w:rsid w:val="00AE1E59"/>
    <w:rsid w:val="00AE249B"/>
    <w:rsid w:val="00AE31DD"/>
    <w:rsid w:val="00AE3206"/>
    <w:rsid w:val="00AE3353"/>
    <w:rsid w:val="00AE34BA"/>
    <w:rsid w:val="00AE3B28"/>
    <w:rsid w:val="00AE3B95"/>
    <w:rsid w:val="00AE4F94"/>
    <w:rsid w:val="00AE4FC8"/>
    <w:rsid w:val="00AE570A"/>
    <w:rsid w:val="00AE5A1D"/>
    <w:rsid w:val="00AE5EA1"/>
    <w:rsid w:val="00AE7359"/>
    <w:rsid w:val="00AE7508"/>
    <w:rsid w:val="00AE79ED"/>
    <w:rsid w:val="00AE7CFF"/>
    <w:rsid w:val="00AF0F6E"/>
    <w:rsid w:val="00AF11DD"/>
    <w:rsid w:val="00AF17C5"/>
    <w:rsid w:val="00AF1914"/>
    <w:rsid w:val="00AF1B1A"/>
    <w:rsid w:val="00AF1B83"/>
    <w:rsid w:val="00AF2015"/>
    <w:rsid w:val="00AF216C"/>
    <w:rsid w:val="00AF24D4"/>
    <w:rsid w:val="00AF2A9F"/>
    <w:rsid w:val="00AF36C7"/>
    <w:rsid w:val="00AF40FC"/>
    <w:rsid w:val="00AF431F"/>
    <w:rsid w:val="00AF4C07"/>
    <w:rsid w:val="00AF4E6B"/>
    <w:rsid w:val="00AF5926"/>
    <w:rsid w:val="00AF5B02"/>
    <w:rsid w:val="00AF6306"/>
    <w:rsid w:val="00AF6748"/>
    <w:rsid w:val="00AF6883"/>
    <w:rsid w:val="00AF6DE1"/>
    <w:rsid w:val="00AF7B2E"/>
    <w:rsid w:val="00AF7EA6"/>
    <w:rsid w:val="00B0030F"/>
    <w:rsid w:val="00B00407"/>
    <w:rsid w:val="00B005FE"/>
    <w:rsid w:val="00B0062B"/>
    <w:rsid w:val="00B00728"/>
    <w:rsid w:val="00B00750"/>
    <w:rsid w:val="00B00A7B"/>
    <w:rsid w:val="00B0108B"/>
    <w:rsid w:val="00B01972"/>
    <w:rsid w:val="00B01BE7"/>
    <w:rsid w:val="00B02281"/>
    <w:rsid w:val="00B027F5"/>
    <w:rsid w:val="00B028C9"/>
    <w:rsid w:val="00B029FF"/>
    <w:rsid w:val="00B03DCD"/>
    <w:rsid w:val="00B03FEF"/>
    <w:rsid w:val="00B04F09"/>
    <w:rsid w:val="00B05303"/>
    <w:rsid w:val="00B05433"/>
    <w:rsid w:val="00B05B73"/>
    <w:rsid w:val="00B05CFA"/>
    <w:rsid w:val="00B060D3"/>
    <w:rsid w:val="00B0627F"/>
    <w:rsid w:val="00B062B1"/>
    <w:rsid w:val="00B06784"/>
    <w:rsid w:val="00B067A1"/>
    <w:rsid w:val="00B068FD"/>
    <w:rsid w:val="00B06A65"/>
    <w:rsid w:val="00B06BEF"/>
    <w:rsid w:val="00B0740F"/>
    <w:rsid w:val="00B079F2"/>
    <w:rsid w:val="00B07B17"/>
    <w:rsid w:val="00B101B1"/>
    <w:rsid w:val="00B10FF2"/>
    <w:rsid w:val="00B11668"/>
    <w:rsid w:val="00B12D31"/>
    <w:rsid w:val="00B134E2"/>
    <w:rsid w:val="00B139BC"/>
    <w:rsid w:val="00B13E86"/>
    <w:rsid w:val="00B141C0"/>
    <w:rsid w:val="00B144CA"/>
    <w:rsid w:val="00B1457B"/>
    <w:rsid w:val="00B147D8"/>
    <w:rsid w:val="00B14F21"/>
    <w:rsid w:val="00B14F2F"/>
    <w:rsid w:val="00B15945"/>
    <w:rsid w:val="00B15F12"/>
    <w:rsid w:val="00B162CA"/>
    <w:rsid w:val="00B16A2B"/>
    <w:rsid w:val="00B16A5B"/>
    <w:rsid w:val="00B1731F"/>
    <w:rsid w:val="00B17321"/>
    <w:rsid w:val="00B1739D"/>
    <w:rsid w:val="00B17C2B"/>
    <w:rsid w:val="00B20738"/>
    <w:rsid w:val="00B20881"/>
    <w:rsid w:val="00B20CF2"/>
    <w:rsid w:val="00B20E2C"/>
    <w:rsid w:val="00B20EB5"/>
    <w:rsid w:val="00B20ED8"/>
    <w:rsid w:val="00B21649"/>
    <w:rsid w:val="00B21FFD"/>
    <w:rsid w:val="00B2299A"/>
    <w:rsid w:val="00B22AE4"/>
    <w:rsid w:val="00B22BB7"/>
    <w:rsid w:val="00B233E2"/>
    <w:rsid w:val="00B24694"/>
    <w:rsid w:val="00B246FD"/>
    <w:rsid w:val="00B24AFD"/>
    <w:rsid w:val="00B24E83"/>
    <w:rsid w:val="00B24EC2"/>
    <w:rsid w:val="00B2598F"/>
    <w:rsid w:val="00B25A0E"/>
    <w:rsid w:val="00B2614E"/>
    <w:rsid w:val="00B26750"/>
    <w:rsid w:val="00B267CC"/>
    <w:rsid w:val="00B273BA"/>
    <w:rsid w:val="00B2773E"/>
    <w:rsid w:val="00B278B3"/>
    <w:rsid w:val="00B27E44"/>
    <w:rsid w:val="00B3046D"/>
    <w:rsid w:val="00B30A5A"/>
    <w:rsid w:val="00B30C56"/>
    <w:rsid w:val="00B30C57"/>
    <w:rsid w:val="00B30EAD"/>
    <w:rsid w:val="00B311E4"/>
    <w:rsid w:val="00B313EF"/>
    <w:rsid w:val="00B317C7"/>
    <w:rsid w:val="00B3190D"/>
    <w:rsid w:val="00B324C3"/>
    <w:rsid w:val="00B32BD8"/>
    <w:rsid w:val="00B33BCE"/>
    <w:rsid w:val="00B33EBF"/>
    <w:rsid w:val="00B348DB"/>
    <w:rsid w:val="00B34B94"/>
    <w:rsid w:val="00B351BE"/>
    <w:rsid w:val="00B35360"/>
    <w:rsid w:val="00B35A1C"/>
    <w:rsid w:val="00B36728"/>
    <w:rsid w:val="00B3696E"/>
    <w:rsid w:val="00B37282"/>
    <w:rsid w:val="00B377D7"/>
    <w:rsid w:val="00B37BD8"/>
    <w:rsid w:val="00B4039B"/>
    <w:rsid w:val="00B40486"/>
    <w:rsid w:val="00B40718"/>
    <w:rsid w:val="00B4071A"/>
    <w:rsid w:val="00B410C6"/>
    <w:rsid w:val="00B41B97"/>
    <w:rsid w:val="00B42183"/>
    <w:rsid w:val="00B42389"/>
    <w:rsid w:val="00B42582"/>
    <w:rsid w:val="00B4297F"/>
    <w:rsid w:val="00B42A89"/>
    <w:rsid w:val="00B43119"/>
    <w:rsid w:val="00B4382C"/>
    <w:rsid w:val="00B43F13"/>
    <w:rsid w:val="00B452EE"/>
    <w:rsid w:val="00B457C6"/>
    <w:rsid w:val="00B45876"/>
    <w:rsid w:val="00B45E18"/>
    <w:rsid w:val="00B463C9"/>
    <w:rsid w:val="00B47345"/>
    <w:rsid w:val="00B479F1"/>
    <w:rsid w:val="00B47A3B"/>
    <w:rsid w:val="00B47FC6"/>
    <w:rsid w:val="00B50993"/>
    <w:rsid w:val="00B5157E"/>
    <w:rsid w:val="00B515BB"/>
    <w:rsid w:val="00B519D1"/>
    <w:rsid w:val="00B51B46"/>
    <w:rsid w:val="00B52941"/>
    <w:rsid w:val="00B52E25"/>
    <w:rsid w:val="00B53198"/>
    <w:rsid w:val="00B53485"/>
    <w:rsid w:val="00B534D5"/>
    <w:rsid w:val="00B53782"/>
    <w:rsid w:val="00B53A15"/>
    <w:rsid w:val="00B53A33"/>
    <w:rsid w:val="00B53BC0"/>
    <w:rsid w:val="00B548D5"/>
    <w:rsid w:val="00B55BA8"/>
    <w:rsid w:val="00B55E4D"/>
    <w:rsid w:val="00B563CE"/>
    <w:rsid w:val="00B5640F"/>
    <w:rsid w:val="00B5673C"/>
    <w:rsid w:val="00B56983"/>
    <w:rsid w:val="00B570AD"/>
    <w:rsid w:val="00B5751C"/>
    <w:rsid w:val="00B57647"/>
    <w:rsid w:val="00B604B3"/>
    <w:rsid w:val="00B60560"/>
    <w:rsid w:val="00B60B22"/>
    <w:rsid w:val="00B60E0B"/>
    <w:rsid w:val="00B60E1D"/>
    <w:rsid w:val="00B60F40"/>
    <w:rsid w:val="00B616C9"/>
    <w:rsid w:val="00B61EFA"/>
    <w:rsid w:val="00B6283C"/>
    <w:rsid w:val="00B62C1E"/>
    <w:rsid w:val="00B6354C"/>
    <w:rsid w:val="00B6390B"/>
    <w:rsid w:val="00B63C06"/>
    <w:rsid w:val="00B63D1D"/>
    <w:rsid w:val="00B64251"/>
    <w:rsid w:val="00B643DF"/>
    <w:rsid w:val="00B65303"/>
    <w:rsid w:val="00B6552C"/>
    <w:rsid w:val="00B65579"/>
    <w:rsid w:val="00B65B4C"/>
    <w:rsid w:val="00B65CD5"/>
    <w:rsid w:val="00B65E17"/>
    <w:rsid w:val="00B663E3"/>
    <w:rsid w:val="00B67DBE"/>
    <w:rsid w:val="00B67E71"/>
    <w:rsid w:val="00B67E7A"/>
    <w:rsid w:val="00B67EEC"/>
    <w:rsid w:val="00B7006B"/>
    <w:rsid w:val="00B7035F"/>
    <w:rsid w:val="00B70452"/>
    <w:rsid w:val="00B70B22"/>
    <w:rsid w:val="00B70C1E"/>
    <w:rsid w:val="00B711ED"/>
    <w:rsid w:val="00B716BF"/>
    <w:rsid w:val="00B72205"/>
    <w:rsid w:val="00B72686"/>
    <w:rsid w:val="00B72969"/>
    <w:rsid w:val="00B72EBB"/>
    <w:rsid w:val="00B731AD"/>
    <w:rsid w:val="00B7344F"/>
    <w:rsid w:val="00B73C3F"/>
    <w:rsid w:val="00B7419D"/>
    <w:rsid w:val="00B743A1"/>
    <w:rsid w:val="00B747AF"/>
    <w:rsid w:val="00B747C7"/>
    <w:rsid w:val="00B75338"/>
    <w:rsid w:val="00B75B95"/>
    <w:rsid w:val="00B76608"/>
    <w:rsid w:val="00B771E5"/>
    <w:rsid w:val="00B775A6"/>
    <w:rsid w:val="00B8021B"/>
    <w:rsid w:val="00B803E4"/>
    <w:rsid w:val="00B808E8"/>
    <w:rsid w:val="00B80A2C"/>
    <w:rsid w:val="00B8111D"/>
    <w:rsid w:val="00B81892"/>
    <w:rsid w:val="00B8234E"/>
    <w:rsid w:val="00B83033"/>
    <w:rsid w:val="00B83215"/>
    <w:rsid w:val="00B835A8"/>
    <w:rsid w:val="00B845BD"/>
    <w:rsid w:val="00B84675"/>
    <w:rsid w:val="00B84C32"/>
    <w:rsid w:val="00B84DA8"/>
    <w:rsid w:val="00B84E33"/>
    <w:rsid w:val="00B85340"/>
    <w:rsid w:val="00B859E9"/>
    <w:rsid w:val="00B85A63"/>
    <w:rsid w:val="00B85CDF"/>
    <w:rsid w:val="00B85D9B"/>
    <w:rsid w:val="00B85F4B"/>
    <w:rsid w:val="00B8642E"/>
    <w:rsid w:val="00B866ED"/>
    <w:rsid w:val="00B86C53"/>
    <w:rsid w:val="00B86F75"/>
    <w:rsid w:val="00B8790B"/>
    <w:rsid w:val="00B903BA"/>
    <w:rsid w:val="00B90825"/>
    <w:rsid w:val="00B90942"/>
    <w:rsid w:val="00B9097D"/>
    <w:rsid w:val="00B913CC"/>
    <w:rsid w:val="00B918D0"/>
    <w:rsid w:val="00B921F4"/>
    <w:rsid w:val="00B9247E"/>
    <w:rsid w:val="00B92B0E"/>
    <w:rsid w:val="00B92BE7"/>
    <w:rsid w:val="00B92CBC"/>
    <w:rsid w:val="00B92EFC"/>
    <w:rsid w:val="00B93087"/>
    <w:rsid w:val="00B93A71"/>
    <w:rsid w:val="00B9438C"/>
    <w:rsid w:val="00B958E4"/>
    <w:rsid w:val="00B96C66"/>
    <w:rsid w:val="00B97287"/>
    <w:rsid w:val="00B97864"/>
    <w:rsid w:val="00BA090D"/>
    <w:rsid w:val="00BA0E66"/>
    <w:rsid w:val="00BA0EDC"/>
    <w:rsid w:val="00BA11FD"/>
    <w:rsid w:val="00BA13BD"/>
    <w:rsid w:val="00BA1C3C"/>
    <w:rsid w:val="00BA1C94"/>
    <w:rsid w:val="00BA3034"/>
    <w:rsid w:val="00BA36C5"/>
    <w:rsid w:val="00BA39C4"/>
    <w:rsid w:val="00BA39D4"/>
    <w:rsid w:val="00BA3B1C"/>
    <w:rsid w:val="00BA4C45"/>
    <w:rsid w:val="00BA520E"/>
    <w:rsid w:val="00BA5FFB"/>
    <w:rsid w:val="00BA6267"/>
    <w:rsid w:val="00BA648F"/>
    <w:rsid w:val="00BA69FA"/>
    <w:rsid w:val="00BA6C2C"/>
    <w:rsid w:val="00BA7994"/>
    <w:rsid w:val="00BB0495"/>
    <w:rsid w:val="00BB0C11"/>
    <w:rsid w:val="00BB196C"/>
    <w:rsid w:val="00BB29DD"/>
    <w:rsid w:val="00BB2C60"/>
    <w:rsid w:val="00BB2E03"/>
    <w:rsid w:val="00BB32F8"/>
    <w:rsid w:val="00BB3843"/>
    <w:rsid w:val="00BB39FC"/>
    <w:rsid w:val="00BB3B3B"/>
    <w:rsid w:val="00BB46AC"/>
    <w:rsid w:val="00BB565F"/>
    <w:rsid w:val="00BB5CA9"/>
    <w:rsid w:val="00BB5D17"/>
    <w:rsid w:val="00BB6085"/>
    <w:rsid w:val="00BB636D"/>
    <w:rsid w:val="00BB64B3"/>
    <w:rsid w:val="00BB6B77"/>
    <w:rsid w:val="00BB720B"/>
    <w:rsid w:val="00BB797D"/>
    <w:rsid w:val="00BB7A9C"/>
    <w:rsid w:val="00BB7DCE"/>
    <w:rsid w:val="00BC02FA"/>
    <w:rsid w:val="00BC16D6"/>
    <w:rsid w:val="00BC1F7A"/>
    <w:rsid w:val="00BC2610"/>
    <w:rsid w:val="00BC28FF"/>
    <w:rsid w:val="00BC2C39"/>
    <w:rsid w:val="00BC317A"/>
    <w:rsid w:val="00BC32A3"/>
    <w:rsid w:val="00BC38D4"/>
    <w:rsid w:val="00BC3B82"/>
    <w:rsid w:val="00BC3CA6"/>
    <w:rsid w:val="00BC3D16"/>
    <w:rsid w:val="00BC3FEB"/>
    <w:rsid w:val="00BC40C2"/>
    <w:rsid w:val="00BC44DC"/>
    <w:rsid w:val="00BC4DA1"/>
    <w:rsid w:val="00BC4E39"/>
    <w:rsid w:val="00BC59BE"/>
    <w:rsid w:val="00BC68D8"/>
    <w:rsid w:val="00BC6C24"/>
    <w:rsid w:val="00BC6DBD"/>
    <w:rsid w:val="00BC741C"/>
    <w:rsid w:val="00BC765A"/>
    <w:rsid w:val="00BC7811"/>
    <w:rsid w:val="00BC7A98"/>
    <w:rsid w:val="00BC7BF2"/>
    <w:rsid w:val="00BD002C"/>
    <w:rsid w:val="00BD01CB"/>
    <w:rsid w:val="00BD02EF"/>
    <w:rsid w:val="00BD04C9"/>
    <w:rsid w:val="00BD075F"/>
    <w:rsid w:val="00BD0889"/>
    <w:rsid w:val="00BD0C6D"/>
    <w:rsid w:val="00BD0FAF"/>
    <w:rsid w:val="00BD14D0"/>
    <w:rsid w:val="00BD228C"/>
    <w:rsid w:val="00BD265D"/>
    <w:rsid w:val="00BD2B49"/>
    <w:rsid w:val="00BD2D40"/>
    <w:rsid w:val="00BD328B"/>
    <w:rsid w:val="00BD39E0"/>
    <w:rsid w:val="00BD4178"/>
    <w:rsid w:val="00BD523E"/>
    <w:rsid w:val="00BD52A1"/>
    <w:rsid w:val="00BD53A2"/>
    <w:rsid w:val="00BD53C7"/>
    <w:rsid w:val="00BD5964"/>
    <w:rsid w:val="00BD5B33"/>
    <w:rsid w:val="00BD612E"/>
    <w:rsid w:val="00BD646C"/>
    <w:rsid w:val="00BD6832"/>
    <w:rsid w:val="00BD7D1E"/>
    <w:rsid w:val="00BD7E0B"/>
    <w:rsid w:val="00BE063A"/>
    <w:rsid w:val="00BE0A00"/>
    <w:rsid w:val="00BE1247"/>
    <w:rsid w:val="00BE1460"/>
    <w:rsid w:val="00BE1EF4"/>
    <w:rsid w:val="00BE2B1C"/>
    <w:rsid w:val="00BE2B49"/>
    <w:rsid w:val="00BE2EAE"/>
    <w:rsid w:val="00BE3325"/>
    <w:rsid w:val="00BE337B"/>
    <w:rsid w:val="00BE36F8"/>
    <w:rsid w:val="00BE37A6"/>
    <w:rsid w:val="00BE3C74"/>
    <w:rsid w:val="00BE4601"/>
    <w:rsid w:val="00BE49B0"/>
    <w:rsid w:val="00BE4DC0"/>
    <w:rsid w:val="00BE50DD"/>
    <w:rsid w:val="00BE538B"/>
    <w:rsid w:val="00BE5CDD"/>
    <w:rsid w:val="00BE6008"/>
    <w:rsid w:val="00BE61AC"/>
    <w:rsid w:val="00BE6661"/>
    <w:rsid w:val="00BE739E"/>
    <w:rsid w:val="00BE7796"/>
    <w:rsid w:val="00BE77E3"/>
    <w:rsid w:val="00BE7EB6"/>
    <w:rsid w:val="00BF01A7"/>
    <w:rsid w:val="00BF04DC"/>
    <w:rsid w:val="00BF073E"/>
    <w:rsid w:val="00BF0AC8"/>
    <w:rsid w:val="00BF1A12"/>
    <w:rsid w:val="00BF1F6F"/>
    <w:rsid w:val="00BF1FC4"/>
    <w:rsid w:val="00BF217E"/>
    <w:rsid w:val="00BF24F0"/>
    <w:rsid w:val="00BF27FD"/>
    <w:rsid w:val="00BF286B"/>
    <w:rsid w:val="00BF2C81"/>
    <w:rsid w:val="00BF34AB"/>
    <w:rsid w:val="00BF35CD"/>
    <w:rsid w:val="00BF4336"/>
    <w:rsid w:val="00BF475A"/>
    <w:rsid w:val="00BF4CBA"/>
    <w:rsid w:val="00BF5025"/>
    <w:rsid w:val="00BF5425"/>
    <w:rsid w:val="00BF5B24"/>
    <w:rsid w:val="00BF5FED"/>
    <w:rsid w:val="00BF6532"/>
    <w:rsid w:val="00BF6565"/>
    <w:rsid w:val="00BF681F"/>
    <w:rsid w:val="00BF6FB5"/>
    <w:rsid w:val="00BF71C8"/>
    <w:rsid w:val="00BF732C"/>
    <w:rsid w:val="00BF745F"/>
    <w:rsid w:val="00BF776D"/>
    <w:rsid w:val="00C001BD"/>
    <w:rsid w:val="00C00A69"/>
    <w:rsid w:val="00C00B28"/>
    <w:rsid w:val="00C00C79"/>
    <w:rsid w:val="00C00D7E"/>
    <w:rsid w:val="00C00DF9"/>
    <w:rsid w:val="00C01429"/>
    <w:rsid w:val="00C016D8"/>
    <w:rsid w:val="00C01ED5"/>
    <w:rsid w:val="00C02161"/>
    <w:rsid w:val="00C02553"/>
    <w:rsid w:val="00C02AA9"/>
    <w:rsid w:val="00C02B21"/>
    <w:rsid w:val="00C03475"/>
    <w:rsid w:val="00C049CB"/>
    <w:rsid w:val="00C04D3B"/>
    <w:rsid w:val="00C05775"/>
    <w:rsid w:val="00C0589A"/>
    <w:rsid w:val="00C05987"/>
    <w:rsid w:val="00C05FCB"/>
    <w:rsid w:val="00C0615B"/>
    <w:rsid w:val="00C06339"/>
    <w:rsid w:val="00C0670F"/>
    <w:rsid w:val="00C06AB5"/>
    <w:rsid w:val="00C06ADE"/>
    <w:rsid w:val="00C06AFA"/>
    <w:rsid w:val="00C071B6"/>
    <w:rsid w:val="00C0741F"/>
    <w:rsid w:val="00C07421"/>
    <w:rsid w:val="00C07AB6"/>
    <w:rsid w:val="00C07B2F"/>
    <w:rsid w:val="00C107E6"/>
    <w:rsid w:val="00C10877"/>
    <w:rsid w:val="00C10D23"/>
    <w:rsid w:val="00C10FC7"/>
    <w:rsid w:val="00C1135A"/>
    <w:rsid w:val="00C11579"/>
    <w:rsid w:val="00C11C3C"/>
    <w:rsid w:val="00C12207"/>
    <w:rsid w:val="00C12678"/>
    <w:rsid w:val="00C1470C"/>
    <w:rsid w:val="00C1496E"/>
    <w:rsid w:val="00C1497F"/>
    <w:rsid w:val="00C14D9F"/>
    <w:rsid w:val="00C151B5"/>
    <w:rsid w:val="00C15729"/>
    <w:rsid w:val="00C1593F"/>
    <w:rsid w:val="00C15B21"/>
    <w:rsid w:val="00C15C37"/>
    <w:rsid w:val="00C15D04"/>
    <w:rsid w:val="00C16133"/>
    <w:rsid w:val="00C16297"/>
    <w:rsid w:val="00C16C55"/>
    <w:rsid w:val="00C1788D"/>
    <w:rsid w:val="00C17A80"/>
    <w:rsid w:val="00C17B52"/>
    <w:rsid w:val="00C205FE"/>
    <w:rsid w:val="00C2061B"/>
    <w:rsid w:val="00C20921"/>
    <w:rsid w:val="00C20BD9"/>
    <w:rsid w:val="00C21125"/>
    <w:rsid w:val="00C213F9"/>
    <w:rsid w:val="00C21520"/>
    <w:rsid w:val="00C219C3"/>
    <w:rsid w:val="00C21C9B"/>
    <w:rsid w:val="00C21D59"/>
    <w:rsid w:val="00C21E1B"/>
    <w:rsid w:val="00C21FFB"/>
    <w:rsid w:val="00C221A1"/>
    <w:rsid w:val="00C2259E"/>
    <w:rsid w:val="00C22B5D"/>
    <w:rsid w:val="00C23064"/>
    <w:rsid w:val="00C23427"/>
    <w:rsid w:val="00C23827"/>
    <w:rsid w:val="00C23FF0"/>
    <w:rsid w:val="00C24186"/>
    <w:rsid w:val="00C24452"/>
    <w:rsid w:val="00C24697"/>
    <w:rsid w:val="00C24DD7"/>
    <w:rsid w:val="00C25221"/>
    <w:rsid w:val="00C252B9"/>
    <w:rsid w:val="00C25ECD"/>
    <w:rsid w:val="00C26143"/>
    <w:rsid w:val="00C264B0"/>
    <w:rsid w:val="00C269AB"/>
    <w:rsid w:val="00C26B16"/>
    <w:rsid w:val="00C26F32"/>
    <w:rsid w:val="00C275A4"/>
    <w:rsid w:val="00C276C3"/>
    <w:rsid w:val="00C27E9E"/>
    <w:rsid w:val="00C27F1F"/>
    <w:rsid w:val="00C30635"/>
    <w:rsid w:val="00C315CF"/>
    <w:rsid w:val="00C3174B"/>
    <w:rsid w:val="00C31841"/>
    <w:rsid w:val="00C31B43"/>
    <w:rsid w:val="00C31B68"/>
    <w:rsid w:val="00C31BA3"/>
    <w:rsid w:val="00C31D42"/>
    <w:rsid w:val="00C31E30"/>
    <w:rsid w:val="00C31F5C"/>
    <w:rsid w:val="00C323F5"/>
    <w:rsid w:val="00C32455"/>
    <w:rsid w:val="00C3254B"/>
    <w:rsid w:val="00C32807"/>
    <w:rsid w:val="00C32B3D"/>
    <w:rsid w:val="00C32C78"/>
    <w:rsid w:val="00C32F1C"/>
    <w:rsid w:val="00C3322F"/>
    <w:rsid w:val="00C3355E"/>
    <w:rsid w:val="00C33A8D"/>
    <w:rsid w:val="00C33C1A"/>
    <w:rsid w:val="00C341CA"/>
    <w:rsid w:val="00C34496"/>
    <w:rsid w:val="00C348FA"/>
    <w:rsid w:val="00C34EB9"/>
    <w:rsid w:val="00C34EBC"/>
    <w:rsid w:val="00C357DB"/>
    <w:rsid w:val="00C35DA6"/>
    <w:rsid w:val="00C3634F"/>
    <w:rsid w:val="00C370FA"/>
    <w:rsid w:val="00C37559"/>
    <w:rsid w:val="00C37F87"/>
    <w:rsid w:val="00C402FD"/>
    <w:rsid w:val="00C40968"/>
    <w:rsid w:val="00C41247"/>
    <w:rsid w:val="00C415DC"/>
    <w:rsid w:val="00C416B8"/>
    <w:rsid w:val="00C4182F"/>
    <w:rsid w:val="00C41908"/>
    <w:rsid w:val="00C41B7A"/>
    <w:rsid w:val="00C41E8B"/>
    <w:rsid w:val="00C41FD7"/>
    <w:rsid w:val="00C42258"/>
    <w:rsid w:val="00C42372"/>
    <w:rsid w:val="00C42AE5"/>
    <w:rsid w:val="00C42C88"/>
    <w:rsid w:val="00C43A3C"/>
    <w:rsid w:val="00C43C7C"/>
    <w:rsid w:val="00C448A7"/>
    <w:rsid w:val="00C45783"/>
    <w:rsid w:val="00C46054"/>
    <w:rsid w:val="00C462FD"/>
    <w:rsid w:val="00C465BD"/>
    <w:rsid w:val="00C4724F"/>
    <w:rsid w:val="00C47365"/>
    <w:rsid w:val="00C4752A"/>
    <w:rsid w:val="00C47916"/>
    <w:rsid w:val="00C47AAC"/>
    <w:rsid w:val="00C47DCF"/>
    <w:rsid w:val="00C47DD4"/>
    <w:rsid w:val="00C500BF"/>
    <w:rsid w:val="00C5034D"/>
    <w:rsid w:val="00C50382"/>
    <w:rsid w:val="00C50C71"/>
    <w:rsid w:val="00C50F5C"/>
    <w:rsid w:val="00C51181"/>
    <w:rsid w:val="00C51A7D"/>
    <w:rsid w:val="00C51E15"/>
    <w:rsid w:val="00C52181"/>
    <w:rsid w:val="00C526C2"/>
    <w:rsid w:val="00C52726"/>
    <w:rsid w:val="00C52CFA"/>
    <w:rsid w:val="00C52D57"/>
    <w:rsid w:val="00C536ED"/>
    <w:rsid w:val="00C53728"/>
    <w:rsid w:val="00C53FEF"/>
    <w:rsid w:val="00C5411F"/>
    <w:rsid w:val="00C54C4A"/>
    <w:rsid w:val="00C54CC4"/>
    <w:rsid w:val="00C55CC8"/>
    <w:rsid w:val="00C561EC"/>
    <w:rsid w:val="00C56A76"/>
    <w:rsid w:val="00C56E3B"/>
    <w:rsid w:val="00C57159"/>
    <w:rsid w:val="00C6014B"/>
    <w:rsid w:val="00C6078B"/>
    <w:rsid w:val="00C608BE"/>
    <w:rsid w:val="00C61574"/>
    <w:rsid w:val="00C615FC"/>
    <w:rsid w:val="00C6160E"/>
    <w:rsid w:val="00C61BCE"/>
    <w:rsid w:val="00C6247A"/>
    <w:rsid w:val="00C634FD"/>
    <w:rsid w:val="00C63EC9"/>
    <w:rsid w:val="00C63FCF"/>
    <w:rsid w:val="00C64071"/>
    <w:rsid w:val="00C6456F"/>
    <w:rsid w:val="00C646AE"/>
    <w:rsid w:val="00C64AA1"/>
    <w:rsid w:val="00C653DF"/>
    <w:rsid w:val="00C65787"/>
    <w:rsid w:val="00C65844"/>
    <w:rsid w:val="00C65DCE"/>
    <w:rsid w:val="00C661CB"/>
    <w:rsid w:val="00C66823"/>
    <w:rsid w:val="00C668CD"/>
    <w:rsid w:val="00C66C6E"/>
    <w:rsid w:val="00C672B9"/>
    <w:rsid w:val="00C677C5"/>
    <w:rsid w:val="00C702D6"/>
    <w:rsid w:val="00C70466"/>
    <w:rsid w:val="00C7047D"/>
    <w:rsid w:val="00C70610"/>
    <w:rsid w:val="00C7134B"/>
    <w:rsid w:val="00C716EC"/>
    <w:rsid w:val="00C71AE1"/>
    <w:rsid w:val="00C721A1"/>
    <w:rsid w:val="00C72B43"/>
    <w:rsid w:val="00C73AE8"/>
    <w:rsid w:val="00C74400"/>
    <w:rsid w:val="00C74C76"/>
    <w:rsid w:val="00C74D7E"/>
    <w:rsid w:val="00C750DC"/>
    <w:rsid w:val="00C752E4"/>
    <w:rsid w:val="00C7559B"/>
    <w:rsid w:val="00C75854"/>
    <w:rsid w:val="00C76430"/>
    <w:rsid w:val="00C76508"/>
    <w:rsid w:val="00C774C2"/>
    <w:rsid w:val="00C776F6"/>
    <w:rsid w:val="00C77781"/>
    <w:rsid w:val="00C77902"/>
    <w:rsid w:val="00C77C96"/>
    <w:rsid w:val="00C805F9"/>
    <w:rsid w:val="00C80679"/>
    <w:rsid w:val="00C80874"/>
    <w:rsid w:val="00C8177F"/>
    <w:rsid w:val="00C82206"/>
    <w:rsid w:val="00C822DA"/>
    <w:rsid w:val="00C82E40"/>
    <w:rsid w:val="00C82EA2"/>
    <w:rsid w:val="00C8344D"/>
    <w:rsid w:val="00C83774"/>
    <w:rsid w:val="00C83863"/>
    <w:rsid w:val="00C8408B"/>
    <w:rsid w:val="00C841BB"/>
    <w:rsid w:val="00C8481C"/>
    <w:rsid w:val="00C852A4"/>
    <w:rsid w:val="00C85E52"/>
    <w:rsid w:val="00C85E70"/>
    <w:rsid w:val="00C86171"/>
    <w:rsid w:val="00C865F6"/>
    <w:rsid w:val="00C87DF5"/>
    <w:rsid w:val="00C907B5"/>
    <w:rsid w:val="00C91001"/>
    <w:rsid w:val="00C9183C"/>
    <w:rsid w:val="00C9193C"/>
    <w:rsid w:val="00C91B59"/>
    <w:rsid w:val="00C9200E"/>
    <w:rsid w:val="00C927B4"/>
    <w:rsid w:val="00C9349F"/>
    <w:rsid w:val="00C93A31"/>
    <w:rsid w:val="00C93C7D"/>
    <w:rsid w:val="00C93DA7"/>
    <w:rsid w:val="00C941B0"/>
    <w:rsid w:val="00C941E8"/>
    <w:rsid w:val="00C95877"/>
    <w:rsid w:val="00C9590B"/>
    <w:rsid w:val="00C95AD1"/>
    <w:rsid w:val="00C95DF1"/>
    <w:rsid w:val="00C9627D"/>
    <w:rsid w:val="00C967F8"/>
    <w:rsid w:val="00C96D07"/>
    <w:rsid w:val="00C96D22"/>
    <w:rsid w:val="00C97F75"/>
    <w:rsid w:val="00CA0193"/>
    <w:rsid w:val="00CA0721"/>
    <w:rsid w:val="00CA07E4"/>
    <w:rsid w:val="00CA1554"/>
    <w:rsid w:val="00CA15C2"/>
    <w:rsid w:val="00CA1ABE"/>
    <w:rsid w:val="00CA1E53"/>
    <w:rsid w:val="00CA2536"/>
    <w:rsid w:val="00CA298C"/>
    <w:rsid w:val="00CA2EF7"/>
    <w:rsid w:val="00CA3363"/>
    <w:rsid w:val="00CA3CD7"/>
    <w:rsid w:val="00CA40B6"/>
    <w:rsid w:val="00CA4760"/>
    <w:rsid w:val="00CA4AE3"/>
    <w:rsid w:val="00CA4D5F"/>
    <w:rsid w:val="00CA4F68"/>
    <w:rsid w:val="00CA5485"/>
    <w:rsid w:val="00CA554E"/>
    <w:rsid w:val="00CA63EC"/>
    <w:rsid w:val="00CA64A7"/>
    <w:rsid w:val="00CA660A"/>
    <w:rsid w:val="00CA6BD9"/>
    <w:rsid w:val="00CA706D"/>
    <w:rsid w:val="00CA79F5"/>
    <w:rsid w:val="00CB0004"/>
    <w:rsid w:val="00CB079D"/>
    <w:rsid w:val="00CB0F49"/>
    <w:rsid w:val="00CB0F84"/>
    <w:rsid w:val="00CB191F"/>
    <w:rsid w:val="00CB2642"/>
    <w:rsid w:val="00CB2896"/>
    <w:rsid w:val="00CB3935"/>
    <w:rsid w:val="00CB3FE3"/>
    <w:rsid w:val="00CB417E"/>
    <w:rsid w:val="00CB438B"/>
    <w:rsid w:val="00CB43AD"/>
    <w:rsid w:val="00CB46B3"/>
    <w:rsid w:val="00CB492A"/>
    <w:rsid w:val="00CB4D58"/>
    <w:rsid w:val="00CB4FA9"/>
    <w:rsid w:val="00CB5110"/>
    <w:rsid w:val="00CB51A4"/>
    <w:rsid w:val="00CB55FB"/>
    <w:rsid w:val="00CB56FC"/>
    <w:rsid w:val="00CB5736"/>
    <w:rsid w:val="00CB5CEE"/>
    <w:rsid w:val="00CB6366"/>
    <w:rsid w:val="00CB6718"/>
    <w:rsid w:val="00CB6B56"/>
    <w:rsid w:val="00CB6DB3"/>
    <w:rsid w:val="00CB6DC7"/>
    <w:rsid w:val="00CB6E66"/>
    <w:rsid w:val="00CB7128"/>
    <w:rsid w:val="00CC010D"/>
    <w:rsid w:val="00CC067F"/>
    <w:rsid w:val="00CC0BAF"/>
    <w:rsid w:val="00CC0F5D"/>
    <w:rsid w:val="00CC1F9F"/>
    <w:rsid w:val="00CC22F5"/>
    <w:rsid w:val="00CC2565"/>
    <w:rsid w:val="00CC29E8"/>
    <w:rsid w:val="00CC32DB"/>
    <w:rsid w:val="00CC3A83"/>
    <w:rsid w:val="00CC442F"/>
    <w:rsid w:val="00CC45D0"/>
    <w:rsid w:val="00CC4985"/>
    <w:rsid w:val="00CC4F84"/>
    <w:rsid w:val="00CC56AB"/>
    <w:rsid w:val="00CC5724"/>
    <w:rsid w:val="00CC575B"/>
    <w:rsid w:val="00CC6378"/>
    <w:rsid w:val="00CC63A2"/>
    <w:rsid w:val="00CC65E0"/>
    <w:rsid w:val="00CC716B"/>
    <w:rsid w:val="00CC72B0"/>
    <w:rsid w:val="00CC75A2"/>
    <w:rsid w:val="00CC7938"/>
    <w:rsid w:val="00CC796C"/>
    <w:rsid w:val="00CC799F"/>
    <w:rsid w:val="00CD03F9"/>
    <w:rsid w:val="00CD0CC6"/>
    <w:rsid w:val="00CD1347"/>
    <w:rsid w:val="00CD1765"/>
    <w:rsid w:val="00CD17C1"/>
    <w:rsid w:val="00CD1A3C"/>
    <w:rsid w:val="00CD1E3B"/>
    <w:rsid w:val="00CD231B"/>
    <w:rsid w:val="00CD25AF"/>
    <w:rsid w:val="00CD32C1"/>
    <w:rsid w:val="00CD3504"/>
    <w:rsid w:val="00CD3B27"/>
    <w:rsid w:val="00CD3F81"/>
    <w:rsid w:val="00CD44EA"/>
    <w:rsid w:val="00CD46B8"/>
    <w:rsid w:val="00CD49A8"/>
    <w:rsid w:val="00CD4FB9"/>
    <w:rsid w:val="00CD5253"/>
    <w:rsid w:val="00CD6171"/>
    <w:rsid w:val="00CD67A4"/>
    <w:rsid w:val="00CD69C5"/>
    <w:rsid w:val="00CD6A20"/>
    <w:rsid w:val="00CD6BAF"/>
    <w:rsid w:val="00CD6E19"/>
    <w:rsid w:val="00CD75D0"/>
    <w:rsid w:val="00CD76C5"/>
    <w:rsid w:val="00CD7AB7"/>
    <w:rsid w:val="00CD7B64"/>
    <w:rsid w:val="00CE05D0"/>
    <w:rsid w:val="00CE09CE"/>
    <w:rsid w:val="00CE1319"/>
    <w:rsid w:val="00CE157A"/>
    <w:rsid w:val="00CE1931"/>
    <w:rsid w:val="00CE2AB5"/>
    <w:rsid w:val="00CE31BC"/>
    <w:rsid w:val="00CE399E"/>
    <w:rsid w:val="00CE3B51"/>
    <w:rsid w:val="00CE3E9E"/>
    <w:rsid w:val="00CE472D"/>
    <w:rsid w:val="00CE4737"/>
    <w:rsid w:val="00CE633F"/>
    <w:rsid w:val="00CE655D"/>
    <w:rsid w:val="00CE6F62"/>
    <w:rsid w:val="00CE7124"/>
    <w:rsid w:val="00CE7796"/>
    <w:rsid w:val="00CE7D9A"/>
    <w:rsid w:val="00CE7E7F"/>
    <w:rsid w:val="00CF0392"/>
    <w:rsid w:val="00CF0588"/>
    <w:rsid w:val="00CF0782"/>
    <w:rsid w:val="00CF0925"/>
    <w:rsid w:val="00CF13C5"/>
    <w:rsid w:val="00CF16F5"/>
    <w:rsid w:val="00CF1E9D"/>
    <w:rsid w:val="00CF2082"/>
    <w:rsid w:val="00CF2604"/>
    <w:rsid w:val="00CF29C5"/>
    <w:rsid w:val="00CF2AE2"/>
    <w:rsid w:val="00CF2CB3"/>
    <w:rsid w:val="00CF5358"/>
    <w:rsid w:val="00CF5898"/>
    <w:rsid w:val="00CF5BE6"/>
    <w:rsid w:val="00CF5D2E"/>
    <w:rsid w:val="00CF6224"/>
    <w:rsid w:val="00CF651B"/>
    <w:rsid w:val="00CF65E5"/>
    <w:rsid w:val="00CF716A"/>
    <w:rsid w:val="00CF73ED"/>
    <w:rsid w:val="00CF77B4"/>
    <w:rsid w:val="00D00E5B"/>
    <w:rsid w:val="00D01511"/>
    <w:rsid w:val="00D01E61"/>
    <w:rsid w:val="00D02304"/>
    <w:rsid w:val="00D02750"/>
    <w:rsid w:val="00D0294F"/>
    <w:rsid w:val="00D02B15"/>
    <w:rsid w:val="00D02CD2"/>
    <w:rsid w:val="00D03E2A"/>
    <w:rsid w:val="00D0400E"/>
    <w:rsid w:val="00D0435B"/>
    <w:rsid w:val="00D05F5B"/>
    <w:rsid w:val="00D0620B"/>
    <w:rsid w:val="00D06573"/>
    <w:rsid w:val="00D06BAB"/>
    <w:rsid w:val="00D06C92"/>
    <w:rsid w:val="00D0701F"/>
    <w:rsid w:val="00D0724E"/>
    <w:rsid w:val="00D07253"/>
    <w:rsid w:val="00D07635"/>
    <w:rsid w:val="00D07A35"/>
    <w:rsid w:val="00D1086D"/>
    <w:rsid w:val="00D11502"/>
    <w:rsid w:val="00D119E6"/>
    <w:rsid w:val="00D11A74"/>
    <w:rsid w:val="00D11DCD"/>
    <w:rsid w:val="00D11FB4"/>
    <w:rsid w:val="00D1222E"/>
    <w:rsid w:val="00D129C7"/>
    <w:rsid w:val="00D1345E"/>
    <w:rsid w:val="00D1349C"/>
    <w:rsid w:val="00D136F7"/>
    <w:rsid w:val="00D13B62"/>
    <w:rsid w:val="00D14572"/>
    <w:rsid w:val="00D14B8D"/>
    <w:rsid w:val="00D14EA0"/>
    <w:rsid w:val="00D14F0E"/>
    <w:rsid w:val="00D1527C"/>
    <w:rsid w:val="00D15448"/>
    <w:rsid w:val="00D15760"/>
    <w:rsid w:val="00D159D2"/>
    <w:rsid w:val="00D15A2A"/>
    <w:rsid w:val="00D16C4F"/>
    <w:rsid w:val="00D1758C"/>
    <w:rsid w:val="00D17A1C"/>
    <w:rsid w:val="00D20662"/>
    <w:rsid w:val="00D2072B"/>
    <w:rsid w:val="00D20CC7"/>
    <w:rsid w:val="00D20DE0"/>
    <w:rsid w:val="00D20F9B"/>
    <w:rsid w:val="00D2185F"/>
    <w:rsid w:val="00D21DD0"/>
    <w:rsid w:val="00D229C5"/>
    <w:rsid w:val="00D23150"/>
    <w:rsid w:val="00D23916"/>
    <w:rsid w:val="00D23E1F"/>
    <w:rsid w:val="00D245DD"/>
    <w:rsid w:val="00D245F8"/>
    <w:rsid w:val="00D247FC"/>
    <w:rsid w:val="00D24831"/>
    <w:rsid w:val="00D251D8"/>
    <w:rsid w:val="00D25587"/>
    <w:rsid w:val="00D2571A"/>
    <w:rsid w:val="00D25D12"/>
    <w:rsid w:val="00D25DA1"/>
    <w:rsid w:val="00D26267"/>
    <w:rsid w:val="00D263E6"/>
    <w:rsid w:val="00D264A9"/>
    <w:rsid w:val="00D26944"/>
    <w:rsid w:val="00D27226"/>
    <w:rsid w:val="00D275F0"/>
    <w:rsid w:val="00D2794C"/>
    <w:rsid w:val="00D279A5"/>
    <w:rsid w:val="00D30F46"/>
    <w:rsid w:val="00D31328"/>
    <w:rsid w:val="00D31F3D"/>
    <w:rsid w:val="00D3275E"/>
    <w:rsid w:val="00D32B8A"/>
    <w:rsid w:val="00D32CE7"/>
    <w:rsid w:val="00D32DD7"/>
    <w:rsid w:val="00D32EAE"/>
    <w:rsid w:val="00D3318A"/>
    <w:rsid w:val="00D33260"/>
    <w:rsid w:val="00D33F54"/>
    <w:rsid w:val="00D343F3"/>
    <w:rsid w:val="00D3462D"/>
    <w:rsid w:val="00D359E3"/>
    <w:rsid w:val="00D360C7"/>
    <w:rsid w:val="00D361D8"/>
    <w:rsid w:val="00D3621C"/>
    <w:rsid w:val="00D36370"/>
    <w:rsid w:val="00D36777"/>
    <w:rsid w:val="00D3679C"/>
    <w:rsid w:val="00D375CA"/>
    <w:rsid w:val="00D37FA5"/>
    <w:rsid w:val="00D40860"/>
    <w:rsid w:val="00D40871"/>
    <w:rsid w:val="00D40A24"/>
    <w:rsid w:val="00D40C13"/>
    <w:rsid w:val="00D419B4"/>
    <w:rsid w:val="00D41A36"/>
    <w:rsid w:val="00D41A3A"/>
    <w:rsid w:val="00D41FEF"/>
    <w:rsid w:val="00D421CC"/>
    <w:rsid w:val="00D424A0"/>
    <w:rsid w:val="00D427B6"/>
    <w:rsid w:val="00D42B89"/>
    <w:rsid w:val="00D42D03"/>
    <w:rsid w:val="00D43735"/>
    <w:rsid w:val="00D437F6"/>
    <w:rsid w:val="00D43F09"/>
    <w:rsid w:val="00D44268"/>
    <w:rsid w:val="00D44616"/>
    <w:rsid w:val="00D44C48"/>
    <w:rsid w:val="00D44C5F"/>
    <w:rsid w:val="00D44DDC"/>
    <w:rsid w:val="00D45A67"/>
    <w:rsid w:val="00D45E34"/>
    <w:rsid w:val="00D476BE"/>
    <w:rsid w:val="00D47E9E"/>
    <w:rsid w:val="00D50270"/>
    <w:rsid w:val="00D502FE"/>
    <w:rsid w:val="00D507C5"/>
    <w:rsid w:val="00D50889"/>
    <w:rsid w:val="00D50CE6"/>
    <w:rsid w:val="00D51059"/>
    <w:rsid w:val="00D51D25"/>
    <w:rsid w:val="00D52B9F"/>
    <w:rsid w:val="00D538BB"/>
    <w:rsid w:val="00D53A08"/>
    <w:rsid w:val="00D53B45"/>
    <w:rsid w:val="00D53EC7"/>
    <w:rsid w:val="00D54398"/>
    <w:rsid w:val="00D54500"/>
    <w:rsid w:val="00D545FF"/>
    <w:rsid w:val="00D54F72"/>
    <w:rsid w:val="00D5532C"/>
    <w:rsid w:val="00D55879"/>
    <w:rsid w:val="00D55A90"/>
    <w:rsid w:val="00D55C1F"/>
    <w:rsid w:val="00D56154"/>
    <w:rsid w:val="00D5655B"/>
    <w:rsid w:val="00D56985"/>
    <w:rsid w:val="00D56C9C"/>
    <w:rsid w:val="00D56EBE"/>
    <w:rsid w:val="00D5701D"/>
    <w:rsid w:val="00D572DD"/>
    <w:rsid w:val="00D57351"/>
    <w:rsid w:val="00D57A7F"/>
    <w:rsid w:val="00D605AE"/>
    <w:rsid w:val="00D6079D"/>
    <w:rsid w:val="00D60880"/>
    <w:rsid w:val="00D60A9F"/>
    <w:rsid w:val="00D60BEB"/>
    <w:rsid w:val="00D612B2"/>
    <w:rsid w:val="00D619EC"/>
    <w:rsid w:val="00D62064"/>
    <w:rsid w:val="00D62643"/>
    <w:rsid w:val="00D628E1"/>
    <w:rsid w:val="00D62CDC"/>
    <w:rsid w:val="00D636FD"/>
    <w:rsid w:val="00D64722"/>
    <w:rsid w:val="00D64964"/>
    <w:rsid w:val="00D6580C"/>
    <w:rsid w:val="00D65B0F"/>
    <w:rsid w:val="00D65EB7"/>
    <w:rsid w:val="00D660E9"/>
    <w:rsid w:val="00D66B2C"/>
    <w:rsid w:val="00D66B46"/>
    <w:rsid w:val="00D671D1"/>
    <w:rsid w:val="00D6729A"/>
    <w:rsid w:val="00D67AC1"/>
    <w:rsid w:val="00D67AD7"/>
    <w:rsid w:val="00D67C18"/>
    <w:rsid w:val="00D67C34"/>
    <w:rsid w:val="00D67D10"/>
    <w:rsid w:val="00D701BF"/>
    <w:rsid w:val="00D705FB"/>
    <w:rsid w:val="00D70803"/>
    <w:rsid w:val="00D7099F"/>
    <w:rsid w:val="00D71268"/>
    <w:rsid w:val="00D714AA"/>
    <w:rsid w:val="00D716DC"/>
    <w:rsid w:val="00D716E1"/>
    <w:rsid w:val="00D71803"/>
    <w:rsid w:val="00D7190C"/>
    <w:rsid w:val="00D71D7C"/>
    <w:rsid w:val="00D7288C"/>
    <w:rsid w:val="00D73695"/>
    <w:rsid w:val="00D73E40"/>
    <w:rsid w:val="00D74012"/>
    <w:rsid w:val="00D740B7"/>
    <w:rsid w:val="00D742E6"/>
    <w:rsid w:val="00D74BED"/>
    <w:rsid w:val="00D75747"/>
    <w:rsid w:val="00D75D9D"/>
    <w:rsid w:val="00D75F18"/>
    <w:rsid w:val="00D7603A"/>
    <w:rsid w:val="00D760E4"/>
    <w:rsid w:val="00D764FB"/>
    <w:rsid w:val="00D767B6"/>
    <w:rsid w:val="00D7698E"/>
    <w:rsid w:val="00D77356"/>
    <w:rsid w:val="00D77860"/>
    <w:rsid w:val="00D77A04"/>
    <w:rsid w:val="00D80ABF"/>
    <w:rsid w:val="00D81302"/>
    <w:rsid w:val="00D8147F"/>
    <w:rsid w:val="00D814CF"/>
    <w:rsid w:val="00D81561"/>
    <w:rsid w:val="00D82926"/>
    <w:rsid w:val="00D82D5D"/>
    <w:rsid w:val="00D8308B"/>
    <w:rsid w:val="00D830D6"/>
    <w:rsid w:val="00D830F4"/>
    <w:rsid w:val="00D83842"/>
    <w:rsid w:val="00D83A74"/>
    <w:rsid w:val="00D842B7"/>
    <w:rsid w:val="00D84424"/>
    <w:rsid w:val="00D844D6"/>
    <w:rsid w:val="00D846E7"/>
    <w:rsid w:val="00D84A43"/>
    <w:rsid w:val="00D84E49"/>
    <w:rsid w:val="00D85836"/>
    <w:rsid w:val="00D85AD4"/>
    <w:rsid w:val="00D85E6E"/>
    <w:rsid w:val="00D86697"/>
    <w:rsid w:val="00D876A2"/>
    <w:rsid w:val="00D87ECA"/>
    <w:rsid w:val="00D87FA5"/>
    <w:rsid w:val="00D902B7"/>
    <w:rsid w:val="00D90968"/>
    <w:rsid w:val="00D90C38"/>
    <w:rsid w:val="00D90C9A"/>
    <w:rsid w:val="00D91262"/>
    <w:rsid w:val="00D913EF"/>
    <w:rsid w:val="00D9177D"/>
    <w:rsid w:val="00D91A1D"/>
    <w:rsid w:val="00D9212A"/>
    <w:rsid w:val="00D923C1"/>
    <w:rsid w:val="00D92628"/>
    <w:rsid w:val="00D92EDD"/>
    <w:rsid w:val="00D9327B"/>
    <w:rsid w:val="00D93627"/>
    <w:rsid w:val="00D942E4"/>
    <w:rsid w:val="00D94657"/>
    <w:rsid w:val="00D9472F"/>
    <w:rsid w:val="00D95616"/>
    <w:rsid w:val="00D95963"/>
    <w:rsid w:val="00D967F7"/>
    <w:rsid w:val="00D96C61"/>
    <w:rsid w:val="00D96F29"/>
    <w:rsid w:val="00D96F2D"/>
    <w:rsid w:val="00D97672"/>
    <w:rsid w:val="00D97A6E"/>
    <w:rsid w:val="00D97AD2"/>
    <w:rsid w:val="00D97CC2"/>
    <w:rsid w:val="00D97E54"/>
    <w:rsid w:val="00DA00BD"/>
    <w:rsid w:val="00DA011C"/>
    <w:rsid w:val="00DA182F"/>
    <w:rsid w:val="00DA1CD5"/>
    <w:rsid w:val="00DA200D"/>
    <w:rsid w:val="00DA2710"/>
    <w:rsid w:val="00DA2C01"/>
    <w:rsid w:val="00DA2EFF"/>
    <w:rsid w:val="00DA33D4"/>
    <w:rsid w:val="00DA4338"/>
    <w:rsid w:val="00DA4430"/>
    <w:rsid w:val="00DA45C3"/>
    <w:rsid w:val="00DA4899"/>
    <w:rsid w:val="00DA4DCF"/>
    <w:rsid w:val="00DA4E0D"/>
    <w:rsid w:val="00DA512F"/>
    <w:rsid w:val="00DA5981"/>
    <w:rsid w:val="00DA5BAB"/>
    <w:rsid w:val="00DA61F4"/>
    <w:rsid w:val="00DA660B"/>
    <w:rsid w:val="00DA694E"/>
    <w:rsid w:val="00DA6A41"/>
    <w:rsid w:val="00DA6C15"/>
    <w:rsid w:val="00DA732E"/>
    <w:rsid w:val="00DA7D31"/>
    <w:rsid w:val="00DB06C3"/>
    <w:rsid w:val="00DB119B"/>
    <w:rsid w:val="00DB11DA"/>
    <w:rsid w:val="00DB13CC"/>
    <w:rsid w:val="00DB1D41"/>
    <w:rsid w:val="00DB1FF5"/>
    <w:rsid w:val="00DB2746"/>
    <w:rsid w:val="00DB27B3"/>
    <w:rsid w:val="00DB2C54"/>
    <w:rsid w:val="00DB311E"/>
    <w:rsid w:val="00DB36DA"/>
    <w:rsid w:val="00DB3A1F"/>
    <w:rsid w:val="00DB3EC5"/>
    <w:rsid w:val="00DB3F26"/>
    <w:rsid w:val="00DB3F79"/>
    <w:rsid w:val="00DB4301"/>
    <w:rsid w:val="00DB4842"/>
    <w:rsid w:val="00DB543A"/>
    <w:rsid w:val="00DB5D34"/>
    <w:rsid w:val="00DB6940"/>
    <w:rsid w:val="00DB6A65"/>
    <w:rsid w:val="00DB6B46"/>
    <w:rsid w:val="00DB7154"/>
    <w:rsid w:val="00DB71E7"/>
    <w:rsid w:val="00DB741C"/>
    <w:rsid w:val="00DB750E"/>
    <w:rsid w:val="00DB78BC"/>
    <w:rsid w:val="00DC0025"/>
    <w:rsid w:val="00DC03E7"/>
    <w:rsid w:val="00DC088E"/>
    <w:rsid w:val="00DC0B9B"/>
    <w:rsid w:val="00DC1089"/>
    <w:rsid w:val="00DC2542"/>
    <w:rsid w:val="00DC2E6C"/>
    <w:rsid w:val="00DC2EAF"/>
    <w:rsid w:val="00DC2EF3"/>
    <w:rsid w:val="00DC3411"/>
    <w:rsid w:val="00DC342E"/>
    <w:rsid w:val="00DC3A01"/>
    <w:rsid w:val="00DC3A20"/>
    <w:rsid w:val="00DC4830"/>
    <w:rsid w:val="00DC48A5"/>
    <w:rsid w:val="00DC56E7"/>
    <w:rsid w:val="00DC5E01"/>
    <w:rsid w:val="00DC620F"/>
    <w:rsid w:val="00DC627A"/>
    <w:rsid w:val="00DC6674"/>
    <w:rsid w:val="00DC759C"/>
    <w:rsid w:val="00DC7B0C"/>
    <w:rsid w:val="00DC7DE6"/>
    <w:rsid w:val="00DD064A"/>
    <w:rsid w:val="00DD0CDE"/>
    <w:rsid w:val="00DD0E93"/>
    <w:rsid w:val="00DD1071"/>
    <w:rsid w:val="00DD1844"/>
    <w:rsid w:val="00DD1C22"/>
    <w:rsid w:val="00DD1F3B"/>
    <w:rsid w:val="00DD2382"/>
    <w:rsid w:val="00DD25EE"/>
    <w:rsid w:val="00DD3F09"/>
    <w:rsid w:val="00DD4899"/>
    <w:rsid w:val="00DD49AD"/>
    <w:rsid w:val="00DD4F41"/>
    <w:rsid w:val="00DD5188"/>
    <w:rsid w:val="00DD548C"/>
    <w:rsid w:val="00DD56BC"/>
    <w:rsid w:val="00DD582D"/>
    <w:rsid w:val="00DD5FC2"/>
    <w:rsid w:val="00DD6B8A"/>
    <w:rsid w:val="00DE0A76"/>
    <w:rsid w:val="00DE139D"/>
    <w:rsid w:val="00DE1EC6"/>
    <w:rsid w:val="00DE280F"/>
    <w:rsid w:val="00DE2964"/>
    <w:rsid w:val="00DE32E5"/>
    <w:rsid w:val="00DE3CA0"/>
    <w:rsid w:val="00DE4641"/>
    <w:rsid w:val="00DE49F4"/>
    <w:rsid w:val="00DE4A77"/>
    <w:rsid w:val="00DE4AB0"/>
    <w:rsid w:val="00DE537B"/>
    <w:rsid w:val="00DE61BF"/>
    <w:rsid w:val="00DE62D2"/>
    <w:rsid w:val="00DE6F9C"/>
    <w:rsid w:val="00DE79D3"/>
    <w:rsid w:val="00DE7AE0"/>
    <w:rsid w:val="00DE7C9A"/>
    <w:rsid w:val="00DE7EDB"/>
    <w:rsid w:val="00DF0108"/>
    <w:rsid w:val="00DF01B6"/>
    <w:rsid w:val="00DF02A3"/>
    <w:rsid w:val="00DF0561"/>
    <w:rsid w:val="00DF0A93"/>
    <w:rsid w:val="00DF0E6C"/>
    <w:rsid w:val="00DF0FCD"/>
    <w:rsid w:val="00DF1084"/>
    <w:rsid w:val="00DF11BC"/>
    <w:rsid w:val="00DF127B"/>
    <w:rsid w:val="00DF13AE"/>
    <w:rsid w:val="00DF180A"/>
    <w:rsid w:val="00DF1905"/>
    <w:rsid w:val="00DF1BAA"/>
    <w:rsid w:val="00DF1C50"/>
    <w:rsid w:val="00DF228C"/>
    <w:rsid w:val="00DF3405"/>
    <w:rsid w:val="00DF396B"/>
    <w:rsid w:val="00DF4B05"/>
    <w:rsid w:val="00DF4D47"/>
    <w:rsid w:val="00DF4D9D"/>
    <w:rsid w:val="00DF5895"/>
    <w:rsid w:val="00DF594A"/>
    <w:rsid w:val="00DF5E60"/>
    <w:rsid w:val="00DF608C"/>
    <w:rsid w:val="00DF63AA"/>
    <w:rsid w:val="00DF63B8"/>
    <w:rsid w:val="00DF66E1"/>
    <w:rsid w:val="00DF6E32"/>
    <w:rsid w:val="00DF71F9"/>
    <w:rsid w:val="00DF77B0"/>
    <w:rsid w:val="00DF7854"/>
    <w:rsid w:val="00E00785"/>
    <w:rsid w:val="00E00CC4"/>
    <w:rsid w:val="00E012ED"/>
    <w:rsid w:val="00E0134A"/>
    <w:rsid w:val="00E014B7"/>
    <w:rsid w:val="00E01793"/>
    <w:rsid w:val="00E01855"/>
    <w:rsid w:val="00E01A7A"/>
    <w:rsid w:val="00E01C40"/>
    <w:rsid w:val="00E028F2"/>
    <w:rsid w:val="00E02EE9"/>
    <w:rsid w:val="00E02F31"/>
    <w:rsid w:val="00E0384B"/>
    <w:rsid w:val="00E03A6E"/>
    <w:rsid w:val="00E03A73"/>
    <w:rsid w:val="00E03E89"/>
    <w:rsid w:val="00E03F96"/>
    <w:rsid w:val="00E041DD"/>
    <w:rsid w:val="00E044A7"/>
    <w:rsid w:val="00E045F9"/>
    <w:rsid w:val="00E046D9"/>
    <w:rsid w:val="00E051BD"/>
    <w:rsid w:val="00E0572B"/>
    <w:rsid w:val="00E05999"/>
    <w:rsid w:val="00E05C0B"/>
    <w:rsid w:val="00E06171"/>
    <w:rsid w:val="00E065D3"/>
    <w:rsid w:val="00E06D5F"/>
    <w:rsid w:val="00E06E3B"/>
    <w:rsid w:val="00E071FF"/>
    <w:rsid w:val="00E07CDF"/>
    <w:rsid w:val="00E10D2C"/>
    <w:rsid w:val="00E10E35"/>
    <w:rsid w:val="00E11E01"/>
    <w:rsid w:val="00E11E64"/>
    <w:rsid w:val="00E11F61"/>
    <w:rsid w:val="00E11FBD"/>
    <w:rsid w:val="00E12220"/>
    <w:rsid w:val="00E12A84"/>
    <w:rsid w:val="00E12EF3"/>
    <w:rsid w:val="00E12F58"/>
    <w:rsid w:val="00E12FFE"/>
    <w:rsid w:val="00E1388E"/>
    <w:rsid w:val="00E13D86"/>
    <w:rsid w:val="00E14383"/>
    <w:rsid w:val="00E144DA"/>
    <w:rsid w:val="00E14784"/>
    <w:rsid w:val="00E14836"/>
    <w:rsid w:val="00E155DC"/>
    <w:rsid w:val="00E157CC"/>
    <w:rsid w:val="00E16037"/>
    <w:rsid w:val="00E16969"/>
    <w:rsid w:val="00E16A09"/>
    <w:rsid w:val="00E16D43"/>
    <w:rsid w:val="00E17027"/>
    <w:rsid w:val="00E173D7"/>
    <w:rsid w:val="00E17DDE"/>
    <w:rsid w:val="00E17F29"/>
    <w:rsid w:val="00E20A60"/>
    <w:rsid w:val="00E20D2C"/>
    <w:rsid w:val="00E21445"/>
    <w:rsid w:val="00E215E9"/>
    <w:rsid w:val="00E21A17"/>
    <w:rsid w:val="00E21DC1"/>
    <w:rsid w:val="00E223BE"/>
    <w:rsid w:val="00E2251E"/>
    <w:rsid w:val="00E22A98"/>
    <w:rsid w:val="00E234D0"/>
    <w:rsid w:val="00E23549"/>
    <w:rsid w:val="00E23649"/>
    <w:rsid w:val="00E239DC"/>
    <w:rsid w:val="00E23C4B"/>
    <w:rsid w:val="00E23E84"/>
    <w:rsid w:val="00E23F73"/>
    <w:rsid w:val="00E247B5"/>
    <w:rsid w:val="00E25A11"/>
    <w:rsid w:val="00E25A3C"/>
    <w:rsid w:val="00E25B75"/>
    <w:rsid w:val="00E263BB"/>
    <w:rsid w:val="00E26594"/>
    <w:rsid w:val="00E26B5F"/>
    <w:rsid w:val="00E26CC1"/>
    <w:rsid w:val="00E27455"/>
    <w:rsid w:val="00E2761F"/>
    <w:rsid w:val="00E277E2"/>
    <w:rsid w:val="00E301EA"/>
    <w:rsid w:val="00E303D9"/>
    <w:rsid w:val="00E30DE7"/>
    <w:rsid w:val="00E30F84"/>
    <w:rsid w:val="00E3100D"/>
    <w:rsid w:val="00E31108"/>
    <w:rsid w:val="00E314D1"/>
    <w:rsid w:val="00E31532"/>
    <w:rsid w:val="00E32225"/>
    <w:rsid w:val="00E3233E"/>
    <w:rsid w:val="00E32A23"/>
    <w:rsid w:val="00E32B13"/>
    <w:rsid w:val="00E32E39"/>
    <w:rsid w:val="00E32EE5"/>
    <w:rsid w:val="00E33264"/>
    <w:rsid w:val="00E33694"/>
    <w:rsid w:val="00E33D6D"/>
    <w:rsid w:val="00E3426F"/>
    <w:rsid w:val="00E34CC1"/>
    <w:rsid w:val="00E34D42"/>
    <w:rsid w:val="00E34F04"/>
    <w:rsid w:val="00E35E29"/>
    <w:rsid w:val="00E35E2C"/>
    <w:rsid w:val="00E36672"/>
    <w:rsid w:val="00E369D6"/>
    <w:rsid w:val="00E37305"/>
    <w:rsid w:val="00E37979"/>
    <w:rsid w:val="00E37A0B"/>
    <w:rsid w:val="00E40AB4"/>
    <w:rsid w:val="00E40B6F"/>
    <w:rsid w:val="00E4131B"/>
    <w:rsid w:val="00E41558"/>
    <w:rsid w:val="00E41D54"/>
    <w:rsid w:val="00E42171"/>
    <w:rsid w:val="00E4217F"/>
    <w:rsid w:val="00E4248B"/>
    <w:rsid w:val="00E4271A"/>
    <w:rsid w:val="00E428CB"/>
    <w:rsid w:val="00E42C32"/>
    <w:rsid w:val="00E42EEC"/>
    <w:rsid w:val="00E42FD4"/>
    <w:rsid w:val="00E43424"/>
    <w:rsid w:val="00E434E0"/>
    <w:rsid w:val="00E435AD"/>
    <w:rsid w:val="00E436A5"/>
    <w:rsid w:val="00E439F3"/>
    <w:rsid w:val="00E43B44"/>
    <w:rsid w:val="00E4465F"/>
    <w:rsid w:val="00E44D81"/>
    <w:rsid w:val="00E453B6"/>
    <w:rsid w:val="00E456B2"/>
    <w:rsid w:val="00E45E7E"/>
    <w:rsid w:val="00E4648C"/>
    <w:rsid w:val="00E46636"/>
    <w:rsid w:val="00E46992"/>
    <w:rsid w:val="00E46C46"/>
    <w:rsid w:val="00E471CB"/>
    <w:rsid w:val="00E47400"/>
    <w:rsid w:val="00E47579"/>
    <w:rsid w:val="00E47584"/>
    <w:rsid w:val="00E50C1A"/>
    <w:rsid w:val="00E50C57"/>
    <w:rsid w:val="00E51254"/>
    <w:rsid w:val="00E51336"/>
    <w:rsid w:val="00E51D2F"/>
    <w:rsid w:val="00E52629"/>
    <w:rsid w:val="00E52D21"/>
    <w:rsid w:val="00E52DC1"/>
    <w:rsid w:val="00E5310E"/>
    <w:rsid w:val="00E5312B"/>
    <w:rsid w:val="00E53609"/>
    <w:rsid w:val="00E53DB5"/>
    <w:rsid w:val="00E53F70"/>
    <w:rsid w:val="00E54479"/>
    <w:rsid w:val="00E5482C"/>
    <w:rsid w:val="00E54F4D"/>
    <w:rsid w:val="00E555A7"/>
    <w:rsid w:val="00E55896"/>
    <w:rsid w:val="00E5595F"/>
    <w:rsid w:val="00E55B9A"/>
    <w:rsid w:val="00E561FC"/>
    <w:rsid w:val="00E5647C"/>
    <w:rsid w:val="00E564C1"/>
    <w:rsid w:val="00E56A08"/>
    <w:rsid w:val="00E56E9F"/>
    <w:rsid w:val="00E57322"/>
    <w:rsid w:val="00E5744D"/>
    <w:rsid w:val="00E57FF9"/>
    <w:rsid w:val="00E60260"/>
    <w:rsid w:val="00E60378"/>
    <w:rsid w:val="00E604EF"/>
    <w:rsid w:val="00E606C7"/>
    <w:rsid w:val="00E61072"/>
    <w:rsid w:val="00E612DF"/>
    <w:rsid w:val="00E6137B"/>
    <w:rsid w:val="00E61846"/>
    <w:rsid w:val="00E63121"/>
    <w:rsid w:val="00E6318F"/>
    <w:rsid w:val="00E6467B"/>
    <w:rsid w:val="00E6486D"/>
    <w:rsid w:val="00E64BC7"/>
    <w:rsid w:val="00E65144"/>
    <w:rsid w:val="00E65202"/>
    <w:rsid w:val="00E6570B"/>
    <w:rsid w:val="00E65B11"/>
    <w:rsid w:val="00E65CDF"/>
    <w:rsid w:val="00E65DB4"/>
    <w:rsid w:val="00E65E16"/>
    <w:rsid w:val="00E65E70"/>
    <w:rsid w:val="00E66032"/>
    <w:rsid w:val="00E663CC"/>
    <w:rsid w:val="00E66660"/>
    <w:rsid w:val="00E66B27"/>
    <w:rsid w:val="00E67179"/>
    <w:rsid w:val="00E6733A"/>
    <w:rsid w:val="00E678F1"/>
    <w:rsid w:val="00E70559"/>
    <w:rsid w:val="00E706D1"/>
    <w:rsid w:val="00E70771"/>
    <w:rsid w:val="00E71046"/>
    <w:rsid w:val="00E712F5"/>
    <w:rsid w:val="00E715BA"/>
    <w:rsid w:val="00E7183E"/>
    <w:rsid w:val="00E719FC"/>
    <w:rsid w:val="00E71A85"/>
    <w:rsid w:val="00E71AE8"/>
    <w:rsid w:val="00E71DF3"/>
    <w:rsid w:val="00E7269E"/>
    <w:rsid w:val="00E72A7C"/>
    <w:rsid w:val="00E72B22"/>
    <w:rsid w:val="00E72BE8"/>
    <w:rsid w:val="00E72C1A"/>
    <w:rsid w:val="00E73196"/>
    <w:rsid w:val="00E73568"/>
    <w:rsid w:val="00E7415B"/>
    <w:rsid w:val="00E745E3"/>
    <w:rsid w:val="00E74A05"/>
    <w:rsid w:val="00E74E93"/>
    <w:rsid w:val="00E75129"/>
    <w:rsid w:val="00E7602A"/>
    <w:rsid w:val="00E761A5"/>
    <w:rsid w:val="00E76B3B"/>
    <w:rsid w:val="00E770B2"/>
    <w:rsid w:val="00E77CEA"/>
    <w:rsid w:val="00E77E98"/>
    <w:rsid w:val="00E801A8"/>
    <w:rsid w:val="00E80AB3"/>
    <w:rsid w:val="00E80F8F"/>
    <w:rsid w:val="00E814D7"/>
    <w:rsid w:val="00E81557"/>
    <w:rsid w:val="00E81EB4"/>
    <w:rsid w:val="00E8224C"/>
    <w:rsid w:val="00E8248C"/>
    <w:rsid w:val="00E82F54"/>
    <w:rsid w:val="00E83149"/>
    <w:rsid w:val="00E8327B"/>
    <w:rsid w:val="00E838F3"/>
    <w:rsid w:val="00E83A80"/>
    <w:rsid w:val="00E8451D"/>
    <w:rsid w:val="00E846CD"/>
    <w:rsid w:val="00E84DAF"/>
    <w:rsid w:val="00E8517F"/>
    <w:rsid w:val="00E852C1"/>
    <w:rsid w:val="00E85738"/>
    <w:rsid w:val="00E85843"/>
    <w:rsid w:val="00E85C30"/>
    <w:rsid w:val="00E85D45"/>
    <w:rsid w:val="00E86076"/>
    <w:rsid w:val="00E868AD"/>
    <w:rsid w:val="00E86FF2"/>
    <w:rsid w:val="00E8715C"/>
    <w:rsid w:val="00E87FED"/>
    <w:rsid w:val="00E90AE6"/>
    <w:rsid w:val="00E90BA9"/>
    <w:rsid w:val="00E91050"/>
    <w:rsid w:val="00E920B5"/>
    <w:rsid w:val="00E92894"/>
    <w:rsid w:val="00E92ACB"/>
    <w:rsid w:val="00E92B2E"/>
    <w:rsid w:val="00E92B78"/>
    <w:rsid w:val="00E930E9"/>
    <w:rsid w:val="00E9377F"/>
    <w:rsid w:val="00E93996"/>
    <w:rsid w:val="00E93AC3"/>
    <w:rsid w:val="00E93D27"/>
    <w:rsid w:val="00E93E12"/>
    <w:rsid w:val="00E941DF"/>
    <w:rsid w:val="00E9445A"/>
    <w:rsid w:val="00E94650"/>
    <w:rsid w:val="00E94768"/>
    <w:rsid w:val="00E94799"/>
    <w:rsid w:val="00E94902"/>
    <w:rsid w:val="00E95DB7"/>
    <w:rsid w:val="00E962CE"/>
    <w:rsid w:val="00E9724A"/>
    <w:rsid w:val="00EA045F"/>
    <w:rsid w:val="00EA08D5"/>
    <w:rsid w:val="00EA09B6"/>
    <w:rsid w:val="00EA0BC8"/>
    <w:rsid w:val="00EA1B42"/>
    <w:rsid w:val="00EA208B"/>
    <w:rsid w:val="00EA22A9"/>
    <w:rsid w:val="00EA2495"/>
    <w:rsid w:val="00EA2D17"/>
    <w:rsid w:val="00EA2FA4"/>
    <w:rsid w:val="00EA3215"/>
    <w:rsid w:val="00EA32F5"/>
    <w:rsid w:val="00EA341E"/>
    <w:rsid w:val="00EA348E"/>
    <w:rsid w:val="00EA3D31"/>
    <w:rsid w:val="00EA41AC"/>
    <w:rsid w:val="00EA437E"/>
    <w:rsid w:val="00EA476D"/>
    <w:rsid w:val="00EA4C5E"/>
    <w:rsid w:val="00EA4C76"/>
    <w:rsid w:val="00EA4D73"/>
    <w:rsid w:val="00EA4F17"/>
    <w:rsid w:val="00EA5447"/>
    <w:rsid w:val="00EA5753"/>
    <w:rsid w:val="00EA6617"/>
    <w:rsid w:val="00EA683F"/>
    <w:rsid w:val="00EA69D4"/>
    <w:rsid w:val="00EA7967"/>
    <w:rsid w:val="00EA79E2"/>
    <w:rsid w:val="00EB0BEA"/>
    <w:rsid w:val="00EB0D22"/>
    <w:rsid w:val="00EB0DAD"/>
    <w:rsid w:val="00EB104B"/>
    <w:rsid w:val="00EB150C"/>
    <w:rsid w:val="00EB1A8A"/>
    <w:rsid w:val="00EB1D8E"/>
    <w:rsid w:val="00EB1E7F"/>
    <w:rsid w:val="00EB1E8D"/>
    <w:rsid w:val="00EB1EE6"/>
    <w:rsid w:val="00EB231E"/>
    <w:rsid w:val="00EB23CA"/>
    <w:rsid w:val="00EB2CFE"/>
    <w:rsid w:val="00EB2FA9"/>
    <w:rsid w:val="00EB333E"/>
    <w:rsid w:val="00EB3F17"/>
    <w:rsid w:val="00EB4290"/>
    <w:rsid w:val="00EB42FF"/>
    <w:rsid w:val="00EB440A"/>
    <w:rsid w:val="00EB54D6"/>
    <w:rsid w:val="00EB571F"/>
    <w:rsid w:val="00EB641F"/>
    <w:rsid w:val="00EB664E"/>
    <w:rsid w:val="00EB6AB4"/>
    <w:rsid w:val="00EB6FAF"/>
    <w:rsid w:val="00EB7272"/>
    <w:rsid w:val="00EB7B6C"/>
    <w:rsid w:val="00EC002F"/>
    <w:rsid w:val="00EC0646"/>
    <w:rsid w:val="00EC0C3C"/>
    <w:rsid w:val="00EC0EA6"/>
    <w:rsid w:val="00EC0FF5"/>
    <w:rsid w:val="00EC1225"/>
    <w:rsid w:val="00EC16A7"/>
    <w:rsid w:val="00EC1DE5"/>
    <w:rsid w:val="00EC204C"/>
    <w:rsid w:val="00EC256C"/>
    <w:rsid w:val="00EC3A86"/>
    <w:rsid w:val="00EC589C"/>
    <w:rsid w:val="00EC59CE"/>
    <w:rsid w:val="00EC5A3E"/>
    <w:rsid w:val="00EC5B66"/>
    <w:rsid w:val="00EC5F6D"/>
    <w:rsid w:val="00EC62F1"/>
    <w:rsid w:val="00EC63E3"/>
    <w:rsid w:val="00EC65AE"/>
    <w:rsid w:val="00EC70A2"/>
    <w:rsid w:val="00EC7172"/>
    <w:rsid w:val="00EC7D42"/>
    <w:rsid w:val="00EC7E12"/>
    <w:rsid w:val="00EC7F67"/>
    <w:rsid w:val="00ED0144"/>
    <w:rsid w:val="00ED0554"/>
    <w:rsid w:val="00ED06E7"/>
    <w:rsid w:val="00ED08A2"/>
    <w:rsid w:val="00ED1436"/>
    <w:rsid w:val="00ED14ED"/>
    <w:rsid w:val="00ED17CA"/>
    <w:rsid w:val="00ED2478"/>
    <w:rsid w:val="00ED2CE6"/>
    <w:rsid w:val="00ED2FE2"/>
    <w:rsid w:val="00ED34DB"/>
    <w:rsid w:val="00ED35C5"/>
    <w:rsid w:val="00ED38E7"/>
    <w:rsid w:val="00ED42A5"/>
    <w:rsid w:val="00ED4910"/>
    <w:rsid w:val="00ED5F8C"/>
    <w:rsid w:val="00ED60EE"/>
    <w:rsid w:val="00ED667D"/>
    <w:rsid w:val="00ED687D"/>
    <w:rsid w:val="00ED734E"/>
    <w:rsid w:val="00ED7B88"/>
    <w:rsid w:val="00EE037D"/>
    <w:rsid w:val="00EE0853"/>
    <w:rsid w:val="00EE0CE7"/>
    <w:rsid w:val="00EE1306"/>
    <w:rsid w:val="00EE16E5"/>
    <w:rsid w:val="00EE1D06"/>
    <w:rsid w:val="00EE2781"/>
    <w:rsid w:val="00EE2C62"/>
    <w:rsid w:val="00EE2EF0"/>
    <w:rsid w:val="00EE32BB"/>
    <w:rsid w:val="00EE34BC"/>
    <w:rsid w:val="00EE36D7"/>
    <w:rsid w:val="00EE3A3D"/>
    <w:rsid w:val="00EE41FD"/>
    <w:rsid w:val="00EE473D"/>
    <w:rsid w:val="00EE4AE0"/>
    <w:rsid w:val="00EE5D63"/>
    <w:rsid w:val="00EE5DE8"/>
    <w:rsid w:val="00EE63D5"/>
    <w:rsid w:val="00EE69BD"/>
    <w:rsid w:val="00EE6C7D"/>
    <w:rsid w:val="00EE7153"/>
    <w:rsid w:val="00EE7231"/>
    <w:rsid w:val="00EE7A79"/>
    <w:rsid w:val="00EF00EA"/>
    <w:rsid w:val="00EF04B4"/>
    <w:rsid w:val="00EF07C3"/>
    <w:rsid w:val="00EF0CD5"/>
    <w:rsid w:val="00EF0D4F"/>
    <w:rsid w:val="00EF0F61"/>
    <w:rsid w:val="00EF136B"/>
    <w:rsid w:val="00EF1BBF"/>
    <w:rsid w:val="00EF1F37"/>
    <w:rsid w:val="00EF216A"/>
    <w:rsid w:val="00EF28B4"/>
    <w:rsid w:val="00EF2A1E"/>
    <w:rsid w:val="00EF312E"/>
    <w:rsid w:val="00EF3CE0"/>
    <w:rsid w:val="00EF55E7"/>
    <w:rsid w:val="00EF5F1C"/>
    <w:rsid w:val="00EF621E"/>
    <w:rsid w:val="00EF6A7B"/>
    <w:rsid w:val="00EF76D0"/>
    <w:rsid w:val="00EF797A"/>
    <w:rsid w:val="00F00161"/>
    <w:rsid w:val="00F00751"/>
    <w:rsid w:val="00F0102D"/>
    <w:rsid w:val="00F01D15"/>
    <w:rsid w:val="00F024BD"/>
    <w:rsid w:val="00F027BA"/>
    <w:rsid w:val="00F029CA"/>
    <w:rsid w:val="00F035EC"/>
    <w:rsid w:val="00F03D12"/>
    <w:rsid w:val="00F03FE9"/>
    <w:rsid w:val="00F0410D"/>
    <w:rsid w:val="00F04A53"/>
    <w:rsid w:val="00F04E29"/>
    <w:rsid w:val="00F05C56"/>
    <w:rsid w:val="00F06409"/>
    <w:rsid w:val="00F06F5B"/>
    <w:rsid w:val="00F070C1"/>
    <w:rsid w:val="00F073EA"/>
    <w:rsid w:val="00F07403"/>
    <w:rsid w:val="00F074C6"/>
    <w:rsid w:val="00F10382"/>
    <w:rsid w:val="00F103B1"/>
    <w:rsid w:val="00F103B4"/>
    <w:rsid w:val="00F1073F"/>
    <w:rsid w:val="00F10ABA"/>
    <w:rsid w:val="00F10EAD"/>
    <w:rsid w:val="00F111C2"/>
    <w:rsid w:val="00F1167E"/>
    <w:rsid w:val="00F118A9"/>
    <w:rsid w:val="00F11B83"/>
    <w:rsid w:val="00F11CAB"/>
    <w:rsid w:val="00F12E38"/>
    <w:rsid w:val="00F12E62"/>
    <w:rsid w:val="00F14293"/>
    <w:rsid w:val="00F14552"/>
    <w:rsid w:val="00F146CC"/>
    <w:rsid w:val="00F159A8"/>
    <w:rsid w:val="00F16020"/>
    <w:rsid w:val="00F160EC"/>
    <w:rsid w:val="00F16585"/>
    <w:rsid w:val="00F165AD"/>
    <w:rsid w:val="00F1684A"/>
    <w:rsid w:val="00F17227"/>
    <w:rsid w:val="00F174B5"/>
    <w:rsid w:val="00F17703"/>
    <w:rsid w:val="00F20296"/>
    <w:rsid w:val="00F20505"/>
    <w:rsid w:val="00F20D56"/>
    <w:rsid w:val="00F22514"/>
    <w:rsid w:val="00F227DD"/>
    <w:rsid w:val="00F22971"/>
    <w:rsid w:val="00F230C9"/>
    <w:rsid w:val="00F23FDC"/>
    <w:rsid w:val="00F24191"/>
    <w:rsid w:val="00F2439C"/>
    <w:rsid w:val="00F24646"/>
    <w:rsid w:val="00F24A7A"/>
    <w:rsid w:val="00F251CA"/>
    <w:rsid w:val="00F25258"/>
    <w:rsid w:val="00F25CD6"/>
    <w:rsid w:val="00F261EA"/>
    <w:rsid w:val="00F2650E"/>
    <w:rsid w:val="00F26E3E"/>
    <w:rsid w:val="00F300E5"/>
    <w:rsid w:val="00F3030A"/>
    <w:rsid w:val="00F30C45"/>
    <w:rsid w:val="00F3111A"/>
    <w:rsid w:val="00F31FE8"/>
    <w:rsid w:val="00F32499"/>
    <w:rsid w:val="00F32EFF"/>
    <w:rsid w:val="00F32F44"/>
    <w:rsid w:val="00F33C98"/>
    <w:rsid w:val="00F33D0C"/>
    <w:rsid w:val="00F33F7C"/>
    <w:rsid w:val="00F34356"/>
    <w:rsid w:val="00F34714"/>
    <w:rsid w:val="00F34A51"/>
    <w:rsid w:val="00F34DED"/>
    <w:rsid w:val="00F34E54"/>
    <w:rsid w:val="00F34F43"/>
    <w:rsid w:val="00F353BD"/>
    <w:rsid w:val="00F353FD"/>
    <w:rsid w:val="00F35929"/>
    <w:rsid w:val="00F35E9B"/>
    <w:rsid w:val="00F366AB"/>
    <w:rsid w:val="00F36A1C"/>
    <w:rsid w:val="00F36AFB"/>
    <w:rsid w:val="00F36B13"/>
    <w:rsid w:val="00F37E49"/>
    <w:rsid w:val="00F4051E"/>
    <w:rsid w:val="00F418C0"/>
    <w:rsid w:val="00F41F8D"/>
    <w:rsid w:val="00F425F3"/>
    <w:rsid w:val="00F4262F"/>
    <w:rsid w:val="00F42742"/>
    <w:rsid w:val="00F42E68"/>
    <w:rsid w:val="00F431A9"/>
    <w:rsid w:val="00F4356B"/>
    <w:rsid w:val="00F4373E"/>
    <w:rsid w:val="00F43A4E"/>
    <w:rsid w:val="00F4494D"/>
    <w:rsid w:val="00F44ACF"/>
    <w:rsid w:val="00F459BF"/>
    <w:rsid w:val="00F45BEB"/>
    <w:rsid w:val="00F45C90"/>
    <w:rsid w:val="00F45D07"/>
    <w:rsid w:val="00F45D47"/>
    <w:rsid w:val="00F45D98"/>
    <w:rsid w:val="00F468C3"/>
    <w:rsid w:val="00F46A38"/>
    <w:rsid w:val="00F470FA"/>
    <w:rsid w:val="00F47452"/>
    <w:rsid w:val="00F4774B"/>
    <w:rsid w:val="00F502CB"/>
    <w:rsid w:val="00F50474"/>
    <w:rsid w:val="00F504C3"/>
    <w:rsid w:val="00F507BC"/>
    <w:rsid w:val="00F5195C"/>
    <w:rsid w:val="00F51C2A"/>
    <w:rsid w:val="00F523CC"/>
    <w:rsid w:val="00F5271C"/>
    <w:rsid w:val="00F5281D"/>
    <w:rsid w:val="00F52CD0"/>
    <w:rsid w:val="00F53011"/>
    <w:rsid w:val="00F5384F"/>
    <w:rsid w:val="00F5389F"/>
    <w:rsid w:val="00F53C5E"/>
    <w:rsid w:val="00F53DB5"/>
    <w:rsid w:val="00F53DCA"/>
    <w:rsid w:val="00F53E30"/>
    <w:rsid w:val="00F545C8"/>
    <w:rsid w:val="00F5472F"/>
    <w:rsid w:val="00F54C4B"/>
    <w:rsid w:val="00F54D57"/>
    <w:rsid w:val="00F54EF6"/>
    <w:rsid w:val="00F54F3F"/>
    <w:rsid w:val="00F5510A"/>
    <w:rsid w:val="00F56F80"/>
    <w:rsid w:val="00F574B0"/>
    <w:rsid w:val="00F57673"/>
    <w:rsid w:val="00F60BC1"/>
    <w:rsid w:val="00F61DD7"/>
    <w:rsid w:val="00F61E14"/>
    <w:rsid w:val="00F622DC"/>
    <w:rsid w:val="00F62530"/>
    <w:rsid w:val="00F629B0"/>
    <w:rsid w:val="00F62BE8"/>
    <w:rsid w:val="00F62D19"/>
    <w:rsid w:val="00F63197"/>
    <w:rsid w:val="00F64B4B"/>
    <w:rsid w:val="00F64E37"/>
    <w:rsid w:val="00F650D7"/>
    <w:rsid w:val="00F6591D"/>
    <w:rsid w:val="00F65A10"/>
    <w:rsid w:val="00F65C61"/>
    <w:rsid w:val="00F6624F"/>
    <w:rsid w:val="00F662A9"/>
    <w:rsid w:val="00F66E80"/>
    <w:rsid w:val="00F67117"/>
    <w:rsid w:val="00F67D10"/>
    <w:rsid w:val="00F67E95"/>
    <w:rsid w:val="00F70A62"/>
    <w:rsid w:val="00F70C5E"/>
    <w:rsid w:val="00F7138C"/>
    <w:rsid w:val="00F71645"/>
    <w:rsid w:val="00F71686"/>
    <w:rsid w:val="00F71A37"/>
    <w:rsid w:val="00F71FAB"/>
    <w:rsid w:val="00F720AE"/>
    <w:rsid w:val="00F720BB"/>
    <w:rsid w:val="00F72481"/>
    <w:rsid w:val="00F72616"/>
    <w:rsid w:val="00F7287F"/>
    <w:rsid w:val="00F733AA"/>
    <w:rsid w:val="00F73463"/>
    <w:rsid w:val="00F743CB"/>
    <w:rsid w:val="00F747C4"/>
    <w:rsid w:val="00F7529B"/>
    <w:rsid w:val="00F75378"/>
    <w:rsid w:val="00F756CA"/>
    <w:rsid w:val="00F75701"/>
    <w:rsid w:val="00F7582A"/>
    <w:rsid w:val="00F76A66"/>
    <w:rsid w:val="00F775F2"/>
    <w:rsid w:val="00F778AB"/>
    <w:rsid w:val="00F77A60"/>
    <w:rsid w:val="00F77C11"/>
    <w:rsid w:val="00F77F05"/>
    <w:rsid w:val="00F77F98"/>
    <w:rsid w:val="00F80122"/>
    <w:rsid w:val="00F8030E"/>
    <w:rsid w:val="00F803C5"/>
    <w:rsid w:val="00F804D5"/>
    <w:rsid w:val="00F8091C"/>
    <w:rsid w:val="00F80B7C"/>
    <w:rsid w:val="00F8111C"/>
    <w:rsid w:val="00F816EA"/>
    <w:rsid w:val="00F81C76"/>
    <w:rsid w:val="00F8214E"/>
    <w:rsid w:val="00F824CC"/>
    <w:rsid w:val="00F82555"/>
    <w:rsid w:val="00F82A4D"/>
    <w:rsid w:val="00F82B94"/>
    <w:rsid w:val="00F82FED"/>
    <w:rsid w:val="00F83519"/>
    <w:rsid w:val="00F83A6F"/>
    <w:rsid w:val="00F83AD5"/>
    <w:rsid w:val="00F83F73"/>
    <w:rsid w:val="00F83FB0"/>
    <w:rsid w:val="00F84111"/>
    <w:rsid w:val="00F8468C"/>
    <w:rsid w:val="00F84827"/>
    <w:rsid w:val="00F84C1C"/>
    <w:rsid w:val="00F84F68"/>
    <w:rsid w:val="00F8513C"/>
    <w:rsid w:val="00F85538"/>
    <w:rsid w:val="00F85B49"/>
    <w:rsid w:val="00F85FDE"/>
    <w:rsid w:val="00F86027"/>
    <w:rsid w:val="00F86DDF"/>
    <w:rsid w:val="00F87491"/>
    <w:rsid w:val="00F874B9"/>
    <w:rsid w:val="00F87B4C"/>
    <w:rsid w:val="00F87B4D"/>
    <w:rsid w:val="00F90493"/>
    <w:rsid w:val="00F9099E"/>
    <w:rsid w:val="00F90C60"/>
    <w:rsid w:val="00F90FF2"/>
    <w:rsid w:val="00F9136E"/>
    <w:rsid w:val="00F91E22"/>
    <w:rsid w:val="00F92015"/>
    <w:rsid w:val="00F93C4D"/>
    <w:rsid w:val="00F940D9"/>
    <w:rsid w:val="00F9444C"/>
    <w:rsid w:val="00F946C0"/>
    <w:rsid w:val="00F94A0C"/>
    <w:rsid w:val="00F954C3"/>
    <w:rsid w:val="00F9556A"/>
    <w:rsid w:val="00F96404"/>
    <w:rsid w:val="00F9648B"/>
    <w:rsid w:val="00F9665D"/>
    <w:rsid w:val="00F96736"/>
    <w:rsid w:val="00F975EB"/>
    <w:rsid w:val="00F97C71"/>
    <w:rsid w:val="00FA019C"/>
    <w:rsid w:val="00FA0C30"/>
    <w:rsid w:val="00FA0FEF"/>
    <w:rsid w:val="00FA0FF3"/>
    <w:rsid w:val="00FA1C72"/>
    <w:rsid w:val="00FA1CD5"/>
    <w:rsid w:val="00FA1EE3"/>
    <w:rsid w:val="00FA21CE"/>
    <w:rsid w:val="00FA26DB"/>
    <w:rsid w:val="00FA27E9"/>
    <w:rsid w:val="00FA2FBF"/>
    <w:rsid w:val="00FA345F"/>
    <w:rsid w:val="00FA3670"/>
    <w:rsid w:val="00FA38DE"/>
    <w:rsid w:val="00FA3E24"/>
    <w:rsid w:val="00FA410F"/>
    <w:rsid w:val="00FA432D"/>
    <w:rsid w:val="00FA4668"/>
    <w:rsid w:val="00FA4884"/>
    <w:rsid w:val="00FA516D"/>
    <w:rsid w:val="00FA5202"/>
    <w:rsid w:val="00FA597B"/>
    <w:rsid w:val="00FA5EF3"/>
    <w:rsid w:val="00FA605E"/>
    <w:rsid w:val="00FA6162"/>
    <w:rsid w:val="00FA65A1"/>
    <w:rsid w:val="00FA65B7"/>
    <w:rsid w:val="00FA67F6"/>
    <w:rsid w:val="00FA690F"/>
    <w:rsid w:val="00FA703C"/>
    <w:rsid w:val="00FA721C"/>
    <w:rsid w:val="00FA7324"/>
    <w:rsid w:val="00FA768D"/>
    <w:rsid w:val="00FB078B"/>
    <w:rsid w:val="00FB0847"/>
    <w:rsid w:val="00FB131E"/>
    <w:rsid w:val="00FB1B19"/>
    <w:rsid w:val="00FB1D72"/>
    <w:rsid w:val="00FB1F80"/>
    <w:rsid w:val="00FB2FD9"/>
    <w:rsid w:val="00FB33E4"/>
    <w:rsid w:val="00FB3A61"/>
    <w:rsid w:val="00FB407A"/>
    <w:rsid w:val="00FB4530"/>
    <w:rsid w:val="00FB45E2"/>
    <w:rsid w:val="00FB4854"/>
    <w:rsid w:val="00FB4A04"/>
    <w:rsid w:val="00FB5996"/>
    <w:rsid w:val="00FB5BEF"/>
    <w:rsid w:val="00FB5D29"/>
    <w:rsid w:val="00FB5E70"/>
    <w:rsid w:val="00FB6C37"/>
    <w:rsid w:val="00FB6F1E"/>
    <w:rsid w:val="00FB7191"/>
    <w:rsid w:val="00FB74D5"/>
    <w:rsid w:val="00FB756B"/>
    <w:rsid w:val="00FB7B9D"/>
    <w:rsid w:val="00FB7BBA"/>
    <w:rsid w:val="00FB7D33"/>
    <w:rsid w:val="00FB7F05"/>
    <w:rsid w:val="00FC0480"/>
    <w:rsid w:val="00FC079C"/>
    <w:rsid w:val="00FC07E6"/>
    <w:rsid w:val="00FC1347"/>
    <w:rsid w:val="00FC15F6"/>
    <w:rsid w:val="00FC16F8"/>
    <w:rsid w:val="00FC1BEC"/>
    <w:rsid w:val="00FC1CF2"/>
    <w:rsid w:val="00FC1EA3"/>
    <w:rsid w:val="00FC255F"/>
    <w:rsid w:val="00FC32EC"/>
    <w:rsid w:val="00FC3C12"/>
    <w:rsid w:val="00FC4088"/>
    <w:rsid w:val="00FC4210"/>
    <w:rsid w:val="00FC4223"/>
    <w:rsid w:val="00FC4BDB"/>
    <w:rsid w:val="00FC5305"/>
    <w:rsid w:val="00FC5363"/>
    <w:rsid w:val="00FC5814"/>
    <w:rsid w:val="00FC5C2C"/>
    <w:rsid w:val="00FC5E95"/>
    <w:rsid w:val="00FC5FF2"/>
    <w:rsid w:val="00FC6103"/>
    <w:rsid w:val="00FC65A7"/>
    <w:rsid w:val="00FC6F62"/>
    <w:rsid w:val="00FC7232"/>
    <w:rsid w:val="00FC7346"/>
    <w:rsid w:val="00FC737E"/>
    <w:rsid w:val="00FC76F8"/>
    <w:rsid w:val="00FC7FF1"/>
    <w:rsid w:val="00FD036D"/>
    <w:rsid w:val="00FD03DA"/>
    <w:rsid w:val="00FD0414"/>
    <w:rsid w:val="00FD046C"/>
    <w:rsid w:val="00FD0744"/>
    <w:rsid w:val="00FD091C"/>
    <w:rsid w:val="00FD0FB0"/>
    <w:rsid w:val="00FD1AFE"/>
    <w:rsid w:val="00FD1B04"/>
    <w:rsid w:val="00FD24BA"/>
    <w:rsid w:val="00FD2749"/>
    <w:rsid w:val="00FD2852"/>
    <w:rsid w:val="00FD32BD"/>
    <w:rsid w:val="00FD3574"/>
    <w:rsid w:val="00FD37F0"/>
    <w:rsid w:val="00FD3D3D"/>
    <w:rsid w:val="00FD40EE"/>
    <w:rsid w:val="00FD42DE"/>
    <w:rsid w:val="00FD4510"/>
    <w:rsid w:val="00FD4719"/>
    <w:rsid w:val="00FD48E1"/>
    <w:rsid w:val="00FD4DC2"/>
    <w:rsid w:val="00FD4EAF"/>
    <w:rsid w:val="00FD506D"/>
    <w:rsid w:val="00FD5AE6"/>
    <w:rsid w:val="00FD5D59"/>
    <w:rsid w:val="00FD5DEE"/>
    <w:rsid w:val="00FD62B9"/>
    <w:rsid w:val="00FD66A8"/>
    <w:rsid w:val="00FD6AF6"/>
    <w:rsid w:val="00FD6C0A"/>
    <w:rsid w:val="00FD717B"/>
    <w:rsid w:val="00FD7349"/>
    <w:rsid w:val="00FD79B0"/>
    <w:rsid w:val="00FD7D28"/>
    <w:rsid w:val="00FE03D6"/>
    <w:rsid w:val="00FE051E"/>
    <w:rsid w:val="00FE0ED2"/>
    <w:rsid w:val="00FE152A"/>
    <w:rsid w:val="00FE193C"/>
    <w:rsid w:val="00FE1A2D"/>
    <w:rsid w:val="00FE1D97"/>
    <w:rsid w:val="00FE2301"/>
    <w:rsid w:val="00FE25FC"/>
    <w:rsid w:val="00FE2925"/>
    <w:rsid w:val="00FE2A29"/>
    <w:rsid w:val="00FE2C05"/>
    <w:rsid w:val="00FE2F44"/>
    <w:rsid w:val="00FE2F8B"/>
    <w:rsid w:val="00FE304B"/>
    <w:rsid w:val="00FE30B4"/>
    <w:rsid w:val="00FE3E78"/>
    <w:rsid w:val="00FE44ED"/>
    <w:rsid w:val="00FE49A0"/>
    <w:rsid w:val="00FE4C62"/>
    <w:rsid w:val="00FE4FD2"/>
    <w:rsid w:val="00FE5638"/>
    <w:rsid w:val="00FE6038"/>
    <w:rsid w:val="00FE628A"/>
    <w:rsid w:val="00FE6479"/>
    <w:rsid w:val="00FE6AE1"/>
    <w:rsid w:val="00FE747B"/>
    <w:rsid w:val="00FE761C"/>
    <w:rsid w:val="00FE7FBC"/>
    <w:rsid w:val="00FF0285"/>
    <w:rsid w:val="00FF0C5E"/>
    <w:rsid w:val="00FF0FC0"/>
    <w:rsid w:val="00FF1A1F"/>
    <w:rsid w:val="00FF1A86"/>
    <w:rsid w:val="00FF1D64"/>
    <w:rsid w:val="00FF2066"/>
    <w:rsid w:val="00FF21A5"/>
    <w:rsid w:val="00FF2BFC"/>
    <w:rsid w:val="00FF2FF7"/>
    <w:rsid w:val="00FF37C5"/>
    <w:rsid w:val="00FF3D99"/>
    <w:rsid w:val="00FF444B"/>
    <w:rsid w:val="00FF4D54"/>
    <w:rsid w:val="00FF5D4E"/>
    <w:rsid w:val="00FF5F80"/>
    <w:rsid w:val="00FF60B4"/>
    <w:rsid w:val="00FF6134"/>
    <w:rsid w:val="00FF6440"/>
    <w:rsid w:val="00FF676D"/>
    <w:rsid w:val="00FF6AAA"/>
    <w:rsid w:val="00FF6ADA"/>
    <w:rsid w:val="00FF7070"/>
    <w:rsid w:val="00FF7BA1"/>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9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0D3"/>
    <w:rPr>
      <w:sz w:val="24"/>
      <w:szCs w:val="24"/>
      <w:lang w:eastAsia="ru-RU"/>
    </w:rPr>
  </w:style>
  <w:style w:type="paragraph" w:styleId="1">
    <w:name w:val="heading 1"/>
    <w:aliases w:val="Уровень 1"/>
    <w:basedOn w:val="a"/>
    <w:next w:val="a"/>
    <w:qFormat/>
    <w:rsid w:val="00545B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964C9"/>
    <w:pPr>
      <w:keepNext/>
      <w:spacing w:before="240" w:after="60"/>
      <w:outlineLvl w:val="1"/>
    </w:pPr>
    <w:rPr>
      <w:rFonts w:ascii="Cambria" w:hAnsi="Cambria"/>
      <w:b/>
      <w:bCs/>
      <w:i/>
      <w:iCs/>
      <w:sz w:val="28"/>
      <w:szCs w:val="28"/>
    </w:rPr>
  </w:style>
  <w:style w:type="paragraph" w:styleId="6">
    <w:name w:val="heading 6"/>
    <w:basedOn w:val="a"/>
    <w:next w:val="a"/>
    <w:link w:val="60"/>
    <w:qFormat/>
    <w:rsid w:val="00E6467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1"/>
    <w:rsid w:val="00545B6D"/>
    <w:pPr>
      <w:spacing w:after="120"/>
    </w:pPr>
    <w:rPr>
      <w:rFonts w:ascii="Arial" w:hAnsi="Arial"/>
      <w:sz w:val="20"/>
      <w:szCs w:val="16"/>
    </w:rPr>
  </w:style>
  <w:style w:type="paragraph" w:styleId="a3">
    <w:name w:val="footer"/>
    <w:basedOn w:val="a"/>
    <w:link w:val="a4"/>
    <w:rsid w:val="00545B6D"/>
    <w:pPr>
      <w:tabs>
        <w:tab w:val="center" w:pos="4677"/>
        <w:tab w:val="right" w:pos="9355"/>
      </w:tabs>
    </w:pPr>
    <w:rPr>
      <w:lang w:eastAsia="x-none"/>
    </w:rPr>
  </w:style>
  <w:style w:type="character" w:customStyle="1" w:styleId="a4">
    <w:name w:val="Нижний колонтитул Знак"/>
    <w:link w:val="a3"/>
    <w:rsid w:val="00545B6D"/>
    <w:rPr>
      <w:sz w:val="24"/>
      <w:szCs w:val="24"/>
      <w:lang w:val="en-GB" w:eastAsia="x-none" w:bidi="ar-SA"/>
    </w:rPr>
  </w:style>
  <w:style w:type="paragraph" w:customStyle="1" w:styleId="Iauiue">
    <w:name w:val="Iau?iue"/>
    <w:rsid w:val="00545B6D"/>
    <w:rPr>
      <w:lang w:eastAsia="ru-RU"/>
    </w:rPr>
  </w:style>
  <w:style w:type="paragraph" w:styleId="a5">
    <w:name w:val="Balloon Text"/>
    <w:basedOn w:val="a"/>
    <w:semiHidden/>
    <w:rsid w:val="00545B6D"/>
    <w:rPr>
      <w:rFonts w:ascii="Tahoma" w:hAnsi="Tahoma" w:cs="Tahoma"/>
      <w:sz w:val="16"/>
      <w:szCs w:val="16"/>
    </w:rPr>
  </w:style>
  <w:style w:type="character" w:styleId="a6">
    <w:name w:val="annotation reference"/>
    <w:rsid w:val="00545B6D"/>
    <w:rPr>
      <w:sz w:val="16"/>
      <w:szCs w:val="16"/>
    </w:rPr>
  </w:style>
  <w:style w:type="paragraph" w:styleId="a7">
    <w:name w:val="annotation text"/>
    <w:basedOn w:val="a"/>
    <w:link w:val="a8"/>
    <w:rsid w:val="00545B6D"/>
    <w:rPr>
      <w:sz w:val="20"/>
      <w:szCs w:val="20"/>
    </w:rPr>
  </w:style>
  <w:style w:type="paragraph" w:styleId="a9">
    <w:name w:val="annotation subject"/>
    <w:basedOn w:val="a7"/>
    <w:next w:val="a7"/>
    <w:semiHidden/>
    <w:rsid w:val="00545B6D"/>
    <w:rPr>
      <w:b/>
      <w:bCs/>
    </w:rPr>
  </w:style>
  <w:style w:type="character" w:customStyle="1" w:styleId="20">
    <w:name w:val="Заголовок 2 Знак"/>
    <w:link w:val="2"/>
    <w:semiHidden/>
    <w:rsid w:val="004964C9"/>
    <w:rPr>
      <w:rFonts w:ascii="Cambria" w:eastAsia="Times New Roman" w:hAnsi="Cambria" w:cs="Times New Roman"/>
      <w:b/>
      <w:bCs/>
      <w:i/>
      <w:iCs/>
      <w:sz w:val="28"/>
      <w:szCs w:val="28"/>
    </w:rPr>
  </w:style>
  <w:style w:type="character" w:customStyle="1" w:styleId="60">
    <w:name w:val="Заголовок 6 Знак"/>
    <w:link w:val="6"/>
    <w:semiHidden/>
    <w:rsid w:val="00E6467B"/>
    <w:rPr>
      <w:rFonts w:ascii="Calibri" w:eastAsia="Times New Roman" w:hAnsi="Calibri" w:cs="Times New Roman"/>
      <w:b/>
      <w:bCs/>
      <w:sz w:val="22"/>
      <w:szCs w:val="22"/>
    </w:rPr>
  </w:style>
  <w:style w:type="character" w:styleId="aa">
    <w:name w:val="Hyperlink"/>
    <w:basedOn w:val="a0"/>
    <w:uiPriority w:val="99"/>
    <w:unhideWhenUsed/>
    <w:rsid w:val="00551F76"/>
    <w:rPr>
      <w:color w:val="0000FF"/>
      <w:u w:val="single"/>
    </w:rPr>
  </w:style>
  <w:style w:type="paragraph" w:styleId="ab">
    <w:name w:val="List Paragraph"/>
    <w:basedOn w:val="a"/>
    <w:uiPriority w:val="34"/>
    <w:qFormat/>
    <w:rsid w:val="00AB614D"/>
    <w:pPr>
      <w:overflowPunct w:val="0"/>
      <w:autoSpaceDE w:val="0"/>
      <w:autoSpaceDN w:val="0"/>
      <w:adjustRightInd w:val="0"/>
      <w:ind w:left="720"/>
      <w:contextualSpacing/>
      <w:jc w:val="both"/>
      <w:textAlignment w:val="baseline"/>
    </w:pPr>
    <w:rPr>
      <w:rFonts w:ascii="Arial" w:hAnsi="Arial"/>
      <w:szCs w:val="20"/>
    </w:rPr>
  </w:style>
  <w:style w:type="table" w:styleId="ac">
    <w:name w:val="Table Grid"/>
    <w:basedOn w:val="a1"/>
    <w:rsid w:val="0021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C56E3B"/>
    <w:rPr>
      <w:color w:val="808080"/>
    </w:rPr>
  </w:style>
  <w:style w:type="character" w:styleId="ae">
    <w:name w:val="FollowedHyperlink"/>
    <w:basedOn w:val="a0"/>
    <w:semiHidden/>
    <w:unhideWhenUsed/>
    <w:rsid w:val="00325946"/>
    <w:rPr>
      <w:color w:val="800080" w:themeColor="followedHyperlink"/>
      <w:u w:val="single"/>
    </w:rPr>
  </w:style>
  <w:style w:type="paragraph" w:styleId="af">
    <w:name w:val="Revision"/>
    <w:hidden/>
    <w:uiPriority w:val="99"/>
    <w:semiHidden/>
    <w:rsid w:val="00EC7F67"/>
    <w:rPr>
      <w:sz w:val="24"/>
      <w:szCs w:val="24"/>
      <w:lang w:eastAsia="ru-RU"/>
    </w:rPr>
  </w:style>
  <w:style w:type="character" w:customStyle="1" w:styleId="10">
    <w:name w:val="Неразрешенное упоминание1"/>
    <w:basedOn w:val="a0"/>
    <w:uiPriority w:val="99"/>
    <w:semiHidden/>
    <w:unhideWhenUsed/>
    <w:rsid w:val="00257957"/>
    <w:rPr>
      <w:color w:val="605E5C"/>
      <w:shd w:val="clear" w:color="auto" w:fill="E1DFDD"/>
    </w:rPr>
  </w:style>
  <w:style w:type="character" w:customStyle="1" w:styleId="31">
    <w:name w:val="Основной текст 3 Знак"/>
    <w:basedOn w:val="a0"/>
    <w:link w:val="30"/>
    <w:rsid w:val="00135E59"/>
    <w:rPr>
      <w:rFonts w:ascii="Arial" w:hAnsi="Arial"/>
      <w:szCs w:val="16"/>
      <w:lang w:val="en-GB" w:eastAsia="ru-RU"/>
    </w:rPr>
  </w:style>
  <w:style w:type="character" w:customStyle="1" w:styleId="a8">
    <w:name w:val="Текст примечания Знак"/>
    <w:basedOn w:val="a0"/>
    <w:link w:val="a7"/>
    <w:rsid w:val="00135E59"/>
    <w:rPr>
      <w:lang w:val="en-GB" w:eastAsia="ru-RU"/>
    </w:rPr>
  </w:style>
  <w:style w:type="character" w:styleId="af0">
    <w:name w:val="Emphasis"/>
    <w:aliases w:val="Глава 3"/>
    <w:qFormat/>
    <w:rsid w:val="004D0F09"/>
    <w:rPr>
      <w:rFonts w:ascii="Arial" w:hAnsi="Arial" w:cs="Arial" w:hint="default"/>
      <w:i w:val="0"/>
      <w:iCs w:val="0"/>
      <w:sz w:val="20"/>
      <w:szCs w:val="20"/>
    </w:rPr>
  </w:style>
  <w:style w:type="paragraph" w:styleId="af1">
    <w:name w:val="header"/>
    <w:basedOn w:val="a"/>
    <w:link w:val="af2"/>
    <w:unhideWhenUsed/>
    <w:rsid w:val="00480EBB"/>
    <w:pPr>
      <w:tabs>
        <w:tab w:val="center" w:pos="4677"/>
        <w:tab w:val="right" w:pos="9355"/>
      </w:tabs>
    </w:pPr>
  </w:style>
  <w:style w:type="character" w:customStyle="1" w:styleId="af2">
    <w:name w:val="Верхний колонтитул Знак"/>
    <w:basedOn w:val="a0"/>
    <w:link w:val="af1"/>
    <w:rsid w:val="00480EBB"/>
    <w:rPr>
      <w:sz w:val="24"/>
      <w:szCs w:val="24"/>
      <w:lang w:val="en-GB" w:eastAsia="ru-RU"/>
    </w:rPr>
  </w:style>
  <w:style w:type="numbering" w:customStyle="1" w:styleId="3">
    <w:name w:val="Стиль3"/>
    <w:uiPriority w:val="99"/>
    <w:rsid w:val="006D3E4F"/>
    <w:pPr>
      <w:numPr>
        <w:numId w:val="18"/>
      </w:numPr>
    </w:pPr>
  </w:style>
  <w:style w:type="paragraph" w:styleId="af3">
    <w:name w:val="Title"/>
    <w:aliases w:val="Уровень 2"/>
    <w:basedOn w:val="21"/>
    <w:next w:val="a"/>
    <w:link w:val="af4"/>
    <w:qFormat/>
    <w:rsid w:val="006D3E4F"/>
    <w:pPr>
      <w:keepNext/>
      <w:tabs>
        <w:tab w:val="left" w:pos="1026"/>
        <w:tab w:val="right" w:leader="dot" w:pos="9344"/>
      </w:tabs>
      <w:spacing w:after="0"/>
      <w:ind w:left="680" w:hanging="567"/>
      <w:outlineLvl w:val="1"/>
    </w:pPr>
    <w:rPr>
      <w:rFonts w:ascii="Tahoma" w:hAnsi="Tahoma" w:cs="Arial"/>
      <w:b/>
      <w:sz w:val="20"/>
      <w:szCs w:val="20"/>
    </w:rPr>
  </w:style>
  <w:style w:type="character" w:customStyle="1" w:styleId="af4">
    <w:name w:val="Заголовок Знак"/>
    <w:aliases w:val="Уровень 2 Знак"/>
    <w:basedOn w:val="a0"/>
    <w:link w:val="af3"/>
    <w:rsid w:val="006D3E4F"/>
    <w:rPr>
      <w:rFonts w:ascii="Tahoma" w:hAnsi="Tahoma" w:cs="Arial"/>
      <w:b/>
      <w:lang w:val="en-GB" w:eastAsia="ru-RU"/>
    </w:rPr>
  </w:style>
  <w:style w:type="paragraph" w:customStyle="1" w:styleId="32">
    <w:name w:val="Уровень 3"/>
    <w:basedOn w:val="a"/>
    <w:link w:val="33"/>
    <w:qFormat/>
    <w:rsid w:val="006D3E4F"/>
    <w:pPr>
      <w:ind w:left="3628" w:hanging="793"/>
      <w:jc w:val="both"/>
    </w:pPr>
    <w:rPr>
      <w:rFonts w:ascii="Tahoma" w:hAnsi="Tahoma"/>
      <w:sz w:val="20"/>
    </w:rPr>
  </w:style>
  <w:style w:type="paragraph" w:customStyle="1" w:styleId="4">
    <w:name w:val="Уровень 4"/>
    <w:basedOn w:val="a"/>
    <w:qFormat/>
    <w:rsid w:val="006D3E4F"/>
    <w:pPr>
      <w:tabs>
        <w:tab w:val="left" w:pos="1701"/>
      </w:tabs>
      <w:ind w:left="1701" w:hanging="1134"/>
      <w:jc w:val="both"/>
    </w:pPr>
    <w:rPr>
      <w:rFonts w:ascii="Tahoma" w:hAnsi="Tahoma"/>
      <w:sz w:val="20"/>
    </w:rPr>
  </w:style>
  <w:style w:type="character" w:customStyle="1" w:styleId="33">
    <w:name w:val="Уровень 3 Знак"/>
    <w:basedOn w:val="a0"/>
    <w:link w:val="32"/>
    <w:rsid w:val="006D3E4F"/>
    <w:rPr>
      <w:rFonts w:ascii="Tahoma" w:hAnsi="Tahoma"/>
      <w:szCs w:val="24"/>
      <w:lang w:val="en-GB" w:eastAsia="ru-RU"/>
    </w:rPr>
  </w:style>
  <w:style w:type="paragraph" w:customStyle="1" w:styleId="11">
    <w:name w:val="Уровень Выделение 1"/>
    <w:basedOn w:val="a"/>
    <w:qFormat/>
    <w:rsid w:val="006D3E4F"/>
    <w:pPr>
      <w:ind w:left="1701" w:hanging="397"/>
      <w:jc w:val="both"/>
    </w:pPr>
    <w:rPr>
      <w:rFonts w:ascii="Tahoma" w:hAnsi="Tahoma" w:cs="Arial"/>
      <w:sz w:val="20"/>
      <w:szCs w:val="20"/>
    </w:rPr>
  </w:style>
  <w:style w:type="paragraph" w:customStyle="1" w:styleId="22">
    <w:name w:val="Уровень Выделение 2"/>
    <w:basedOn w:val="a"/>
    <w:qFormat/>
    <w:rsid w:val="006D3E4F"/>
    <w:pPr>
      <w:ind w:left="1814" w:hanging="340"/>
      <w:jc w:val="both"/>
    </w:pPr>
    <w:rPr>
      <w:rFonts w:ascii="Tahoma" w:hAnsi="Tahoma"/>
      <w:sz w:val="20"/>
    </w:rPr>
  </w:style>
  <w:style w:type="paragraph" w:customStyle="1" w:styleId="5">
    <w:name w:val="Уровень 5"/>
    <w:basedOn w:val="a"/>
    <w:qFormat/>
    <w:rsid w:val="006D3E4F"/>
    <w:pPr>
      <w:ind w:left="3240" w:hanging="1080"/>
    </w:pPr>
    <w:rPr>
      <w:rFonts w:ascii="Tahoma" w:hAnsi="Tahoma"/>
      <w:sz w:val="20"/>
    </w:rPr>
  </w:style>
  <w:style w:type="paragraph" w:styleId="21">
    <w:name w:val="toc 2"/>
    <w:basedOn w:val="a"/>
    <w:next w:val="a"/>
    <w:autoRedefine/>
    <w:semiHidden/>
    <w:unhideWhenUsed/>
    <w:rsid w:val="006D3E4F"/>
    <w:pPr>
      <w:spacing w:after="100"/>
      <w:ind w:left="240"/>
    </w:pPr>
  </w:style>
  <w:style w:type="paragraph" w:styleId="af5">
    <w:name w:val="Body Text"/>
    <w:basedOn w:val="a"/>
    <w:link w:val="af6"/>
    <w:semiHidden/>
    <w:unhideWhenUsed/>
    <w:rsid w:val="00313455"/>
    <w:pPr>
      <w:spacing w:after="120"/>
    </w:pPr>
  </w:style>
  <w:style w:type="character" w:customStyle="1" w:styleId="af6">
    <w:name w:val="Основной текст Знак"/>
    <w:basedOn w:val="a0"/>
    <w:link w:val="af5"/>
    <w:semiHidden/>
    <w:rsid w:val="00313455"/>
    <w:rPr>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8AB9F-7BD7-4AD7-9420-1228FC88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2251</Words>
  <Characters>12527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2025-08-27T06:36:00Z</dcterms:created>
  <dcterms:modified xsi:type="dcterms:W3CDTF">2026-03-11T15:40:00Z</dcterms:modified>
</cp:coreProperties>
</file>