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385DA8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385DA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385DA8" w:rsidRDefault="00E36F33" w:rsidP="001C4B75">
            <w:pPr>
              <w:pStyle w:val="Iauiue"/>
              <w:widowControl w:val="0"/>
              <w:spacing w:after="120"/>
              <w:rPr>
                <w:rFonts w:ascii="Tahoma" w:hAnsi="Tahoma" w:cs="Tahoma"/>
                <w:b/>
                <w:lang w:val="ru-RU"/>
              </w:rPr>
            </w:pPr>
            <w:r w:rsidRPr="00385DA8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491D580" w14:textId="36EB959C" w:rsidR="00751786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Правлением ПАО Московская Биржа</w:t>
            </w:r>
            <w:r w:rsidR="00D06871" w:rsidRPr="00385DA8">
              <w:rPr>
                <w:rFonts w:ascii="Tahoma" w:hAnsi="Tahoma" w:cs="Tahoma"/>
                <w:lang w:val="ru-RU"/>
              </w:rPr>
              <w:t xml:space="preserve">, </w:t>
            </w:r>
            <w:r w:rsidR="00385DA8">
              <w:rPr>
                <w:rFonts w:ascii="Tahoma" w:hAnsi="Tahoma" w:cs="Tahoma"/>
                <w:lang w:val="ru-RU"/>
              </w:rPr>
              <w:br/>
            </w:r>
            <w:r w:rsidR="00D4421D">
              <w:rPr>
                <w:rFonts w:ascii="Tahoma" w:hAnsi="Tahoma" w:cs="Tahoma"/>
                <w:lang w:val="ru-RU"/>
              </w:rPr>
              <w:t>«</w:t>
            </w:r>
            <w:r w:rsidR="005C0493">
              <w:rPr>
                <w:rFonts w:ascii="Tahoma" w:hAnsi="Tahoma" w:cs="Tahoma"/>
                <w:lang w:val="ru-RU"/>
              </w:rPr>
              <w:t>17</w:t>
            </w:r>
            <w:r w:rsidR="00D4421D">
              <w:rPr>
                <w:rFonts w:ascii="Tahoma" w:hAnsi="Tahoma" w:cs="Tahoma"/>
                <w:lang w:val="ru-RU"/>
              </w:rPr>
              <w:t>»</w:t>
            </w:r>
            <w:r w:rsidR="0007094E">
              <w:rPr>
                <w:rFonts w:ascii="Tahoma" w:hAnsi="Tahoma" w:cs="Tahoma"/>
                <w:lang w:val="ru-RU"/>
              </w:rPr>
              <w:t xml:space="preserve"> </w:t>
            </w:r>
            <w:r w:rsidR="005C0493">
              <w:rPr>
                <w:rFonts w:ascii="Tahoma" w:hAnsi="Tahoma" w:cs="Tahoma"/>
                <w:lang w:val="ru-RU"/>
              </w:rPr>
              <w:t>августа</w:t>
            </w:r>
            <w:r w:rsidR="00C51AFD" w:rsidRPr="002414AC">
              <w:rPr>
                <w:rFonts w:ascii="Tahoma" w:hAnsi="Tahoma" w:cs="Tahoma"/>
                <w:lang w:val="ru-RU"/>
              </w:rPr>
              <w:t xml:space="preserve"> </w:t>
            </w:r>
            <w:r w:rsidR="00C51AFD">
              <w:rPr>
                <w:rFonts w:ascii="Tahoma" w:hAnsi="Tahoma" w:cs="Tahoma"/>
                <w:lang w:val="ru-RU"/>
              </w:rPr>
              <w:t>202</w:t>
            </w:r>
            <w:r w:rsidR="005C0493">
              <w:rPr>
                <w:rFonts w:ascii="Tahoma" w:hAnsi="Tahoma" w:cs="Tahoma"/>
                <w:lang w:val="ru-RU"/>
              </w:rPr>
              <w:t>2</w:t>
            </w:r>
            <w:r w:rsidR="00C51AFD"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года, </w:t>
            </w:r>
            <w:r w:rsidR="00D06871" w:rsidRPr="00385DA8">
              <w:rPr>
                <w:rFonts w:ascii="Tahoma" w:hAnsi="Tahoma" w:cs="Tahoma"/>
                <w:lang w:val="ru-RU"/>
              </w:rPr>
              <w:t>Протокол №</w:t>
            </w:r>
            <w:r w:rsidR="005C0493">
              <w:rPr>
                <w:rFonts w:ascii="Tahoma" w:hAnsi="Tahoma" w:cs="Tahoma"/>
                <w:lang w:val="ru-RU"/>
              </w:rPr>
              <w:t>58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 </w:t>
            </w:r>
          </w:p>
          <w:p w14:paraId="5FE51FBF" w14:textId="77777777" w:rsidR="00320889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AAABED7" w14:textId="37ECEBD3" w:rsidR="00E36F33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171FD6E5" w14:textId="77777777" w:rsidR="00320889" w:rsidRPr="00385DA8" w:rsidRDefault="00320889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</w:p>
          <w:p w14:paraId="68FEA385" w14:textId="08504532" w:rsidR="00202418" w:rsidRPr="00385DA8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_______________</w:t>
            </w:r>
            <w:r w:rsidR="001C4B75" w:rsidRPr="00385DA8">
              <w:rPr>
                <w:rFonts w:ascii="Tahoma" w:hAnsi="Tahoma" w:cs="Tahoma"/>
                <w:lang w:val="ru-RU"/>
              </w:rPr>
              <w:t>___</w:t>
            </w:r>
            <w:r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F3110" w:rsidRPr="003F3110">
              <w:rPr>
                <w:rFonts w:ascii="Tahoma" w:hAnsi="Tahoma" w:cs="Tahoma"/>
                <w:lang w:val="ru-RU"/>
              </w:rPr>
              <w:t>Ю.О. Денисов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Методика </w:t>
      </w:r>
      <w:bookmarkStart w:id="3" w:name="_Hlk86755364"/>
      <w:r w:rsidRPr="006B295E">
        <w:rPr>
          <w:rFonts w:ascii="Tahoma" w:hAnsi="Tahoma" w:cs="Tahoma"/>
          <w:b/>
          <w:sz w:val="20"/>
          <w:szCs w:val="20"/>
        </w:rPr>
        <w:t>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>а free-float</w:t>
      </w:r>
      <w:bookmarkEnd w:id="3"/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>оэффициента free-float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338499D4" w:rsidR="007561F1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 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2E185C">
        <w:rPr>
          <w:rFonts w:ascii="Tahoma" w:hAnsi="Tahoma" w:cs="Tahoma"/>
          <w:sz w:val="20"/>
          <w:szCs w:val="20"/>
        </w:rPr>
        <w:t xml:space="preserve">, и/или </w:t>
      </w:r>
      <w:r w:rsidR="002E185C" w:rsidRPr="006B295E">
        <w:rPr>
          <w:rFonts w:ascii="Tahoma" w:hAnsi="Tahoma" w:cs="Tahoma"/>
          <w:sz w:val="20"/>
          <w:szCs w:val="20"/>
        </w:rPr>
        <w:t>включены или находятся в процессе включения в</w:t>
      </w:r>
      <w:r w:rsidR="002E185C">
        <w:rPr>
          <w:rFonts w:ascii="Tahoma" w:hAnsi="Tahoma" w:cs="Tahoma"/>
          <w:sz w:val="20"/>
          <w:szCs w:val="20"/>
        </w:rPr>
        <w:t xml:space="preserve"> Сектор Роста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3652B85C" w14:textId="0C21358A" w:rsidR="0007094E" w:rsidRPr="0007094E" w:rsidRDefault="0007094E" w:rsidP="0007094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7094E">
        <w:rPr>
          <w:rFonts w:ascii="Tahoma" w:hAnsi="Tahoma" w:cs="Tahoma"/>
          <w:sz w:val="20"/>
          <w:szCs w:val="20"/>
        </w:rPr>
        <w:t>Ведение деятельности по созданию, расчету</w:t>
      </w:r>
      <w:r w:rsidR="00535AAA">
        <w:rPr>
          <w:rFonts w:ascii="Tahoma" w:hAnsi="Tahoma" w:cs="Tahoma"/>
          <w:sz w:val="20"/>
          <w:szCs w:val="20"/>
        </w:rPr>
        <w:t>,</w:t>
      </w:r>
      <w:r w:rsidR="00535AAA" w:rsidRPr="00535AAA">
        <w:rPr>
          <w:rFonts w:ascii="Tahoma" w:hAnsi="Tahoma" w:cs="Tahoma"/>
          <w:sz w:val="20"/>
          <w:szCs w:val="20"/>
        </w:rPr>
        <w:t xml:space="preserve"> пересмотру</w:t>
      </w:r>
      <w:r w:rsidRPr="0007094E">
        <w:rPr>
          <w:rFonts w:ascii="Tahoma" w:hAnsi="Tahoma" w:cs="Tahoma"/>
          <w:sz w:val="20"/>
          <w:szCs w:val="20"/>
        </w:rPr>
        <w:t xml:space="preserve"> и обновлению </w:t>
      </w:r>
      <w:r w:rsidRPr="006B295E">
        <w:rPr>
          <w:rFonts w:ascii="Tahoma" w:hAnsi="Tahoma" w:cs="Tahoma"/>
          <w:sz w:val="20"/>
          <w:szCs w:val="20"/>
        </w:rPr>
        <w:t>Коэффициента free-float</w:t>
      </w:r>
      <w:r w:rsidRPr="0007094E">
        <w:rPr>
          <w:rFonts w:ascii="Tahoma" w:hAnsi="Tahoma" w:cs="Tahoma"/>
          <w:sz w:val="20"/>
          <w:szCs w:val="20"/>
        </w:rPr>
        <w:t xml:space="preserve">, а также </w:t>
      </w:r>
      <w:r w:rsidR="00535AAA" w:rsidRPr="0007094E">
        <w:rPr>
          <w:rFonts w:ascii="Tahoma" w:hAnsi="Tahoma" w:cs="Tahoma"/>
          <w:sz w:val="20"/>
          <w:szCs w:val="20"/>
        </w:rPr>
        <w:t xml:space="preserve">пересмотру </w:t>
      </w:r>
      <w:r w:rsidRPr="0007094E">
        <w:rPr>
          <w:rFonts w:ascii="Tahoma" w:hAnsi="Tahoma" w:cs="Tahoma"/>
          <w:sz w:val="20"/>
          <w:szCs w:val="20"/>
        </w:rPr>
        <w:t>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 w:rsidR="00535AAA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6B295E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>оэффициента free-float</w:t>
      </w:r>
      <w:bookmarkEnd w:id="0"/>
      <w:bookmarkEnd w:id="1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43E4C340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4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 xml:space="preserve">, а также на основании иной публично доступной информации о владельцах акций и/или представляемых акций эмитента, </w:t>
      </w:r>
      <w:r w:rsidR="008C765D" w:rsidRPr="006B295E">
        <w:rPr>
          <w:rFonts w:ascii="Tahoma" w:hAnsi="Tahoma" w:cs="Tahoma"/>
          <w:sz w:val="20"/>
          <w:szCs w:val="20"/>
        </w:rPr>
        <w:t>в</w:t>
      </w:r>
      <w:r w:rsidR="008C765D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том числе бенефициарных владельцах.</w:t>
      </w:r>
      <w:bookmarkEnd w:id="4"/>
    </w:p>
    <w:p w14:paraId="0AC8B9F8" w14:textId="79EF93B9" w:rsidR="00840984" w:rsidRPr="00840984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lastRenderedPageBreak/>
        <w:t>Значение Коэффициента free-float</w:t>
      </w:r>
      <w:r w:rsidR="00840984" w:rsidRPr="00840984">
        <w:rPr>
          <w:rFonts w:ascii="Tahoma" w:hAnsi="Tahoma" w:cs="Tahoma"/>
          <w:sz w:val="20"/>
          <w:szCs w:val="20"/>
        </w:rPr>
        <w:t xml:space="preserve"> (</w:t>
      </w:r>
      <w:r w:rsidR="00840984">
        <w:rPr>
          <w:rFonts w:ascii="Tahoma" w:hAnsi="Tahoma" w:cs="Tahoma"/>
          <w:sz w:val="20"/>
          <w:szCs w:val="20"/>
          <w:lang w:val="en-US"/>
        </w:rPr>
        <w:t>FF</w:t>
      </w:r>
      <w:r w:rsidR="00840984" w:rsidRPr="00840984">
        <w:rPr>
          <w:rFonts w:ascii="Tahoma" w:hAnsi="Tahoma" w:cs="Tahoma"/>
          <w:sz w:val="20"/>
          <w:szCs w:val="20"/>
        </w:rPr>
        <w:t>)</w:t>
      </w:r>
      <w:r w:rsidRPr="006B295E">
        <w:rPr>
          <w:rFonts w:ascii="Tahoma" w:hAnsi="Tahoma" w:cs="Tahoma"/>
          <w:sz w:val="20"/>
          <w:szCs w:val="20"/>
        </w:rPr>
        <w:t xml:space="preserve"> определяется </w:t>
      </w:r>
      <w:r w:rsidR="00840984">
        <w:rPr>
          <w:rFonts w:ascii="Tahoma" w:hAnsi="Tahoma" w:cs="Tahoma"/>
          <w:sz w:val="20"/>
          <w:szCs w:val="20"/>
        </w:rPr>
        <w:t>по следующей формуле:</w:t>
      </w:r>
    </w:p>
    <w:p w14:paraId="66D72952" w14:textId="77777777" w:rsidR="00840984" w:rsidRPr="006B295E" w:rsidRDefault="00840984" w:rsidP="00840984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67591E82" w14:textId="28DDE510" w:rsidR="00840984" w:rsidRPr="006B295E" w:rsidRDefault="00840984" w:rsidP="00840984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FF=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</w:rPr>
                <m:t>QFF</m:t>
              </m:r>
            </m:num>
            <m:den>
              <m:r>
                <w:rPr>
                  <w:rFonts w:cs="Tahoma"/>
                </w:rPr>
                <m:t>Q</m:t>
              </m:r>
            </m:den>
          </m:f>
          <m:r>
            <w:rPr>
              <w:rFonts w:cs="Tahoma"/>
              <w:sz w:val="20"/>
              <w:lang w:val="ru-RU"/>
            </w:rPr>
            <m:t>,</m:t>
          </m:r>
        </m:oMath>
      </m:oMathPara>
    </w:p>
    <w:p w14:paraId="60F44208" w14:textId="77777777" w:rsidR="00840984" w:rsidRPr="00840984" w:rsidRDefault="00840984" w:rsidP="00840984">
      <w:pPr>
        <w:pStyle w:val="af4"/>
        <w:tabs>
          <w:tab w:val="num" w:pos="993"/>
        </w:tabs>
        <w:ind w:left="1276"/>
        <w:rPr>
          <w:rFonts w:eastAsia="Calibri" w:cs="Tahoma"/>
        </w:rPr>
      </w:pPr>
      <w:r w:rsidRPr="00840984">
        <w:rPr>
          <w:rFonts w:eastAsia="Calibri" w:cs="Tahoma"/>
        </w:rPr>
        <w:t>где</w:t>
      </w:r>
    </w:p>
    <w:p w14:paraId="3294DBBE" w14:textId="63A95C1F" w:rsidR="002A363B" w:rsidRPr="006B295E" w:rsidRDefault="002A363B" w:rsidP="002A363B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</w:t>
      </w:r>
      <w:r w:rsidR="00F91C30">
        <w:rPr>
          <w:rFonts w:cs="Tahoma"/>
        </w:rPr>
        <w:t xml:space="preserve">, определяемое как </w:t>
      </w:r>
      <w:r w:rsidR="00F91C30" w:rsidRPr="006B295E">
        <w:rPr>
          <w:rFonts w:cs="Tahoma"/>
        </w:rPr>
        <w:t xml:space="preserve">количество размещенных акций </w:t>
      </w:r>
      <w:r w:rsidR="00F91C30" w:rsidRPr="008C765D">
        <w:rPr>
          <w:rFonts w:cs="Tahoma"/>
        </w:rPr>
        <w:t>и/или представляемых акций эмитента</w:t>
      </w:r>
      <w:r w:rsidR="00F91C30" w:rsidRPr="006B295E">
        <w:rPr>
          <w:rFonts w:cs="Tahoma"/>
        </w:rPr>
        <w:t xml:space="preserve"> одной категории, типа, по информации на</w:t>
      </w:r>
      <w:r w:rsidR="008C765D">
        <w:rPr>
          <w:rFonts w:cs="Tahoma"/>
        </w:rPr>
        <w:t> </w:t>
      </w:r>
      <w:r w:rsidR="00F91C30" w:rsidRPr="006B295E">
        <w:rPr>
          <w:rFonts w:cs="Tahoma"/>
        </w:rPr>
        <w:t>дату произведения расчёта</w:t>
      </w:r>
      <w:r w:rsidRPr="006B295E">
        <w:rPr>
          <w:rFonts w:cs="Tahoma"/>
        </w:rPr>
        <w:t>;</w:t>
      </w:r>
    </w:p>
    <w:p w14:paraId="237D4B14" w14:textId="3B98A5DA" w:rsidR="00F91C30" w:rsidRPr="00F91C30" w:rsidRDefault="00F91C30" w:rsidP="002A363B">
      <w:pPr>
        <w:pStyle w:val="af4"/>
        <w:tabs>
          <w:tab w:val="num" w:pos="993"/>
        </w:tabs>
        <w:ind w:left="1276"/>
        <w:rPr>
          <w:rFonts w:cs="Tahoma"/>
        </w:rPr>
      </w:pPr>
      <w:r>
        <w:rPr>
          <w:rFonts w:cs="Tahoma"/>
          <w:lang w:val="en-US"/>
        </w:rPr>
        <w:t>QFF</w:t>
      </w:r>
      <w:r w:rsidRPr="00F91C30">
        <w:rPr>
          <w:rFonts w:cs="Tahoma"/>
        </w:rPr>
        <w:t xml:space="preserve"> - </w:t>
      </w:r>
      <w:r>
        <w:rPr>
          <w:rFonts w:cs="Tahoma"/>
        </w:rPr>
        <w:t>к</w:t>
      </w:r>
      <w:r w:rsidRPr="006B295E">
        <w:rPr>
          <w:rFonts w:cs="Tahoma"/>
        </w:rPr>
        <w:t>оличество акций в свободном обращении</w:t>
      </w:r>
      <w:r>
        <w:rPr>
          <w:rFonts w:cs="Tahoma"/>
        </w:rPr>
        <w:t>.</w:t>
      </w:r>
    </w:p>
    <w:p w14:paraId="0B0E7B7B" w14:textId="0E2F839B" w:rsidR="00F91C30" w:rsidRDefault="00F91C30" w:rsidP="00F91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5" w:name="_Ref306800454"/>
      <w:bookmarkStart w:id="6" w:name="п_4_3"/>
      <w:r w:rsidRPr="006B295E">
        <w:rPr>
          <w:rFonts w:ascii="Tahoma" w:hAnsi="Tahoma" w:cs="Tahoma"/>
          <w:sz w:val="20"/>
          <w:szCs w:val="20"/>
        </w:rPr>
        <w:t xml:space="preserve">Количество акций в свободном обращении определяется путем вычитания из общего количества акций эмитента количества акций, не находящихся в свободном обращении. </w:t>
      </w:r>
    </w:p>
    <w:p w14:paraId="4FD88562" w14:textId="37821646" w:rsidR="00F91C30" w:rsidRDefault="00F91C30" w:rsidP="00F91C30">
      <w:pPr>
        <w:jc w:val="both"/>
        <w:rPr>
          <w:rFonts w:ascii="Tahoma" w:hAnsi="Tahoma" w:cs="Tahoma"/>
          <w:sz w:val="20"/>
          <w:szCs w:val="20"/>
        </w:rPr>
      </w:pPr>
    </w:p>
    <w:p w14:paraId="149D4A8F" w14:textId="164006D3" w:rsidR="00F91C30" w:rsidRPr="00F91C30" w:rsidRDefault="00F91C30" w:rsidP="00F91C30">
      <w:pPr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hAnsi="Cambria Math" w:cs="Tahoma"/>
            </w:rPr>
            <m:t>QFF</m:t>
          </m:r>
          <m:r>
            <w:rPr>
              <w:rFonts w:ascii="Cambria Math" w:cs="Tahoma"/>
            </w:rPr>
            <m:t>=Q</m:t>
          </m:r>
          <m:r>
            <w:rPr>
              <w:rFonts w:ascii="Cambria Math" w:cs="Tahoma"/>
            </w:rPr>
            <m:t>-</m:t>
          </m:r>
          <m:sSup>
            <m:sSupPr>
              <m:ctrlPr>
                <w:rPr>
                  <w:rFonts w:ascii="Cambria Math" w:hAnsi="Cambria Math" w:cs="Tahoma"/>
                  <w:i/>
                </w:rPr>
              </m:ctrlPr>
            </m:sSupPr>
            <m:e>
              <m:r>
                <w:rPr>
                  <w:rFonts w:ascii="Cambria Math" w:hAnsi="Cambria Math" w:cs="Tahoma"/>
                </w:rPr>
                <m:t>Q</m:t>
              </m:r>
            </m:e>
            <m:sup>
              <m:r>
                <w:rPr>
                  <w:rFonts w:ascii="Cambria Math" w:hAnsi="Cambria Math" w:cs="Tahoma"/>
                </w:rPr>
                <m:t>n</m:t>
              </m:r>
            </m:sup>
          </m:sSup>
          <m:r>
            <w:rPr>
              <w:rFonts w:ascii="Cambria Math" w:hAnsi="Cambria Math" w:cs="Tahoma"/>
            </w:rPr>
            <m:t>,</m:t>
          </m:r>
        </m:oMath>
      </m:oMathPara>
    </w:p>
    <w:p w14:paraId="0B764AB0" w14:textId="3094E949" w:rsidR="00F91C30" w:rsidRDefault="00F91C30" w:rsidP="00F91C30">
      <w:pPr>
        <w:jc w:val="both"/>
        <w:rPr>
          <w:rFonts w:ascii="Tahoma" w:hAnsi="Tahoma" w:cs="Tahoma"/>
          <w:sz w:val="20"/>
          <w:szCs w:val="20"/>
        </w:rPr>
      </w:pPr>
    </w:p>
    <w:p w14:paraId="104ADC23" w14:textId="31528AFE" w:rsidR="00F91C30" w:rsidRDefault="008C765D" w:rsidP="00F91C30">
      <w:pPr>
        <w:pStyle w:val="af4"/>
        <w:tabs>
          <w:tab w:val="num" w:pos="993"/>
        </w:tabs>
        <w:ind w:left="1276"/>
        <w:rPr>
          <w:rFonts w:eastAsia="Calibri" w:cs="Tahoma"/>
        </w:rPr>
      </w:pPr>
      <w:r>
        <w:rPr>
          <w:rFonts w:eastAsia="Calibri" w:cs="Tahoma"/>
        </w:rPr>
        <w:t>г</w:t>
      </w:r>
      <w:r w:rsidR="00F91C30" w:rsidRPr="00840984">
        <w:rPr>
          <w:rFonts w:eastAsia="Calibri" w:cs="Tahoma"/>
        </w:rPr>
        <w:t>де</w:t>
      </w:r>
    </w:p>
    <w:p w14:paraId="4C0B82BE" w14:textId="77EA6813" w:rsidR="00F91C30" w:rsidRPr="006B295E" w:rsidRDefault="00F91C30" w:rsidP="00F91C30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</w:t>
      </w:r>
      <w:r w:rsidR="008C765D">
        <w:rPr>
          <w:rFonts w:cs="Tahoma"/>
        </w:rPr>
        <w:t xml:space="preserve">, </w:t>
      </w:r>
      <w:r w:rsidR="008C765D" w:rsidRPr="008C765D">
        <w:rPr>
          <w:rFonts w:cs="Tahoma"/>
        </w:rPr>
        <w:t>определяемое как количество размещенных акций и/или представляемых акций эмитента одной категории, типа, по информации на</w:t>
      </w:r>
      <w:r w:rsidR="008C765D">
        <w:rPr>
          <w:rFonts w:cs="Tahoma"/>
        </w:rPr>
        <w:t> </w:t>
      </w:r>
      <w:r w:rsidR="008C765D" w:rsidRPr="008C765D">
        <w:rPr>
          <w:rFonts w:cs="Tahoma"/>
        </w:rPr>
        <w:t>дату произведения расчёта</w:t>
      </w:r>
      <w:r w:rsidRPr="006B295E">
        <w:rPr>
          <w:rFonts w:cs="Tahoma"/>
        </w:rPr>
        <w:t>;</w:t>
      </w:r>
    </w:p>
    <w:p w14:paraId="339F0AA3" w14:textId="464FF1A5" w:rsidR="00F91C30" w:rsidRPr="006B295E" w:rsidRDefault="00E15BCE" w:rsidP="00F91C30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r w:rsidR="00F91C30" w:rsidRPr="006B295E">
        <w:rPr>
          <w:rFonts w:cs="Tahoma"/>
        </w:rPr>
        <w:t xml:space="preserve"> –</w:t>
      </w:r>
      <w:r w:rsidR="00F91C30">
        <w:rPr>
          <w:rFonts w:cs="Tahoma"/>
        </w:rPr>
        <w:t xml:space="preserve"> </w:t>
      </w:r>
      <w:r w:rsidR="00F91C30" w:rsidRPr="006B295E">
        <w:rPr>
          <w:rFonts w:cs="Tahoma"/>
        </w:rPr>
        <w:t xml:space="preserve">количество акций, </w:t>
      </w:r>
      <w:r w:rsidR="008C765D" w:rsidRPr="008C765D">
        <w:rPr>
          <w:rFonts w:cs="Tahoma"/>
        </w:rPr>
        <w:t>указанных в пункте 2.5</w:t>
      </w:r>
      <w:r w:rsidR="00F91C30" w:rsidRPr="006B295E">
        <w:rPr>
          <w:rFonts w:cs="Tahoma"/>
        </w:rPr>
        <w:t>.</w:t>
      </w:r>
    </w:p>
    <w:p w14:paraId="799AF4DD" w14:textId="317E31CD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</w:t>
      </w:r>
      <w:r w:rsidR="00A10B8D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находящимся или не 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4FBE937D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</w:t>
      </w:r>
      <w:r w:rsidR="00F91C30" w:rsidRPr="00F91C30">
        <w:rPr>
          <w:rFonts w:ascii="Tahoma" w:hAnsi="Tahoma" w:cs="Tahoma"/>
          <w:sz w:val="20"/>
          <w:szCs w:val="20"/>
        </w:rPr>
        <w:t xml:space="preserve"> (</w:t>
      </w:r>
      <w:r w:rsidR="00F91C30">
        <w:rPr>
          <w:rFonts w:ascii="Tahoma" w:hAnsi="Tahoma" w:cs="Tahoma"/>
          <w:sz w:val="20"/>
          <w:szCs w:val="20"/>
          <w:lang w:val="en-US"/>
        </w:rPr>
        <w:t>Q</w:t>
      </w:r>
      <w:r w:rsidR="00652CA4" w:rsidRPr="006B295E">
        <w:rPr>
          <w:rFonts w:cs="Tahoma"/>
          <w:vertAlign w:val="superscript"/>
          <w:lang w:val="en-US"/>
        </w:rPr>
        <w:t>n</w:t>
      </w:r>
      <w:r w:rsidR="00F91C30" w:rsidRPr="00F91C30">
        <w:rPr>
          <w:rFonts w:ascii="Tahoma" w:hAnsi="Tahoma" w:cs="Tahoma"/>
          <w:sz w:val="20"/>
          <w:szCs w:val="20"/>
        </w:rPr>
        <w:t>)</w:t>
      </w:r>
      <w:r w:rsidRPr="006B295E">
        <w:rPr>
          <w:rFonts w:ascii="Tahoma" w:hAnsi="Tahoma" w:cs="Tahoma"/>
          <w:sz w:val="20"/>
          <w:szCs w:val="20"/>
        </w:rPr>
        <w:t>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3F5F4BBE" w:rsidR="00CD7EF2" w:rsidRPr="006B295E" w:rsidRDefault="009D6FC5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7" w:name="_Ref425508350"/>
      <w:r w:rsidRPr="009D6FC5">
        <w:rPr>
          <w:rFonts w:ascii="Tahoma" w:hAnsi="Tahoma" w:cs="Tahoma"/>
          <w:sz w:val="20"/>
          <w:szCs w:val="20"/>
        </w:rPr>
        <w:t>Правительство РФ,</w:t>
      </w:r>
      <w:r w:rsidR="00A446B0">
        <w:rPr>
          <w:rFonts w:ascii="Tahoma" w:hAnsi="Tahoma" w:cs="Tahoma"/>
          <w:sz w:val="20"/>
          <w:szCs w:val="20"/>
        </w:rPr>
        <w:t xml:space="preserve"> иные</w:t>
      </w:r>
      <w:r w:rsidRPr="009D6FC5">
        <w:rPr>
          <w:rFonts w:ascii="Tahoma" w:hAnsi="Tahoma" w:cs="Tahoma"/>
          <w:sz w:val="20"/>
          <w:szCs w:val="20"/>
        </w:rPr>
        <w:t xml:space="preserve"> органы исполнительной власти, </w:t>
      </w:r>
      <w:r w:rsidR="00CD7EF2" w:rsidRPr="006B295E">
        <w:rPr>
          <w:rFonts w:ascii="Tahoma" w:hAnsi="Tahoma" w:cs="Tahoma"/>
          <w:sz w:val="20"/>
          <w:szCs w:val="20"/>
        </w:rPr>
        <w:t>Банк России, Центральные банки иностранных государств</w:t>
      </w:r>
      <w:r>
        <w:rPr>
          <w:rFonts w:ascii="Tahoma" w:hAnsi="Tahoma" w:cs="Tahoma"/>
          <w:sz w:val="20"/>
          <w:szCs w:val="20"/>
        </w:rPr>
        <w:t>, ф</w:t>
      </w:r>
      <w:r w:rsidRPr="009D6FC5">
        <w:rPr>
          <w:rFonts w:ascii="Tahoma" w:hAnsi="Tahoma" w:cs="Tahoma"/>
          <w:sz w:val="20"/>
          <w:szCs w:val="20"/>
        </w:rPr>
        <w:t>едеральные фонды, государственные корпорации и государственные компании</w:t>
      </w:r>
      <w:r w:rsidR="00CD7EF2" w:rsidRPr="006B295E">
        <w:rPr>
          <w:rFonts w:ascii="Tahoma" w:hAnsi="Tahoma" w:cs="Tahoma"/>
          <w:sz w:val="20"/>
          <w:szCs w:val="20"/>
        </w:rPr>
        <w:t>;</w:t>
      </w:r>
      <w:bookmarkEnd w:id="7"/>
    </w:p>
    <w:p w14:paraId="3160D995" w14:textId="03F62D26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6B87E957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40941BE2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исполнительн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орган</w:t>
      </w:r>
      <w:r w:rsidR="004E08EF">
        <w:rPr>
          <w:rFonts w:ascii="Tahoma" w:hAnsi="Tahoma" w:cs="Tahoma"/>
          <w:sz w:val="20"/>
          <w:szCs w:val="20"/>
        </w:rPr>
        <w:t>а, совета директоров</w:t>
      </w:r>
      <w:r w:rsidRPr="006B295E">
        <w:rPr>
          <w:rFonts w:ascii="Tahoma" w:hAnsi="Tahoma" w:cs="Tahoma"/>
          <w:sz w:val="20"/>
          <w:szCs w:val="20"/>
        </w:rPr>
        <w:t>, а также иные лица, назначенные (избранные) на высшие руководящие должности эмитента;</w:t>
      </w:r>
      <w:bookmarkEnd w:id="9"/>
    </w:p>
    <w:p w14:paraId="6AC682FC" w14:textId="662059DD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>родители (в том числе усыновители), дети (в том числе усыновленные), полнородные и неполнородные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39182A">
        <w:rPr>
          <w:rFonts w:ascii="Tahoma" w:hAnsi="Tahoma" w:cs="Tahoma"/>
          <w:sz w:val="20"/>
          <w:szCs w:val="20"/>
        </w:rPr>
        <w:fldChar w:fldCharType="begin"/>
      </w:r>
      <w:r w:rsidR="007561F1" w:rsidRPr="0039182A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39182A">
        <w:rPr>
          <w:rFonts w:ascii="Tahoma" w:hAnsi="Tahoma" w:cs="Tahoma"/>
          <w:sz w:val="20"/>
          <w:szCs w:val="20"/>
        </w:rPr>
      </w:r>
      <w:r w:rsidR="007561F1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2.5.4</w:t>
      </w:r>
      <w:r w:rsidR="007561F1" w:rsidRPr="0039182A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0"/>
    </w:p>
    <w:p w14:paraId="5C9BE519" w14:textId="02244DBA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EA5C51" w:rsidRPr="0039182A">
        <w:rPr>
          <w:rFonts w:ascii="Tahoma" w:hAnsi="Tahoma" w:cs="Tahoma"/>
          <w:sz w:val="20"/>
          <w:szCs w:val="20"/>
        </w:rPr>
        <w:fldChar w:fldCharType="begin"/>
      </w:r>
      <w:r w:rsidR="00EA5C51" w:rsidRPr="0039182A">
        <w:rPr>
          <w:rFonts w:ascii="Tahoma" w:hAnsi="Tahoma" w:cs="Tahoma"/>
          <w:sz w:val="20"/>
          <w:szCs w:val="20"/>
        </w:rPr>
        <w:instrText xml:space="preserve"> REF _Ref425515984 \r \h  \* MERGEFORMAT </w:instrText>
      </w:r>
      <w:r w:rsidR="00EA5C51" w:rsidRPr="0039182A">
        <w:rPr>
          <w:rFonts w:ascii="Tahoma" w:hAnsi="Tahoma" w:cs="Tahoma"/>
          <w:sz w:val="20"/>
          <w:szCs w:val="20"/>
        </w:rPr>
      </w:r>
      <w:r w:rsidR="00EA5C51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2.5.4</w:t>
      </w:r>
      <w:r w:rsidR="00EA5C51" w:rsidRPr="0039182A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</w:t>
      </w:r>
      <w:bookmarkEnd w:id="11"/>
      <w:r w:rsidR="00D604D3">
        <w:rPr>
          <w:rFonts w:ascii="Tahoma" w:hAnsi="Tahoma" w:cs="Tahoma"/>
          <w:sz w:val="20"/>
          <w:szCs w:val="20"/>
        </w:rPr>
        <w:t>;</w:t>
      </w:r>
    </w:p>
    <w:p w14:paraId="63B0CB1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14:paraId="106D3257" w14:textId="45C69543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3F0096">
        <w:rPr>
          <w:rFonts w:ascii="Tahoma" w:hAnsi="Tahoma" w:cs="Tahoma"/>
          <w:sz w:val="20"/>
          <w:szCs w:val="20"/>
        </w:rPr>
        <w:t xml:space="preserve"> и страховые компании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не находящимся в свободном обращении</w:t>
      </w:r>
      <w:bookmarkEnd w:id="13"/>
      <w:r w:rsidR="00A10B8D">
        <w:rPr>
          <w:rFonts w:ascii="Tahoma" w:hAnsi="Tahoma" w:cs="Tahoma"/>
          <w:sz w:val="20"/>
          <w:szCs w:val="20"/>
        </w:rPr>
        <w:t>;</w:t>
      </w:r>
    </w:p>
    <w:p w14:paraId="4830F16C" w14:textId="6E590A20" w:rsidR="00CD7EF2" w:rsidRPr="00D604D3" w:rsidRDefault="00CD7EF2" w:rsidP="00C65697">
      <w:pPr>
        <w:pStyle w:val="af1"/>
        <w:numPr>
          <w:ilvl w:val="2"/>
          <w:numId w:val="1"/>
        </w:numPr>
        <w:tabs>
          <w:tab w:val="left" w:pos="1134"/>
        </w:tabs>
        <w:ind w:hanging="515"/>
        <w:jc w:val="both"/>
        <w:rPr>
          <w:rFonts w:ascii="Tahoma" w:hAnsi="Tahoma" w:cs="Tahoma"/>
          <w:sz w:val="20"/>
          <w:szCs w:val="20"/>
        </w:rPr>
      </w:pPr>
      <w:r w:rsidRPr="00D604D3">
        <w:rPr>
          <w:rFonts w:ascii="Tahoma" w:hAnsi="Tahoma" w:cs="Tahoma"/>
          <w:sz w:val="20"/>
          <w:szCs w:val="20"/>
        </w:rPr>
        <w:lastRenderedPageBreak/>
        <w:t>Фонды прямых инвестиций</w:t>
      </w:r>
      <w:r w:rsidR="00D604D3" w:rsidRPr="00D604D3">
        <w:rPr>
          <w:rFonts w:ascii="Tahoma" w:hAnsi="Tahoma" w:cs="Tahoma"/>
          <w:sz w:val="20"/>
          <w:szCs w:val="20"/>
        </w:rPr>
        <w:t xml:space="preserve"> и суверенные фонды. Акции, </w:t>
      </w:r>
      <w:r w:rsidR="00204567">
        <w:rPr>
          <w:rFonts w:ascii="Tahoma" w:hAnsi="Tahoma" w:cs="Tahoma"/>
          <w:sz w:val="20"/>
          <w:szCs w:val="20"/>
        </w:rPr>
        <w:t>принадлежащие</w:t>
      </w:r>
      <w:r w:rsidR="00D604D3" w:rsidRPr="00D604D3">
        <w:rPr>
          <w:rFonts w:ascii="Tahoma" w:hAnsi="Tahoma" w:cs="Tahoma"/>
          <w:sz w:val="20"/>
          <w:szCs w:val="20"/>
        </w:rPr>
        <w:t xml:space="preserve"> указанны</w:t>
      </w:r>
      <w:r w:rsidR="00204567">
        <w:rPr>
          <w:rFonts w:ascii="Tahoma" w:hAnsi="Tahoma" w:cs="Tahoma"/>
          <w:sz w:val="20"/>
          <w:szCs w:val="20"/>
        </w:rPr>
        <w:t>м</w:t>
      </w:r>
      <w:r w:rsidR="00D604D3" w:rsidRPr="00D604D3">
        <w:rPr>
          <w:rFonts w:ascii="Tahoma" w:hAnsi="Tahoma" w:cs="Tahoma"/>
          <w:sz w:val="20"/>
          <w:szCs w:val="20"/>
        </w:rPr>
        <w:t xml:space="preserve"> в настоящем пункте лиц</w:t>
      </w:r>
      <w:r w:rsidR="00204567">
        <w:rPr>
          <w:rFonts w:ascii="Tahoma" w:hAnsi="Tahoma" w:cs="Tahoma"/>
          <w:sz w:val="20"/>
          <w:szCs w:val="20"/>
        </w:rPr>
        <w:t>ам,</w:t>
      </w:r>
      <w:r w:rsidR="00204567" w:rsidRPr="00204567">
        <w:rPr>
          <w:rFonts w:ascii="Tahoma" w:hAnsi="Tahoma" w:cs="Tahoma"/>
          <w:sz w:val="20"/>
          <w:szCs w:val="20"/>
        </w:rPr>
        <w:t xml:space="preserve"> </w:t>
      </w:r>
      <w:r w:rsidR="00204567" w:rsidRPr="00D604D3">
        <w:rPr>
          <w:rFonts w:ascii="Tahoma" w:hAnsi="Tahoma" w:cs="Tahoma"/>
          <w:sz w:val="20"/>
          <w:szCs w:val="20"/>
        </w:rPr>
        <w:t xml:space="preserve">могут быть признаны </w:t>
      </w:r>
      <w:r w:rsidR="00204567" w:rsidRPr="00CD684D">
        <w:rPr>
          <w:rFonts w:ascii="Tahoma" w:hAnsi="Tahoma" w:cs="Tahoma"/>
          <w:sz w:val="20"/>
          <w:szCs w:val="20"/>
        </w:rPr>
        <w:t>находящим</w:t>
      </w:r>
      <w:r w:rsidR="00204567">
        <w:rPr>
          <w:rFonts w:ascii="Tahoma" w:hAnsi="Tahoma" w:cs="Tahoma"/>
          <w:sz w:val="20"/>
          <w:szCs w:val="20"/>
        </w:rPr>
        <w:t>и</w:t>
      </w:r>
      <w:r w:rsidR="00204567" w:rsidRPr="00CD684D">
        <w:rPr>
          <w:rFonts w:ascii="Tahoma" w:hAnsi="Tahoma" w:cs="Tahoma"/>
          <w:sz w:val="20"/>
          <w:szCs w:val="20"/>
        </w:rPr>
        <w:t>ся в свободном обращении</w:t>
      </w:r>
      <w:r w:rsidR="00204567">
        <w:rPr>
          <w:rFonts w:ascii="Tahoma" w:hAnsi="Tahoma" w:cs="Tahoma"/>
          <w:sz w:val="20"/>
          <w:szCs w:val="20"/>
        </w:rPr>
        <w:t xml:space="preserve"> в случае, если на основании рекомендации Индексного комитета</w:t>
      </w:r>
      <w:r w:rsidR="00204567" w:rsidRPr="00D604D3">
        <w:rPr>
          <w:rFonts w:ascii="Tahoma" w:hAnsi="Tahoma" w:cs="Tahoma"/>
          <w:sz w:val="20"/>
          <w:szCs w:val="20"/>
        </w:rPr>
        <w:t xml:space="preserve"> </w:t>
      </w:r>
      <w:r w:rsidR="00204567">
        <w:rPr>
          <w:rFonts w:ascii="Tahoma" w:hAnsi="Tahoma" w:cs="Tahoma"/>
          <w:sz w:val="20"/>
          <w:szCs w:val="20"/>
        </w:rPr>
        <w:t xml:space="preserve">данный фонд признан </w:t>
      </w:r>
      <w:r w:rsidR="00D604D3" w:rsidRPr="00D604D3">
        <w:rPr>
          <w:rFonts w:ascii="Tahoma" w:hAnsi="Tahoma" w:cs="Tahoma"/>
          <w:sz w:val="20"/>
          <w:szCs w:val="20"/>
        </w:rPr>
        <w:t>действу</w:t>
      </w:r>
      <w:r w:rsidR="00204567">
        <w:rPr>
          <w:rFonts w:ascii="Tahoma" w:hAnsi="Tahoma" w:cs="Tahoma"/>
          <w:sz w:val="20"/>
          <w:szCs w:val="20"/>
        </w:rPr>
        <w:t>ющим</w:t>
      </w:r>
      <w:r w:rsidR="00D604D3" w:rsidRPr="00D604D3">
        <w:rPr>
          <w:rFonts w:ascii="Tahoma" w:hAnsi="Tahoma" w:cs="Tahoma"/>
          <w:sz w:val="20"/>
          <w:szCs w:val="20"/>
        </w:rPr>
        <w:t xml:space="preserve"> как портфельны</w:t>
      </w:r>
      <w:r w:rsidR="00204567">
        <w:rPr>
          <w:rFonts w:ascii="Tahoma" w:hAnsi="Tahoma" w:cs="Tahoma"/>
          <w:sz w:val="20"/>
          <w:szCs w:val="20"/>
        </w:rPr>
        <w:t>й</w:t>
      </w:r>
      <w:r w:rsidR="00D604D3" w:rsidRPr="00D604D3">
        <w:rPr>
          <w:rFonts w:ascii="Tahoma" w:hAnsi="Tahoma" w:cs="Tahoma"/>
          <w:sz w:val="20"/>
          <w:szCs w:val="20"/>
        </w:rPr>
        <w:t xml:space="preserve"> инвестор</w:t>
      </w:r>
      <w:r w:rsidR="00A10B8D">
        <w:rPr>
          <w:rFonts w:ascii="Tahoma" w:hAnsi="Tahoma" w:cs="Tahoma"/>
          <w:sz w:val="20"/>
          <w:szCs w:val="20"/>
        </w:rPr>
        <w:t>;</w:t>
      </w:r>
    </w:p>
    <w:p w14:paraId="62749246" w14:textId="68E655D9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09161"/>
      <w:bookmarkStart w:id="15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5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A10B8D">
        <w:rPr>
          <w:rFonts w:ascii="Tahoma" w:hAnsi="Tahoma" w:cs="Tahoma"/>
          <w:sz w:val="20"/>
          <w:szCs w:val="20"/>
        </w:rPr>
        <w:t>;</w:t>
      </w:r>
    </w:p>
    <w:p w14:paraId="2D1C62FE" w14:textId="16383490" w:rsidR="001800CB" w:rsidRPr="0039182A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6" w:name="п_4_4"/>
      <w:bookmarkEnd w:id="5"/>
      <w:bookmarkEnd w:id="6"/>
      <w:r w:rsidRPr="006B295E">
        <w:rPr>
          <w:rFonts w:ascii="Tahoma" w:hAnsi="Tahoma" w:cs="Tahoma"/>
          <w:sz w:val="20"/>
          <w:szCs w:val="20"/>
        </w:rPr>
        <w:t xml:space="preserve">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39182A">
        <w:rPr>
          <w:rFonts w:ascii="Tahoma" w:hAnsi="Tahoma" w:cs="Tahoma"/>
          <w:sz w:val="20"/>
          <w:szCs w:val="20"/>
        </w:rPr>
        <w:fldChar w:fldCharType="begin"/>
      </w:r>
      <w:r w:rsidR="00751F57" w:rsidRPr="0039182A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39182A">
        <w:rPr>
          <w:rFonts w:ascii="Tahoma" w:hAnsi="Tahoma" w:cs="Tahoma"/>
          <w:sz w:val="20"/>
          <w:szCs w:val="20"/>
        </w:rPr>
      </w:r>
      <w:r w:rsidR="00751F57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2.5.1</w:t>
      </w:r>
      <w:r w:rsidR="00751F57" w:rsidRPr="0039182A">
        <w:rPr>
          <w:rFonts w:ascii="Tahoma" w:hAnsi="Tahoma" w:cs="Tahoma"/>
          <w:sz w:val="20"/>
          <w:szCs w:val="20"/>
        </w:rPr>
        <w:fldChar w:fldCharType="end"/>
      </w:r>
      <w:r w:rsidRPr="0039182A">
        <w:rPr>
          <w:rFonts w:ascii="Tahoma" w:hAnsi="Tahoma" w:cs="Tahoma"/>
          <w:sz w:val="20"/>
          <w:szCs w:val="20"/>
        </w:rPr>
        <w:t>-</w:t>
      </w:r>
      <w:r w:rsidR="00751F57" w:rsidRPr="0039182A">
        <w:rPr>
          <w:rFonts w:ascii="Tahoma" w:hAnsi="Tahoma" w:cs="Tahoma"/>
          <w:sz w:val="20"/>
          <w:szCs w:val="20"/>
        </w:rPr>
        <w:fldChar w:fldCharType="begin"/>
      </w:r>
      <w:r w:rsidR="00751F57" w:rsidRPr="0039182A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39182A">
        <w:rPr>
          <w:rFonts w:ascii="Tahoma" w:hAnsi="Tahoma" w:cs="Tahoma"/>
          <w:sz w:val="20"/>
          <w:szCs w:val="20"/>
        </w:rPr>
      </w:r>
      <w:r w:rsidR="00751F57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2.5.10</w:t>
      </w:r>
      <w:r w:rsidR="00751F57" w:rsidRPr="0039182A">
        <w:rPr>
          <w:rFonts w:ascii="Tahoma" w:hAnsi="Tahoma" w:cs="Tahoma"/>
          <w:sz w:val="20"/>
          <w:szCs w:val="20"/>
        </w:rPr>
        <w:fldChar w:fldCharType="end"/>
      </w:r>
      <w:r w:rsidR="00751F57" w:rsidRPr="0039182A">
        <w:rPr>
          <w:rFonts w:ascii="Tahoma" w:hAnsi="Tahoma" w:cs="Tahoma"/>
          <w:sz w:val="20"/>
          <w:szCs w:val="20"/>
        </w:rPr>
        <w:t xml:space="preserve"> </w:t>
      </w:r>
      <w:r w:rsidRPr="0039182A">
        <w:rPr>
          <w:rFonts w:ascii="Tahoma" w:hAnsi="Tahoma" w:cs="Tahoma"/>
          <w:sz w:val="20"/>
          <w:szCs w:val="20"/>
        </w:rPr>
        <w:t>категорий владельцев</w:t>
      </w:r>
      <w:r w:rsidR="00840984" w:rsidRPr="0039182A">
        <w:rPr>
          <w:rFonts w:ascii="Tahoma" w:hAnsi="Tahoma" w:cs="Tahoma"/>
          <w:sz w:val="20"/>
          <w:szCs w:val="20"/>
        </w:rPr>
        <w:t>;</w:t>
      </w:r>
    </w:p>
    <w:p w14:paraId="62871E03" w14:textId="184E0E48" w:rsidR="00840984" w:rsidRPr="006B295E" w:rsidRDefault="00840984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r w:rsidRPr="0039182A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Pr="0039182A">
        <w:rPr>
          <w:rFonts w:ascii="Tahoma" w:hAnsi="Tahoma" w:cs="Tahoma"/>
          <w:sz w:val="20"/>
          <w:szCs w:val="20"/>
        </w:rPr>
        <w:fldChar w:fldCharType="begin"/>
      </w:r>
      <w:r w:rsidRPr="0039182A">
        <w:rPr>
          <w:rFonts w:ascii="Tahoma" w:hAnsi="Tahoma" w:cs="Tahoma"/>
          <w:sz w:val="20"/>
          <w:szCs w:val="20"/>
        </w:rPr>
        <w:instrText xml:space="preserve"> REF _Ref425517935 \r  \* MERGEFORMAT </w:instrText>
      </w:r>
      <w:r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2.5.7</w:t>
      </w:r>
      <w:r w:rsidRPr="0039182A">
        <w:rPr>
          <w:rFonts w:ascii="Tahoma" w:hAnsi="Tahoma" w:cs="Tahoma"/>
          <w:sz w:val="20"/>
          <w:szCs w:val="20"/>
        </w:rPr>
        <w:fldChar w:fldCharType="end"/>
      </w:r>
      <w:r w:rsidRPr="0039182A">
        <w:rPr>
          <w:rFonts w:ascii="Tahoma" w:hAnsi="Tahoma" w:cs="Tahoma"/>
          <w:sz w:val="20"/>
          <w:szCs w:val="20"/>
        </w:rPr>
        <w:t xml:space="preserve"> и </w:t>
      </w:r>
      <w:r w:rsidRPr="0039182A">
        <w:rPr>
          <w:rFonts w:ascii="Tahoma" w:hAnsi="Tahoma" w:cs="Tahoma"/>
          <w:sz w:val="20"/>
          <w:szCs w:val="20"/>
        </w:rPr>
        <w:fldChar w:fldCharType="begin"/>
      </w:r>
      <w:r w:rsidRPr="0039182A">
        <w:rPr>
          <w:rFonts w:ascii="Tahoma" w:hAnsi="Tahoma" w:cs="Tahoma"/>
          <w:sz w:val="20"/>
          <w:szCs w:val="20"/>
        </w:rPr>
        <w:instrText xml:space="preserve"> REF _Ref425517937 \r  \* MERGEFORMAT </w:instrText>
      </w:r>
      <w:r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2.5.8</w:t>
      </w:r>
      <w:r w:rsidRPr="0039182A">
        <w:rPr>
          <w:rFonts w:ascii="Tahoma" w:hAnsi="Tahoma" w:cs="Tahoma"/>
          <w:sz w:val="20"/>
          <w:szCs w:val="20"/>
        </w:rPr>
        <w:fldChar w:fldCharType="end"/>
      </w:r>
      <w:r w:rsidRPr="0039182A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определяются </w:t>
      </w:r>
      <w:r w:rsidRPr="004F403D">
        <w:rPr>
          <w:rFonts w:ascii="Tahoma" w:hAnsi="Tahoma" w:cs="Tahoma"/>
          <w:sz w:val="20"/>
          <w:szCs w:val="20"/>
        </w:rPr>
        <w:t xml:space="preserve">для целей </w:t>
      </w:r>
      <w:r>
        <w:rPr>
          <w:rFonts w:ascii="Tahoma" w:hAnsi="Tahoma" w:cs="Tahoma"/>
          <w:sz w:val="20"/>
          <w:szCs w:val="20"/>
        </w:rPr>
        <w:t>определения</w:t>
      </w:r>
      <w:r w:rsidRPr="004F403D">
        <w:rPr>
          <w:rFonts w:ascii="Tahoma" w:hAnsi="Tahoma" w:cs="Tahoma"/>
          <w:sz w:val="20"/>
          <w:szCs w:val="20"/>
        </w:rPr>
        <w:t xml:space="preserve"> собственников и/или бенефициаров, указанных в соответствующих подпунктах, </w:t>
      </w:r>
      <w:r w:rsidRPr="006B295E">
        <w:rPr>
          <w:rFonts w:ascii="Tahoma" w:hAnsi="Tahoma" w:cs="Tahoma"/>
          <w:sz w:val="20"/>
          <w:szCs w:val="20"/>
        </w:rPr>
        <w:t>по правилам математического округления.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3A2D57BE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Cs w:val="24"/>
              <w:lang w:val="ru-RU"/>
            </w:rPr>
            <m:t>LC=</m:t>
          </m:r>
          <m:f>
            <m:fPr>
              <m:ctrlPr>
                <w:rPr>
                  <w:rFonts w:cs="Tahoma"/>
                  <w:szCs w:val="24"/>
                </w:rPr>
              </m:ctrlPr>
            </m:fPr>
            <m:num>
              <m:r>
                <w:rPr>
                  <w:rFonts w:cs="Tahoma"/>
                  <w:szCs w:val="24"/>
                </w:rPr>
                <m:t>Median(V)</m:t>
              </m:r>
            </m:num>
            <m:den>
              <m:r>
                <w:rPr>
                  <w:rFonts w:cs="Tahoma"/>
                  <w:szCs w:val="24"/>
                </w:rPr>
                <m:t>Average(P∙QFF)</m:t>
              </m:r>
            </m:den>
          </m:f>
          <m:r>
            <w:rPr>
              <w:rFonts w:cs="Tahoma"/>
              <w:szCs w:val="24"/>
            </w:rPr>
            <m:t>∙WorkDays</m:t>
          </m:r>
          <m:r>
            <w:rPr>
              <w:rFonts w:cs="Tahoma"/>
              <w:szCs w:val="24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788BE671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 xml:space="preserve">Median(V)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</w:t>
      </w:r>
      <w:r w:rsidR="00A10B8D" w:rsidRPr="006B295E">
        <w:rPr>
          <w:rFonts w:cs="Tahoma"/>
        </w:rPr>
        <w:t>предшествующи</w:t>
      </w:r>
      <w:r w:rsidR="00A10B8D">
        <w:rPr>
          <w:rFonts w:cs="Tahoma"/>
        </w:rPr>
        <w:t>х</w:t>
      </w:r>
      <w:r w:rsidR="00A10B8D" w:rsidRPr="006B295E">
        <w:rPr>
          <w:rFonts w:cs="Tahoma"/>
        </w:rPr>
        <w:t xml:space="preserve"> </w:t>
      </w:r>
      <w:r w:rsidRPr="006B295E">
        <w:rPr>
          <w:rFonts w:cs="Tahoma"/>
        </w:rPr>
        <w:t>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WorkDays</w:t>
      </w:r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607DF17D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P</w:t>
      </w:r>
      <m:oMath>
        <m:r>
          <w:rPr>
            <w:rFonts w:ascii="Cambria Math" w:hAnsi="Cambria Math" w:cs="Tahoma"/>
            <w:sz w:val="24"/>
            <w:szCs w:val="24"/>
          </w:rPr>
          <m:t>∙</m:t>
        </m:r>
      </m:oMath>
      <w:r w:rsidR="00652CA4">
        <w:rPr>
          <w:rFonts w:cs="Tahoma"/>
          <w:lang w:val="en-US"/>
        </w:rPr>
        <w:t>QFF</w:t>
      </w:r>
      <w:r w:rsidRPr="006B295E">
        <w:rPr>
          <w:rFonts w:cs="Tahoma"/>
        </w:rPr>
        <w:t>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</w:t>
      </w:r>
      <w:r w:rsidR="00A10B8D">
        <w:rPr>
          <w:rFonts w:cs="Tahoma"/>
        </w:rPr>
        <w:t>,</w:t>
      </w:r>
      <w:r w:rsidRPr="006B295E">
        <w:rPr>
          <w:rFonts w:cs="Tahoma"/>
        </w:rPr>
        <w:t xml:space="preserve"> </w:t>
      </w:r>
      <w:r w:rsidR="00A10B8D" w:rsidRPr="006B295E">
        <w:rPr>
          <w:rFonts w:cs="Tahoma"/>
        </w:rPr>
        <w:t>предшествующи</w:t>
      </w:r>
      <w:r w:rsidR="00652CA4">
        <w:rPr>
          <w:rFonts w:cs="Tahoma"/>
        </w:rPr>
        <w:t>е</w:t>
      </w:r>
      <w:r w:rsidR="00A10B8D" w:rsidRPr="006B295E">
        <w:rPr>
          <w:rFonts w:cs="Tahoma"/>
        </w:rPr>
        <w:t xml:space="preserve"> </w:t>
      </w:r>
      <w:r w:rsidRPr="006B295E">
        <w:rPr>
          <w:rFonts w:cs="Tahoma"/>
        </w:rPr>
        <w:t>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5AA63B6C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="00652CA4">
        <w:rPr>
          <w:rFonts w:cs="Tahoma"/>
        </w:rPr>
        <w:t xml:space="preserve"> </w:t>
      </w:r>
      <w:r w:rsidRPr="006B295E">
        <w:rPr>
          <w:rFonts w:cs="Tahoma"/>
        </w:rPr>
        <w:t>– цена закрытия;</w:t>
      </w:r>
    </w:p>
    <w:p w14:paraId="4C2EB0C0" w14:textId="58DF020E" w:rsidR="00652CA4" w:rsidRDefault="00652CA4" w:rsidP="00652CA4">
      <w:pPr>
        <w:pStyle w:val="af4"/>
        <w:tabs>
          <w:tab w:val="num" w:pos="993"/>
        </w:tabs>
        <w:ind w:left="1276"/>
        <w:rPr>
          <w:rFonts w:cs="Tahoma"/>
        </w:rPr>
      </w:pPr>
      <w:r>
        <w:rPr>
          <w:rFonts w:cs="Tahoma"/>
          <w:lang w:val="en-US"/>
        </w:rPr>
        <w:t>QFF</w:t>
      </w:r>
      <w:r w:rsidRPr="00F91C30">
        <w:rPr>
          <w:rFonts w:cs="Tahoma"/>
        </w:rPr>
        <w:t xml:space="preserve"> </w:t>
      </w:r>
      <w:r>
        <w:rPr>
          <w:rFonts w:cs="Tahoma"/>
        </w:rPr>
        <w:t>–</w:t>
      </w:r>
      <w:r w:rsidRPr="00F91C30">
        <w:rPr>
          <w:rFonts w:cs="Tahoma"/>
        </w:rPr>
        <w:t xml:space="preserve"> </w:t>
      </w:r>
      <w:r>
        <w:rPr>
          <w:rFonts w:cs="Tahoma"/>
        </w:rPr>
        <w:t>к</w:t>
      </w:r>
      <w:r w:rsidRPr="006B295E">
        <w:rPr>
          <w:rFonts w:cs="Tahoma"/>
        </w:rPr>
        <w:t>оличество акций в свободном обращении</w:t>
      </w:r>
      <w:r>
        <w:rPr>
          <w:rFonts w:cs="Tahoma"/>
        </w:rPr>
        <w:t>.</w:t>
      </w:r>
    </w:p>
    <w:p w14:paraId="0880B6DB" w14:textId="39E9C234" w:rsidR="00840984" w:rsidRPr="006B295E" w:rsidRDefault="00840984" w:rsidP="0084098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Значение Коэффициента free-float, устанавливается в диапазоне от 0,00 до 1,00 с</w:t>
      </w:r>
      <w:r w:rsidR="008C765D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точностью до двух знаков после запятой. Для целей раскрытия информации значение Коэффициента free-float может быть выражено в процентах.</w:t>
      </w: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6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>оэффициента free-float.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9AAAF8A" w14:textId="6400771D" w:rsidR="00840984" w:rsidRPr="00C51AFD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17" w:name="_Hlk94883112"/>
      <w:r w:rsidRPr="00C51AFD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C51AFD">
        <w:rPr>
          <w:rFonts w:ascii="Tahoma" w:hAnsi="Tahoma" w:cs="Tahoma"/>
          <w:sz w:val="20"/>
          <w:szCs w:val="20"/>
        </w:rPr>
        <w:t>К</w:t>
      </w:r>
      <w:r w:rsidRPr="00C51AFD">
        <w:rPr>
          <w:rFonts w:ascii="Tahoma" w:hAnsi="Tahoma" w:cs="Tahoma"/>
          <w:sz w:val="20"/>
          <w:szCs w:val="20"/>
        </w:rPr>
        <w:t xml:space="preserve">оэффициентов free-float осуществляется решением Биржи </w:t>
      </w:r>
      <w:r w:rsidR="001C1C1F" w:rsidRPr="00C51AFD">
        <w:rPr>
          <w:rFonts w:ascii="Tahoma" w:hAnsi="Tahoma" w:cs="Tahoma"/>
          <w:sz w:val="20"/>
          <w:szCs w:val="20"/>
        </w:rPr>
        <w:t xml:space="preserve">с учетом рекомендаций Индексного комитета </w:t>
      </w:r>
      <w:r w:rsidR="00840984" w:rsidRPr="00C51AFD">
        <w:rPr>
          <w:rFonts w:ascii="Tahoma" w:hAnsi="Tahoma" w:cs="Tahoma"/>
          <w:sz w:val="20"/>
          <w:szCs w:val="20"/>
        </w:rPr>
        <w:t xml:space="preserve">один раз в квартал не позднее первого четверга марта, июня, сентября, декабря. </w:t>
      </w:r>
    </w:p>
    <w:p w14:paraId="3656DB8A" w14:textId="7094DCAA" w:rsidR="002F1662" w:rsidRPr="00C51AFD" w:rsidRDefault="002F1662" w:rsidP="001C1C1F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C51AFD">
        <w:rPr>
          <w:rFonts w:ascii="Tahoma" w:hAnsi="Tahoma" w:cs="Tahoma"/>
          <w:sz w:val="20"/>
          <w:szCs w:val="20"/>
        </w:rPr>
        <w:t>Значени</w:t>
      </w:r>
      <w:r w:rsidR="001C1C1F">
        <w:rPr>
          <w:rFonts w:ascii="Tahoma" w:hAnsi="Tahoma" w:cs="Tahoma"/>
          <w:sz w:val="20"/>
          <w:szCs w:val="20"/>
        </w:rPr>
        <w:t>я</w:t>
      </w:r>
      <w:r w:rsidRPr="00C51AFD">
        <w:rPr>
          <w:rFonts w:ascii="Tahoma" w:hAnsi="Tahoma" w:cs="Tahoma"/>
          <w:sz w:val="20"/>
          <w:szCs w:val="20"/>
        </w:rPr>
        <w:t xml:space="preserve"> </w:t>
      </w:r>
      <w:r w:rsidR="001C1C1F" w:rsidRPr="00C51AFD">
        <w:rPr>
          <w:rFonts w:ascii="Tahoma" w:hAnsi="Tahoma" w:cs="Tahoma"/>
          <w:sz w:val="20"/>
          <w:szCs w:val="20"/>
        </w:rPr>
        <w:t>Коэффициент</w:t>
      </w:r>
      <w:r w:rsidR="001C1C1F">
        <w:rPr>
          <w:rFonts w:ascii="Tahoma" w:hAnsi="Tahoma" w:cs="Tahoma"/>
          <w:sz w:val="20"/>
          <w:szCs w:val="20"/>
        </w:rPr>
        <w:t>ов</w:t>
      </w:r>
      <w:r w:rsidR="001C1C1F" w:rsidRPr="00C51AFD">
        <w:rPr>
          <w:rFonts w:ascii="Tahoma" w:hAnsi="Tahoma" w:cs="Tahoma"/>
          <w:sz w:val="20"/>
          <w:szCs w:val="20"/>
        </w:rPr>
        <w:t xml:space="preserve"> </w:t>
      </w:r>
      <w:r w:rsidRPr="00C51AFD">
        <w:rPr>
          <w:rFonts w:ascii="Tahoma" w:hAnsi="Tahoma" w:cs="Tahoma"/>
          <w:sz w:val="20"/>
          <w:szCs w:val="20"/>
        </w:rPr>
        <w:t xml:space="preserve">free-float по решению Биржи </w:t>
      </w:r>
      <w:r w:rsidR="001C1C1F" w:rsidRPr="00C51AFD">
        <w:rPr>
          <w:rFonts w:ascii="Tahoma" w:hAnsi="Tahoma" w:cs="Tahoma"/>
          <w:sz w:val="20"/>
          <w:szCs w:val="20"/>
        </w:rPr>
        <w:t>мо</w:t>
      </w:r>
      <w:r w:rsidR="001C1C1F">
        <w:rPr>
          <w:rFonts w:ascii="Tahoma" w:hAnsi="Tahoma" w:cs="Tahoma"/>
          <w:sz w:val="20"/>
          <w:szCs w:val="20"/>
        </w:rPr>
        <w:t>гу</w:t>
      </w:r>
      <w:r w:rsidR="001C1C1F" w:rsidRPr="00C51AFD">
        <w:rPr>
          <w:rFonts w:ascii="Tahoma" w:hAnsi="Tahoma" w:cs="Tahoma"/>
          <w:sz w:val="20"/>
          <w:szCs w:val="20"/>
        </w:rPr>
        <w:t xml:space="preserve">т </w:t>
      </w:r>
      <w:r w:rsidRPr="00C51AFD">
        <w:rPr>
          <w:rFonts w:ascii="Tahoma" w:hAnsi="Tahoma" w:cs="Tahoma"/>
          <w:sz w:val="20"/>
          <w:szCs w:val="20"/>
        </w:rPr>
        <w:t xml:space="preserve">быть </w:t>
      </w:r>
      <w:r w:rsidR="001C1C1F" w:rsidRPr="00C51AFD">
        <w:rPr>
          <w:rFonts w:ascii="Tahoma" w:hAnsi="Tahoma" w:cs="Tahoma"/>
          <w:sz w:val="20"/>
          <w:szCs w:val="20"/>
        </w:rPr>
        <w:t>утвержден</w:t>
      </w:r>
      <w:r w:rsidR="001C1C1F">
        <w:rPr>
          <w:rFonts w:ascii="Tahoma" w:hAnsi="Tahoma" w:cs="Tahoma"/>
          <w:sz w:val="20"/>
          <w:szCs w:val="20"/>
        </w:rPr>
        <w:t>ы</w:t>
      </w:r>
      <w:r w:rsidR="001C1C1F" w:rsidRPr="00C51AFD">
        <w:rPr>
          <w:rFonts w:ascii="Tahoma" w:hAnsi="Tahoma" w:cs="Tahoma"/>
          <w:sz w:val="20"/>
          <w:szCs w:val="20"/>
        </w:rPr>
        <w:t xml:space="preserve"> </w:t>
      </w:r>
      <w:r w:rsidRPr="00C51AFD">
        <w:rPr>
          <w:rFonts w:ascii="Tahoma" w:hAnsi="Tahoma" w:cs="Tahoma"/>
          <w:sz w:val="20"/>
          <w:szCs w:val="20"/>
        </w:rPr>
        <w:t>в</w:t>
      </w:r>
      <w:r w:rsidR="001C1C1F">
        <w:rPr>
          <w:rFonts w:ascii="Tahoma" w:hAnsi="Tahoma" w:cs="Tahoma"/>
          <w:sz w:val="20"/>
          <w:szCs w:val="20"/>
        </w:rPr>
        <w:t>о внеочередном порядке</w:t>
      </w:r>
      <w:r w:rsidRPr="00C51AFD">
        <w:rPr>
          <w:rFonts w:ascii="Tahoma" w:hAnsi="Tahoma" w:cs="Tahoma"/>
          <w:sz w:val="20"/>
          <w:szCs w:val="20"/>
        </w:rPr>
        <w:t xml:space="preserve"> в случае получения информации, указанной в п.</w:t>
      </w:r>
      <w:r w:rsidR="00CF1FF7" w:rsidRPr="00C51AFD">
        <w:rPr>
          <w:rFonts w:ascii="Tahoma" w:hAnsi="Tahoma" w:cs="Tahoma"/>
          <w:sz w:val="20"/>
          <w:szCs w:val="20"/>
        </w:rPr>
        <w:t xml:space="preserve"> </w:t>
      </w:r>
      <w:r w:rsidR="00CF1FF7" w:rsidRPr="00C51AFD">
        <w:rPr>
          <w:rFonts w:ascii="Tahoma" w:hAnsi="Tahoma" w:cs="Tahoma"/>
          <w:sz w:val="20"/>
          <w:szCs w:val="20"/>
        </w:rPr>
        <w:fldChar w:fldCharType="begin"/>
      </w:r>
      <w:r w:rsidR="00CF1FF7" w:rsidRPr="00C51AFD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C51AFD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C51AFD">
        <w:rPr>
          <w:rFonts w:ascii="Tahoma" w:hAnsi="Tahoma" w:cs="Tahoma"/>
          <w:sz w:val="20"/>
          <w:szCs w:val="20"/>
        </w:rPr>
      </w:r>
      <w:r w:rsidR="00CF1FF7" w:rsidRPr="00C51AFD">
        <w:rPr>
          <w:rFonts w:ascii="Tahoma" w:hAnsi="Tahoma" w:cs="Tahoma"/>
          <w:sz w:val="20"/>
          <w:szCs w:val="20"/>
        </w:rPr>
        <w:fldChar w:fldCharType="separate"/>
      </w:r>
      <w:r w:rsidR="0039182A">
        <w:rPr>
          <w:rFonts w:ascii="Tahoma" w:hAnsi="Tahoma" w:cs="Tahoma"/>
          <w:sz w:val="20"/>
          <w:szCs w:val="20"/>
        </w:rPr>
        <w:t>2.1</w:t>
      </w:r>
      <w:r w:rsidR="00CF1FF7" w:rsidRPr="00C51AFD">
        <w:rPr>
          <w:rFonts w:ascii="Tahoma" w:hAnsi="Tahoma" w:cs="Tahoma"/>
          <w:sz w:val="20"/>
          <w:szCs w:val="20"/>
        </w:rPr>
        <w:fldChar w:fldCharType="end"/>
      </w:r>
      <w:r w:rsidRPr="00C51AFD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C51AFD">
        <w:rPr>
          <w:rFonts w:ascii="Tahoma" w:hAnsi="Tahoma" w:cs="Tahoma"/>
          <w:sz w:val="20"/>
          <w:szCs w:val="20"/>
        </w:rPr>
        <w:t xml:space="preserve">, а также </w:t>
      </w:r>
      <w:r w:rsidR="00E74538" w:rsidRPr="00F0677F">
        <w:rPr>
          <w:rFonts w:ascii="Tahoma" w:hAnsi="Tahoma" w:cs="Tahoma"/>
          <w:sz w:val="20"/>
          <w:szCs w:val="20"/>
        </w:rPr>
        <w:t>в случае</w:t>
      </w:r>
      <w:r w:rsidR="004D1BC5" w:rsidRPr="00F0677F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2E185C" w:rsidRPr="00F0677F">
        <w:rPr>
          <w:rFonts w:ascii="Tahoma" w:hAnsi="Tahoma" w:cs="Tahoma"/>
          <w:sz w:val="20"/>
          <w:szCs w:val="20"/>
        </w:rPr>
        <w:t xml:space="preserve"> или Сектор Роста</w:t>
      </w:r>
      <w:r w:rsidR="0089119E" w:rsidRPr="00F0677F">
        <w:rPr>
          <w:rFonts w:ascii="Tahoma" w:hAnsi="Tahoma" w:cs="Tahoma"/>
          <w:sz w:val="20"/>
          <w:szCs w:val="20"/>
        </w:rPr>
        <w:t>.</w:t>
      </w:r>
    </w:p>
    <w:bookmarkEnd w:id="17"/>
    <w:p w14:paraId="3D30FC4C" w14:textId="5211387E" w:rsidR="00B20D33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Необходимость пересмотра значения коэффициента free-float определяется в отношении ценных бумаг, включенных в индексы, рассчитываемые Биржей,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 Сектор Роста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lastRenderedPageBreak/>
        <w:t>Использование</w:t>
      </w:r>
      <w:bookmarkStart w:id="18" w:name="OLE_LINK11"/>
      <w:bookmarkStart w:id="19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оэффициентов free-float</w:t>
      </w:r>
      <w:bookmarkEnd w:id="18"/>
      <w:bookmarkEnd w:id="19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20" w:name="OLE_LINK6"/>
      <w:bookmarkStart w:id="21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20"/>
      <w:bookmarkEnd w:id="21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2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3E09BF95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оэффициентов free-float, утвержденных Биржей, для целей включения в котировальные списки/изменения уровня листинга</w:t>
      </w:r>
      <w:r w:rsidR="002E185C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поддержания в котировальных списках,</w:t>
      </w:r>
      <w:r w:rsidR="002E185C">
        <w:rPr>
          <w:rFonts w:ascii="Tahoma" w:hAnsi="Tahoma" w:cs="Tahoma"/>
          <w:sz w:val="20"/>
          <w:szCs w:val="20"/>
        </w:rPr>
        <w:t xml:space="preserve"> включения и поддержания в Секторе Роста</w:t>
      </w:r>
      <w:r w:rsidRPr="006B295E">
        <w:rPr>
          <w:rFonts w:ascii="Tahoma" w:hAnsi="Tahoma" w:cs="Tahoma"/>
          <w:sz w:val="20"/>
          <w:szCs w:val="20"/>
        </w:rPr>
        <w:t xml:space="preserve">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на соответствующую дату).</w:t>
      </w:r>
    </w:p>
    <w:p w14:paraId="519ABF9F" w14:textId="58B4DFC1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</w:t>
      </w:r>
      <w:r w:rsidRPr="00C51AFD">
        <w:rPr>
          <w:rFonts w:ascii="Tahoma" w:hAnsi="Tahoma" w:cs="Tahoma"/>
          <w:sz w:val="20"/>
          <w:szCs w:val="20"/>
        </w:rPr>
        <w:t>пяти</w:t>
      </w:r>
      <w:r w:rsidR="00EA5C51" w:rsidRPr="00C51AFD">
        <w:rPr>
          <w:rFonts w:ascii="Tahoma" w:hAnsi="Tahoma" w:cs="Tahoma"/>
          <w:sz w:val="20"/>
          <w:szCs w:val="20"/>
        </w:rPr>
        <w:t xml:space="preserve"> рабочих</w:t>
      </w:r>
      <w:r w:rsidRPr="00C51AFD">
        <w:rPr>
          <w:rFonts w:ascii="Tahoma" w:hAnsi="Tahoma" w:cs="Tahoma"/>
          <w:sz w:val="20"/>
          <w:szCs w:val="20"/>
        </w:rPr>
        <w:t xml:space="preserve"> дней</w:t>
      </w:r>
      <w:r w:rsidRPr="006B295E">
        <w:rPr>
          <w:rFonts w:ascii="Tahoma" w:hAnsi="Tahoma" w:cs="Tahoma"/>
          <w:sz w:val="20"/>
          <w:szCs w:val="20"/>
        </w:rPr>
        <w:t xml:space="preserve">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6B295E" w:rsidRDefault="00600C9E" w:rsidP="001507B5">
      <w:pPr>
        <w:pStyle w:val="af1"/>
        <w:numPr>
          <w:ilvl w:val="2"/>
          <w:numId w:val="1"/>
        </w:numPr>
        <w:tabs>
          <w:tab w:val="clear" w:pos="1224"/>
          <w:tab w:val="left" w:pos="993"/>
          <w:tab w:val="num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free-float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2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8F4A" w14:textId="77777777" w:rsidR="00B55BC7" w:rsidRDefault="00B55BC7">
      <w:r>
        <w:separator/>
      </w:r>
    </w:p>
  </w:endnote>
  <w:endnote w:type="continuationSeparator" w:id="0">
    <w:p w14:paraId="58ACB1EE" w14:textId="77777777" w:rsidR="00B55BC7" w:rsidRDefault="00B55BC7">
      <w:r>
        <w:continuationSeparator/>
      </w:r>
    </w:p>
  </w:endnote>
  <w:endnote w:type="continuationNotice" w:id="1">
    <w:p w14:paraId="5F5A48B3" w14:textId="77777777" w:rsidR="00B55BC7" w:rsidRDefault="00B5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8877" w14:textId="44F1F73D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35201A">
      <w:rPr>
        <w:rStyle w:val="ae"/>
        <w:rFonts w:ascii="Arial" w:hAnsi="Arial" w:cs="Arial"/>
        <w:noProof/>
        <w:sz w:val="16"/>
        <w:szCs w:val="16"/>
      </w:rPr>
      <w:t>2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06C0" w14:textId="77777777" w:rsidR="00B55BC7" w:rsidRDefault="00B55BC7">
      <w:r>
        <w:separator/>
      </w:r>
    </w:p>
  </w:footnote>
  <w:footnote w:type="continuationSeparator" w:id="0">
    <w:p w14:paraId="38C35414" w14:textId="77777777" w:rsidR="00B55BC7" w:rsidRDefault="00B55BC7">
      <w:r>
        <w:continuationSeparator/>
      </w:r>
    </w:p>
  </w:footnote>
  <w:footnote w:type="continuationNotice" w:id="1">
    <w:p w14:paraId="3DDC75CC" w14:textId="77777777" w:rsidR="00B55BC7" w:rsidRDefault="00B55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CFD107B"/>
    <w:multiLevelType w:val="hybridMultilevel"/>
    <w:tmpl w:val="DC06866C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Formatting/>
  <w:defaultTabStop w:val="708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094E"/>
    <w:rsid w:val="0007257E"/>
    <w:rsid w:val="00072788"/>
    <w:rsid w:val="000751C2"/>
    <w:rsid w:val="00075D97"/>
    <w:rsid w:val="00076CC1"/>
    <w:rsid w:val="00082AE4"/>
    <w:rsid w:val="00083DC3"/>
    <w:rsid w:val="0008466A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0F4A30"/>
    <w:rsid w:val="00111EBB"/>
    <w:rsid w:val="001237F4"/>
    <w:rsid w:val="00133E16"/>
    <w:rsid w:val="0014586D"/>
    <w:rsid w:val="001507B5"/>
    <w:rsid w:val="001517E7"/>
    <w:rsid w:val="00160AA4"/>
    <w:rsid w:val="00161BEB"/>
    <w:rsid w:val="00174CB8"/>
    <w:rsid w:val="001800CB"/>
    <w:rsid w:val="00183643"/>
    <w:rsid w:val="001859E3"/>
    <w:rsid w:val="00187AF9"/>
    <w:rsid w:val="00196420"/>
    <w:rsid w:val="001C1C1F"/>
    <w:rsid w:val="001C1DD1"/>
    <w:rsid w:val="001C446E"/>
    <w:rsid w:val="001C4B75"/>
    <w:rsid w:val="001C5F32"/>
    <w:rsid w:val="001D588A"/>
    <w:rsid w:val="001E0375"/>
    <w:rsid w:val="001E3BC3"/>
    <w:rsid w:val="001E3F29"/>
    <w:rsid w:val="001E603C"/>
    <w:rsid w:val="00202418"/>
    <w:rsid w:val="00204567"/>
    <w:rsid w:val="0020492A"/>
    <w:rsid w:val="00224608"/>
    <w:rsid w:val="00226F5E"/>
    <w:rsid w:val="00241452"/>
    <w:rsid w:val="002414AC"/>
    <w:rsid w:val="002615A7"/>
    <w:rsid w:val="002631F4"/>
    <w:rsid w:val="00265759"/>
    <w:rsid w:val="00267A4A"/>
    <w:rsid w:val="0027191C"/>
    <w:rsid w:val="00277B0E"/>
    <w:rsid w:val="00286612"/>
    <w:rsid w:val="00295542"/>
    <w:rsid w:val="002A2950"/>
    <w:rsid w:val="002A363B"/>
    <w:rsid w:val="002A6646"/>
    <w:rsid w:val="002B1709"/>
    <w:rsid w:val="002B1F5D"/>
    <w:rsid w:val="002B7A7D"/>
    <w:rsid w:val="002D571A"/>
    <w:rsid w:val="002E185C"/>
    <w:rsid w:val="002E63CA"/>
    <w:rsid w:val="002E69D7"/>
    <w:rsid w:val="002E7CC0"/>
    <w:rsid w:val="002F0031"/>
    <w:rsid w:val="002F12D9"/>
    <w:rsid w:val="002F1662"/>
    <w:rsid w:val="003007C9"/>
    <w:rsid w:val="00305BEF"/>
    <w:rsid w:val="00311B43"/>
    <w:rsid w:val="00312470"/>
    <w:rsid w:val="00320889"/>
    <w:rsid w:val="003278EF"/>
    <w:rsid w:val="00331324"/>
    <w:rsid w:val="00332921"/>
    <w:rsid w:val="0035201A"/>
    <w:rsid w:val="003541D5"/>
    <w:rsid w:val="0035500A"/>
    <w:rsid w:val="00357A97"/>
    <w:rsid w:val="00363E43"/>
    <w:rsid w:val="0037037F"/>
    <w:rsid w:val="0037112C"/>
    <w:rsid w:val="0037139B"/>
    <w:rsid w:val="00375612"/>
    <w:rsid w:val="00384116"/>
    <w:rsid w:val="00385DA8"/>
    <w:rsid w:val="0039182A"/>
    <w:rsid w:val="0039251B"/>
    <w:rsid w:val="003A1E30"/>
    <w:rsid w:val="003B466A"/>
    <w:rsid w:val="003B4C08"/>
    <w:rsid w:val="003B6BF0"/>
    <w:rsid w:val="003D43BD"/>
    <w:rsid w:val="003D6F0D"/>
    <w:rsid w:val="003E6362"/>
    <w:rsid w:val="003F0096"/>
    <w:rsid w:val="003F3110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1FFB"/>
    <w:rsid w:val="00487899"/>
    <w:rsid w:val="0049024E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08EF"/>
    <w:rsid w:val="004E54A2"/>
    <w:rsid w:val="004E5798"/>
    <w:rsid w:val="004E64CC"/>
    <w:rsid w:val="004F403D"/>
    <w:rsid w:val="004F51D0"/>
    <w:rsid w:val="004F5A41"/>
    <w:rsid w:val="0050057E"/>
    <w:rsid w:val="00501F5A"/>
    <w:rsid w:val="00523211"/>
    <w:rsid w:val="005237E4"/>
    <w:rsid w:val="00524F57"/>
    <w:rsid w:val="00526798"/>
    <w:rsid w:val="00535AAA"/>
    <w:rsid w:val="005413C1"/>
    <w:rsid w:val="00541943"/>
    <w:rsid w:val="00550F42"/>
    <w:rsid w:val="0055225C"/>
    <w:rsid w:val="00572783"/>
    <w:rsid w:val="00574D56"/>
    <w:rsid w:val="00583978"/>
    <w:rsid w:val="00587E1C"/>
    <w:rsid w:val="00595791"/>
    <w:rsid w:val="005979F1"/>
    <w:rsid w:val="005A25C6"/>
    <w:rsid w:val="005B0802"/>
    <w:rsid w:val="005B6898"/>
    <w:rsid w:val="005C0493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463F8"/>
    <w:rsid w:val="00652CA4"/>
    <w:rsid w:val="00653DF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C6EEE"/>
    <w:rsid w:val="006D616E"/>
    <w:rsid w:val="006E1D88"/>
    <w:rsid w:val="006E591B"/>
    <w:rsid w:val="006E773C"/>
    <w:rsid w:val="006F319F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786"/>
    <w:rsid w:val="00751F57"/>
    <w:rsid w:val="007561F1"/>
    <w:rsid w:val="00764398"/>
    <w:rsid w:val="00771ECC"/>
    <w:rsid w:val="00772E45"/>
    <w:rsid w:val="00784B0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4972"/>
    <w:rsid w:val="007F5CF3"/>
    <w:rsid w:val="00804ADF"/>
    <w:rsid w:val="00821151"/>
    <w:rsid w:val="008212FB"/>
    <w:rsid w:val="0083774D"/>
    <w:rsid w:val="00840984"/>
    <w:rsid w:val="008455E2"/>
    <w:rsid w:val="008534A2"/>
    <w:rsid w:val="00856F8E"/>
    <w:rsid w:val="008579AF"/>
    <w:rsid w:val="00862073"/>
    <w:rsid w:val="008622E9"/>
    <w:rsid w:val="00872B25"/>
    <w:rsid w:val="008816F6"/>
    <w:rsid w:val="0088696E"/>
    <w:rsid w:val="0089119E"/>
    <w:rsid w:val="008C765D"/>
    <w:rsid w:val="008D7528"/>
    <w:rsid w:val="008E2042"/>
    <w:rsid w:val="008F15A2"/>
    <w:rsid w:val="008F4A87"/>
    <w:rsid w:val="008F6596"/>
    <w:rsid w:val="00901476"/>
    <w:rsid w:val="00902A4B"/>
    <w:rsid w:val="00912BF8"/>
    <w:rsid w:val="00913EE7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A5D0C"/>
    <w:rsid w:val="009B5858"/>
    <w:rsid w:val="009D076F"/>
    <w:rsid w:val="009D6FC5"/>
    <w:rsid w:val="009E1ABF"/>
    <w:rsid w:val="009E75A4"/>
    <w:rsid w:val="009F5BF3"/>
    <w:rsid w:val="00A10B8D"/>
    <w:rsid w:val="00A12E8E"/>
    <w:rsid w:val="00A15AF2"/>
    <w:rsid w:val="00A1679D"/>
    <w:rsid w:val="00A37799"/>
    <w:rsid w:val="00A37CA7"/>
    <w:rsid w:val="00A446B0"/>
    <w:rsid w:val="00A671DD"/>
    <w:rsid w:val="00A74E33"/>
    <w:rsid w:val="00A814F8"/>
    <w:rsid w:val="00A83994"/>
    <w:rsid w:val="00A9076F"/>
    <w:rsid w:val="00A92C92"/>
    <w:rsid w:val="00A94AAD"/>
    <w:rsid w:val="00AA1FAC"/>
    <w:rsid w:val="00AB5E3E"/>
    <w:rsid w:val="00AC1F3D"/>
    <w:rsid w:val="00AD0EA7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AF3C34"/>
    <w:rsid w:val="00B15FE8"/>
    <w:rsid w:val="00B202FB"/>
    <w:rsid w:val="00B20D33"/>
    <w:rsid w:val="00B24046"/>
    <w:rsid w:val="00B43D75"/>
    <w:rsid w:val="00B44F38"/>
    <w:rsid w:val="00B5003C"/>
    <w:rsid w:val="00B53654"/>
    <w:rsid w:val="00B55BC7"/>
    <w:rsid w:val="00B6050F"/>
    <w:rsid w:val="00B61259"/>
    <w:rsid w:val="00B63A60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03FDB"/>
    <w:rsid w:val="00C159F8"/>
    <w:rsid w:val="00C31F78"/>
    <w:rsid w:val="00C33639"/>
    <w:rsid w:val="00C344F4"/>
    <w:rsid w:val="00C4036C"/>
    <w:rsid w:val="00C47357"/>
    <w:rsid w:val="00C51AFD"/>
    <w:rsid w:val="00C61D4B"/>
    <w:rsid w:val="00C65697"/>
    <w:rsid w:val="00C72D66"/>
    <w:rsid w:val="00C76F71"/>
    <w:rsid w:val="00C86AAE"/>
    <w:rsid w:val="00C90422"/>
    <w:rsid w:val="00C979F2"/>
    <w:rsid w:val="00CA1687"/>
    <w:rsid w:val="00CA2435"/>
    <w:rsid w:val="00CA662E"/>
    <w:rsid w:val="00CB6D59"/>
    <w:rsid w:val="00CC506D"/>
    <w:rsid w:val="00CD32AC"/>
    <w:rsid w:val="00CD3AB2"/>
    <w:rsid w:val="00CD43F1"/>
    <w:rsid w:val="00CD684D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268B8"/>
    <w:rsid w:val="00D318C5"/>
    <w:rsid w:val="00D40FD1"/>
    <w:rsid w:val="00D439EB"/>
    <w:rsid w:val="00D4421D"/>
    <w:rsid w:val="00D46269"/>
    <w:rsid w:val="00D51A71"/>
    <w:rsid w:val="00D54D2F"/>
    <w:rsid w:val="00D56D15"/>
    <w:rsid w:val="00D604D3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5BCE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5C51"/>
    <w:rsid w:val="00EA6875"/>
    <w:rsid w:val="00EB790B"/>
    <w:rsid w:val="00EC71FC"/>
    <w:rsid w:val="00EC764D"/>
    <w:rsid w:val="00ED1508"/>
    <w:rsid w:val="00ED409F"/>
    <w:rsid w:val="00ED796C"/>
    <w:rsid w:val="00EE5B52"/>
    <w:rsid w:val="00EE7B78"/>
    <w:rsid w:val="00EF32D1"/>
    <w:rsid w:val="00EF42F5"/>
    <w:rsid w:val="00F0561C"/>
    <w:rsid w:val="00F05B7B"/>
    <w:rsid w:val="00F0677F"/>
    <w:rsid w:val="00F349EF"/>
    <w:rsid w:val="00F36C0A"/>
    <w:rsid w:val="00F40EFD"/>
    <w:rsid w:val="00F60CA7"/>
    <w:rsid w:val="00F846B7"/>
    <w:rsid w:val="00F912B9"/>
    <w:rsid w:val="00F91C30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68A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  <w:style w:type="paragraph" w:styleId="3">
    <w:name w:val="Body Text 3"/>
    <w:basedOn w:val="a"/>
    <w:link w:val="30"/>
    <w:semiHidden/>
    <w:unhideWhenUsed/>
    <w:rsid w:val="000709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7094E"/>
    <w:rPr>
      <w:rFonts w:ascii="Times New Roman" w:hAnsi="Times New Roman"/>
      <w:sz w:val="16"/>
      <w:szCs w:val="16"/>
    </w:rPr>
  </w:style>
  <w:style w:type="character" w:styleId="af8">
    <w:name w:val="Unresolved Mention"/>
    <w:basedOn w:val="a0"/>
    <w:uiPriority w:val="99"/>
    <w:semiHidden/>
    <w:unhideWhenUsed/>
    <w:rsid w:val="00EA5C51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semiHidden/>
    <w:rsid w:val="00E15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6ADA-AB09-4942-A870-F1B41359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8693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2022-02-18T10:33:00Z</dcterms:created>
  <dcterms:modified xsi:type="dcterms:W3CDTF">2022-08-23T14:45:00Z</dcterms:modified>
</cp:coreProperties>
</file>