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1" w:rsidRPr="00006ACC" w:rsidRDefault="00D110F1" w:rsidP="00BE3381">
      <w:pPr>
        <w:jc w:val="center"/>
        <w:rPr>
          <w:b/>
          <w:sz w:val="24"/>
          <w:szCs w:val="24"/>
          <w:highlight w:val="yellow"/>
        </w:rPr>
      </w:pPr>
      <w:r>
        <w:rPr>
          <w:b/>
          <w:sz w:val="24"/>
          <w:szCs w:val="24"/>
        </w:rPr>
        <w:t>Перечень основных изменений</w:t>
      </w:r>
      <w:r w:rsidR="000F08FE">
        <w:rPr>
          <w:b/>
          <w:sz w:val="24"/>
          <w:szCs w:val="24"/>
        </w:rPr>
        <w:t xml:space="preserve"> </w:t>
      </w:r>
      <w:r w:rsidRPr="00006ACC">
        <w:rPr>
          <w:b/>
          <w:sz w:val="24"/>
          <w:szCs w:val="24"/>
        </w:rPr>
        <w:t>к Правилам проведения торгов на фондовом рынке и рынке депозитов Публичного акционерного общества «Московская Биржа ММВБ-</w:t>
      </w:r>
      <w:r w:rsidR="000F0CE7" w:rsidRPr="00006ACC">
        <w:rPr>
          <w:b/>
          <w:sz w:val="24"/>
          <w:szCs w:val="24"/>
        </w:rPr>
        <w:t>РТС»</w:t>
      </w:r>
      <w:r w:rsidR="000F0CE7" w:rsidRPr="00B94B30">
        <w:rPr>
          <w:b/>
          <w:sz w:val="24"/>
          <w:szCs w:val="24"/>
        </w:rPr>
        <w:t xml:space="preserve"> </w:t>
      </w:r>
      <w:r w:rsidR="000F0CE7">
        <w:rPr>
          <w:b/>
          <w:sz w:val="24"/>
          <w:szCs w:val="24"/>
        </w:rPr>
        <w:t>Часть</w:t>
      </w:r>
      <w:r w:rsidR="00DB0F02" w:rsidRPr="007C349B">
        <w:rPr>
          <w:b/>
          <w:sz w:val="24"/>
          <w:szCs w:val="24"/>
        </w:rPr>
        <w:t xml:space="preserve"> II. Секция фондового рынка</w:t>
      </w:r>
      <w:r w:rsidR="00505388">
        <w:rPr>
          <w:b/>
          <w:sz w:val="24"/>
          <w:szCs w:val="24"/>
        </w:rPr>
        <w:t xml:space="preserve"> </w:t>
      </w:r>
      <w:r w:rsidR="00240A42">
        <w:rPr>
          <w:b/>
          <w:sz w:val="24"/>
          <w:szCs w:val="24"/>
        </w:rPr>
        <w:t>(</w:t>
      </w:r>
      <w:r w:rsidR="00651378" w:rsidRPr="00006ACC">
        <w:rPr>
          <w:b/>
          <w:sz w:val="24"/>
          <w:szCs w:val="24"/>
        </w:rPr>
        <w:t>утвержден</w:t>
      </w:r>
      <w:r w:rsidR="00651378">
        <w:rPr>
          <w:b/>
          <w:sz w:val="24"/>
          <w:szCs w:val="24"/>
        </w:rPr>
        <w:t>ы</w:t>
      </w:r>
      <w:r w:rsidR="00651378" w:rsidRPr="00006ACC">
        <w:rPr>
          <w:b/>
          <w:sz w:val="24"/>
          <w:szCs w:val="24"/>
        </w:rPr>
        <w:t xml:space="preserve"> </w:t>
      </w:r>
      <w:r w:rsidR="00240A42" w:rsidRPr="00006ACC">
        <w:rPr>
          <w:b/>
          <w:sz w:val="24"/>
          <w:szCs w:val="24"/>
        </w:rPr>
        <w:t xml:space="preserve">Наблюдательным советом ПАО Московская Биржа </w:t>
      </w:r>
      <w:r w:rsidR="00D36705">
        <w:rPr>
          <w:b/>
          <w:sz w:val="24"/>
          <w:szCs w:val="24"/>
        </w:rPr>
        <w:t xml:space="preserve">23 </w:t>
      </w:r>
      <w:r w:rsidR="00E43850">
        <w:rPr>
          <w:b/>
          <w:sz w:val="24"/>
          <w:szCs w:val="24"/>
        </w:rPr>
        <w:t>января</w:t>
      </w:r>
      <w:r w:rsidR="00E43850" w:rsidRPr="00240A42">
        <w:rPr>
          <w:b/>
          <w:sz w:val="24"/>
          <w:szCs w:val="24"/>
        </w:rPr>
        <w:t xml:space="preserve"> 202</w:t>
      </w:r>
      <w:r w:rsidR="00E43850">
        <w:rPr>
          <w:b/>
          <w:sz w:val="24"/>
          <w:szCs w:val="24"/>
        </w:rPr>
        <w:t>6</w:t>
      </w:r>
      <w:r w:rsidR="00E43850" w:rsidRPr="00240A42">
        <w:rPr>
          <w:b/>
          <w:sz w:val="24"/>
          <w:szCs w:val="24"/>
        </w:rPr>
        <w:t xml:space="preserve"> </w:t>
      </w:r>
      <w:r w:rsidR="00240A42" w:rsidRPr="00240A42">
        <w:rPr>
          <w:b/>
          <w:sz w:val="24"/>
          <w:szCs w:val="24"/>
        </w:rPr>
        <w:t xml:space="preserve">г. (Протокол № </w:t>
      </w:r>
      <w:r w:rsidR="00D36705">
        <w:rPr>
          <w:b/>
          <w:sz w:val="24"/>
          <w:szCs w:val="24"/>
        </w:rPr>
        <w:t>11)</w:t>
      </w:r>
      <w:r w:rsidR="00D36705" w:rsidRPr="00240A42">
        <w:rPr>
          <w:b/>
          <w:sz w:val="24"/>
          <w:szCs w:val="24"/>
        </w:rPr>
        <w:t>)</w:t>
      </w:r>
      <w:r w:rsidR="00D36705" w:rsidRPr="00006ACC">
        <w:rPr>
          <w:b/>
          <w:sz w:val="24"/>
          <w:szCs w:val="24"/>
        </w:rPr>
        <w:t xml:space="preserve"> </w:t>
      </w:r>
      <w:r w:rsidR="00006ACC" w:rsidRPr="00006ACC">
        <w:rPr>
          <w:b/>
          <w:sz w:val="24"/>
          <w:szCs w:val="24"/>
        </w:rPr>
        <w:t xml:space="preserve">по сравнению с </w:t>
      </w:r>
      <w:r w:rsidR="00B94B30" w:rsidRPr="00006ACC">
        <w:rPr>
          <w:b/>
          <w:sz w:val="24"/>
          <w:szCs w:val="24"/>
        </w:rPr>
        <w:t>Правилам</w:t>
      </w:r>
      <w:r w:rsidR="00B94B30">
        <w:rPr>
          <w:b/>
          <w:sz w:val="24"/>
          <w:szCs w:val="24"/>
        </w:rPr>
        <w:t>и</w:t>
      </w:r>
      <w:r w:rsidR="00B94B30" w:rsidRPr="00006ACC">
        <w:rPr>
          <w:b/>
          <w:sz w:val="24"/>
          <w:szCs w:val="24"/>
        </w:rPr>
        <w:t xml:space="preserve"> проведения торгов на фондовом рынке и рынке депозитов Публичного акционерного общества «Московская Биржа ММВБ-РТС»</w:t>
      </w:r>
      <w:r w:rsidR="00B94B30" w:rsidRPr="00B94B30">
        <w:rPr>
          <w:b/>
          <w:sz w:val="24"/>
          <w:szCs w:val="24"/>
        </w:rPr>
        <w:t xml:space="preserve"> </w:t>
      </w:r>
      <w:r w:rsidR="00624247" w:rsidRPr="007C349B">
        <w:rPr>
          <w:b/>
          <w:sz w:val="24"/>
          <w:szCs w:val="24"/>
        </w:rPr>
        <w:t>Часть II. Секция фондового рынка</w:t>
      </w:r>
      <w:r w:rsidR="00D71B4C">
        <w:rPr>
          <w:b/>
          <w:sz w:val="24"/>
          <w:szCs w:val="24"/>
        </w:rPr>
        <w:t xml:space="preserve"> (</w:t>
      </w:r>
      <w:r w:rsidR="00651378" w:rsidRPr="00006ACC">
        <w:rPr>
          <w:b/>
          <w:sz w:val="24"/>
          <w:szCs w:val="24"/>
        </w:rPr>
        <w:t>утвержден</w:t>
      </w:r>
      <w:r w:rsidR="00651378">
        <w:rPr>
          <w:b/>
          <w:sz w:val="24"/>
          <w:szCs w:val="24"/>
        </w:rPr>
        <w:t>ы</w:t>
      </w:r>
      <w:bookmarkStart w:id="0" w:name="_GoBack"/>
      <w:bookmarkEnd w:id="0"/>
      <w:r w:rsidR="00651378" w:rsidRPr="00006ACC">
        <w:rPr>
          <w:b/>
          <w:sz w:val="24"/>
          <w:szCs w:val="24"/>
        </w:rPr>
        <w:t xml:space="preserve"> </w:t>
      </w:r>
      <w:r w:rsidR="00D71B4C" w:rsidRPr="00006ACC">
        <w:rPr>
          <w:b/>
          <w:sz w:val="24"/>
          <w:szCs w:val="24"/>
        </w:rPr>
        <w:t>Наблюдательным советом ПАО Московская Биржа</w:t>
      </w:r>
      <w:r w:rsidR="00624247" w:rsidRPr="007C349B">
        <w:rPr>
          <w:b/>
          <w:sz w:val="24"/>
          <w:szCs w:val="24"/>
        </w:rPr>
        <w:t xml:space="preserve"> </w:t>
      </w:r>
      <w:r w:rsidR="00E43850">
        <w:rPr>
          <w:b/>
          <w:sz w:val="24"/>
          <w:szCs w:val="24"/>
        </w:rPr>
        <w:t>1</w:t>
      </w:r>
      <w:r w:rsidR="00E43850" w:rsidRPr="007C349B">
        <w:rPr>
          <w:b/>
          <w:sz w:val="24"/>
          <w:szCs w:val="24"/>
        </w:rPr>
        <w:t xml:space="preserve"> </w:t>
      </w:r>
      <w:r w:rsidR="00E43850">
        <w:rPr>
          <w:b/>
          <w:sz w:val="24"/>
          <w:szCs w:val="24"/>
        </w:rPr>
        <w:t>августа</w:t>
      </w:r>
      <w:r w:rsidR="00E43850" w:rsidRPr="007C349B">
        <w:rPr>
          <w:b/>
          <w:sz w:val="24"/>
          <w:szCs w:val="24"/>
        </w:rPr>
        <w:t xml:space="preserve"> </w:t>
      </w:r>
      <w:r w:rsidR="00801866" w:rsidRPr="007C349B">
        <w:rPr>
          <w:b/>
          <w:sz w:val="24"/>
          <w:szCs w:val="24"/>
        </w:rPr>
        <w:t>202</w:t>
      </w:r>
      <w:r w:rsidR="00801866">
        <w:rPr>
          <w:b/>
          <w:sz w:val="24"/>
          <w:szCs w:val="24"/>
        </w:rPr>
        <w:t>5</w:t>
      </w:r>
      <w:r w:rsidR="00801866" w:rsidRPr="007C349B">
        <w:rPr>
          <w:b/>
          <w:sz w:val="24"/>
          <w:szCs w:val="24"/>
        </w:rPr>
        <w:t xml:space="preserve"> </w:t>
      </w:r>
      <w:r w:rsidR="00624247" w:rsidRPr="007C349B">
        <w:rPr>
          <w:b/>
          <w:sz w:val="24"/>
          <w:szCs w:val="24"/>
        </w:rPr>
        <w:t xml:space="preserve">г. (Протокол № </w:t>
      </w:r>
      <w:r w:rsidR="00E43850">
        <w:rPr>
          <w:b/>
          <w:sz w:val="24"/>
          <w:szCs w:val="24"/>
        </w:rPr>
        <w:t>4</w:t>
      </w:r>
      <w:r w:rsidR="00624247" w:rsidRPr="007C349B">
        <w:rPr>
          <w:b/>
          <w:sz w:val="24"/>
          <w:szCs w:val="24"/>
        </w:rPr>
        <w:t>)</w:t>
      </w:r>
      <w:r w:rsidR="003D77AB">
        <w:rPr>
          <w:b/>
          <w:sz w:val="24"/>
          <w:szCs w:val="24"/>
        </w:rPr>
        <w:t xml:space="preserve">) </w:t>
      </w:r>
      <w:r w:rsidRPr="00006ACC">
        <w:rPr>
          <w:b/>
          <w:sz w:val="24"/>
          <w:szCs w:val="24"/>
        </w:rPr>
        <w:t>с описанием причин внесения изменений</w:t>
      </w:r>
    </w:p>
    <w:p w:rsidR="001B3833" w:rsidRPr="008A6A8A" w:rsidRDefault="001B3833" w:rsidP="00BE3381">
      <w:pPr>
        <w:pStyle w:val="a3"/>
        <w:keepLines/>
        <w:spacing w:after="120"/>
        <w:ind w:left="0" w:firstLine="709"/>
        <w:jc w:val="both"/>
        <w:rPr>
          <w:rFonts w:ascii="Times New Roman" w:hAnsi="Times New Roman"/>
          <w:color w:val="000000"/>
          <w:sz w:val="24"/>
          <w:szCs w:val="24"/>
        </w:rPr>
      </w:pPr>
    </w:p>
    <w:p w:rsidR="00B94B30" w:rsidRDefault="00B94B30" w:rsidP="00B94B30">
      <w:pPr>
        <w:pStyle w:val="a3"/>
        <w:keepLines/>
        <w:spacing w:after="120"/>
        <w:ind w:left="0" w:firstLine="709"/>
        <w:jc w:val="both"/>
        <w:rPr>
          <w:rFonts w:ascii="Times New Roman" w:hAnsi="Times New Roman"/>
          <w:color w:val="000000"/>
          <w:sz w:val="24"/>
          <w:szCs w:val="24"/>
        </w:rPr>
      </w:pPr>
      <w:r w:rsidRPr="00E50CAA">
        <w:rPr>
          <w:rFonts w:ascii="Times New Roman" w:hAnsi="Times New Roman"/>
          <w:color w:val="000000"/>
          <w:sz w:val="24"/>
          <w:szCs w:val="24"/>
        </w:rPr>
        <w:t xml:space="preserve">С учетом необходимости </w:t>
      </w:r>
      <w:r>
        <w:rPr>
          <w:rFonts w:ascii="Times New Roman" w:hAnsi="Times New Roman"/>
          <w:color w:val="000000"/>
          <w:sz w:val="24"/>
          <w:szCs w:val="24"/>
        </w:rPr>
        <w:t>внесения изменений в Правила организованных торгов фондового рынка, рынка депозитов и рынка кредитов в связи с необходимостью реализации ряда новых сервисов</w:t>
      </w:r>
      <w:r w:rsidRPr="00AE7FD3">
        <w:rPr>
          <w:rFonts w:ascii="Times New Roman" w:hAnsi="Times New Roman"/>
          <w:color w:val="000000"/>
          <w:sz w:val="24"/>
          <w:szCs w:val="24"/>
        </w:rPr>
        <w:t xml:space="preserve">, </w:t>
      </w:r>
      <w:r>
        <w:rPr>
          <w:rFonts w:ascii="Times New Roman" w:hAnsi="Times New Roman"/>
          <w:color w:val="000000"/>
          <w:sz w:val="24"/>
          <w:szCs w:val="24"/>
        </w:rPr>
        <w:t>подготовлена</w:t>
      </w:r>
      <w:r w:rsidRPr="00D64904">
        <w:rPr>
          <w:rFonts w:ascii="Times New Roman" w:hAnsi="Times New Roman"/>
          <w:color w:val="000000"/>
          <w:sz w:val="24"/>
          <w:szCs w:val="24"/>
        </w:rPr>
        <w:t xml:space="preserve"> нов</w:t>
      </w:r>
      <w:r>
        <w:rPr>
          <w:rFonts w:ascii="Times New Roman" w:hAnsi="Times New Roman"/>
          <w:color w:val="000000"/>
          <w:sz w:val="24"/>
          <w:szCs w:val="24"/>
        </w:rPr>
        <w:t>ая</w:t>
      </w:r>
      <w:r w:rsidRPr="00D64904">
        <w:rPr>
          <w:rFonts w:ascii="Times New Roman" w:hAnsi="Times New Roman"/>
          <w:color w:val="000000"/>
          <w:sz w:val="24"/>
          <w:szCs w:val="24"/>
        </w:rPr>
        <w:t xml:space="preserve"> редакци</w:t>
      </w:r>
      <w:r>
        <w:rPr>
          <w:rFonts w:ascii="Times New Roman" w:hAnsi="Times New Roman"/>
          <w:color w:val="000000"/>
          <w:sz w:val="24"/>
          <w:szCs w:val="24"/>
        </w:rPr>
        <w:t xml:space="preserve">я </w:t>
      </w:r>
      <w:r w:rsidR="00B33182" w:rsidRPr="007C349B">
        <w:rPr>
          <w:rFonts w:ascii="Times New Roman" w:hAnsi="Times New Roman"/>
          <w:color w:val="000000"/>
          <w:sz w:val="24"/>
          <w:szCs w:val="24"/>
        </w:rPr>
        <w:t>Част</w:t>
      </w:r>
      <w:r w:rsidR="007406F7">
        <w:rPr>
          <w:rFonts w:ascii="Times New Roman" w:hAnsi="Times New Roman"/>
          <w:color w:val="000000"/>
          <w:sz w:val="24"/>
          <w:szCs w:val="24"/>
        </w:rPr>
        <w:t>и</w:t>
      </w:r>
      <w:r w:rsidR="00B33182" w:rsidRPr="007C349B">
        <w:rPr>
          <w:rFonts w:ascii="Times New Roman" w:hAnsi="Times New Roman"/>
          <w:color w:val="000000"/>
          <w:sz w:val="24"/>
          <w:szCs w:val="24"/>
        </w:rPr>
        <w:t xml:space="preserve"> II. Секция фондового рынка</w:t>
      </w:r>
      <w:r w:rsidR="00B33182">
        <w:rPr>
          <w:rFonts w:ascii="Times New Roman" w:hAnsi="Times New Roman"/>
          <w:color w:val="000000"/>
          <w:sz w:val="24"/>
          <w:szCs w:val="24"/>
        </w:rPr>
        <w:t xml:space="preserve"> </w:t>
      </w:r>
      <w:r w:rsidR="00AD223E">
        <w:rPr>
          <w:rFonts w:ascii="Times New Roman" w:hAnsi="Times New Roman"/>
          <w:color w:val="000000"/>
          <w:sz w:val="24"/>
          <w:szCs w:val="24"/>
        </w:rPr>
        <w:t>Правил</w:t>
      </w:r>
      <w:r w:rsidRPr="00D64904">
        <w:rPr>
          <w:rFonts w:ascii="Times New Roman" w:hAnsi="Times New Roman"/>
          <w:color w:val="000000"/>
          <w:sz w:val="24"/>
          <w:szCs w:val="24"/>
        </w:rPr>
        <w:t xml:space="preserve"> проведения торгов на фондовом рынке</w:t>
      </w:r>
      <w:r>
        <w:rPr>
          <w:rFonts w:ascii="Times New Roman" w:hAnsi="Times New Roman"/>
          <w:color w:val="000000"/>
          <w:sz w:val="24"/>
          <w:szCs w:val="24"/>
        </w:rPr>
        <w:t xml:space="preserve">, </w:t>
      </w:r>
      <w:r w:rsidRPr="00D64904">
        <w:rPr>
          <w:rFonts w:ascii="Times New Roman" w:hAnsi="Times New Roman"/>
          <w:color w:val="000000"/>
          <w:sz w:val="24"/>
          <w:szCs w:val="24"/>
        </w:rPr>
        <w:t>рынке депозитов</w:t>
      </w:r>
      <w:r>
        <w:rPr>
          <w:rFonts w:ascii="Times New Roman" w:hAnsi="Times New Roman"/>
          <w:color w:val="000000"/>
          <w:sz w:val="24"/>
          <w:szCs w:val="24"/>
        </w:rPr>
        <w:t xml:space="preserve"> и рынке кредитов</w:t>
      </w:r>
      <w:r w:rsidRPr="00D64904">
        <w:rPr>
          <w:rFonts w:ascii="Times New Roman" w:hAnsi="Times New Roman"/>
          <w:color w:val="000000"/>
          <w:sz w:val="24"/>
          <w:szCs w:val="24"/>
        </w:rPr>
        <w:t xml:space="preserve"> Публичного акционерного общества «Московская Биржа ММВБ-РТС» (далее – Правила торгов)</w:t>
      </w:r>
      <w:r w:rsidRPr="009B3B51">
        <w:rPr>
          <w:rFonts w:ascii="Times New Roman" w:hAnsi="Times New Roman"/>
          <w:color w:val="000000"/>
          <w:sz w:val="24"/>
          <w:szCs w:val="24"/>
        </w:rPr>
        <w:t>.</w:t>
      </w:r>
      <w:r w:rsidRPr="00D64904">
        <w:rPr>
          <w:rFonts w:ascii="Times New Roman" w:hAnsi="Times New Roman"/>
          <w:color w:val="000000"/>
          <w:sz w:val="24"/>
          <w:szCs w:val="24"/>
        </w:rPr>
        <w:t xml:space="preserve"> </w:t>
      </w:r>
    </w:p>
    <w:p w:rsidR="00B94B30" w:rsidRPr="00AE7FD3" w:rsidRDefault="00B94B30" w:rsidP="00B94B30">
      <w:pPr>
        <w:pStyle w:val="a3"/>
        <w:keepLines/>
        <w:spacing w:after="120"/>
        <w:ind w:left="0" w:firstLine="709"/>
        <w:jc w:val="both"/>
        <w:rPr>
          <w:rFonts w:ascii="Times New Roman" w:hAnsi="Times New Roman"/>
          <w:color w:val="000000"/>
          <w:sz w:val="24"/>
          <w:szCs w:val="24"/>
        </w:rPr>
      </w:pPr>
    </w:p>
    <w:p w:rsidR="00B33182" w:rsidRPr="00B42AC3" w:rsidRDefault="00B94B30" w:rsidP="00B33182">
      <w:pPr>
        <w:spacing w:before="240" w:after="60"/>
        <w:ind w:firstLine="709"/>
        <w:jc w:val="both"/>
        <w:rPr>
          <w:rFonts w:ascii="Times New Roman" w:hAnsi="Times New Roman"/>
          <w:color w:val="000000"/>
          <w:sz w:val="24"/>
          <w:szCs w:val="24"/>
        </w:rPr>
      </w:pPr>
      <w:r w:rsidRPr="00AE7FD3">
        <w:rPr>
          <w:rFonts w:ascii="Times New Roman" w:hAnsi="Times New Roman"/>
          <w:color w:val="000000"/>
          <w:sz w:val="24"/>
          <w:szCs w:val="24"/>
        </w:rPr>
        <w:t xml:space="preserve">По сравнению </w:t>
      </w:r>
      <w:r w:rsidR="00735411">
        <w:rPr>
          <w:rFonts w:ascii="Times New Roman" w:hAnsi="Times New Roman"/>
          <w:color w:val="000000"/>
          <w:sz w:val="24"/>
          <w:szCs w:val="24"/>
        </w:rPr>
        <w:t xml:space="preserve">с </w:t>
      </w:r>
      <w:r w:rsidR="00C76004" w:rsidRPr="00B42AC3">
        <w:rPr>
          <w:rFonts w:ascii="Times New Roman" w:hAnsi="Times New Roman"/>
          <w:color w:val="000000"/>
          <w:sz w:val="24"/>
          <w:szCs w:val="24"/>
        </w:rPr>
        <w:t>действующ</w:t>
      </w:r>
      <w:r w:rsidR="00C76004">
        <w:rPr>
          <w:rFonts w:ascii="Times New Roman" w:hAnsi="Times New Roman"/>
          <w:color w:val="000000"/>
          <w:sz w:val="24"/>
          <w:szCs w:val="24"/>
        </w:rPr>
        <w:t>ей</w:t>
      </w:r>
      <w:r w:rsidR="00C76004" w:rsidRPr="00B42AC3">
        <w:rPr>
          <w:rFonts w:ascii="Times New Roman" w:hAnsi="Times New Roman"/>
          <w:color w:val="000000"/>
          <w:sz w:val="24"/>
          <w:szCs w:val="24"/>
        </w:rPr>
        <w:t xml:space="preserve"> редакци</w:t>
      </w:r>
      <w:r w:rsidR="00C76004">
        <w:rPr>
          <w:rFonts w:ascii="Times New Roman" w:hAnsi="Times New Roman"/>
          <w:color w:val="000000"/>
          <w:sz w:val="24"/>
          <w:szCs w:val="24"/>
        </w:rPr>
        <w:t>ей</w:t>
      </w:r>
      <w:r w:rsidR="00C76004" w:rsidRPr="00B42AC3">
        <w:rPr>
          <w:rFonts w:ascii="Times New Roman" w:hAnsi="Times New Roman"/>
          <w:color w:val="000000"/>
          <w:sz w:val="24"/>
          <w:szCs w:val="24"/>
        </w:rPr>
        <w:t xml:space="preserve"> </w:t>
      </w:r>
      <w:r w:rsidR="002B4983" w:rsidRPr="00B42AC3">
        <w:rPr>
          <w:rFonts w:ascii="Times New Roman" w:hAnsi="Times New Roman"/>
          <w:color w:val="000000"/>
          <w:sz w:val="24"/>
          <w:szCs w:val="24"/>
        </w:rPr>
        <w:t>Части</w:t>
      </w:r>
      <w:r w:rsidR="00DB0F02" w:rsidRPr="00B42AC3">
        <w:rPr>
          <w:rFonts w:ascii="Times New Roman" w:hAnsi="Times New Roman"/>
          <w:color w:val="000000"/>
          <w:sz w:val="24"/>
          <w:szCs w:val="24"/>
        </w:rPr>
        <w:t xml:space="preserve"> II. Секция фондового рынка</w:t>
      </w:r>
      <w:r w:rsidR="003D77AB" w:rsidRPr="00B42AC3">
        <w:rPr>
          <w:rFonts w:ascii="Times New Roman" w:hAnsi="Times New Roman"/>
          <w:color w:val="000000"/>
          <w:sz w:val="24"/>
          <w:szCs w:val="24"/>
        </w:rPr>
        <w:t xml:space="preserve"> </w:t>
      </w:r>
      <w:r w:rsidR="006F52D4" w:rsidRPr="00B42AC3">
        <w:rPr>
          <w:rFonts w:ascii="Times New Roman" w:hAnsi="Times New Roman"/>
          <w:color w:val="000000"/>
          <w:sz w:val="24"/>
          <w:szCs w:val="24"/>
        </w:rPr>
        <w:t>(</w:t>
      </w:r>
      <w:r w:rsidR="00C76004" w:rsidRPr="00B42AC3">
        <w:rPr>
          <w:rFonts w:ascii="Times New Roman" w:hAnsi="Times New Roman"/>
          <w:color w:val="000000"/>
          <w:sz w:val="24"/>
          <w:szCs w:val="24"/>
        </w:rPr>
        <w:t>утвержден</w:t>
      </w:r>
      <w:r w:rsidR="00C76004">
        <w:rPr>
          <w:rFonts w:ascii="Times New Roman" w:hAnsi="Times New Roman"/>
          <w:color w:val="000000"/>
          <w:sz w:val="24"/>
          <w:szCs w:val="24"/>
        </w:rPr>
        <w:t>а</w:t>
      </w:r>
      <w:r w:rsidR="00C76004" w:rsidRPr="00B42AC3">
        <w:rPr>
          <w:rFonts w:ascii="Times New Roman" w:hAnsi="Times New Roman"/>
          <w:color w:val="000000"/>
          <w:sz w:val="24"/>
          <w:szCs w:val="24"/>
        </w:rPr>
        <w:t xml:space="preserve"> </w:t>
      </w:r>
      <w:r w:rsidR="006F52D4" w:rsidRPr="00B42AC3">
        <w:rPr>
          <w:rFonts w:ascii="Times New Roman" w:hAnsi="Times New Roman"/>
          <w:color w:val="000000"/>
          <w:sz w:val="24"/>
          <w:szCs w:val="24"/>
        </w:rPr>
        <w:t xml:space="preserve">Наблюдательным советом ПАО Московская Биржа </w:t>
      </w:r>
      <w:r w:rsidR="00E43850" w:rsidRPr="00B42AC3">
        <w:rPr>
          <w:rFonts w:ascii="Times New Roman" w:hAnsi="Times New Roman"/>
          <w:color w:val="000000"/>
          <w:sz w:val="24"/>
          <w:szCs w:val="24"/>
        </w:rPr>
        <w:t xml:space="preserve">1 августа </w:t>
      </w:r>
      <w:r w:rsidR="00801866" w:rsidRPr="00B42AC3">
        <w:rPr>
          <w:rFonts w:ascii="Times New Roman" w:hAnsi="Times New Roman"/>
          <w:color w:val="000000"/>
          <w:sz w:val="24"/>
          <w:szCs w:val="24"/>
        </w:rPr>
        <w:t xml:space="preserve">2025 </w:t>
      </w:r>
      <w:r w:rsidR="006F52D4" w:rsidRPr="00B42AC3">
        <w:rPr>
          <w:rFonts w:ascii="Times New Roman" w:hAnsi="Times New Roman"/>
          <w:color w:val="000000"/>
          <w:sz w:val="24"/>
          <w:szCs w:val="24"/>
        </w:rPr>
        <w:t xml:space="preserve">г. (Протокол № </w:t>
      </w:r>
      <w:r w:rsidR="00E43850" w:rsidRPr="00B42AC3">
        <w:rPr>
          <w:rFonts w:ascii="Times New Roman" w:hAnsi="Times New Roman"/>
          <w:color w:val="000000"/>
          <w:sz w:val="24"/>
          <w:szCs w:val="24"/>
        </w:rPr>
        <w:t>4</w:t>
      </w:r>
      <w:r w:rsidR="006F52D4" w:rsidRPr="00B42AC3">
        <w:rPr>
          <w:rFonts w:ascii="Times New Roman" w:hAnsi="Times New Roman"/>
          <w:color w:val="000000"/>
          <w:sz w:val="24"/>
          <w:szCs w:val="24"/>
        </w:rPr>
        <w:t>)</w:t>
      </w:r>
      <w:r w:rsidR="007D2CAF" w:rsidRPr="00B42AC3">
        <w:rPr>
          <w:rFonts w:ascii="Times New Roman" w:hAnsi="Times New Roman"/>
          <w:color w:val="000000"/>
          <w:sz w:val="24"/>
          <w:szCs w:val="24"/>
        </w:rPr>
        <w:t>)</w:t>
      </w:r>
      <w:r w:rsidR="006F52D4" w:rsidRPr="00B42AC3">
        <w:rPr>
          <w:rFonts w:ascii="Times New Roman" w:hAnsi="Times New Roman"/>
          <w:color w:val="000000"/>
          <w:sz w:val="24"/>
          <w:szCs w:val="24"/>
        </w:rPr>
        <w:t xml:space="preserve"> </w:t>
      </w:r>
      <w:r w:rsidR="00DB0F02">
        <w:rPr>
          <w:rFonts w:ascii="Times New Roman" w:hAnsi="Times New Roman"/>
          <w:color w:val="000000"/>
          <w:sz w:val="24"/>
          <w:szCs w:val="24"/>
        </w:rPr>
        <w:t>новая редакция</w:t>
      </w:r>
      <w:r w:rsidR="00DB0F02" w:rsidRPr="00C17613">
        <w:rPr>
          <w:rFonts w:ascii="Times New Roman" w:hAnsi="Times New Roman"/>
          <w:color w:val="000000"/>
          <w:sz w:val="24"/>
          <w:szCs w:val="24"/>
        </w:rPr>
        <w:t xml:space="preserve"> </w:t>
      </w:r>
      <w:r w:rsidR="00B33182" w:rsidRPr="00B42AC3">
        <w:rPr>
          <w:rFonts w:ascii="Times New Roman" w:hAnsi="Times New Roman"/>
          <w:color w:val="000000"/>
          <w:sz w:val="24"/>
          <w:szCs w:val="24"/>
        </w:rPr>
        <w:t xml:space="preserve">Правил торгов </w:t>
      </w:r>
      <w:r w:rsidR="007B1C92">
        <w:rPr>
          <w:rFonts w:ascii="Times New Roman" w:hAnsi="Times New Roman"/>
          <w:color w:val="000000"/>
          <w:sz w:val="24"/>
          <w:szCs w:val="24"/>
        </w:rPr>
        <w:t>содержит</w:t>
      </w:r>
      <w:r w:rsidR="00B33182" w:rsidRPr="00B42AC3">
        <w:rPr>
          <w:rFonts w:ascii="Times New Roman" w:hAnsi="Times New Roman"/>
          <w:color w:val="000000"/>
          <w:sz w:val="24"/>
          <w:szCs w:val="24"/>
        </w:rPr>
        <w:t xml:space="preserve"> следующие изменения:</w:t>
      </w:r>
    </w:p>
    <w:p w:rsidR="00A3732B" w:rsidRPr="00B42AC3" w:rsidRDefault="00A3732B" w:rsidP="001C74CC">
      <w:pPr>
        <w:numPr>
          <w:ilvl w:val="0"/>
          <w:numId w:val="48"/>
        </w:numPr>
        <w:spacing w:after="0"/>
        <w:ind w:left="709" w:firstLine="0"/>
        <w:jc w:val="both"/>
        <w:rPr>
          <w:rFonts w:ascii="Times New Roman" w:hAnsi="Times New Roman" w:cs="Times New Roman"/>
          <w:color w:val="000000"/>
          <w:sz w:val="24"/>
          <w:szCs w:val="24"/>
        </w:rPr>
      </w:pPr>
      <w:r w:rsidRPr="00B42AC3">
        <w:rPr>
          <w:rFonts w:ascii="Times New Roman" w:hAnsi="Times New Roman" w:cs="Times New Roman"/>
          <w:color w:val="000000"/>
          <w:sz w:val="24"/>
          <w:szCs w:val="24"/>
        </w:rPr>
        <w:t>Участнику торгов (клиенту Участника торгов), являющегося управляющей компанией, при выполнении определенных условий предоставляется возможность совершения сделок на основании безадресных заявок/Котировок за счет средств разных паевых инвестиционных фондов, находящихся под управлением одного доверительного управляющего - данного Участника торгов или клиента Участника торгов (в соответствии с ИНН такого лица).</w:t>
      </w:r>
    </w:p>
    <w:p w:rsidR="00A3732B" w:rsidRPr="00B42AC3" w:rsidRDefault="00A3732B" w:rsidP="001C74CC">
      <w:pPr>
        <w:numPr>
          <w:ilvl w:val="0"/>
          <w:numId w:val="48"/>
        </w:numPr>
        <w:spacing w:after="0"/>
        <w:ind w:left="709" w:firstLine="0"/>
        <w:jc w:val="both"/>
        <w:rPr>
          <w:rFonts w:ascii="Times New Roman" w:hAnsi="Times New Roman" w:cs="Times New Roman"/>
          <w:color w:val="000000"/>
          <w:sz w:val="24"/>
          <w:szCs w:val="24"/>
        </w:rPr>
      </w:pPr>
      <w:r w:rsidRPr="00B42AC3">
        <w:rPr>
          <w:rFonts w:ascii="Times New Roman" w:hAnsi="Times New Roman" w:cs="Times New Roman"/>
          <w:color w:val="000000"/>
          <w:sz w:val="24"/>
          <w:szCs w:val="24"/>
        </w:rPr>
        <w:t>Скорректирован подпункт Правил торгов, устанавливающий состав фаз аукциона закрытия.</w:t>
      </w:r>
    </w:p>
    <w:p w:rsidR="005E3888" w:rsidRPr="00B42AC3" w:rsidRDefault="00A3732B" w:rsidP="001C74CC">
      <w:pPr>
        <w:numPr>
          <w:ilvl w:val="0"/>
          <w:numId w:val="48"/>
        </w:numPr>
        <w:spacing w:after="0"/>
        <w:ind w:left="709" w:firstLine="0"/>
        <w:jc w:val="both"/>
        <w:rPr>
          <w:rFonts w:ascii="Times New Roman" w:hAnsi="Times New Roman" w:cs="Times New Roman"/>
          <w:sz w:val="24"/>
        </w:rPr>
      </w:pPr>
      <w:r w:rsidRPr="00B42AC3">
        <w:rPr>
          <w:rFonts w:ascii="Times New Roman" w:hAnsi="Times New Roman" w:cs="Times New Roman"/>
          <w:color w:val="000000"/>
          <w:sz w:val="24"/>
          <w:szCs w:val="24"/>
        </w:rPr>
        <w:t xml:space="preserve">Правила торгов дополнены подразделом, описывающим функционирование </w:t>
      </w:r>
      <w:r w:rsidR="005E3888" w:rsidRPr="00B42AC3">
        <w:rPr>
          <w:rFonts w:ascii="Times New Roman" w:hAnsi="Times New Roman" w:cs="Times New Roman"/>
          <w:color w:val="000000"/>
          <w:sz w:val="24"/>
          <w:szCs w:val="24"/>
        </w:rPr>
        <w:t xml:space="preserve">подсистемы обработки алгоритмических пакетов заявок. </w:t>
      </w:r>
      <w:r w:rsidRPr="00B42AC3">
        <w:rPr>
          <w:rFonts w:ascii="Times New Roman" w:hAnsi="Times New Roman" w:cs="Times New Roman"/>
          <w:color w:val="000000"/>
          <w:sz w:val="24"/>
          <w:szCs w:val="24"/>
        </w:rPr>
        <w:t>Данная подсистема позволяет реализовать заданный объём на покупку/продажу в течение выбранного временного интервала автоматическим образом.</w:t>
      </w:r>
    </w:p>
    <w:p w:rsidR="005E3888" w:rsidRDefault="005E3888" w:rsidP="00853B71">
      <w:pPr>
        <w:spacing w:after="0" w:line="240" w:lineRule="auto"/>
        <w:ind w:left="709"/>
        <w:jc w:val="both"/>
        <w:rPr>
          <w:sz w:val="24"/>
        </w:rPr>
      </w:pPr>
    </w:p>
    <w:p w:rsidR="00926067" w:rsidRDefault="00926067" w:rsidP="005E3888">
      <w:pPr>
        <w:pStyle w:val="a3"/>
        <w:numPr>
          <w:ilvl w:val="0"/>
          <w:numId w:val="49"/>
        </w:numPr>
        <w:spacing w:line="256" w:lineRule="auto"/>
        <w:rPr>
          <w:rFonts w:ascii="Times New Roman" w:hAnsi="Times New Roman" w:cs="Times New Roman"/>
          <w:b/>
          <w:sz w:val="24"/>
          <w:szCs w:val="24"/>
        </w:rPr>
      </w:pPr>
      <w:r>
        <w:rPr>
          <w:rFonts w:ascii="Times New Roman" w:hAnsi="Times New Roman" w:cs="Times New Roman"/>
          <w:b/>
          <w:sz w:val="24"/>
          <w:szCs w:val="24"/>
        </w:rPr>
        <w:t xml:space="preserve">Внести следующие изменения в Правила торгов Часть </w:t>
      </w:r>
      <w:r w:rsidRPr="00B42AC3">
        <w:rPr>
          <w:rFonts w:ascii="Times New Roman" w:hAnsi="Times New Roman" w:cs="Times New Roman"/>
          <w:b/>
          <w:sz w:val="24"/>
          <w:szCs w:val="24"/>
        </w:rPr>
        <w:t>II. Секция фондового рынка</w:t>
      </w:r>
    </w:p>
    <w:p w:rsidR="006E24C4" w:rsidRPr="00B42AC3" w:rsidRDefault="00D02320" w:rsidP="00B42AC3">
      <w:pPr>
        <w:pStyle w:val="a3"/>
        <w:numPr>
          <w:ilvl w:val="1"/>
          <w:numId w:val="49"/>
        </w:numPr>
        <w:spacing w:after="120"/>
        <w:ind w:left="0" w:firstLine="357"/>
        <w:rPr>
          <w:rFonts w:ascii="Times New Roman" w:hAnsi="Times New Roman" w:cs="Times New Roman"/>
          <w:b/>
          <w:sz w:val="24"/>
          <w:szCs w:val="24"/>
        </w:rPr>
      </w:pPr>
      <w:r w:rsidRPr="00B42AC3">
        <w:rPr>
          <w:rFonts w:ascii="Times New Roman" w:hAnsi="Times New Roman" w:cs="Times New Roman"/>
          <w:sz w:val="24"/>
          <w:szCs w:val="24"/>
        </w:rPr>
        <w:t xml:space="preserve">Дополнить </w:t>
      </w:r>
      <w:r w:rsidRPr="0033457E">
        <w:rPr>
          <w:rFonts w:ascii="Times New Roman" w:hAnsi="Times New Roman" w:cs="Times New Roman"/>
          <w:sz w:val="24"/>
          <w:szCs w:val="24"/>
        </w:rPr>
        <w:t xml:space="preserve">подраздел 1.3 «Условия принятия заявки или Котировки к регистрации» новым </w:t>
      </w:r>
      <w:proofErr w:type="spellStart"/>
      <w:r w:rsidRPr="0033457E">
        <w:rPr>
          <w:rFonts w:ascii="Times New Roman" w:hAnsi="Times New Roman" w:cs="Times New Roman"/>
          <w:sz w:val="24"/>
          <w:szCs w:val="24"/>
        </w:rPr>
        <w:t>п.п</w:t>
      </w:r>
      <w:proofErr w:type="spellEnd"/>
      <w:r w:rsidRPr="0033457E">
        <w:rPr>
          <w:rFonts w:ascii="Times New Roman" w:hAnsi="Times New Roman" w:cs="Times New Roman"/>
          <w:sz w:val="24"/>
          <w:szCs w:val="24"/>
        </w:rPr>
        <w:t>.</w:t>
      </w:r>
      <w:r w:rsidRPr="00B42AC3">
        <w:rPr>
          <w:rFonts w:ascii="Times New Roman" w:hAnsi="Times New Roman" w:cs="Times New Roman"/>
          <w:sz w:val="24"/>
          <w:szCs w:val="24"/>
        </w:rPr>
        <w:t xml:space="preserve"> 1.3.8.5. </w:t>
      </w:r>
      <w:r w:rsidRPr="0033457E">
        <w:rPr>
          <w:rFonts w:ascii="Times New Roman" w:hAnsi="Times New Roman" w:cs="Times New Roman"/>
          <w:sz w:val="24"/>
          <w:szCs w:val="24"/>
        </w:rPr>
        <w:t>в следующей редакции:</w:t>
      </w:r>
    </w:p>
    <w:p w:rsidR="00D02320" w:rsidRPr="00B42AC3" w:rsidRDefault="00D02320" w:rsidP="001C74CC">
      <w:pPr>
        <w:spacing w:before="240" w:after="60"/>
        <w:ind w:firstLine="709"/>
        <w:jc w:val="both"/>
        <w:rPr>
          <w:rFonts w:ascii="Times New Roman" w:hAnsi="Times New Roman" w:cs="Times New Roman"/>
          <w:sz w:val="24"/>
          <w:szCs w:val="24"/>
        </w:rPr>
      </w:pPr>
      <w:r w:rsidRPr="00B42AC3">
        <w:rPr>
          <w:rFonts w:ascii="Times New Roman" w:hAnsi="Times New Roman" w:cs="Times New Roman"/>
          <w:sz w:val="24"/>
          <w:szCs w:val="24"/>
        </w:rPr>
        <w:t>«1.3.8.5.</w:t>
      </w:r>
      <w:r w:rsidRPr="00B42AC3">
        <w:rPr>
          <w:rFonts w:ascii="Times New Roman" w:hAnsi="Times New Roman" w:cs="Times New Roman"/>
          <w:sz w:val="24"/>
          <w:szCs w:val="24"/>
        </w:rPr>
        <w:tab/>
      </w:r>
      <w:r w:rsidRPr="00B42AC3">
        <w:rPr>
          <w:rFonts w:ascii="Times New Roman" w:hAnsi="Times New Roman" w:cs="Times New Roman"/>
          <w:color w:val="000000"/>
          <w:sz w:val="24"/>
          <w:szCs w:val="24"/>
        </w:rPr>
        <w:t xml:space="preserve">Биржа вправе в отношении Участника торгов (клиента Участника торгов), являющегося управляющей компанией, принять решение о возможности совершения сделок на основании безадресных заявок/Котировок, поданных за счет средств разных паевых инвестиционных фондов, находящихся под управлением одного доверительного управляющего - данного Участника торгов или клиента Участника торгов (в соответствии с ИНН такого лица). Данное решение принимается на основании поданного Участником торгов на Биржу заявления по установленной форме, а также при условии предоставления необходимых пояснений (при необходимости - в очной форме) и документов, подтверждающих готовность системы внутреннего контроля управляющей </w:t>
      </w:r>
      <w:r w:rsidRPr="00B42AC3">
        <w:rPr>
          <w:rFonts w:ascii="Times New Roman" w:hAnsi="Times New Roman" w:cs="Times New Roman"/>
          <w:color w:val="000000"/>
          <w:sz w:val="24"/>
          <w:szCs w:val="24"/>
        </w:rPr>
        <w:lastRenderedPageBreak/>
        <w:t>компании к обеспечению соблюдения требований, установленных законодательством в сфере противодействия неправомерному использованию инсайдерской информации и манипулированию рынком, а также требований Правил торгов. В случае принятия Биржей положительного решения Участник торгов вправе совершать сделки, предусмотренные настоящим пунктом Правил торгов, за счет средств разных паевых инвестиционных фондов, в отношении которых Участником торгов заполнена необходимая отметка в порядке и формате, которые определяются технологическими особенностями регистрации клиентов, размещенными на сайте Биржи в сети Интернет.</w:t>
      </w:r>
    </w:p>
    <w:p w:rsidR="00D02320" w:rsidRPr="00B42AC3" w:rsidRDefault="00D02320" w:rsidP="001C74CC">
      <w:pPr>
        <w:spacing w:before="240" w:after="60"/>
        <w:ind w:firstLine="709"/>
        <w:jc w:val="both"/>
        <w:rPr>
          <w:rFonts w:ascii="Times New Roman" w:hAnsi="Times New Roman" w:cs="Times New Roman"/>
          <w:sz w:val="24"/>
          <w:szCs w:val="24"/>
        </w:rPr>
      </w:pPr>
      <w:r w:rsidRPr="00B42AC3">
        <w:rPr>
          <w:rFonts w:ascii="Times New Roman" w:hAnsi="Times New Roman" w:cs="Times New Roman"/>
          <w:sz w:val="24"/>
          <w:szCs w:val="24"/>
        </w:rPr>
        <w:t>Предусмотренное в настоящем пункте решение может быть отменено Биржей в одностороннем порядке в том числе в следующих случаях:</w:t>
      </w:r>
    </w:p>
    <w:p w:rsidR="00D02320" w:rsidRPr="00B42AC3" w:rsidRDefault="00D02320"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B42AC3">
        <w:rPr>
          <w:rFonts w:ascii="Times New Roman" w:hAnsi="Times New Roman" w:cs="Times New Roman"/>
          <w:sz w:val="24"/>
          <w:szCs w:val="24"/>
        </w:rPr>
        <w:t xml:space="preserve">выявления при совершении сделок, предусмотренных данным решением Биржи, признаков манипулирования рынком и/или признаков неправомерного использования инсайдерской информации и/или обнаружения Биржей в операциях Участника торгов (клиента Участника торгов) нетипичной торговой активности; </w:t>
      </w:r>
    </w:p>
    <w:p w:rsidR="00D02320" w:rsidRPr="00B42AC3" w:rsidRDefault="00D02320"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B42AC3">
        <w:rPr>
          <w:rFonts w:ascii="Times New Roman" w:hAnsi="Times New Roman" w:cs="Times New Roman"/>
          <w:sz w:val="24"/>
          <w:szCs w:val="24"/>
        </w:rPr>
        <w:t>предоставления управляющей компанией неполной или недостоверной информации/документов;</w:t>
      </w:r>
    </w:p>
    <w:p w:rsidR="00D02320" w:rsidRPr="00B42AC3" w:rsidRDefault="00D02320"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B42AC3">
        <w:rPr>
          <w:rFonts w:ascii="Times New Roman" w:hAnsi="Times New Roman" w:cs="Times New Roman"/>
          <w:sz w:val="24"/>
          <w:szCs w:val="24"/>
        </w:rPr>
        <w:t>выявление и (или) подтверждение факта несоблюдения требований к порядку осуществления управляющей компанией внутреннего контроля при совершении сделок.</w:t>
      </w:r>
    </w:p>
    <w:p w:rsidR="00D02320" w:rsidRPr="00B42AC3" w:rsidRDefault="00D02320" w:rsidP="001C74CC">
      <w:pPr>
        <w:spacing w:before="240" w:after="60"/>
        <w:ind w:firstLine="709"/>
        <w:jc w:val="both"/>
        <w:rPr>
          <w:rFonts w:ascii="Times New Roman" w:hAnsi="Times New Roman" w:cs="Times New Roman"/>
          <w:sz w:val="24"/>
          <w:szCs w:val="24"/>
        </w:rPr>
      </w:pPr>
      <w:r w:rsidRPr="00B42AC3">
        <w:rPr>
          <w:rFonts w:ascii="Times New Roman" w:hAnsi="Times New Roman" w:cs="Times New Roman"/>
          <w:sz w:val="24"/>
          <w:szCs w:val="24"/>
        </w:rPr>
        <w:t>Перечень режимов торгов, в которых допускается заключение сделок, указанных в настоящем пункте Правил торгов, устанавливается решением Биржи.»</w:t>
      </w:r>
    </w:p>
    <w:p w:rsidR="00D02320" w:rsidRPr="00B42AC3" w:rsidRDefault="00D02320" w:rsidP="00B42AC3">
      <w:pPr>
        <w:pStyle w:val="a3"/>
        <w:spacing w:line="256" w:lineRule="auto"/>
        <w:ind w:left="567"/>
        <w:rPr>
          <w:rFonts w:ascii="Times New Roman" w:hAnsi="Times New Roman" w:cs="Times New Roman"/>
          <w:b/>
          <w:sz w:val="24"/>
          <w:szCs w:val="24"/>
        </w:rPr>
      </w:pPr>
    </w:p>
    <w:p w:rsidR="00D02320" w:rsidRPr="00853B71" w:rsidRDefault="002761B7" w:rsidP="00853B71">
      <w:pPr>
        <w:pStyle w:val="a3"/>
        <w:numPr>
          <w:ilvl w:val="1"/>
          <w:numId w:val="49"/>
        </w:numPr>
        <w:spacing w:line="256" w:lineRule="auto"/>
        <w:rPr>
          <w:rFonts w:ascii="Times New Roman" w:hAnsi="Times New Roman" w:cs="Times New Roman"/>
          <w:b/>
          <w:sz w:val="24"/>
          <w:szCs w:val="24"/>
        </w:rPr>
      </w:pPr>
      <w:proofErr w:type="spellStart"/>
      <w:r w:rsidRPr="001C74CC">
        <w:rPr>
          <w:rFonts w:ascii="Times New Roman" w:hAnsi="Times New Roman" w:cs="Times New Roman"/>
          <w:sz w:val="24"/>
          <w:szCs w:val="24"/>
        </w:rPr>
        <w:t>П.п</w:t>
      </w:r>
      <w:proofErr w:type="spellEnd"/>
      <w:r w:rsidRPr="001C74CC">
        <w:rPr>
          <w:rFonts w:ascii="Times New Roman" w:hAnsi="Times New Roman" w:cs="Times New Roman"/>
          <w:sz w:val="24"/>
          <w:szCs w:val="24"/>
        </w:rPr>
        <w:t>.</w:t>
      </w:r>
      <w:r w:rsidRPr="00853B71">
        <w:rPr>
          <w:rFonts w:ascii="Times New Roman" w:hAnsi="Times New Roman" w:cs="Times New Roman"/>
          <w:b/>
          <w:sz w:val="24"/>
          <w:szCs w:val="24"/>
        </w:rPr>
        <w:t xml:space="preserve"> </w:t>
      </w:r>
      <w:r w:rsidRPr="00853B71">
        <w:rPr>
          <w:rFonts w:ascii="Times New Roman" w:hAnsi="Times New Roman" w:cs="Times New Roman"/>
          <w:sz w:val="24"/>
          <w:szCs w:val="24"/>
        </w:rPr>
        <w:t>1.16.7.3</w:t>
      </w:r>
      <w:r w:rsidR="00756AB2" w:rsidRPr="00853B71">
        <w:rPr>
          <w:rFonts w:ascii="Times New Roman" w:hAnsi="Times New Roman" w:cs="Times New Roman"/>
          <w:sz w:val="24"/>
          <w:szCs w:val="24"/>
        </w:rPr>
        <w:t xml:space="preserve"> подраздела 1.16 «Порядок заключения сделок в Режиме торгов «Режим основных торгов T+» изложить в следующей редакции:</w:t>
      </w:r>
    </w:p>
    <w:p w:rsidR="00756AB2" w:rsidRPr="00853B71" w:rsidRDefault="00756AB2" w:rsidP="001C74CC">
      <w:pPr>
        <w:spacing w:before="240" w:after="60"/>
        <w:ind w:firstLine="709"/>
        <w:jc w:val="both"/>
        <w:rPr>
          <w:rFonts w:ascii="Times New Roman" w:hAnsi="Times New Roman" w:cs="Times New Roman"/>
          <w:sz w:val="24"/>
          <w:szCs w:val="24"/>
        </w:rPr>
      </w:pPr>
      <w:r w:rsidRPr="00853B71">
        <w:rPr>
          <w:rFonts w:ascii="Times New Roman" w:hAnsi="Times New Roman" w:cs="Times New Roman"/>
          <w:sz w:val="24"/>
          <w:szCs w:val="24"/>
        </w:rPr>
        <w:t>«1.16.7.3.</w:t>
      </w:r>
      <w:r w:rsidRPr="00853B71">
        <w:rPr>
          <w:rFonts w:ascii="Times New Roman" w:hAnsi="Times New Roman" w:cs="Times New Roman"/>
          <w:sz w:val="24"/>
          <w:szCs w:val="24"/>
        </w:rPr>
        <w:tab/>
        <w:t>Аукцион закрытия может включать в себя следующие последовательные фазы:</w:t>
      </w:r>
    </w:p>
    <w:p w:rsidR="00756AB2" w:rsidRPr="00853B71" w:rsidRDefault="00756AB2"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853B71">
        <w:rPr>
          <w:rFonts w:ascii="Times New Roman" w:hAnsi="Times New Roman" w:cs="Times New Roman"/>
          <w:sz w:val="24"/>
          <w:szCs w:val="24"/>
        </w:rPr>
        <w:t>фаза сбора заявок;</w:t>
      </w:r>
    </w:p>
    <w:p w:rsidR="00756AB2" w:rsidRPr="00853B71" w:rsidRDefault="00756AB2"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853B71">
        <w:rPr>
          <w:rFonts w:ascii="Times New Roman" w:hAnsi="Times New Roman" w:cs="Times New Roman"/>
          <w:sz w:val="24"/>
          <w:szCs w:val="24"/>
        </w:rPr>
        <w:t>дополнительная фаза сбора заявок;</w:t>
      </w:r>
    </w:p>
    <w:p w:rsidR="00756AB2" w:rsidRPr="00853B71" w:rsidRDefault="00756AB2" w:rsidP="001C74CC">
      <w:pPr>
        <w:widowControl w:val="0"/>
        <w:numPr>
          <w:ilvl w:val="0"/>
          <w:numId w:val="39"/>
        </w:numPr>
        <w:adjustRightInd w:val="0"/>
        <w:spacing w:after="0"/>
        <w:ind w:left="1077" w:hanging="357"/>
        <w:jc w:val="both"/>
        <w:textAlignment w:val="baseline"/>
        <w:rPr>
          <w:rFonts w:ascii="Times New Roman" w:hAnsi="Times New Roman" w:cs="Times New Roman"/>
          <w:sz w:val="24"/>
          <w:szCs w:val="24"/>
        </w:rPr>
      </w:pPr>
      <w:r w:rsidRPr="00853B71">
        <w:rPr>
          <w:rFonts w:ascii="Times New Roman" w:hAnsi="Times New Roman" w:cs="Times New Roman"/>
          <w:sz w:val="24"/>
          <w:szCs w:val="24"/>
        </w:rPr>
        <w:t>фаза торгов по цене аукциона закрытия.</w:t>
      </w:r>
    </w:p>
    <w:p w:rsidR="00756AB2" w:rsidRPr="00853B71" w:rsidRDefault="00756AB2" w:rsidP="001C74CC">
      <w:pPr>
        <w:spacing w:before="240" w:after="60" w:line="240" w:lineRule="auto"/>
        <w:ind w:firstLine="709"/>
        <w:jc w:val="both"/>
        <w:rPr>
          <w:rFonts w:ascii="Times New Roman" w:hAnsi="Times New Roman" w:cs="Times New Roman"/>
          <w:sz w:val="24"/>
          <w:szCs w:val="24"/>
        </w:rPr>
      </w:pPr>
      <w:r w:rsidRPr="00853B71">
        <w:rPr>
          <w:rFonts w:ascii="Times New Roman" w:hAnsi="Times New Roman" w:cs="Times New Roman"/>
          <w:sz w:val="24"/>
          <w:szCs w:val="24"/>
        </w:rPr>
        <w:t>Перечень фаз аукциона закрытия и их продолжительность для отдельных Групп инструментов устанавливается решением Биржи. При этом дополнительная фаза сбора заявок может проводиться после завершения фазы сбора заявок в случае, если в фазе сбора заявок не определена цена аукциона закрытия.».</w:t>
      </w:r>
    </w:p>
    <w:p w:rsidR="00756AB2" w:rsidRPr="00B42AC3" w:rsidRDefault="00756AB2" w:rsidP="00B42AC3">
      <w:pPr>
        <w:pStyle w:val="a3"/>
        <w:spacing w:line="256" w:lineRule="auto"/>
        <w:ind w:left="567"/>
        <w:rPr>
          <w:rFonts w:ascii="Times New Roman" w:hAnsi="Times New Roman" w:cs="Times New Roman"/>
          <w:b/>
          <w:sz w:val="24"/>
          <w:szCs w:val="24"/>
        </w:rPr>
      </w:pPr>
    </w:p>
    <w:p w:rsidR="001C74CC" w:rsidRPr="001C74CC" w:rsidRDefault="00756AB2" w:rsidP="001C74CC">
      <w:pPr>
        <w:pStyle w:val="a3"/>
        <w:numPr>
          <w:ilvl w:val="1"/>
          <w:numId w:val="49"/>
        </w:numPr>
        <w:spacing w:after="120"/>
        <w:ind w:left="0" w:firstLine="357"/>
        <w:rPr>
          <w:rFonts w:ascii="Times New Roman" w:hAnsi="Times New Roman" w:cs="Times New Roman"/>
          <w:sz w:val="24"/>
          <w:szCs w:val="24"/>
        </w:rPr>
      </w:pPr>
      <w:r w:rsidRPr="001C74CC">
        <w:rPr>
          <w:rFonts w:ascii="Times New Roman" w:hAnsi="Times New Roman" w:cs="Times New Roman"/>
          <w:sz w:val="24"/>
          <w:szCs w:val="24"/>
        </w:rPr>
        <w:t xml:space="preserve">Дополнить </w:t>
      </w:r>
      <w:r w:rsidR="00B75376" w:rsidRPr="001C74CC">
        <w:rPr>
          <w:rFonts w:ascii="Times New Roman" w:hAnsi="Times New Roman" w:cs="Times New Roman"/>
          <w:sz w:val="24"/>
          <w:szCs w:val="24"/>
        </w:rPr>
        <w:t xml:space="preserve">новым подразделом </w:t>
      </w:r>
      <w:r w:rsidR="001C74CC" w:rsidRPr="001C74CC">
        <w:rPr>
          <w:rFonts w:ascii="Times New Roman" w:hAnsi="Times New Roman" w:cs="Times New Roman"/>
          <w:sz w:val="24"/>
          <w:szCs w:val="24"/>
        </w:rPr>
        <w:t xml:space="preserve">1.21. </w:t>
      </w:r>
      <w:r w:rsidR="00A5270A" w:rsidRPr="00853B71">
        <w:rPr>
          <w:rFonts w:ascii="Times New Roman" w:hAnsi="Times New Roman" w:cs="Times New Roman"/>
          <w:sz w:val="24"/>
          <w:szCs w:val="24"/>
        </w:rPr>
        <w:t>«</w:t>
      </w:r>
      <w:r w:rsidR="001C74CC" w:rsidRPr="001C74CC">
        <w:rPr>
          <w:rFonts w:ascii="Times New Roman" w:hAnsi="Times New Roman" w:cs="Times New Roman"/>
          <w:sz w:val="24"/>
          <w:szCs w:val="24"/>
        </w:rPr>
        <w:t>Алгоритмические пакеты заявок</w:t>
      </w:r>
      <w:r w:rsidR="00A5270A" w:rsidRPr="00853B71">
        <w:rPr>
          <w:rFonts w:ascii="Times New Roman" w:hAnsi="Times New Roman" w:cs="Times New Roman"/>
          <w:sz w:val="24"/>
          <w:szCs w:val="24"/>
        </w:rPr>
        <w:t>»</w:t>
      </w:r>
      <w:r w:rsidR="001C74CC" w:rsidRPr="001C74CC">
        <w:rPr>
          <w:rFonts w:ascii="Times New Roman" w:hAnsi="Times New Roman" w:cs="Times New Roman"/>
          <w:sz w:val="24"/>
          <w:szCs w:val="24"/>
        </w:rPr>
        <w:t xml:space="preserve"> в следующей редакции:</w:t>
      </w:r>
    </w:p>
    <w:p w:rsidR="00756AB2" w:rsidRPr="000D328F" w:rsidRDefault="00756AB2" w:rsidP="00756AB2">
      <w:pPr>
        <w:pStyle w:val="2"/>
        <w:rPr>
          <w:b w:val="0"/>
          <w:szCs w:val="24"/>
        </w:rPr>
      </w:pPr>
      <w:r w:rsidRPr="000D328F">
        <w:rPr>
          <w:szCs w:val="24"/>
        </w:rPr>
        <w:t>«</w:t>
      </w:r>
      <w:bookmarkStart w:id="1" w:name="_Toc205807871"/>
      <w:r w:rsidRPr="001C74CC">
        <w:rPr>
          <w:b w:val="0"/>
          <w:szCs w:val="24"/>
        </w:rPr>
        <w:t>Подраздел 1.21. Алгоритмические пакеты заявок</w:t>
      </w:r>
      <w:bookmarkEnd w:id="1"/>
    </w:p>
    <w:p w:rsidR="00756AB2" w:rsidRPr="001C74CC" w:rsidRDefault="00756AB2" w:rsidP="002E0A5F">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 xml:space="preserve">Алгоритмический пакет заявок (пакет заявок; пакет) – подаваемое Участником торгов в порядке, установленном настоящей частью Правил торгов, сообщение в Подсистеме обработки алгоритмических пакетов заявок Московской Биржи, содержащее совокупность заявок на заключение сделок с заданной ценной бумагой на установленный общий объем в лотах с условием подачи заявок в Систему торгов Московской Биржи в течение заданного Участником торгов периода времени. </w:t>
      </w:r>
    </w:p>
    <w:p w:rsidR="00756AB2" w:rsidRPr="001C74CC" w:rsidRDefault="00756AB2" w:rsidP="002E0A5F">
      <w:pPr>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lastRenderedPageBreak/>
        <w:t>Подсистема обработки алгоритмических пакетов заявок – совокупность программно-технических средств, являющаяся подсистемой Системы торгов и предназначенная для обработки алгоритмических пакетов заявок, подаваемых Участниками торгов.</w:t>
      </w:r>
    </w:p>
    <w:p w:rsidR="00756AB2" w:rsidRPr="001C74CC" w:rsidRDefault="00756AB2" w:rsidP="002E0A5F">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 создании пакета заявок Участник торгов указывает следующие реквизиты пакета:</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 xml:space="preserve">период времени, в течение которого могут быть выставлены заявки, входящие в пакет (период действия пакета заявок) в виде: </w:t>
      </w:r>
    </w:p>
    <w:p w:rsidR="00756AB2" w:rsidRPr="001C74CC" w:rsidRDefault="00756AB2" w:rsidP="002E0A5F">
      <w:pPr>
        <w:numPr>
          <w:ilvl w:val="2"/>
          <w:numId w:val="53"/>
        </w:numPr>
        <w:spacing w:before="80" w:after="80"/>
        <w:jc w:val="both"/>
        <w:rPr>
          <w:rFonts w:ascii="Times New Roman" w:hAnsi="Times New Roman" w:cs="Times New Roman"/>
          <w:sz w:val="24"/>
          <w:szCs w:val="24"/>
        </w:rPr>
      </w:pPr>
      <w:r w:rsidRPr="001C74CC">
        <w:rPr>
          <w:rFonts w:ascii="Times New Roman" w:hAnsi="Times New Roman" w:cs="Times New Roman"/>
          <w:sz w:val="24"/>
          <w:szCs w:val="24"/>
        </w:rPr>
        <w:t>начального момента времени периода действия пакета заявок;</w:t>
      </w:r>
    </w:p>
    <w:p w:rsidR="00756AB2" w:rsidRPr="001C74CC" w:rsidRDefault="00756AB2" w:rsidP="002E0A5F">
      <w:pPr>
        <w:numPr>
          <w:ilvl w:val="2"/>
          <w:numId w:val="53"/>
        </w:numPr>
        <w:spacing w:before="80" w:after="80"/>
        <w:jc w:val="both"/>
        <w:rPr>
          <w:rFonts w:ascii="Times New Roman" w:hAnsi="Times New Roman" w:cs="Times New Roman"/>
          <w:sz w:val="24"/>
          <w:szCs w:val="24"/>
        </w:rPr>
      </w:pPr>
      <w:r w:rsidRPr="001C74CC">
        <w:rPr>
          <w:rFonts w:ascii="Times New Roman" w:hAnsi="Times New Roman" w:cs="Times New Roman"/>
          <w:sz w:val="24"/>
          <w:szCs w:val="24"/>
        </w:rPr>
        <w:t>конечного момента времени периода действия пакета заявок;</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временной интервал, с которым должны выставляться отдельные заявки, входящие в пакет (в случае заполнения);</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вид заявок в рамках пакета (рыночные или лимитные);</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идентификатор Участника торгов;</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код Участника торгов (при подаче Участником торгов пакета заявок на совершение сделок за счет средств, находящихся в доверительном управлении);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режим торгов</w:t>
      </w:r>
      <w:r w:rsidRPr="001C74CC">
        <w:rPr>
          <w:rFonts w:ascii="Times New Roman" w:hAnsi="Times New Roman" w:cs="Times New Roman"/>
          <w:sz w:val="24"/>
          <w:szCs w:val="24"/>
          <w:lang w:val="en-US"/>
        </w:rPr>
        <w:t>;</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валюта расчетов</w:t>
      </w:r>
      <w:r w:rsidRPr="001C74CC">
        <w:rPr>
          <w:rFonts w:ascii="Times New Roman" w:hAnsi="Times New Roman" w:cs="Times New Roman"/>
          <w:sz w:val="24"/>
          <w:szCs w:val="24"/>
          <w:lang w:val="en-US"/>
        </w:rPr>
        <w:t>;</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направленность пакета заявок (пакет на покупку или пакет на продажу);</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наименование ценной бумаги;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количество ценных бумаг в пакете заявок, выраженное в лотах;</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минимальная цена продажи/максимальная цена покупки за одну ценную бумагу (для пакета, содержащего лимитные заявки);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максимальное допустимое отклонение от текущей лучшей цены покупки/продажи встречной заявки (для пакета, содержащего лимитные заявки);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тип отклонения минимальной цены продажи/максимальной цены покупки:</w:t>
      </w:r>
    </w:p>
    <w:p w:rsidR="00756AB2" w:rsidRPr="001C74CC" w:rsidRDefault="00756AB2" w:rsidP="002E0A5F">
      <w:pPr>
        <w:numPr>
          <w:ilvl w:val="2"/>
          <w:numId w:val="53"/>
        </w:numPr>
        <w:spacing w:before="80" w:after="80"/>
        <w:jc w:val="both"/>
        <w:rPr>
          <w:rFonts w:ascii="Times New Roman" w:hAnsi="Times New Roman" w:cs="Times New Roman"/>
          <w:sz w:val="24"/>
          <w:szCs w:val="24"/>
        </w:rPr>
      </w:pPr>
      <w:r w:rsidRPr="001C74CC">
        <w:rPr>
          <w:rFonts w:ascii="Times New Roman" w:hAnsi="Times New Roman" w:cs="Times New Roman"/>
          <w:sz w:val="24"/>
          <w:szCs w:val="24"/>
        </w:rPr>
        <w:t>процентный – максимальное допустимое отклонение цены отдельной заявки в процентах от текущей лучшей цены покупки/продажи встречной заявки,</w:t>
      </w:r>
    </w:p>
    <w:p w:rsidR="00756AB2" w:rsidRPr="001C74CC" w:rsidRDefault="00756AB2" w:rsidP="002E0A5F">
      <w:pPr>
        <w:numPr>
          <w:ilvl w:val="2"/>
          <w:numId w:val="53"/>
        </w:numPr>
        <w:spacing w:before="80" w:after="80"/>
        <w:jc w:val="both"/>
        <w:rPr>
          <w:rFonts w:ascii="Times New Roman" w:hAnsi="Times New Roman" w:cs="Times New Roman"/>
          <w:sz w:val="24"/>
          <w:szCs w:val="24"/>
        </w:rPr>
      </w:pPr>
      <w:r w:rsidRPr="001C74CC">
        <w:rPr>
          <w:rFonts w:ascii="Times New Roman" w:hAnsi="Times New Roman" w:cs="Times New Roman"/>
          <w:sz w:val="24"/>
          <w:szCs w:val="24"/>
        </w:rPr>
        <w:t>абсолютный – максимальное допустимое отклонение цены отдельной заявки в единицах валюты расчетов от текущей лучшей цены покупки/продажи встречной заявки;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количество заявок пакета, определяемое одним из следующих способов:</w:t>
      </w:r>
    </w:p>
    <w:p w:rsidR="00756AB2" w:rsidRPr="001C74CC" w:rsidRDefault="00756AB2" w:rsidP="002E0A5F">
      <w:pPr>
        <w:numPr>
          <w:ilvl w:val="2"/>
          <w:numId w:val="53"/>
        </w:numPr>
        <w:spacing w:before="80" w:after="80"/>
        <w:jc w:val="both"/>
        <w:rPr>
          <w:rFonts w:ascii="Times New Roman" w:hAnsi="Times New Roman" w:cs="Times New Roman"/>
          <w:sz w:val="24"/>
          <w:szCs w:val="24"/>
        </w:rPr>
      </w:pPr>
      <w:r w:rsidRPr="001C74CC">
        <w:rPr>
          <w:rFonts w:ascii="Times New Roman" w:hAnsi="Times New Roman" w:cs="Times New Roman"/>
          <w:sz w:val="24"/>
          <w:szCs w:val="24"/>
        </w:rPr>
        <w:t>путем указания Участником торгов конкретного числа отдельных заявок в пакете;</w:t>
      </w:r>
    </w:p>
    <w:p w:rsidR="00756AB2" w:rsidRPr="001C74CC" w:rsidRDefault="00756AB2" w:rsidP="002E0A5F">
      <w:pPr>
        <w:numPr>
          <w:ilvl w:val="2"/>
          <w:numId w:val="53"/>
        </w:numPr>
        <w:spacing w:before="80" w:after="80"/>
        <w:jc w:val="both"/>
        <w:rPr>
          <w:rFonts w:ascii="Times New Roman" w:hAnsi="Times New Roman" w:cs="Times New Roman"/>
          <w:sz w:val="24"/>
          <w:szCs w:val="24"/>
        </w:rPr>
      </w:pPr>
      <w:proofErr w:type="gramStart"/>
      <w:r w:rsidRPr="001C74CC">
        <w:rPr>
          <w:rFonts w:ascii="Times New Roman" w:hAnsi="Times New Roman" w:cs="Times New Roman"/>
          <w:sz w:val="24"/>
          <w:szCs w:val="24"/>
        </w:rPr>
        <w:t>путем деления</w:t>
      </w:r>
      <w:proofErr w:type="gramEnd"/>
      <w:r w:rsidRPr="001C74CC">
        <w:rPr>
          <w:rFonts w:ascii="Times New Roman" w:hAnsi="Times New Roman" w:cs="Times New Roman"/>
          <w:sz w:val="24"/>
          <w:szCs w:val="24"/>
        </w:rPr>
        <w:t xml:space="preserve"> указанного Участником торгов периода действия пакета заявок на указанный им временной интервал, с которым должны выставляться отдельные заявки, входящие в пакет;</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коэффициент случайного отклонения между временем выставления отдельных заявок в пакете, а также количества ценных бумаг, выраженного в лотах, входящего в отдельные заявки в пакете;</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торгово-клиринговый счет;</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код расчетов (допустимый перечень кодов расчетов по ценной бумаге устанавливается в соответствии с Общей частью Правил торгов);</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lastRenderedPageBreak/>
        <w:t>краткий код клиента Участника торгов (при подаче Участником торгов пакета заявок на совершение сделок за счет клиента);</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Идентификатор спонсируемого доступа (в случае подачи пакета заявок на основании поручения с использованием Идентификатора спонсируемого доступа);</w:t>
      </w:r>
    </w:p>
    <w:p w:rsidR="00756AB2" w:rsidRPr="001C74CC" w:rsidRDefault="00756AB2" w:rsidP="002E0A5F">
      <w:pPr>
        <w:widowControl w:val="0"/>
        <w:numPr>
          <w:ilvl w:val="2"/>
          <w:numId w:val="38"/>
        </w:numPr>
        <w:adjustRightInd w:val="0"/>
        <w:spacing w:after="120"/>
        <w:ind w:left="1077" w:hanging="357"/>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ПЭП Участника торгов</w:t>
      </w:r>
      <w:r w:rsidRPr="001C74CC">
        <w:rPr>
          <w:rFonts w:ascii="Times New Roman" w:hAnsi="Times New Roman" w:cs="Times New Roman"/>
          <w:sz w:val="24"/>
          <w:szCs w:val="24"/>
          <w:lang w:val="en-US"/>
        </w:rPr>
        <w:t>.</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Параметры максимальных допустимых отклонений цены заявки от текущей лучшей цены покупки/продажи встречной заявки и коэффициент случайного отклонения между временем выставления отдельных заявок в пакете, а также количества ценных бумаг, выраженного в лотах, входящего в отдельные заявки в пакете, устанавливаются решением Биржи.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Каждая заявка, содержащаяся в алгоритмическом пакете заявок, содержит реквизиты, предусмотренные настоящими Правилами торгов для заявок на заключение сделок по соответствующей ценной бумаге с учетом вида заявки.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Количество лотов в каждой заявке из пакета заявок определяется в момент подачи заявки в Систему торгов в порядке, установленном решением Биржи.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Алгоритмический пакет заявок и каждая содержащаяся в нем заявка подписываются ПЭП.</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Подавая в Подсистему обработки алгоритмических пакетов заявок</w:t>
      </w:r>
      <w:r w:rsidRPr="001C74CC" w:rsidDel="00667C54">
        <w:rPr>
          <w:rFonts w:ascii="Times New Roman" w:hAnsi="Times New Roman" w:cs="Times New Roman"/>
          <w:sz w:val="24"/>
          <w:szCs w:val="24"/>
        </w:rPr>
        <w:t xml:space="preserve"> </w:t>
      </w:r>
      <w:r w:rsidRPr="001C74CC">
        <w:rPr>
          <w:rFonts w:ascii="Times New Roman" w:hAnsi="Times New Roman" w:cs="Times New Roman"/>
          <w:sz w:val="24"/>
          <w:szCs w:val="24"/>
        </w:rPr>
        <w:t>алгоритмический пакет заявок, Участник торгов выражает не требующее дополнительного подтверждения согласие на подачу в Систему торгов отдельных заявок, содержащихся в пакете, начиная с момента начала и до окончания периода действия пакета заявок с установленными в нем реквизитами в соответствии с настоящим пунктом Правил торгов.</w:t>
      </w:r>
      <w:bookmarkStart w:id="2" w:name="_Ref82627273"/>
    </w:p>
    <w:p w:rsidR="00756AB2" w:rsidRPr="001C74CC" w:rsidRDefault="00756AB2" w:rsidP="002E0A5F">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 регистрации алгоритмического пакета заявок указание времени начала и окончания периода действия пакета возможно только в рамках времени проведения торгов в ходе торговых сессий текущего календарного дня в соответствующем режиме торгов и не ранее времени регистрации пакета заявок.</w:t>
      </w:r>
    </w:p>
    <w:p w:rsidR="00756AB2" w:rsidRPr="001C74CC" w:rsidRDefault="00756AB2" w:rsidP="002E0A5F">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 течение периода действия пакета заявок, Подсистема обработки алгоритмических пакетов заявок</w:t>
      </w:r>
      <w:r w:rsidRPr="001C74CC" w:rsidDel="00FC6D26">
        <w:rPr>
          <w:rFonts w:ascii="Times New Roman" w:hAnsi="Times New Roman" w:cs="Times New Roman"/>
          <w:sz w:val="24"/>
          <w:szCs w:val="24"/>
        </w:rPr>
        <w:t xml:space="preserve"> </w:t>
      </w:r>
      <w:r w:rsidRPr="001C74CC">
        <w:rPr>
          <w:rFonts w:ascii="Times New Roman" w:hAnsi="Times New Roman" w:cs="Times New Roman"/>
          <w:sz w:val="24"/>
          <w:szCs w:val="24"/>
        </w:rPr>
        <w:t xml:space="preserve">проверяет </w:t>
      </w:r>
      <w:bookmarkEnd w:id="2"/>
      <w:r w:rsidRPr="001C74CC">
        <w:rPr>
          <w:rFonts w:ascii="Times New Roman" w:hAnsi="Times New Roman" w:cs="Times New Roman"/>
          <w:sz w:val="24"/>
          <w:szCs w:val="24"/>
        </w:rPr>
        <w:t>выполнение следующих условий:</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Общее количество ценных бумаг, выраженное в лотах, в сделках, заключенных по итогам уже исполненных заявок, входящих в пакет заявок, не превышает количество ценных бумаг в пакете заявок, выраженное в лотах, указанное в реквизитах пакета заявок;</w:t>
      </w:r>
    </w:p>
    <w:p w:rsidR="00756AB2" w:rsidRPr="001C74CC" w:rsidRDefault="00756AB2" w:rsidP="002E0A5F">
      <w:pPr>
        <w:widowControl w:val="0"/>
        <w:numPr>
          <w:ilvl w:val="0"/>
          <w:numId w:val="39"/>
        </w:numPr>
        <w:adjustRightInd w:val="0"/>
        <w:spacing w:after="120"/>
        <w:ind w:left="1077" w:hanging="357"/>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Другие условия, предусмотренные Правилами, которые могут быть установлены решением Биржи.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 зависимости от установленных реквизитов в пакете заявок Подсистема обработки алгоритмических пакетов заявок может самостоятельно определять следующие реквизиты отдельных заявок:</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время подачи заявки в Систему торгов в пределах периода действия пакета заявок;</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количество ценных бумаг, выраженное в лотах;</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минимальная цена продажи/максимальная цена покупки за одну ценную бумагу;</w:t>
      </w:r>
    </w:p>
    <w:p w:rsidR="00756AB2" w:rsidRPr="001C74CC" w:rsidRDefault="00756AB2" w:rsidP="002E0A5F">
      <w:pPr>
        <w:widowControl w:val="0"/>
        <w:numPr>
          <w:ilvl w:val="0"/>
          <w:numId w:val="39"/>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другие реквизиты, предусмотренные Правилами, которые могут быть установлены решением Биржи.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lastRenderedPageBreak/>
        <w:t xml:space="preserve">В течение периода действия пакета заявок Подсистема обработки алгоритмических пакетов заявок выставляет отдельные заявки в Систему торгов в Режиме торгов «Режим основных торгов </w:t>
      </w:r>
      <w:r w:rsidRPr="001C74CC">
        <w:rPr>
          <w:rFonts w:ascii="Times New Roman" w:hAnsi="Times New Roman" w:cs="Times New Roman"/>
          <w:sz w:val="24"/>
          <w:szCs w:val="24"/>
          <w:lang w:val="en-US"/>
        </w:rPr>
        <w:t>T</w:t>
      </w:r>
      <w:r w:rsidRPr="001C74CC">
        <w:rPr>
          <w:rFonts w:ascii="Times New Roman" w:hAnsi="Times New Roman" w:cs="Times New Roman"/>
          <w:sz w:val="24"/>
          <w:szCs w:val="24"/>
        </w:rPr>
        <w:t>+» со следующими реквизитами: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вид заявки (рыночная или лимитная);</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признак по типу лимита цены – «Абсолютный» (для лимитной заявки);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признак по остатку – «Снять остаток»;</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признак по цене – «По разным ценам»;</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идентификатор Участника торгов;</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код Участника торгов (при подаче Участником торгов заявки на совершение сделки за счет средств, находящихся в доверительном управлении);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направленность заявки (заявка на покупку или заявка на продажу);</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наименование ценной бумаги;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количество ценных бумаг, выраженное в лотах;</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минимальная цена продажи/максимальная цена покупки за одну ценную бумагу (для лимитной заявки);</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валюта расчетов</w:t>
      </w:r>
      <w:r w:rsidRPr="001C74CC">
        <w:rPr>
          <w:rFonts w:ascii="Times New Roman" w:hAnsi="Times New Roman" w:cs="Times New Roman"/>
          <w:sz w:val="24"/>
          <w:szCs w:val="24"/>
          <w:lang w:val="en-US"/>
        </w:rPr>
        <w:t>;</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торгово-клиринговый счет;</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код расчетов;</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краткий код клиента Участника торгов;</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Идентификатор спонсируемого доступа;</w:t>
      </w:r>
    </w:p>
    <w:p w:rsidR="00756AB2" w:rsidRPr="001C74CC" w:rsidRDefault="00756AB2" w:rsidP="002E0A5F">
      <w:pPr>
        <w:widowControl w:val="0"/>
        <w:numPr>
          <w:ilvl w:val="2"/>
          <w:numId w:val="38"/>
        </w:numPr>
        <w:adjustRightInd w:val="0"/>
        <w:spacing w:after="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ПЭП Участника торгов</w:t>
      </w:r>
      <w:r w:rsidRPr="001C74CC">
        <w:rPr>
          <w:rFonts w:ascii="Times New Roman" w:hAnsi="Times New Roman" w:cs="Times New Roman"/>
          <w:sz w:val="24"/>
          <w:szCs w:val="24"/>
          <w:lang w:val="en-US"/>
        </w:rPr>
        <w:t>;</w:t>
      </w:r>
    </w:p>
    <w:p w:rsidR="00756AB2" w:rsidRPr="001C74CC" w:rsidRDefault="00756AB2" w:rsidP="002E0A5F">
      <w:pPr>
        <w:widowControl w:val="0"/>
        <w:numPr>
          <w:ilvl w:val="2"/>
          <w:numId w:val="38"/>
        </w:numPr>
        <w:tabs>
          <w:tab w:val="num" w:pos="0"/>
        </w:tabs>
        <w:adjustRightInd w:val="0"/>
        <w:spacing w:after="120"/>
        <w:ind w:left="1077" w:hanging="357"/>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а также другие необходимые для заключения сделки реквизиты заявки, предусмотренные Правилами и установленные решением Биржи.</w:t>
      </w:r>
    </w:p>
    <w:p w:rsidR="00756AB2" w:rsidRPr="001C74CC" w:rsidRDefault="00756AB2" w:rsidP="002E0A5F">
      <w:pPr>
        <w:keepLines/>
        <w:widowControl w:val="0"/>
        <w:adjustRightInd w:val="0"/>
        <w:ind w:firstLine="72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При регистрации в Системе торгов заявка, выставляемая Подсистемой обработки алгоритмических пакетов заявок, проходит все проверки, необходимые для регистрации заявок на заключение сделок в Системе торгов.</w:t>
      </w:r>
    </w:p>
    <w:p w:rsidR="00756AB2" w:rsidRPr="001C74CC" w:rsidRDefault="00756AB2" w:rsidP="00F84FBC">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До момента окончания периода действия пакета заявок Участник торгов имеет возможность снять данный пакет заявок, при этом Подсистема обработки алгоритмических пакетов заявок завершит процесс выставления заявок на оставшееся количество ценных бумаг, указанное в реквизитах пакета заявок, на момент снятия данного пакета.</w:t>
      </w:r>
    </w:p>
    <w:p w:rsidR="00756AB2" w:rsidRPr="001C74CC" w:rsidRDefault="00756AB2" w:rsidP="00F84FBC">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До момента окончания периода действия пакета заявок Участник торгов имеет возможность изменить данный пакет заявок путем выставления нового пакета заявок, при этом Подсистема обработки алгоритмических пакетов заявок завершит процесс выставления заявок на оставшееся количество ценных бумаг, указанное в реквизитах данного пакета заявок, снимет данный пакет заявок и зарегистрирует новый пакет заявок с измененными реквизитами.</w:t>
      </w:r>
    </w:p>
    <w:p w:rsidR="00756AB2" w:rsidRPr="001C74CC" w:rsidRDefault="00756AB2" w:rsidP="00F84FBC">
      <w:pPr>
        <w:widowControl w:val="0"/>
        <w:numPr>
          <w:ilvl w:val="2"/>
          <w:numId w:val="52"/>
        </w:numPr>
        <w:adjustRightInd w:val="0"/>
        <w:spacing w:after="0"/>
        <w:ind w:left="0"/>
        <w:jc w:val="both"/>
        <w:textAlignment w:val="baseline"/>
        <w:rPr>
          <w:rFonts w:ascii="Times New Roman" w:hAnsi="Times New Roman" w:cs="Times New Roman"/>
          <w:b/>
          <w:sz w:val="24"/>
          <w:szCs w:val="24"/>
        </w:rPr>
      </w:pPr>
      <w:r w:rsidRPr="001C74CC">
        <w:rPr>
          <w:rFonts w:ascii="Times New Roman" w:hAnsi="Times New Roman" w:cs="Times New Roman"/>
          <w:sz w:val="24"/>
          <w:szCs w:val="24"/>
        </w:rPr>
        <w:t xml:space="preserve">В случае если время выставления отдельной заявки алгоритмического пакета заявок приходится на время проведения аукциона открытия, аукциона закрытия, дискретного аукциона, либо на время, в которое не проводятся торги указанной в реквизитах пакета заявок ценной бумагой, данная отдельная заявка отклоняется Системой торгов. </w:t>
      </w:r>
    </w:p>
    <w:p w:rsidR="00756AB2" w:rsidRDefault="00756AB2" w:rsidP="00F84FBC">
      <w:pPr>
        <w:widowControl w:val="0"/>
        <w:numPr>
          <w:ilvl w:val="2"/>
          <w:numId w:val="52"/>
        </w:numPr>
        <w:adjustRightInd w:val="0"/>
        <w:spacing w:after="0"/>
        <w:ind w:left="0"/>
        <w:jc w:val="both"/>
        <w:textAlignment w:val="baseline"/>
        <w:rPr>
          <w:rFonts w:ascii="Times New Roman" w:hAnsi="Times New Roman" w:cs="Times New Roman"/>
          <w:sz w:val="24"/>
          <w:szCs w:val="24"/>
        </w:rPr>
      </w:pPr>
      <w:r w:rsidRPr="001C74CC">
        <w:rPr>
          <w:rFonts w:ascii="Times New Roman" w:hAnsi="Times New Roman" w:cs="Times New Roman"/>
          <w:sz w:val="24"/>
          <w:szCs w:val="24"/>
        </w:rPr>
        <w:t>Заявки/алгоритмические пакеты заявок, поданные в Систему торгов/ Подсистему обработки алгоритмических пакетов заявок с нарушением настоящих Правил торгов, в том числе в результате технических сбоев и/или ошибок в работе средств проведения торгов (включая сбои в работе программного обеспечения), программно-</w:t>
      </w:r>
      <w:r w:rsidRPr="001C74CC">
        <w:rPr>
          <w:rFonts w:ascii="Times New Roman" w:hAnsi="Times New Roman" w:cs="Times New Roman"/>
          <w:sz w:val="24"/>
          <w:szCs w:val="24"/>
        </w:rPr>
        <w:lastRenderedPageBreak/>
        <w:t xml:space="preserve">технических средств, информационно-коммуникационных средств связи, с помощью которых обеспечивается проведение организованных торгов, не регистрируются в Системе торгов/Подсистеме обработки алгоритмических пакетов заявок. </w:t>
      </w:r>
    </w:p>
    <w:p w:rsidR="00756AB2" w:rsidRPr="00303B4F" w:rsidRDefault="00940DC6" w:rsidP="00F84FBC">
      <w:pPr>
        <w:widowControl w:val="0"/>
        <w:numPr>
          <w:ilvl w:val="2"/>
          <w:numId w:val="52"/>
        </w:numPr>
        <w:adjustRightInd w:val="0"/>
        <w:spacing w:after="60"/>
        <w:ind w:left="0"/>
        <w:jc w:val="both"/>
        <w:textAlignment w:val="baseline"/>
      </w:pPr>
      <w:r w:rsidRPr="00F84FBC">
        <w:rPr>
          <w:rFonts w:ascii="Times New Roman" w:hAnsi="Times New Roman" w:cs="Times New Roman"/>
          <w:sz w:val="24"/>
          <w:szCs w:val="24"/>
        </w:rPr>
        <w:t xml:space="preserve">По решению </w:t>
      </w:r>
      <w:r w:rsidR="00756AB2" w:rsidRPr="00F84FBC">
        <w:rPr>
          <w:rFonts w:ascii="Times New Roman" w:hAnsi="Times New Roman" w:cs="Times New Roman"/>
          <w:sz w:val="24"/>
          <w:szCs w:val="24"/>
        </w:rPr>
        <w:t>Биржи могут быть установлены дополнительные условия подачи, обработки, изменения, снятия пакета заявок Подсистемой обработки алгоритмических пакетов заявок.»</w:t>
      </w:r>
    </w:p>
    <w:p w:rsidR="00756AB2" w:rsidRDefault="00756AB2" w:rsidP="00F84FBC">
      <w:pPr>
        <w:pStyle w:val="a3"/>
        <w:ind w:left="567"/>
        <w:rPr>
          <w:rFonts w:ascii="Times New Roman" w:hAnsi="Times New Roman" w:cs="Times New Roman"/>
          <w:b/>
          <w:sz w:val="24"/>
          <w:szCs w:val="24"/>
        </w:rPr>
      </w:pPr>
    </w:p>
    <w:p w:rsidR="002E0AA6" w:rsidRDefault="002E0AA6" w:rsidP="00F84FBC">
      <w:pPr>
        <w:pStyle w:val="a3"/>
        <w:spacing w:before="240" w:after="60"/>
        <w:ind w:left="1429"/>
        <w:jc w:val="both"/>
        <w:rPr>
          <w:rFonts w:ascii="Times New Roman" w:hAnsi="Times New Roman"/>
          <w:sz w:val="24"/>
        </w:rPr>
      </w:pPr>
    </w:p>
    <w:p w:rsidR="002E0AA6" w:rsidRPr="00B42AC3" w:rsidRDefault="002E0AA6" w:rsidP="00F84FBC">
      <w:pPr>
        <w:pStyle w:val="a3"/>
        <w:spacing w:before="240" w:after="60"/>
        <w:jc w:val="both"/>
        <w:rPr>
          <w:rFonts w:ascii="Times New Roman" w:hAnsi="Times New Roman"/>
          <w:sz w:val="24"/>
        </w:rPr>
      </w:pPr>
    </w:p>
    <w:p w:rsidR="00220962" w:rsidRPr="002B4983" w:rsidRDefault="00220962" w:rsidP="00F84FBC">
      <w:pPr>
        <w:rPr>
          <w:rFonts w:ascii="TimesNewRomanPSMT" w:hAnsi="TimesNewRomanPSMT" w:cs="TimesNewRomanPSMT"/>
          <w:szCs w:val="24"/>
        </w:rPr>
      </w:pPr>
    </w:p>
    <w:p w:rsidR="003D77AB" w:rsidRPr="002B4983" w:rsidRDefault="003D77AB" w:rsidP="00F84FBC"/>
    <w:p w:rsidR="003D77AB" w:rsidRPr="002B4983" w:rsidRDefault="003D77AB" w:rsidP="00F84FBC">
      <w:pPr>
        <w:spacing w:before="240" w:after="60"/>
        <w:jc w:val="both"/>
        <w:rPr>
          <w:rFonts w:ascii="Times New Roman" w:hAnsi="Times New Roman"/>
          <w:sz w:val="24"/>
        </w:rPr>
      </w:pPr>
    </w:p>
    <w:p w:rsidR="0044719D" w:rsidRPr="00C6530A" w:rsidRDefault="0044719D" w:rsidP="0048518B">
      <w:pPr>
        <w:pStyle w:val="a3"/>
        <w:keepLines/>
        <w:spacing w:after="120"/>
        <w:ind w:left="0" w:firstLine="709"/>
        <w:jc w:val="both"/>
        <w:rPr>
          <w:rFonts w:ascii="Times New Roman" w:hAnsi="Times New Roman"/>
          <w:color w:val="000000"/>
          <w:sz w:val="24"/>
          <w:szCs w:val="24"/>
        </w:rPr>
      </w:pPr>
    </w:p>
    <w:p w:rsidR="00240A42" w:rsidRPr="00AB00D8" w:rsidRDefault="00240A42" w:rsidP="00BE3381">
      <w:pPr>
        <w:pStyle w:val="Iauiue3"/>
        <w:keepLines w:val="0"/>
        <w:widowControl/>
        <w:adjustRightInd/>
        <w:spacing w:before="120" w:after="160" w:line="259" w:lineRule="auto"/>
        <w:ind w:left="357" w:firstLine="0"/>
        <w:contextualSpacing/>
        <w:jc w:val="left"/>
        <w:textAlignment w:val="auto"/>
        <w:rPr>
          <w:rFonts w:ascii="Times New Roman" w:hAnsi="Times New Roman"/>
          <w:szCs w:val="24"/>
        </w:rPr>
      </w:pPr>
    </w:p>
    <w:sectPr w:rsidR="00240A42" w:rsidRPr="00AB00D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CF7" w:rsidRDefault="002F4CF7" w:rsidP="006535EF">
      <w:pPr>
        <w:spacing w:after="0" w:line="240" w:lineRule="auto"/>
      </w:pPr>
      <w:r>
        <w:separator/>
      </w:r>
    </w:p>
  </w:endnote>
  <w:endnote w:type="continuationSeparator" w:id="0">
    <w:p w:rsidR="002F4CF7" w:rsidRDefault="002F4CF7"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940281"/>
      <w:docPartObj>
        <w:docPartGallery w:val="Page Numbers (Bottom of Page)"/>
        <w:docPartUnique/>
      </w:docPartObj>
    </w:sdtPr>
    <w:sdtEndPr/>
    <w:sdtContent>
      <w:p w:rsidR="00643C93" w:rsidRDefault="00643C93">
        <w:pPr>
          <w:pStyle w:val="a8"/>
          <w:jc w:val="right"/>
        </w:pPr>
        <w:r>
          <w:fldChar w:fldCharType="begin"/>
        </w:r>
        <w:r>
          <w:instrText>PAGE   \* MERGEFORMAT</w:instrText>
        </w:r>
        <w:r>
          <w:fldChar w:fldCharType="separate"/>
        </w:r>
        <w:r w:rsidRPr="00275C7A">
          <w:rPr>
            <w:noProof/>
            <w:lang w:val="ru-RU"/>
          </w:rPr>
          <w:t>2</w:t>
        </w:r>
        <w:r>
          <w:fldChar w:fldCharType="end"/>
        </w:r>
      </w:p>
    </w:sdtContent>
  </w:sdt>
  <w:p w:rsidR="00643C93" w:rsidRDefault="00643C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CF7" w:rsidRDefault="002F4CF7" w:rsidP="006535EF">
      <w:pPr>
        <w:spacing w:after="0" w:line="240" w:lineRule="auto"/>
      </w:pPr>
      <w:r>
        <w:separator/>
      </w:r>
    </w:p>
  </w:footnote>
  <w:footnote w:type="continuationSeparator" w:id="0">
    <w:p w:rsidR="002F4CF7" w:rsidRDefault="002F4CF7" w:rsidP="0065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4E744C6"/>
    <w:multiLevelType w:val="hybridMultilevel"/>
    <w:tmpl w:val="6A0CDAAA"/>
    <w:lvl w:ilvl="0" w:tplc="155CDFFE">
      <w:start w:val="1"/>
      <w:numFmt w:val="bullet"/>
      <w:lvlText w:val=""/>
      <w:lvlJc w:val="left"/>
      <w:pPr>
        <w:tabs>
          <w:tab w:val="num" w:pos="3196"/>
        </w:tabs>
        <w:ind w:left="319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B46479E">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95075"/>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BCE0ACA"/>
    <w:multiLevelType w:val="multilevel"/>
    <w:tmpl w:val="2050F09C"/>
    <w:lvl w:ilvl="0">
      <w:start w:val="1"/>
      <w:numFmt w:val="decimal"/>
      <w:lvlText w:val="%1."/>
      <w:lvlJc w:val="left"/>
      <w:pPr>
        <w:ind w:left="540" w:hanging="540"/>
      </w:pPr>
      <w:rPr>
        <w:rFonts w:cs="Times New Roman" w:hint="default"/>
      </w:rPr>
    </w:lvl>
    <w:lvl w:ilvl="1">
      <w:start w:val="3"/>
      <w:numFmt w:val="decimal"/>
      <w:lvlText w:val="%1.%2."/>
      <w:lvlJc w:val="left"/>
      <w:pPr>
        <w:ind w:left="1107"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15:restartNumberingAfterBreak="0">
    <w:nsid w:val="10B82117"/>
    <w:multiLevelType w:val="hybridMultilevel"/>
    <w:tmpl w:val="36641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156BA6"/>
    <w:multiLevelType w:val="multilevel"/>
    <w:tmpl w:val="27D6AC30"/>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b w:val="0"/>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422009B"/>
    <w:multiLevelType w:val="hybridMultilevel"/>
    <w:tmpl w:val="2CC26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9B5D1D"/>
    <w:multiLevelType w:val="multilevel"/>
    <w:tmpl w:val="DE169EFC"/>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93F3CA6"/>
    <w:multiLevelType w:val="multilevel"/>
    <w:tmpl w:val="059C715E"/>
    <w:lvl w:ilvl="0">
      <w:start w:val="1"/>
      <w:numFmt w:val="decimal"/>
      <w:lvlText w:val="%1."/>
      <w:lvlJc w:val="left"/>
      <w:pPr>
        <w:ind w:left="660" w:hanging="660"/>
      </w:pPr>
      <w:rPr>
        <w:rFonts w:cs="Times New Roman" w:hint="default"/>
      </w:rPr>
    </w:lvl>
    <w:lvl w:ilvl="1">
      <w:start w:val="12"/>
      <w:numFmt w:val="decimal"/>
      <w:lvlText w:val="%1.%2."/>
      <w:lvlJc w:val="left"/>
      <w:pPr>
        <w:ind w:left="1227" w:hanging="66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AF903C6"/>
    <w:multiLevelType w:val="multilevel"/>
    <w:tmpl w:val="E7C89518"/>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C580A23"/>
    <w:multiLevelType w:val="hybridMultilevel"/>
    <w:tmpl w:val="152A3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FF63C1"/>
    <w:multiLevelType w:val="hybridMultilevel"/>
    <w:tmpl w:val="16ECB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D67FC4"/>
    <w:multiLevelType w:val="multilevel"/>
    <w:tmpl w:val="D536086E"/>
    <w:lvl w:ilvl="0">
      <w:start w:val="1"/>
      <w:numFmt w:val="decimal"/>
      <w:lvlText w:val="%1."/>
      <w:lvlJc w:val="left"/>
      <w:pPr>
        <w:ind w:left="660" w:hanging="660"/>
      </w:pPr>
      <w:rPr>
        <w:rFonts w:cs="Times New Roman" w:hint="default"/>
      </w:rPr>
    </w:lvl>
    <w:lvl w:ilvl="1">
      <w:start w:val="18"/>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284F0A1B"/>
    <w:multiLevelType w:val="multilevel"/>
    <w:tmpl w:val="DAA6B056"/>
    <w:lvl w:ilvl="0">
      <w:start w:val="1"/>
      <w:numFmt w:val="bullet"/>
      <w:lvlText w:val=""/>
      <w:lvlJc w:val="left"/>
      <w:pPr>
        <w:ind w:left="660" w:hanging="660"/>
      </w:pPr>
      <w:rPr>
        <w:rFonts w:ascii="Symbol" w:hAnsi="Symbol" w:hint="default"/>
      </w:rPr>
    </w:lvl>
    <w:lvl w:ilvl="1">
      <w:start w:val="14"/>
      <w:numFmt w:val="decimal"/>
      <w:lvlText w:val="%1.%2."/>
      <w:lvlJc w:val="left"/>
      <w:pPr>
        <w:ind w:left="1227" w:hanging="6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15:restartNumberingAfterBreak="0">
    <w:nsid w:val="29321ABF"/>
    <w:multiLevelType w:val="multilevel"/>
    <w:tmpl w:val="89A4BC6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AA404C3"/>
    <w:multiLevelType w:val="hybridMultilevel"/>
    <w:tmpl w:val="DF242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894F92"/>
    <w:multiLevelType w:val="multilevel"/>
    <w:tmpl w:val="94F4D8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firstLine="72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2594AEA"/>
    <w:multiLevelType w:val="hybridMultilevel"/>
    <w:tmpl w:val="7250F4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2" w15:restartNumberingAfterBreak="0">
    <w:nsid w:val="338F348B"/>
    <w:multiLevelType w:val="multilevel"/>
    <w:tmpl w:val="3A7E77E2"/>
    <w:lvl w:ilvl="0">
      <w:start w:val="1"/>
      <w:numFmt w:val="decimal"/>
      <w:lvlText w:val="%1."/>
      <w:lvlJc w:val="left"/>
      <w:pPr>
        <w:ind w:left="540" w:hanging="540"/>
      </w:pPr>
      <w:rPr>
        <w:rFonts w:cs="Times New Roman" w:hint="default"/>
      </w:rPr>
    </w:lvl>
    <w:lvl w:ilvl="1">
      <w:start w:val="6"/>
      <w:numFmt w:val="decimal"/>
      <w:lvlText w:val="%1.%2."/>
      <w:lvlJc w:val="left"/>
      <w:pPr>
        <w:ind w:left="1107" w:hanging="540"/>
      </w:pPr>
      <w:rPr>
        <w:rFonts w:cs="Times New Roman" w:hint="default"/>
      </w:rPr>
    </w:lvl>
    <w:lvl w:ilvl="2">
      <w:start w:val="12"/>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39245F79"/>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9687E1D"/>
    <w:multiLevelType w:val="multilevel"/>
    <w:tmpl w:val="A34ACAFE"/>
    <w:lvl w:ilvl="0">
      <w:start w:val="1"/>
      <w:numFmt w:val="decimal"/>
      <w:lvlText w:val="%1."/>
      <w:lvlJc w:val="left"/>
      <w:pPr>
        <w:ind w:left="540" w:hanging="540"/>
      </w:pPr>
      <w:rPr>
        <w:rFonts w:cs="Times New Roman" w:hint="default"/>
      </w:rPr>
    </w:lvl>
    <w:lvl w:ilvl="1">
      <w:start w:val="12"/>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5" w15:restartNumberingAfterBreak="0">
    <w:nsid w:val="43251F4C"/>
    <w:multiLevelType w:val="multilevel"/>
    <w:tmpl w:val="29B46C44"/>
    <w:lvl w:ilvl="0">
      <w:start w:val="1"/>
      <w:numFmt w:val="decimal"/>
      <w:lvlText w:val="%1."/>
      <w:lvlJc w:val="left"/>
      <w:pPr>
        <w:tabs>
          <w:tab w:val="num" w:pos="360"/>
        </w:tabs>
        <w:ind w:left="357" w:hanging="357"/>
      </w:pPr>
      <w:rPr>
        <w:rFonts w:cs="Times New Roman" w:hint="default"/>
      </w:rPr>
    </w:lvl>
    <w:lvl w:ilvl="1">
      <w:start w:val="4"/>
      <w:numFmt w:val="decimal"/>
      <w:lvlText w:val="%1.%2."/>
      <w:lvlJc w:val="left"/>
      <w:pPr>
        <w:tabs>
          <w:tab w:val="num" w:pos="1001"/>
        </w:tabs>
        <w:ind w:left="207" w:firstLine="360"/>
      </w:pPr>
      <w:rPr>
        <w:rFonts w:cs="Times New Roman" w:hint="default"/>
        <w:b/>
        <w:strike w:val="0"/>
        <w:sz w:val="24"/>
        <w:szCs w:val="24"/>
      </w:rPr>
    </w:lvl>
    <w:lvl w:ilvl="2">
      <w:start w:val="6"/>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45396340"/>
    <w:multiLevelType w:val="multilevel"/>
    <w:tmpl w:val="D35C0B3A"/>
    <w:lvl w:ilvl="0">
      <w:start w:val="1"/>
      <w:numFmt w:val="decimal"/>
      <w:lvlText w:val="%1."/>
      <w:lvlJc w:val="left"/>
      <w:pPr>
        <w:tabs>
          <w:tab w:val="num" w:pos="360"/>
        </w:tabs>
        <w:ind w:left="357" w:hanging="357"/>
      </w:pPr>
      <w:rPr>
        <w:rFonts w:cs="Times New Roman" w:hint="default"/>
      </w:rPr>
    </w:lvl>
    <w:lvl w:ilvl="1">
      <w:start w:val="21"/>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287"/>
        </w:tabs>
        <w:ind w:left="-153"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6A61E4C"/>
    <w:multiLevelType w:val="hybridMultilevel"/>
    <w:tmpl w:val="18E2085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0A46EA"/>
    <w:multiLevelType w:val="multilevel"/>
    <w:tmpl w:val="60BEC3E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strike w:val="0"/>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800"/>
        </w:tabs>
        <w:ind w:firstLine="1080"/>
      </w:pPr>
      <w:rPr>
        <w:rFonts w:ascii="Courier New" w:hAnsi="Courier New" w:cs="Courier New"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4BA37B01"/>
    <w:multiLevelType w:val="hybridMultilevel"/>
    <w:tmpl w:val="623E5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311CDE"/>
    <w:multiLevelType w:val="multilevel"/>
    <w:tmpl w:val="3F761AEE"/>
    <w:lvl w:ilvl="0">
      <w:start w:val="1"/>
      <w:numFmt w:val="decimal"/>
      <w:lvlText w:val="%1."/>
      <w:lvlJc w:val="left"/>
      <w:pPr>
        <w:tabs>
          <w:tab w:val="num" w:pos="360"/>
        </w:tabs>
        <w:ind w:left="357" w:hanging="357"/>
      </w:pPr>
      <w:rPr>
        <w:rFonts w:cs="Times New Roman" w:hint="default"/>
      </w:rPr>
    </w:lvl>
    <w:lvl w:ilvl="1">
      <w:start w:val="5"/>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D6737A4"/>
    <w:multiLevelType w:val="hybridMultilevel"/>
    <w:tmpl w:val="95F08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4E3F96"/>
    <w:multiLevelType w:val="hybridMultilevel"/>
    <w:tmpl w:val="240AF318"/>
    <w:lvl w:ilvl="0" w:tplc="316E9CDA">
      <w:start w:val="1"/>
      <w:numFmt w:val="bullet"/>
      <w:lvlText w:val="­"/>
      <w:lvlJc w:val="left"/>
      <w:pPr>
        <w:tabs>
          <w:tab w:val="num" w:pos="1070"/>
        </w:tabs>
        <w:ind w:left="1070" w:hanging="360"/>
      </w:pPr>
      <w:rPr>
        <w:rFonts w:ascii="Courier New" w:hAnsi="Courier New" w:hint="default"/>
        <w:sz w:val="16"/>
        <w:szCs w:val="16"/>
      </w:rPr>
    </w:lvl>
    <w:lvl w:ilvl="1" w:tplc="04B6000E">
      <w:start w:val="1"/>
      <w:numFmt w:val="bullet"/>
      <w:lvlText w:val="­"/>
      <w:lvlJc w:val="left"/>
      <w:pPr>
        <w:tabs>
          <w:tab w:val="num" w:pos="1080"/>
        </w:tabs>
        <w:ind w:left="1080" w:hanging="360"/>
      </w:pPr>
      <w:rPr>
        <w:rFonts w:ascii="Courier New" w:hAnsi="Courier New" w:hint="default"/>
        <w:sz w:val="16"/>
        <w:szCs w:val="16"/>
      </w:rPr>
    </w:lvl>
    <w:lvl w:ilvl="2" w:tplc="78DADF8E">
      <w:start w:val="1"/>
      <w:numFmt w:val="bullet"/>
      <w:lvlText w:val=""/>
      <w:lvlJc w:val="left"/>
      <w:pPr>
        <w:tabs>
          <w:tab w:val="num" w:pos="1800"/>
        </w:tabs>
        <w:ind w:left="1800" w:hanging="360"/>
      </w:pPr>
      <w:rPr>
        <w:rFonts w:ascii="Wingdings" w:hAnsi="Wingdings" w:hint="default"/>
      </w:rPr>
    </w:lvl>
    <w:lvl w:ilvl="3" w:tplc="F7262D52">
      <w:start w:val="1"/>
      <w:numFmt w:val="bullet"/>
      <w:lvlText w:val=""/>
      <w:lvlJc w:val="left"/>
      <w:pPr>
        <w:tabs>
          <w:tab w:val="num" w:pos="2520"/>
        </w:tabs>
        <w:ind w:left="2520" w:hanging="360"/>
      </w:pPr>
      <w:rPr>
        <w:rFonts w:ascii="Symbol" w:hAnsi="Symbol" w:hint="default"/>
      </w:rPr>
    </w:lvl>
    <w:lvl w:ilvl="4" w:tplc="EAB82B12" w:tentative="1">
      <w:start w:val="1"/>
      <w:numFmt w:val="bullet"/>
      <w:lvlText w:val="o"/>
      <w:lvlJc w:val="left"/>
      <w:pPr>
        <w:tabs>
          <w:tab w:val="num" w:pos="3240"/>
        </w:tabs>
        <w:ind w:left="3240" w:hanging="360"/>
      </w:pPr>
      <w:rPr>
        <w:rFonts w:ascii="Courier New" w:hAnsi="Courier New" w:cs="Courier New" w:hint="default"/>
      </w:rPr>
    </w:lvl>
    <w:lvl w:ilvl="5" w:tplc="BF92E076" w:tentative="1">
      <w:start w:val="1"/>
      <w:numFmt w:val="bullet"/>
      <w:lvlText w:val=""/>
      <w:lvlJc w:val="left"/>
      <w:pPr>
        <w:tabs>
          <w:tab w:val="num" w:pos="3960"/>
        </w:tabs>
        <w:ind w:left="3960" w:hanging="360"/>
      </w:pPr>
      <w:rPr>
        <w:rFonts w:ascii="Wingdings" w:hAnsi="Wingdings" w:hint="default"/>
      </w:rPr>
    </w:lvl>
    <w:lvl w:ilvl="6" w:tplc="B12EB024" w:tentative="1">
      <w:start w:val="1"/>
      <w:numFmt w:val="bullet"/>
      <w:lvlText w:val=""/>
      <w:lvlJc w:val="left"/>
      <w:pPr>
        <w:tabs>
          <w:tab w:val="num" w:pos="4680"/>
        </w:tabs>
        <w:ind w:left="4680" w:hanging="360"/>
      </w:pPr>
      <w:rPr>
        <w:rFonts w:ascii="Symbol" w:hAnsi="Symbol" w:hint="default"/>
      </w:rPr>
    </w:lvl>
    <w:lvl w:ilvl="7" w:tplc="FC528306" w:tentative="1">
      <w:start w:val="1"/>
      <w:numFmt w:val="bullet"/>
      <w:lvlText w:val="o"/>
      <w:lvlJc w:val="left"/>
      <w:pPr>
        <w:tabs>
          <w:tab w:val="num" w:pos="5400"/>
        </w:tabs>
        <w:ind w:left="5400" w:hanging="360"/>
      </w:pPr>
      <w:rPr>
        <w:rFonts w:ascii="Courier New" w:hAnsi="Courier New" w:cs="Courier New" w:hint="default"/>
      </w:rPr>
    </w:lvl>
    <w:lvl w:ilvl="8" w:tplc="22080986"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29F587B"/>
    <w:multiLevelType w:val="hybridMultilevel"/>
    <w:tmpl w:val="549E85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94C7E92"/>
    <w:multiLevelType w:val="hybridMultilevel"/>
    <w:tmpl w:val="FC5ACCC8"/>
    <w:lvl w:ilvl="0" w:tplc="04190001">
      <w:start w:val="1"/>
      <w:numFmt w:val="bullet"/>
      <w:lvlText w:val=""/>
      <w:lvlJc w:val="left"/>
      <w:pPr>
        <w:ind w:left="2847" w:hanging="360"/>
      </w:pPr>
      <w:rPr>
        <w:rFonts w:ascii="Symbol" w:hAnsi="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35"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15:restartNumberingAfterBreak="0">
    <w:nsid w:val="5DD506A8"/>
    <w:multiLevelType w:val="multilevel"/>
    <w:tmpl w:val="1D6E620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9F05DBC"/>
    <w:multiLevelType w:val="hybridMultilevel"/>
    <w:tmpl w:val="A2E0F7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43" w15:restartNumberingAfterBreak="0">
    <w:nsid w:val="6ACE2887"/>
    <w:multiLevelType w:val="multilevel"/>
    <w:tmpl w:val="0AACA24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6D967533"/>
    <w:multiLevelType w:val="hybridMultilevel"/>
    <w:tmpl w:val="F7EA4FD2"/>
    <w:lvl w:ilvl="0" w:tplc="04190001">
      <w:start w:val="1"/>
      <w:numFmt w:val="bullet"/>
      <w:lvlText w:val=""/>
      <w:lvlJc w:val="left"/>
      <w:pPr>
        <w:ind w:left="2988" w:hanging="360"/>
      </w:pPr>
      <w:rPr>
        <w:rFonts w:ascii="Symbol" w:hAnsi="Symbol" w:hint="default"/>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45"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148213E"/>
    <w:multiLevelType w:val="hybridMultilevel"/>
    <w:tmpl w:val="05643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73ED28E4"/>
    <w:multiLevelType w:val="hybridMultilevel"/>
    <w:tmpl w:val="D1E4D732"/>
    <w:lvl w:ilvl="0" w:tplc="316E9CDA">
      <w:start w:val="1"/>
      <w:numFmt w:val="bullet"/>
      <w:lvlText w:val="­"/>
      <w:lvlJc w:val="left"/>
      <w:pPr>
        <w:ind w:left="360" w:hanging="360"/>
      </w:pPr>
      <w:rPr>
        <w:rFonts w:ascii="Courier New" w:hAnsi="Courier New"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752319A2"/>
    <w:multiLevelType w:val="hybridMultilevel"/>
    <w:tmpl w:val="04907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8552EC9"/>
    <w:multiLevelType w:val="hybridMultilevel"/>
    <w:tmpl w:val="391A0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94D5691"/>
    <w:multiLevelType w:val="hybridMultilevel"/>
    <w:tmpl w:val="86141F70"/>
    <w:lvl w:ilvl="0" w:tplc="B45CBA78">
      <w:numFmt w:val="bullet"/>
      <w:lvlText w:val="•"/>
      <w:lvlJc w:val="left"/>
      <w:pPr>
        <w:ind w:left="1091" w:hanging="360"/>
      </w:pPr>
      <w:rPr>
        <w:rFonts w:ascii="Times New Roman" w:eastAsia="Times New Roman" w:hAnsi="Times New Roman" w:cs="Times New Roman" w:hint="default"/>
      </w:rPr>
    </w:lvl>
    <w:lvl w:ilvl="1" w:tplc="04190003">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51"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F647BA6"/>
    <w:multiLevelType w:val="multilevel"/>
    <w:tmpl w:val="B65671B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5"/>
  </w:num>
  <w:num w:numId="2">
    <w:abstractNumId w:val="38"/>
  </w:num>
  <w:num w:numId="3">
    <w:abstractNumId w:val="0"/>
  </w:num>
  <w:num w:numId="4">
    <w:abstractNumId w:val="40"/>
  </w:num>
  <w:num w:numId="5">
    <w:abstractNumId w:val="41"/>
  </w:num>
  <w:num w:numId="6">
    <w:abstractNumId w:val="12"/>
  </w:num>
  <w:num w:numId="7">
    <w:abstractNumId w:val="37"/>
  </w:num>
  <w:num w:numId="8">
    <w:abstractNumId w:val="51"/>
  </w:num>
  <w:num w:numId="9">
    <w:abstractNumId w:val="4"/>
  </w:num>
  <w:num w:numId="10">
    <w:abstractNumId w:val="35"/>
  </w:num>
  <w:num w:numId="11">
    <w:abstractNumId w:val="1"/>
  </w:num>
  <w:num w:numId="12">
    <w:abstractNumId w:val="6"/>
  </w:num>
  <w:num w:numId="13">
    <w:abstractNumId w:val="39"/>
  </w:num>
  <w:num w:numId="14">
    <w:abstractNumId w:val="50"/>
  </w:num>
  <w:num w:numId="15">
    <w:abstractNumId w:val="31"/>
  </w:num>
  <w:num w:numId="16">
    <w:abstractNumId w:val="11"/>
  </w:num>
  <w:num w:numId="17">
    <w:abstractNumId w:val="15"/>
  </w:num>
  <w:num w:numId="18">
    <w:abstractNumId w:val="10"/>
  </w:num>
  <w:num w:numId="19">
    <w:abstractNumId w:val="20"/>
  </w:num>
  <w:num w:numId="20">
    <w:abstractNumId w:val="36"/>
  </w:num>
  <w:num w:numId="21">
    <w:abstractNumId w:val="5"/>
  </w:num>
  <w:num w:numId="22">
    <w:abstractNumId w:val="46"/>
  </w:num>
  <w:num w:numId="23">
    <w:abstractNumId w:val="22"/>
  </w:num>
  <w:num w:numId="24">
    <w:abstractNumId w:val="14"/>
  </w:num>
  <w:num w:numId="25">
    <w:abstractNumId w:val="25"/>
  </w:num>
  <w:num w:numId="26">
    <w:abstractNumId w:val="43"/>
  </w:num>
  <w:num w:numId="27">
    <w:abstractNumId w:val="2"/>
  </w:num>
  <w:num w:numId="28">
    <w:abstractNumId w:val="13"/>
  </w:num>
  <w:num w:numId="29">
    <w:abstractNumId w:val="52"/>
  </w:num>
  <w:num w:numId="30">
    <w:abstractNumId w:val="8"/>
  </w:num>
  <w:num w:numId="31">
    <w:abstractNumId w:val="21"/>
  </w:num>
  <w:num w:numId="32">
    <w:abstractNumId w:val="44"/>
  </w:num>
  <w:num w:numId="33">
    <w:abstractNumId w:val="34"/>
  </w:num>
  <w:num w:numId="34">
    <w:abstractNumId w:val="42"/>
  </w:num>
  <w:num w:numId="35">
    <w:abstractNumId w:val="24"/>
  </w:num>
  <w:num w:numId="36">
    <w:abstractNumId w:val="16"/>
  </w:num>
  <w:num w:numId="37">
    <w:abstractNumId w:val="17"/>
  </w:num>
  <w:num w:numId="38">
    <w:abstractNumId w:val="18"/>
  </w:num>
  <w:num w:numId="39">
    <w:abstractNumId w:val="27"/>
  </w:num>
  <w:num w:numId="40">
    <w:abstractNumId w:val="28"/>
  </w:num>
  <w:num w:numId="41">
    <w:abstractNumId w:val="30"/>
  </w:num>
  <w:num w:numId="42">
    <w:abstractNumId w:val="29"/>
  </w:num>
  <w:num w:numId="43">
    <w:abstractNumId w:val="33"/>
  </w:num>
  <w:num w:numId="44">
    <w:abstractNumId w:val="49"/>
  </w:num>
  <w:num w:numId="45">
    <w:abstractNumId w:val="19"/>
  </w:num>
  <w:num w:numId="46">
    <w:abstractNumId w:val="7"/>
  </w:num>
  <w:num w:numId="47">
    <w:abstractNumId w:val="48"/>
  </w:num>
  <w:num w:numId="48">
    <w:abstractNumId w:val="9"/>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3"/>
  </w:num>
  <w:num w:numId="52">
    <w:abstractNumId w:val="26"/>
  </w:num>
  <w:num w:numId="53">
    <w:abstractNumId w:val="32"/>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25"/>
    <w:rsid w:val="00000436"/>
    <w:rsid w:val="00002E91"/>
    <w:rsid w:val="00006ACC"/>
    <w:rsid w:val="0002000B"/>
    <w:rsid w:val="00027948"/>
    <w:rsid w:val="00033225"/>
    <w:rsid w:val="00043617"/>
    <w:rsid w:val="000446DE"/>
    <w:rsid w:val="0005521B"/>
    <w:rsid w:val="0008429B"/>
    <w:rsid w:val="00092A36"/>
    <w:rsid w:val="000C7C1D"/>
    <w:rsid w:val="000D6EA2"/>
    <w:rsid w:val="000F08FE"/>
    <w:rsid w:val="000F0CE7"/>
    <w:rsid w:val="00116218"/>
    <w:rsid w:val="00120C1A"/>
    <w:rsid w:val="00132DDB"/>
    <w:rsid w:val="00154A73"/>
    <w:rsid w:val="00171388"/>
    <w:rsid w:val="00173A95"/>
    <w:rsid w:val="0018376D"/>
    <w:rsid w:val="001A70BA"/>
    <w:rsid w:val="001B3833"/>
    <w:rsid w:val="001B50C6"/>
    <w:rsid w:val="001C74CC"/>
    <w:rsid w:val="001D1821"/>
    <w:rsid w:val="001D6BD5"/>
    <w:rsid w:val="001F4338"/>
    <w:rsid w:val="00203016"/>
    <w:rsid w:val="00220962"/>
    <w:rsid w:val="002248CA"/>
    <w:rsid w:val="00240A42"/>
    <w:rsid w:val="00275C7A"/>
    <w:rsid w:val="002761B7"/>
    <w:rsid w:val="002A4B33"/>
    <w:rsid w:val="002B4983"/>
    <w:rsid w:val="002C0173"/>
    <w:rsid w:val="002C7D59"/>
    <w:rsid w:val="002D04F1"/>
    <w:rsid w:val="002D363C"/>
    <w:rsid w:val="002E0A5F"/>
    <w:rsid w:val="002E0AA6"/>
    <w:rsid w:val="002E67E1"/>
    <w:rsid w:val="002F4CF7"/>
    <w:rsid w:val="00303F92"/>
    <w:rsid w:val="0031581E"/>
    <w:rsid w:val="00327E01"/>
    <w:rsid w:val="003321D8"/>
    <w:rsid w:val="0033457E"/>
    <w:rsid w:val="003477A1"/>
    <w:rsid w:val="00387CC4"/>
    <w:rsid w:val="00390709"/>
    <w:rsid w:val="003A2326"/>
    <w:rsid w:val="003B3092"/>
    <w:rsid w:val="003D0648"/>
    <w:rsid w:val="003D77AB"/>
    <w:rsid w:val="0041600C"/>
    <w:rsid w:val="004277B8"/>
    <w:rsid w:val="0044719D"/>
    <w:rsid w:val="00457D85"/>
    <w:rsid w:val="00473E3F"/>
    <w:rsid w:val="00476733"/>
    <w:rsid w:val="0048518B"/>
    <w:rsid w:val="00496B9B"/>
    <w:rsid w:val="004D4794"/>
    <w:rsid w:val="004D76B5"/>
    <w:rsid w:val="00505388"/>
    <w:rsid w:val="005306CA"/>
    <w:rsid w:val="005346B5"/>
    <w:rsid w:val="0058520B"/>
    <w:rsid w:val="005E3888"/>
    <w:rsid w:val="005F2FF4"/>
    <w:rsid w:val="00604E5A"/>
    <w:rsid w:val="00606C86"/>
    <w:rsid w:val="006071E3"/>
    <w:rsid w:val="00617B66"/>
    <w:rsid w:val="00624247"/>
    <w:rsid w:val="00643C93"/>
    <w:rsid w:val="00651378"/>
    <w:rsid w:val="006535EF"/>
    <w:rsid w:val="00661FF6"/>
    <w:rsid w:val="006650A6"/>
    <w:rsid w:val="00666CEA"/>
    <w:rsid w:val="0068462E"/>
    <w:rsid w:val="006B427B"/>
    <w:rsid w:val="006C45F8"/>
    <w:rsid w:val="006E1691"/>
    <w:rsid w:val="006E24C4"/>
    <w:rsid w:val="006F52D4"/>
    <w:rsid w:val="00714E23"/>
    <w:rsid w:val="00735411"/>
    <w:rsid w:val="007406F7"/>
    <w:rsid w:val="0075160F"/>
    <w:rsid w:val="00752AFC"/>
    <w:rsid w:val="00756AB2"/>
    <w:rsid w:val="00766DE0"/>
    <w:rsid w:val="00774307"/>
    <w:rsid w:val="00785662"/>
    <w:rsid w:val="007A6C43"/>
    <w:rsid w:val="007B1C92"/>
    <w:rsid w:val="007C18F5"/>
    <w:rsid w:val="007C349B"/>
    <w:rsid w:val="007D0B0C"/>
    <w:rsid w:val="007D2CAF"/>
    <w:rsid w:val="007F3583"/>
    <w:rsid w:val="007F666C"/>
    <w:rsid w:val="00801866"/>
    <w:rsid w:val="0080486E"/>
    <w:rsid w:val="0081168D"/>
    <w:rsid w:val="00845571"/>
    <w:rsid w:val="00853B71"/>
    <w:rsid w:val="008A56A6"/>
    <w:rsid w:val="008A6A8A"/>
    <w:rsid w:val="008A7674"/>
    <w:rsid w:val="00926067"/>
    <w:rsid w:val="00940DC6"/>
    <w:rsid w:val="0094271D"/>
    <w:rsid w:val="00957E78"/>
    <w:rsid w:val="00967374"/>
    <w:rsid w:val="00971D61"/>
    <w:rsid w:val="00987B1E"/>
    <w:rsid w:val="009A41A2"/>
    <w:rsid w:val="009B79DD"/>
    <w:rsid w:val="009C1693"/>
    <w:rsid w:val="009E28EE"/>
    <w:rsid w:val="009F07DA"/>
    <w:rsid w:val="00A05B7E"/>
    <w:rsid w:val="00A10DBC"/>
    <w:rsid w:val="00A14937"/>
    <w:rsid w:val="00A176BE"/>
    <w:rsid w:val="00A3732B"/>
    <w:rsid w:val="00A5270A"/>
    <w:rsid w:val="00A563BA"/>
    <w:rsid w:val="00A60D7B"/>
    <w:rsid w:val="00A80C68"/>
    <w:rsid w:val="00A8698A"/>
    <w:rsid w:val="00AA468E"/>
    <w:rsid w:val="00AB00D8"/>
    <w:rsid w:val="00AD223E"/>
    <w:rsid w:val="00B30FF2"/>
    <w:rsid w:val="00B33182"/>
    <w:rsid w:val="00B42AC3"/>
    <w:rsid w:val="00B5695C"/>
    <w:rsid w:val="00B625A0"/>
    <w:rsid w:val="00B75376"/>
    <w:rsid w:val="00B75CEC"/>
    <w:rsid w:val="00B94B30"/>
    <w:rsid w:val="00BA6410"/>
    <w:rsid w:val="00BD476A"/>
    <w:rsid w:val="00BE0BDD"/>
    <w:rsid w:val="00BE3381"/>
    <w:rsid w:val="00BE4489"/>
    <w:rsid w:val="00BE7C43"/>
    <w:rsid w:val="00BF46DE"/>
    <w:rsid w:val="00C04319"/>
    <w:rsid w:val="00C163C8"/>
    <w:rsid w:val="00C169DD"/>
    <w:rsid w:val="00C22E13"/>
    <w:rsid w:val="00C314B4"/>
    <w:rsid w:val="00C33923"/>
    <w:rsid w:val="00C6530A"/>
    <w:rsid w:val="00C76004"/>
    <w:rsid w:val="00C91E9A"/>
    <w:rsid w:val="00CB0E4A"/>
    <w:rsid w:val="00CB5D28"/>
    <w:rsid w:val="00D02320"/>
    <w:rsid w:val="00D02E45"/>
    <w:rsid w:val="00D077AF"/>
    <w:rsid w:val="00D110F1"/>
    <w:rsid w:val="00D36705"/>
    <w:rsid w:val="00D47494"/>
    <w:rsid w:val="00D71B4C"/>
    <w:rsid w:val="00D84A6D"/>
    <w:rsid w:val="00DA0CE6"/>
    <w:rsid w:val="00DB0F02"/>
    <w:rsid w:val="00DC052B"/>
    <w:rsid w:val="00DD06E1"/>
    <w:rsid w:val="00DF082F"/>
    <w:rsid w:val="00E039A9"/>
    <w:rsid w:val="00E43850"/>
    <w:rsid w:val="00E57163"/>
    <w:rsid w:val="00E632B7"/>
    <w:rsid w:val="00E639F1"/>
    <w:rsid w:val="00E65CB0"/>
    <w:rsid w:val="00E75501"/>
    <w:rsid w:val="00E76170"/>
    <w:rsid w:val="00ED4129"/>
    <w:rsid w:val="00EE0CED"/>
    <w:rsid w:val="00F52BE9"/>
    <w:rsid w:val="00F538AD"/>
    <w:rsid w:val="00F66A52"/>
    <w:rsid w:val="00F8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D2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 w:type="paragraph" w:customStyle="1" w:styleId="Point">
    <w:name w:val="Point"/>
    <w:rsid w:val="00A176BE"/>
    <w:pPr>
      <w:tabs>
        <w:tab w:val="num" w:pos="1499"/>
      </w:tabs>
      <w:spacing w:before="240" w:after="0" w:line="240" w:lineRule="auto"/>
      <w:ind w:left="1499" w:hanging="648"/>
      <w:jc w:val="both"/>
    </w:pPr>
    <w:rPr>
      <w:rFonts w:ascii="Arial" w:eastAsia="Times New Roman" w:hAnsi="Arial" w:cs="Times New Roman"/>
      <w:sz w:val="20"/>
      <w:szCs w:val="20"/>
    </w:rPr>
  </w:style>
  <w:style w:type="paragraph" w:customStyle="1" w:styleId="ac">
    <w:name w:val="Пункт с точкой"/>
    <w:basedOn w:val="3"/>
    <w:qFormat/>
    <w:rsid w:val="00B5695C"/>
    <w:pPr>
      <w:tabs>
        <w:tab w:val="left" w:pos="1418"/>
      </w:tabs>
      <w:spacing w:before="60" w:after="0" w:line="240" w:lineRule="auto"/>
      <w:jc w:val="both"/>
    </w:pPr>
    <w:rPr>
      <w:rFonts w:ascii="Times New Roman" w:eastAsia="Times New Roman" w:hAnsi="Times New Roman" w:cs="Times New Roman"/>
      <w:bCs/>
      <w:sz w:val="24"/>
      <w:szCs w:val="24"/>
      <w:lang w:val="x-none" w:eastAsia="x-none"/>
    </w:rPr>
  </w:style>
  <w:style w:type="paragraph" w:styleId="3">
    <w:name w:val="Body Text 3"/>
    <w:basedOn w:val="a"/>
    <w:link w:val="30"/>
    <w:uiPriority w:val="99"/>
    <w:semiHidden/>
    <w:unhideWhenUsed/>
    <w:rsid w:val="00B5695C"/>
    <w:pPr>
      <w:spacing w:after="120"/>
    </w:pPr>
    <w:rPr>
      <w:sz w:val="16"/>
      <w:szCs w:val="16"/>
    </w:rPr>
  </w:style>
  <w:style w:type="character" w:customStyle="1" w:styleId="30">
    <w:name w:val="Основной текст 3 Знак"/>
    <w:basedOn w:val="a0"/>
    <w:link w:val="3"/>
    <w:uiPriority w:val="99"/>
    <w:semiHidden/>
    <w:rsid w:val="00B5695C"/>
    <w:rPr>
      <w:sz w:val="16"/>
      <w:szCs w:val="16"/>
    </w:rPr>
  </w:style>
  <w:style w:type="character" w:styleId="ad">
    <w:name w:val="annotation reference"/>
    <w:semiHidden/>
    <w:rsid w:val="0048518B"/>
    <w:rPr>
      <w:sz w:val="16"/>
      <w:szCs w:val="16"/>
    </w:rPr>
  </w:style>
  <w:style w:type="paragraph" w:styleId="ae">
    <w:name w:val="Balloon Text"/>
    <w:basedOn w:val="a"/>
    <w:link w:val="af"/>
    <w:uiPriority w:val="99"/>
    <w:semiHidden/>
    <w:unhideWhenUsed/>
    <w:rsid w:val="001162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16218"/>
    <w:rPr>
      <w:rFonts w:ascii="Segoe UI" w:hAnsi="Segoe UI" w:cs="Segoe UI"/>
      <w:sz w:val="18"/>
      <w:szCs w:val="18"/>
    </w:rPr>
  </w:style>
  <w:style w:type="paragraph" w:customStyle="1" w:styleId="Normal0">
    <w:name w:val="Normal_0"/>
    <w:qFormat/>
    <w:rsid w:val="00D84A6D"/>
  </w:style>
  <w:style w:type="paragraph" w:styleId="af0">
    <w:name w:val="Revision"/>
    <w:hidden/>
    <w:uiPriority w:val="99"/>
    <w:semiHidden/>
    <w:rsid w:val="000C7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139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2020-10-27T19:53:00Z</dcterms:created>
  <dcterms:modified xsi:type="dcterms:W3CDTF">2026-02-13T07:36:00Z</dcterms:modified>
</cp:coreProperties>
</file>