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Default="00D110F1" w:rsidP="00D11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изменений</w:t>
      </w:r>
    </w:p>
    <w:p w:rsidR="00D110F1" w:rsidRPr="00006ACC" w:rsidRDefault="00D110F1" w:rsidP="00D110F1">
      <w:pPr>
        <w:pStyle w:val="a3"/>
        <w:keepLines/>
        <w:spacing w:after="120"/>
        <w:ind w:left="0" w:firstLine="709"/>
        <w:jc w:val="center"/>
        <w:rPr>
          <w:b/>
          <w:sz w:val="24"/>
          <w:szCs w:val="24"/>
          <w:highlight w:val="yellow"/>
        </w:rPr>
      </w:pPr>
      <w:r w:rsidRPr="00006ACC">
        <w:rPr>
          <w:b/>
          <w:sz w:val="24"/>
          <w:szCs w:val="24"/>
        </w:rPr>
        <w:t xml:space="preserve">к Правилам проведения торгов на фондовом рынке и рынке депозитов Публичного акционерного общества «Московская Биржа ММВБ-РТС» </w:t>
      </w:r>
      <w:r w:rsidR="00006ACC" w:rsidRPr="00006ACC">
        <w:rPr>
          <w:b/>
          <w:sz w:val="24"/>
          <w:szCs w:val="24"/>
        </w:rPr>
        <w:t>по сравнению с действующими редакциями соответствующих частей Правил торгов (Часть I. Общая часть, утверждена Наблюдательным советом ПАО Московская Биржа 2</w:t>
      </w:r>
      <w:r w:rsidR="00D84A6D">
        <w:rPr>
          <w:b/>
          <w:sz w:val="24"/>
          <w:szCs w:val="24"/>
        </w:rPr>
        <w:t>7</w:t>
      </w:r>
      <w:r w:rsidR="00006ACC" w:rsidRPr="00006ACC">
        <w:rPr>
          <w:b/>
          <w:sz w:val="24"/>
          <w:szCs w:val="24"/>
        </w:rPr>
        <w:t xml:space="preserve"> </w:t>
      </w:r>
      <w:r w:rsidR="00D84A6D">
        <w:rPr>
          <w:b/>
          <w:sz w:val="24"/>
          <w:szCs w:val="24"/>
        </w:rPr>
        <w:t>октября</w:t>
      </w:r>
      <w:r w:rsidR="00006ACC" w:rsidRPr="00006ACC">
        <w:rPr>
          <w:b/>
          <w:sz w:val="24"/>
          <w:szCs w:val="24"/>
        </w:rPr>
        <w:t xml:space="preserve"> 2021 г. (Протокол № </w:t>
      </w:r>
      <w:r w:rsidR="00D84A6D">
        <w:rPr>
          <w:b/>
          <w:sz w:val="24"/>
          <w:szCs w:val="24"/>
        </w:rPr>
        <w:t>11</w:t>
      </w:r>
      <w:r w:rsidR="00006ACC" w:rsidRPr="00006ACC">
        <w:rPr>
          <w:b/>
          <w:sz w:val="24"/>
          <w:szCs w:val="24"/>
        </w:rPr>
        <w:t xml:space="preserve">), Часть IV. Секция рынка депозитов утверждена Наблюдательным советом ПАО Московская Биржа </w:t>
      </w:r>
      <w:r w:rsidR="00D84A6D" w:rsidRPr="00006ACC">
        <w:rPr>
          <w:b/>
          <w:sz w:val="24"/>
          <w:szCs w:val="24"/>
        </w:rPr>
        <w:t>2</w:t>
      </w:r>
      <w:r w:rsidR="00D84A6D">
        <w:rPr>
          <w:b/>
          <w:sz w:val="24"/>
          <w:szCs w:val="24"/>
        </w:rPr>
        <w:t>7</w:t>
      </w:r>
      <w:r w:rsidR="00D84A6D" w:rsidRPr="00006ACC">
        <w:rPr>
          <w:b/>
          <w:sz w:val="24"/>
          <w:szCs w:val="24"/>
        </w:rPr>
        <w:t xml:space="preserve"> </w:t>
      </w:r>
      <w:r w:rsidR="00D84A6D">
        <w:rPr>
          <w:b/>
          <w:sz w:val="24"/>
          <w:szCs w:val="24"/>
        </w:rPr>
        <w:t>октября</w:t>
      </w:r>
      <w:r w:rsidR="00D84A6D" w:rsidRPr="00006ACC">
        <w:rPr>
          <w:b/>
          <w:sz w:val="24"/>
          <w:szCs w:val="24"/>
        </w:rPr>
        <w:t xml:space="preserve"> 2021 г. (Протокол № </w:t>
      </w:r>
      <w:r w:rsidR="00D84A6D">
        <w:rPr>
          <w:b/>
          <w:sz w:val="24"/>
          <w:szCs w:val="24"/>
        </w:rPr>
        <w:t>11</w:t>
      </w:r>
      <w:r w:rsidR="00D84A6D" w:rsidRPr="00006ACC">
        <w:rPr>
          <w:b/>
          <w:sz w:val="24"/>
          <w:szCs w:val="24"/>
        </w:rPr>
        <w:t>)</w:t>
      </w:r>
      <w:r w:rsidR="00006ACC" w:rsidRPr="00006ACC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D110F1">
      <w:pPr>
        <w:pStyle w:val="a3"/>
        <w:keepLines/>
        <w:spacing w:after="120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84A6D" w:rsidRPr="0093657A" w:rsidRDefault="00D84A6D" w:rsidP="00D84A6D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необходимости внесения изменений в Правила организованных торгов фондового рынка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рынка депозитов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рынка кредитов 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реализацией</w:t>
      </w:r>
      <w:r w:rsidRPr="00936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ряда новых сервисов, подготовлена новая редакция Правил проведения торгов на фондовом рынке, рынке депозитов и рынке кредитов Публичного акционерного общества «Московская Биржа ММВБ-РТС» (далее – Правила торгов). </w:t>
      </w:r>
    </w:p>
    <w:p w:rsidR="00D84A6D" w:rsidRPr="0093657A" w:rsidRDefault="00D84A6D" w:rsidP="00D84A6D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>По сравнению с действующими редакциями соответствующих частей Правил торгов (Часть I. Общая часть, утверждена Наблюдательным советом ПАО Московская Биржа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г. (Протокол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>), Часть IV. Секция рынка депозитов утверждена Наблюдательным советом ПАО Московская Биржа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г. (Протокол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C57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3B7A6C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редакция содержит следующие изменения:</w:t>
      </w:r>
    </w:p>
    <w:p w:rsidR="00D84A6D" w:rsidRDefault="00D84A6D" w:rsidP="00D84A6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785203">
        <w:rPr>
          <w:rFonts w:ascii="Times New Roman" w:hAnsi="Times New Roman"/>
          <w:sz w:val="24"/>
          <w:szCs w:val="24"/>
        </w:rPr>
        <w:t xml:space="preserve">Изменения, связанные с порядком использования биржевой информации Участниками торгов и их клиентами, и возможностью проведения Биржей информационного аудита у клиента Участника торгов в части использования клиентом биржевой информации. </w:t>
      </w:r>
    </w:p>
    <w:p w:rsidR="00D84A6D" w:rsidRPr="00785203" w:rsidRDefault="00D84A6D" w:rsidP="00D84A6D">
      <w:pPr>
        <w:ind w:left="1156"/>
        <w:jc w:val="both"/>
        <w:rPr>
          <w:rFonts w:ascii="Times New Roman" w:hAnsi="Times New Roman"/>
          <w:i/>
          <w:sz w:val="24"/>
          <w:szCs w:val="24"/>
        </w:rPr>
      </w:pPr>
      <w:r w:rsidRPr="00785203">
        <w:rPr>
          <w:rFonts w:ascii="Times New Roman" w:hAnsi="Times New Roman"/>
          <w:i/>
          <w:sz w:val="24"/>
          <w:szCs w:val="24"/>
        </w:rPr>
        <w:t xml:space="preserve">Данный вопрос был рассмотрен на заседании </w:t>
      </w:r>
      <w:proofErr w:type="spellStart"/>
      <w:r w:rsidRPr="00785203">
        <w:rPr>
          <w:rFonts w:ascii="Times New Roman" w:hAnsi="Times New Roman"/>
          <w:i/>
          <w:sz w:val="24"/>
          <w:szCs w:val="24"/>
        </w:rPr>
        <w:t>Межкомитетской</w:t>
      </w:r>
      <w:proofErr w:type="spellEnd"/>
      <w:r w:rsidRPr="00785203">
        <w:rPr>
          <w:rFonts w:ascii="Times New Roman" w:hAnsi="Times New Roman"/>
          <w:i/>
          <w:sz w:val="24"/>
          <w:szCs w:val="24"/>
        </w:rPr>
        <w:t xml:space="preserve"> рабочей группы (МКРГ) Московской Биржи по биржевой информации 12 ноября 2021 года. В ходе обсуждения Биржа ответила на возникшие вопросы участников заседания, а также проинформировала участников заседания, что дальнейшими шагами по данному вопросу будет информирование пользовательских комитетов о правках, вносимых в новые редакции Правил торгов на рынках Московской Биржи, подготовка новой редакции этих Правил для регистрации регулятором (Банк России) до конца 2021г., и организация работы с участниками торгов по выработке формулировок для других документов, регулирующих отношения с участниками торгов и их клиентами в части использования БИ, с учетом предложений и комментариев, прозвучавших на заседании по данной проблематике.</w:t>
      </w:r>
    </w:p>
    <w:p w:rsidR="00D84A6D" w:rsidRPr="00785203" w:rsidRDefault="00D84A6D" w:rsidP="00D84A6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785203">
        <w:rPr>
          <w:rFonts w:ascii="Times New Roman" w:hAnsi="Times New Roman"/>
          <w:sz w:val="24"/>
          <w:szCs w:val="24"/>
        </w:rPr>
        <w:t>Уточнение в определение торгового дня для целей расчета Фондового индекса, значения которого используются в целях приостановки торгов (основного индекса);</w:t>
      </w:r>
    </w:p>
    <w:p w:rsidR="00D84A6D" w:rsidRPr="00785203" w:rsidRDefault="00D84A6D" w:rsidP="00D84A6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785203">
        <w:rPr>
          <w:rFonts w:ascii="Times New Roman" w:hAnsi="Times New Roman"/>
          <w:sz w:val="24"/>
          <w:szCs w:val="24"/>
        </w:rPr>
        <w:t>Положение о хранении Биржей в течение 5 лет информации о котировках, поданных Провайдерами ликвидности;</w:t>
      </w:r>
    </w:p>
    <w:p w:rsidR="00D84A6D" w:rsidRPr="00785203" w:rsidRDefault="00D84A6D" w:rsidP="00D84A6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785203">
        <w:rPr>
          <w:rFonts w:ascii="Times New Roman" w:hAnsi="Times New Roman"/>
          <w:sz w:val="24"/>
          <w:szCs w:val="24"/>
        </w:rPr>
        <w:t>Новый сервис для Участников торгов рынка депозитов – алгоритмические пакеты заявок.</w:t>
      </w:r>
    </w:p>
    <w:p w:rsidR="00D84A6D" w:rsidRPr="003B7A6C" w:rsidRDefault="00D84A6D" w:rsidP="00D84A6D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A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новая редакция Правил торгов содержит отдельные уточнения редакционного характера.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3225" w:rsidRPr="00E57163" w:rsidRDefault="0031581E" w:rsidP="00A176BE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Внести следующие изменения в </w:t>
      </w:r>
      <w:r w:rsidR="00C91E9A" w:rsidRPr="00E57163">
        <w:rPr>
          <w:rFonts w:ascii="Times New Roman" w:hAnsi="Times New Roman" w:cs="Times New Roman"/>
          <w:b/>
          <w:sz w:val="24"/>
          <w:szCs w:val="24"/>
        </w:rPr>
        <w:t xml:space="preserve">Правила торгов </w:t>
      </w:r>
      <w:r w:rsidR="00033225" w:rsidRPr="00E57163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33225" w:rsidRPr="00E571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6530A" w:rsidRPr="00E57163">
        <w:rPr>
          <w:rFonts w:ascii="Times New Roman" w:hAnsi="Times New Roman" w:cs="Times New Roman"/>
          <w:b/>
          <w:sz w:val="24"/>
          <w:szCs w:val="24"/>
        </w:rPr>
        <w:t>. Общая часть</w:t>
      </w:r>
    </w:p>
    <w:p w:rsidR="00E57163" w:rsidRDefault="007F666C" w:rsidP="00A176B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57163" w:rsidRPr="00033225">
        <w:rPr>
          <w:rFonts w:ascii="Times New Roman" w:hAnsi="Times New Roman" w:cs="Times New Roman"/>
          <w:sz w:val="24"/>
          <w:szCs w:val="24"/>
        </w:rPr>
        <w:t>.</w:t>
      </w:r>
      <w:r w:rsidR="007C18F5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C18F5">
        <w:rPr>
          <w:rFonts w:ascii="Times New Roman" w:hAnsi="Times New Roman" w:cs="Times New Roman"/>
          <w:sz w:val="24"/>
          <w:szCs w:val="24"/>
        </w:rPr>
        <w:t>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E57163">
        <w:rPr>
          <w:rFonts w:ascii="Times New Roman" w:hAnsi="Times New Roman" w:cs="Times New Roman"/>
          <w:sz w:val="24"/>
          <w:szCs w:val="24"/>
        </w:rPr>
        <w:t>1</w:t>
      </w:r>
      <w:r w:rsidR="00E57163" w:rsidRPr="00033225">
        <w:rPr>
          <w:rFonts w:ascii="Times New Roman" w:hAnsi="Times New Roman" w:cs="Times New Roman"/>
          <w:sz w:val="24"/>
          <w:szCs w:val="24"/>
        </w:rPr>
        <w:t>.1</w:t>
      </w:r>
      <w:r w:rsidR="00E57163">
        <w:rPr>
          <w:rFonts w:ascii="Times New Roman" w:hAnsi="Times New Roman" w:cs="Times New Roman"/>
          <w:sz w:val="24"/>
          <w:szCs w:val="24"/>
        </w:rPr>
        <w:t>.</w:t>
      </w:r>
      <w:r w:rsidR="00D84A6D">
        <w:rPr>
          <w:rFonts w:ascii="Times New Roman" w:hAnsi="Times New Roman" w:cs="Times New Roman"/>
          <w:sz w:val="24"/>
          <w:szCs w:val="24"/>
        </w:rPr>
        <w:t>52</w:t>
      </w:r>
      <w:r w:rsidR="00E57163" w:rsidRPr="00033225">
        <w:rPr>
          <w:rFonts w:ascii="Times New Roman" w:hAnsi="Times New Roman" w:cs="Times New Roman"/>
          <w:sz w:val="24"/>
          <w:szCs w:val="24"/>
        </w:rPr>
        <w:t>.,</w:t>
      </w:r>
      <w:r w:rsidR="00E57163">
        <w:rPr>
          <w:rFonts w:ascii="Times New Roman" w:hAnsi="Times New Roman" w:cs="Times New Roman"/>
          <w:sz w:val="24"/>
          <w:szCs w:val="24"/>
        </w:rPr>
        <w:t xml:space="preserve"> п. 1.1.1.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 w:rsidR="00E57163">
        <w:rPr>
          <w:rFonts w:ascii="Times New Roman" w:hAnsi="Times New Roman" w:cs="Times New Roman"/>
          <w:sz w:val="24"/>
          <w:szCs w:val="24"/>
        </w:rPr>
        <w:t>1</w:t>
      </w:r>
      <w:r w:rsidR="00E57163" w:rsidRPr="00033225">
        <w:rPr>
          <w:rFonts w:ascii="Times New Roman" w:hAnsi="Times New Roman" w:cs="Times New Roman"/>
          <w:sz w:val="24"/>
          <w:szCs w:val="24"/>
        </w:rPr>
        <w:t>. «</w:t>
      </w:r>
      <w:r w:rsidR="007C18F5"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="00E57163"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E57163" w:rsidRDefault="007F666C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D84A6D" w:rsidRPr="001471D8">
        <w:rPr>
          <w:rFonts w:ascii="Times New Roman" w:hAnsi="Times New Roman"/>
          <w:szCs w:val="24"/>
          <w:u w:val="single"/>
        </w:rPr>
        <w:t>Торговый день</w:t>
      </w:r>
      <w:r w:rsidR="00D84A6D">
        <w:rPr>
          <w:rFonts w:ascii="Times New Roman" w:hAnsi="Times New Roman"/>
          <w:szCs w:val="24"/>
        </w:rPr>
        <w:t xml:space="preserve"> – </w:t>
      </w:r>
      <w:r w:rsidR="00D84A6D" w:rsidRPr="00962332">
        <w:rPr>
          <w:rFonts w:ascii="Times New Roman" w:hAnsi="Times New Roman"/>
          <w:szCs w:val="24"/>
        </w:rPr>
        <w:t xml:space="preserve">определенный </w:t>
      </w:r>
      <w:r w:rsidR="00D84A6D">
        <w:rPr>
          <w:rFonts w:ascii="Times New Roman" w:hAnsi="Times New Roman"/>
          <w:szCs w:val="24"/>
        </w:rPr>
        <w:t>п</w:t>
      </w:r>
      <w:r w:rsidR="00D84A6D" w:rsidRPr="00962332">
        <w:rPr>
          <w:rFonts w:ascii="Times New Roman" w:hAnsi="Times New Roman"/>
          <w:szCs w:val="24"/>
        </w:rPr>
        <w:t>одраздел</w:t>
      </w:r>
      <w:r w:rsidR="00D84A6D">
        <w:rPr>
          <w:rFonts w:ascii="Times New Roman" w:hAnsi="Times New Roman"/>
          <w:szCs w:val="24"/>
        </w:rPr>
        <w:t>ом</w:t>
      </w:r>
      <w:r w:rsidR="00D84A6D" w:rsidRPr="00962332">
        <w:rPr>
          <w:rFonts w:ascii="Times New Roman" w:hAnsi="Times New Roman"/>
          <w:szCs w:val="24"/>
        </w:rPr>
        <w:t xml:space="preserve"> 1.3 «Расписание предо</w:t>
      </w:r>
      <w:r w:rsidR="00D84A6D" w:rsidRPr="002D76BF">
        <w:rPr>
          <w:rFonts w:ascii="Times New Roman" w:hAnsi="Times New Roman"/>
          <w:szCs w:val="24"/>
        </w:rPr>
        <w:t xml:space="preserve">ставления услуг» </w:t>
      </w:r>
      <w:r w:rsidR="00D84A6D">
        <w:rPr>
          <w:rFonts w:ascii="Times New Roman" w:hAnsi="Times New Roman"/>
          <w:szCs w:val="24"/>
        </w:rPr>
        <w:t>настоящей части</w:t>
      </w:r>
      <w:r w:rsidR="00D84A6D" w:rsidRPr="002D76BF">
        <w:rPr>
          <w:rFonts w:ascii="Times New Roman" w:hAnsi="Times New Roman"/>
          <w:szCs w:val="24"/>
        </w:rPr>
        <w:t xml:space="preserve"> Правил </w:t>
      </w:r>
      <w:r w:rsidR="00D84A6D">
        <w:rPr>
          <w:rFonts w:ascii="Times New Roman" w:hAnsi="Times New Roman"/>
          <w:szCs w:val="24"/>
        </w:rPr>
        <w:t xml:space="preserve">торгов </w:t>
      </w:r>
      <w:r w:rsidR="00D84A6D" w:rsidRPr="002D76BF">
        <w:rPr>
          <w:rFonts w:ascii="Times New Roman" w:hAnsi="Times New Roman"/>
          <w:szCs w:val="24"/>
        </w:rPr>
        <w:t>период времени, в который Биржей проводятся Торги в соответствующе</w:t>
      </w:r>
      <w:r w:rsidR="00D84A6D">
        <w:rPr>
          <w:rFonts w:ascii="Times New Roman" w:hAnsi="Times New Roman"/>
          <w:szCs w:val="24"/>
        </w:rPr>
        <w:t>й</w:t>
      </w:r>
      <w:r w:rsidR="00D84A6D" w:rsidRPr="002D76BF">
        <w:rPr>
          <w:rFonts w:ascii="Times New Roman" w:hAnsi="Times New Roman"/>
          <w:szCs w:val="24"/>
        </w:rPr>
        <w:t xml:space="preserve"> Сек</w:t>
      </w:r>
      <w:r w:rsidR="00D84A6D">
        <w:rPr>
          <w:rFonts w:ascii="Times New Roman" w:hAnsi="Times New Roman"/>
          <w:szCs w:val="24"/>
        </w:rPr>
        <w:t>ции</w:t>
      </w:r>
      <w:r w:rsidR="00D84A6D" w:rsidRPr="002D76BF">
        <w:rPr>
          <w:rFonts w:ascii="Times New Roman" w:hAnsi="Times New Roman"/>
          <w:szCs w:val="24"/>
        </w:rPr>
        <w:t xml:space="preserve"> рынка.</w:t>
      </w:r>
      <w:r w:rsidR="00D84A6D">
        <w:rPr>
          <w:rFonts w:ascii="Times New Roman" w:hAnsi="Times New Roman"/>
          <w:szCs w:val="24"/>
        </w:rPr>
        <w:t xml:space="preserve"> </w:t>
      </w:r>
      <w:r w:rsidR="00D84A6D" w:rsidRPr="00C80FBE">
        <w:rPr>
          <w:rFonts w:ascii="Times New Roman" w:hAnsi="Times New Roman"/>
          <w:szCs w:val="24"/>
        </w:rPr>
        <w:t xml:space="preserve">Для целей расчета Фондового индекса, значения которого используются в целях приостановки торгов (основного индекса), не являются Торговыми днями нерабочие праздничные дни в Российской </w:t>
      </w:r>
      <w:proofErr w:type="gramStart"/>
      <w:r w:rsidR="00D84A6D" w:rsidRPr="00C80FBE">
        <w:rPr>
          <w:rFonts w:ascii="Times New Roman" w:hAnsi="Times New Roman"/>
          <w:szCs w:val="24"/>
        </w:rPr>
        <w:t>Федерации,  в</w:t>
      </w:r>
      <w:proofErr w:type="gramEnd"/>
      <w:r w:rsidR="00D84A6D" w:rsidRPr="00C80FBE">
        <w:rPr>
          <w:rFonts w:ascii="Times New Roman" w:hAnsi="Times New Roman"/>
          <w:szCs w:val="24"/>
        </w:rPr>
        <w:t xml:space="preserve"> которые Биржей не проводятся торги ценными бумагами, включенными в список расчета такого Фондового индекса</w:t>
      </w:r>
      <w:r w:rsidR="00E57163" w:rsidRPr="00E57163">
        <w:rPr>
          <w:rFonts w:ascii="Times New Roman" w:hAnsi="Times New Roman"/>
          <w:szCs w:val="24"/>
        </w:rPr>
        <w:t>»</w:t>
      </w:r>
    </w:p>
    <w:p w:rsidR="00A176BE" w:rsidRPr="00A176BE" w:rsidRDefault="00A176BE" w:rsidP="00A176B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Дополнить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 w:rsidR="00D84A6D">
        <w:rPr>
          <w:rFonts w:ascii="Times New Roman" w:hAnsi="Times New Roman" w:cs="Times New Roman"/>
          <w:sz w:val="24"/>
          <w:szCs w:val="24"/>
        </w:rPr>
        <w:t>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D84A6D">
        <w:rPr>
          <w:rFonts w:ascii="Times New Roman" w:hAnsi="Times New Roman" w:cs="Times New Roman"/>
          <w:sz w:val="24"/>
          <w:szCs w:val="24"/>
        </w:rPr>
        <w:t>Заявки и котировки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1.</w:t>
      </w:r>
      <w:r w:rsidR="00D84A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4A6D">
        <w:rPr>
          <w:rFonts w:ascii="Times New Roman" w:hAnsi="Times New Roman" w:cs="Times New Roman"/>
          <w:sz w:val="24"/>
          <w:szCs w:val="24"/>
        </w:rPr>
        <w:t>23</w:t>
      </w:r>
      <w:r w:rsidR="003A2326">
        <w:rPr>
          <w:rFonts w:ascii="Times New Roman" w:hAnsi="Times New Roman" w:cs="Times New Roman"/>
          <w:sz w:val="24"/>
          <w:szCs w:val="24"/>
        </w:rPr>
        <w:t>.</w:t>
      </w:r>
      <w:r w:rsidR="00D84A6D">
        <w:rPr>
          <w:rFonts w:ascii="Times New Roman" w:hAnsi="Times New Roman" w:cs="Times New Roman"/>
          <w:sz w:val="24"/>
          <w:szCs w:val="24"/>
        </w:rPr>
        <w:t>10</w:t>
      </w:r>
      <w:r w:rsidR="00D84A6D"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76BE" w:rsidRPr="003A2326" w:rsidRDefault="003A2326" w:rsidP="003A2326">
      <w:pPr>
        <w:pStyle w:val="Iauiue3"/>
        <w:keepLines w:val="0"/>
        <w:spacing w:line="240" w:lineRule="auto"/>
        <w:rPr>
          <w:rFonts w:ascii="Times New Roman" w:hAnsi="Times New Roman"/>
        </w:rPr>
      </w:pPr>
      <w:r w:rsidRPr="00D84A6D">
        <w:rPr>
          <w:rFonts w:ascii="Times New Roman" w:hAnsi="Times New Roman"/>
        </w:rPr>
        <w:t>«</w:t>
      </w:r>
      <w:r w:rsidR="00D84A6D">
        <w:rPr>
          <w:rFonts w:ascii="Times New Roman" w:hAnsi="Times New Roman"/>
          <w:szCs w:val="24"/>
        </w:rPr>
        <w:t xml:space="preserve">Биржа обеспечивает хранение Котировок, поданных Провайдером ликвидности, </w:t>
      </w:r>
      <w:r w:rsidR="00D84A6D" w:rsidRPr="007F6337">
        <w:rPr>
          <w:rFonts w:ascii="Times New Roman" w:hAnsi="Times New Roman"/>
          <w:szCs w:val="24"/>
        </w:rPr>
        <w:t>в той форме, в которой они были приняты</w:t>
      </w:r>
      <w:r w:rsidR="00D84A6D">
        <w:rPr>
          <w:rFonts w:ascii="Times New Roman" w:hAnsi="Times New Roman"/>
          <w:szCs w:val="24"/>
        </w:rPr>
        <w:t>, в течение 5 лет с даты их подачи.</w:t>
      </w:r>
      <w:r>
        <w:rPr>
          <w:rFonts w:ascii="Times New Roman" w:hAnsi="Times New Roman"/>
        </w:rPr>
        <w:t>»</w:t>
      </w:r>
    </w:p>
    <w:p w:rsidR="0018376D" w:rsidRDefault="0018376D" w:rsidP="00E57163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1.1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Порядок взаимодействия с клиринговой организацией. Порядок исполнения сделок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«Клиринговая организация в течение Торгового дня предоставляет Бирже информацию о размере текущих и плановых позиций по торгово-клиринговым счетам, которые могут указываться в поручениях, подаваемых клиентами Участников торгов в Подсистему обработки поручений, а также в заявках, подаваемых посредством Подсистемы обработки алгоритмических пакетов заявок. Биржа с использованием Системы торгов каждый Торговый день до начала торгов направляет Клиринговой организации перечень номеров соответствующих торгово-клиринговых счетов.</w:t>
      </w:r>
      <w:r w:rsidRPr="00E57163">
        <w:rPr>
          <w:rFonts w:ascii="Times New Roman" w:hAnsi="Times New Roman"/>
          <w:szCs w:val="24"/>
        </w:rPr>
        <w:t>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Контроль за соблюдением Участниками торгов Правил проведения торгов и использованием Биржевой информации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3A14C3">
        <w:rPr>
          <w:rFonts w:ascii="Times New Roman" w:hAnsi="Times New Roman"/>
          <w:szCs w:val="24"/>
        </w:rPr>
        <w:t>В случае предоставления Клиенту Биржевой информации</w:t>
      </w:r>
      <w:r>
        <w:rPr>
          <w:rFonts w:ascii="Times New Roman" w:hAnsi="Times New Roman"/>
          <w:szCs w:val="24"/>
        </w:rPr>
        <w:t xml:space="preserve">, </w:t>
      </w:r>
      <w:r w:rsidRPr="003A14C3">
        <w:rPr>
          <w:rFonts w:ascii="Times New Roman" w:hAnsi="Times New Roman"/>
          <w:szCs w:val="24"/>
        </w:rPr>
        <w:t xml:space="preserve">Участник торгов обязан предупреждать Клиента в письменной форме (под </w:t>
      </w:r>
      <w:r>
        <w:rPr>
          <w:rFonts w:ascii="Times New Roman" w:hAnsi="Times New Roman"/>
          <w:szCs w:val="24"/>
        </w:rPr>
        <w:t>подпись</w:t>
      </w:r>
      <w:r w:rsidRPr="003A14C3">
        <w:rPr>
          <w:rFonts w:ascii="Times New Roman" w:hAnsi="Times New Roman"/>
          <w:szCs w:val="24"/>
        </w:rPr>
        <w:t xml:space="preserve"> об ознакомлении)</w:t>
      </w:r>
      <w:r>
        <w:rPr>
          <w:rFonts w:ascii="Times New Roman" w:hAnsi="Times New Roman"/>
          <w:szCs w:val="24"/>
        </w:rPr>
        <w:t xml:space="preserve"> о том</w:t>
      </w:r>
      <w:r w:rsidRPr="003A14C3">
        <w:rPr>
          <w:rFonts w:ascii="Times New Roman" w:hAnsi="Times New Roman"/>
          <w:szCs w:val="24"/>
        </w:rPr>
        <w:t>, что Клиент может использовать Биржевую информацию исключительно в целях участия в торгах (принятия решения о выставлении/</w:t>
      </w:r>
      <w:proofErr w:type="spellStart"/>
      <w:r w:rsidRPr="003A14C3">
        <w:rPr>
          <w:rFonts w:ascii="Times New Roman" w:hAnsi="Times New Roman"/>
          <w:szCs w:val="24"/>
        </w:rPr>
        <w:t>невыставлении</w:t>
      </w:r>
      <w:proofErr w:type="spellEnd"/>
      <w:r w:rsidRPr="003A14C3">
        <w:rPr>
          <w:rFonts w:ascii="Times New Roman" w:hAnsi="Times New Roman"/>
          <w:szCs w:val="24"/>
        </w:rPr>
        <w:t xml:space="preserve"> заявки, объявления (подачи) заявок Участнику торгов для заключения сделок на Бирже, ведения в</w:t>
      </w:r>
      <w:r w:rsidRPr="003A14C3">
        <w:rPr>
          <w:rFonts w:ascii="Times New Roman" w:hAnsi="Times New Roman"/>
        </w:rPr>
        <w:t xml:space="preserve"> системах </w:t>
      </w:r>
      <w:proofErr w:type="spellStart"/>
      <w:r w:rsidRPr="003A14C3">
        <w:rPr>
          <w:rFonts w:ascii="Times New Roman" w:hAnsi="Times New Roman"/>
        </w:rPr>
        <w:t>бэк</w:t>
      </w:r>
      <w:proofErr w:type="spellEnd"/>
      <w:r w:rsidRPr="003A14C3">
        <w:rPr>
          <w:rFonts w:ascii="Times New Roman" w:hAnsi="Times New Roman"/>
        </w:rPr>
        <w:t>-офиса</w:t>
      </w:r>
      <w:r w:rsidRPr="003A14C3">
        <w:rPr>
          <w:rFonts w:ascii="Times New Roman" w:hAnsi="Times New Roman"/>
          <w:szCs w:val="24"/>
        </w:rPr>
        <w:t xml:space="preserve"> учета заключенных за счет Клиента сделок), </w:t>
      </w:r>
      <w:r w:rsidRPr="003066C1">
        <w:rPr>
          <w:rFonts w:ascii="Times New Roman" w:hAnsi="Times New Roman"/>
          <w:szCs w:val="24"/>
        </w:rPr>
        <w:t>Клиент должен соблюдать требования, установленные в «Порядке использования Биржевой информации, предоставляемой ПАО Московская Биржа», Клиент обязан обесп</w:t>
      </w:r>
      <w:bookmarkStart w:id="0" w:name="_GoBack"/>
      <w:bookmarkEnd w:id="0"/>
      <w:r w:rsidRPr="003066C1">
        <w:rPr>
          <w:rFonts w:ascii="Times New Roman" w:hAnsi="Times New Roman"/>
          <w:szCs w:val="24"/>
        </w:rPr>
        <w:t>ечить для Биржи возможность проведения у него информационного аудита</w:t>
      </w:r>
      <w:r>
        <w:rPr>
          <w:rFonts w:ascii="Times New Roman" w:hAnsi="Times New Roman"/>
          <w:szCs w:val="24"/>
        </w:rPr>
        <w:t xml:space="preserve">, </w:t>
      </w:r>
      <w:r w:rsidRPr="003A14C3">
        <w:rPr>
          <w:rFonts w:ascii="Times New Roman" w:hAnsi="Times New Roman"/>
          <w:szCs w:val="24"/>
        </w:rPr>
        <w:t>а также о мерах ответственности за нарушения при использовании Биржевой информации, предусмотренных п. 1.</w:t>
      </w:r>
      <w:r>
        <w:rPr>
          <w:rFonts w:ascii="Times New Roman" w:hAnsi="Times New Roman"/>
          <w:szCs w:val="24"/>
        </w:rPr>
        <w:t>18</w:t>
      </w:r>
      <w:r w:rsidRPr="003A14C3">
        <w:rPr>
          <w:rFonts w:ascii="Times New Roman" w:hAnsi="Times New Roman"/>
          <w:szCs w:val="24"/>
        </w:rPr>
        <w:t>.5. настоящ</w:t>
      </w:r>
      <w:r>
        <w:rPr>
          <w:rFonts w:ascii="Times New Roman" w:hAnsi="Times New Roman"/>
          <w:szCs w:val="24"/>
        </w:rPr>
        <w:t>ей части</w:t>
      </w:r>
      <w:r w:rsidRPr="003A14C3">
        <w:rPr>
          <w:rFonts w:ascii="Times New Roman" w:hAnsi="Times New Roman"/>
          <w:szCs w:val="24"/>
        </w:rPr>
        <w:t xml:space="preserve"> Правил</w:t>
      </w:r>
      <w:r>
        <w:rPr>
          <w:rFonts w:ascii="Times New Roman" w:hAnsi="Times New Roman"/>
          <w:szCs w:val="24"/>
        </w:rPr>
        <w:t xml:space="preserve"> торгов</w:t>
      </w:r>
      <w:r w:rsidRPr="003A14C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717055">
        <w:rPr>
          <w:rFonts w:ascii="Times New Roman" w:hAnsi="Times New Roman"/>
          <w:szCs w:val="24"/>
        </w:rPr>
        <w:t>Участник торгов осуществляет контроль за соблюдением Клиентом условий использования предоставляемой ему Участником торгов Биржевой информации, в т.ч. путем содействия Бирже (её представителям) в проведении информационного аудита у Клиента, как это определено в «Порядке использования Биржевой информации, предоставляемой ПАО Московская Биржа</w:t>
      </w:r>
      <w:r>
        <w:rPr>
          <w:rFonts w:ascii="Times New Roman" w:hAnsi="Times New Roman"/>
          <w:szCs w:val="24"/>
        </w:rPr>
        <w:t>».</w:t>
      </w:r>
      <w:r w:rsidRPr="00E57163">
        <w:rPr>
          <w:rFonts w:ascii="Times New Roman" w:hAnsi="Times New Roman"/>
          <w:szCs w:val="24"/>
        </w:rPr>
        <w:t>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1.17.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Контроль за соблюдением Участниками торгов Правил проведения торгов и использованием Биржевой информации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«</w:t>
      </w:r>
      <w:r w:rsidRPr="003B28E5">
        <w:rPr>
          <w:rFonts w:ascii="Times New Roman" w:hAnsi="Times New Roman"/>
          <w:szCs w:val="24"/>
        </w:rPr>
        <w:t xml:space="preserve">Биржа или лицо, действующее от имени Биржи, вправе осуществлять действия по проверке корректности использования Участником </w:t>
      </w:r>
      <w:r>
        <w:rPr>
          <w:rFonts w:ascii="Times New Roman" w:hAnsi="Times New Roman"/>
          <w:szCs w:val="24"/>
        </w:rPr>
        <w:t xml:space="preserve">торгов </w:t>
      </w:r>
      <w:r w:rsidRPr="003066C1">
        <w:rPr>
          <w:rFonts w:ascii="Times New Roman" w:hAnsi="Times New Roman"/>
          <w:szCs w:val="24"/>
        </w:rPr>
        <w:t xml:space="preserve">и (или) его Клиентами </w:t>
      </w:r>
      <w:r w:rsidRPr="003B28E5">
        <w:rPr>
          <w:rFonts w:ascii="Times New Roman" w:hAnsi="Times New Roman"/>
          <w:szCs w:val="24"/>
        </w:rPr>
        <w:t>Биржевой информации</w:t>
      </w:r>
      <w:r>
        <w:rPr>
          <w:rFonts w:ascii="Times New Roman" w:hAnsi="Times New Roman"/>
          <w:szCs w:val="24"/>
        </w:rPr>
        <w:t>, предоставленной ему Биржей</w:t>
      </w:r>
      <w:r w:rsidRPr="003B28E5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далее – и</w:t>
      </w:r>
      <w:r w:rsidRPr="003B28E5">
        <w:rPr>
          <w:rFonts w:ascii="Times New Roman" w:hAnsi="Times New Roman"/>
          <w:szCs w:val="24"/>
        </w:rPr>
        <w:t>нформационный аудит).</w:t>
      </w:r>
      <w:r w:rsidRPr="00E57163">
        <w:rPr>
          <w:rFonts w:ascii="Times New Roman" w:hAnsi="Times New Roman"/>
          <w:szCs w:val="24"/>
        </w:rPr>
        <w:t>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1.17.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Контроль за соблюдением Участниками торгов Правил проведения торгов и использованием Биржевой информации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3B28E5">
        <w:rPr>
          <w:rFonts w:ascii="Times New Roman" w:hAnsi="Times New Roman"/>
          <w:szCs w:val="24"/>
        </w:rPr>
        <w:t xml:space="preserve">Информационный аудит </w:t>
      </w:r>
      <w:r>
        <w:rPr>
          <w:rFonts w:ascii="Times New Roman" w:hAnsi="Times New Roman"/>
          <w:szCs w:val="24"/>
        </w:rPr>
        <w:t>проводится с предварительным уведомлением</w:t>
      </w:r>
      <w:r w:rsidRPr="003B28E5">
        <w:rPr>
          <w:rFonts w:ascii="Times New Roman" w:hAnsi="Times New Roman"/>
          <w:szCs w:val="24"/>
        </w:rPr>
        <w:t xml:space="preserve"> Участник</w:t>
      </w:r>
      <w:r>
        <w:rPr>
          <w:rFonts w:ascii="Times New Roman" w:hAnsi="Times New Roman"/>
          <w:szCs w:val="24"/>
        </w:rPr>
        <w:t>а</w:t>
      </w:r>
      <w:r w:rsidRPr="003B28E5">
        <w:rPr>
          <w:rFonts w:ascii="Times New Roman" w:hAnsi="Times New Roman"/>
          <w:szCs w:val="24"/>
        </w:rPr>
        <w:t xml:space="preserve"> торгов </w:t>
      </w:r>
      <w:r w:rsidRPr="003066C1">
        <w:rPr>
          <w:rFonts w:ascii="Times New Roman" w:hAnsi="Times New Roman"/>
          <w:szCs w:val="24"/>
        </w:rPr>
        <w:t xml:space="preserve">и (или) его Клиентов </w:t>
      </w:r>
      <w:r>
        <w:rPr>
          <w:rFonts w:ascii="Times New Roman" w:hAnsi="Times New Roman"/>
          <w:szCs w:val="24"/>
        </w:rPr>
        <w:t xml:space="preserve">в порядке, исключающим создание </w:t>
      </w:r>
      <w:r w:rsidRPr="003B28E5">
        <w:rPr>
          <w:rFonts w:ascii="Times New Roman" w:hAnsi="Times New Roman"/>
          <w:szCs w:val="24"/>
        </w:rPr>
        <w:t xml:space="preserve">каких-либо препятствий в осуществлении </w:t>
      </w:r>
      <w:r>
        <w:rPr>
          <w:rFonts w:ascii="Times New Roman" w:hAnsi="Times New Roman"/>
          <w:szCs w:val="24"/>
        </w:rPr>
        <w:t xml:space="preserve">им своей </w:t>
      </w:r>
      <w:r w:rsidRPr="003B28E5">
        <w:rPr>
          <w:rFonts w:ascii="Times New Roman" w:hAnsi="Times New Roman"/>
          <w:szCs w:val="24"/>
        </w:rPr>
        <w:t>профессиональной деятельности.</w:t>
      </w:r>
      <w:r w:rsidRPr="00E57163">
        <w:rPr>
          <w:rFonts w:ascii="Times New Roman" w:hAnsi="Times New Roman"/>
          <w:szCs w:val="24"/>
        </w:rPr>
        <w:t>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Ответственность за нарушение правил совершения операций на Бирже и использования Биржевой информации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P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D84A6D">
        <w:rPr>
          <w:rFonts w:ascii="Times New Roman" w:hAnsi="Times New Roman"/>
          <w:szCs w:val="24"/>
        </w:rPr>
        <w:t>«В случае распространения и/или предоставления Участником торгов Биржевой информации третьим лицам, не являющимся Клиентами, неисполнения обязанности, предусмотренной п. 1.17.5. и/или п. 1.18.5. настоящей части Правил торгов, использования Участником торгов Биржевой информации с нарушением порядка, изложенного в п. 1.19.12. настоящей части Правил торгов, а также в случае отказа Участника торгов от проведения у него информационного аудита, к Участнику торгов может быть применена одна из следующих мер ответственности: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 xml:space="preserve">Предупреждение о нарушении в письменном виде;  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>Штраф в размере 250 000 (Двести пятьдесят тысяч) рублей;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>Приостановление допуска к участию в торгах на срок до 6 месяцев;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>Прекращение допуска к участию в торгах.»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1.18.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Ответственность за нарушение правил совершения операций на Бирже и использования Биржевой информации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P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D84A6D">
        <w:rPr>
          <w:rFonts w:ascii="Times New Roman" w:hAnsi="Times New Roman"/>
          <w:szCs w:val="24"/>
        </w:rPr>
        <w:t>«В случае использования Клиентом Биржевой информации в целях, отличных от целей участия в торгах (принятия решения о выставлении/</w:t>
      </w:r>
      <w:proofErr w:type="spellStart"/>
      <w:r w:rsidRPr="00D84A6D">
        <w:rPr>
          <w:rFonts w:ascii="Times New Roman" w:hAnsi="Times New Roman"/>
          <w:szCs w:val="24"/>
        </w:rPr>
        <w:t>невыставлении</w:t>
      </w:r>
      <w:proofErr w:type="spellEnd"/>
      <w:r w:rsidRPr="00D84A6D">
        <w:rPr>
          <w:rFonts w:ascii="Times New Roman" w:hAnsi="Times New Roman"/>
          <w:szCs w:val="24"/>
        </w:rPr>
        <w:t xml:space="preserve"> заявки, объявления (подачи) заявок Участнику торгов для заключения сделок на Бирже, ведения в системах </w:t>
      </w:r>
      <w:proofErr w:type="spellStart"/>
      <w:r w:rsidRPr="00D84A6D">
        <w:rPr>
          <w:rFonts w:ascii="Times New Roman" w:hAnsi="Times New Roman"/>
          <w:szCs w:val="24"/>
        </w:rPr>
        <w:t>бэк</w:t>
      </w:r>
      <w:proofErr w:type="spellEnd"/>
      <w:r w:rsidRPr="00D84A6D">
        <w:rPr>
          <w:rFonts w:ascii="Times New Roman" w:hAnsi="Times New Roman"/>
          <w:szCs w:val="24"/>
        </w:rPr>
        <w:t>-офиса учета заключенных за счет Клиента сделок) или нарушения Клиентом при использовании Биржевой информации требований, установленных в «Порядке использования Биржевой информации, предоставляемой ПАО Московская Биржа», Участник торгов обязан применить к Клиенту одну из следующих мер ответственности: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>Предупреждение о нарушении использования Биржевой информации в письменном виде;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>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информации;</w:t>
      </w:r>
    </w:p>
    <w:p w:rsidR="00D84A6D" w:rsidRPr="00D84A6D" w:rsidRDefault="00D84A6D" w:rsidP="00D84A6D">
      <w:pPr>
        <w:numPr>
          <w:ilvl w:val="0"/>
          <w:numId w:val="37"/>
        </w:numPr>
        <w:tabs>
          <w:tab w:val="left" w:pos="1701"/>
        </w:tabs>
        <w:spacing w:after="0" w:line="240" w:lineRule="auto"/>
        <w:ind w:left="1701" w:right="9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4A6D">
        <w:rPr>
          <w:rFonts w:ascii="Times New Roman" w:hAnsi="Times New Roman" w:cs="Times New Roman"/>
          <w:sz w:val="24"/>
          <w:szCs w:val="24"/>
        </w:rPr>
        <w:t>Прекращение предоставления Клиенту Биржевой информации.»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225">
        <w:rPr>
          <w:rFonts w:ascii="Times New Roman" w:hAnsi="Times New Roman" w:cs="Times New Roman"/>
          <w:sz w:val="24"/>
          <w:szCs w:val="24"/>
        </w:rPr>
        <w:t>одраздел 1.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Ответственность за нарушение правил совершения операций на Бирже и использования Биржевой информации</w:t>
      </w:r>
      <w:r w:rsidRPr="0003322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дополнить п. 1.18.6. (п. 1.18.6. – 1.18.17 считать п. </w:t>
      </w:r>
      <w:r>
        <w:rPr>
          <w:rFonts w:ascii="Times New Roman" w:hAnsi="Times New Roman" w:cs="Times New Roman"/>
          <w:sz w:val="24"/>
          <w:szCs w:val="24"/>
        </w:rPr>
        <w:t>1.18.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– 1.18.1</w:t>
      </w:r>
      <w:r>
        <w:rPr>
          <w:rFonts w:ascii="Times New Roman" w:hAnsi="Times New Roman" w:cs="Times New Roman"/>
          <w:sz w:val="24"/>
          <w:szCs w:val="24"/>
        </w:rPr>
        <w:t xml:space="preserve">8.) </w:t>
      </w:r>
      <w:r w:rsidRPr="00033225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EC25EB">
        <w:rPr>
          <w:rFonts w:ascii="Times New Roman" w:hAnsi="Times New Roman"/>
          <w:szCs w:val="24"/>
        </w:rPr>
        <w:t xml:space="preserve">В случае отказа Клиента </w:t>
      </w:r>
      <w:r>
        <w:rPr>
          <w:rFonts w:ascii="Times New Roman" w:hAnsi="Times New Roman"/>
          <w:szCs w:val="24"/>
        </w:rPr>
        <w:t xml:space="preserve">Участника торгов </w:t>
      </w:r>
      <w:r w:rsidRPr="00EC25EB">
        <w:rPr>
          <w:rFonts w:ascii="Times New Roman" w:hAnsi="Times New Roman"/>
          <w:szCs w:val="24"/>
        </w:rPr>
        <w:t xml:space="preserve">от проведения у него информационного аудита Биржа вправе аннулировать регистрацию такого Клиента в Системе торгов. </w:t>
      </w:r>
      <w:r w:rsidRPr="00EC25EB">
        <w:rPr>
          <w:rFonts w:ascii="Times New Roman" w:hAnsi="Times New Roman"/>
          <w:szCs w:val="24"/>
        </w:rPr>
        <w:lastRenderedPageBreak/>
        <w:t>Повторная регистрация Клиента возможна после проведения у него Биржей аудита и выполнения всех рекомендаций Биржи по итогам проведенного аудита.</w:t>
      </w:r>
      <w:r w:rsidRPr="00E57163">
        <w:rPr>
          <w:rFonts w:ascii="Times New Roman" w:hAnsi="Times New Roman"/>
          <w:szCs w:val="24"/>
        </w:rPr>
        <w:t>»</w:t>
      </w:r>
    </w:p>
    <w:p w:rsidR="00D84A6D" w:rsidRDefault="00D84A6D" w:rsidP="00D84A6D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1.1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Подведение итогов торгов. Биржевая информация</w:t>
      </w:r>
      <w:r w:rsidRPr="00033225">
        <w:rPr>
          <w:rFonts w:ascii="Times New Roman" w:hAnsi="Times New Roman" w:cs="Times New Roman"/>
          <w:sz w:val="24"/>
          <w:szCs w:val="24"/>
        </w:rPr>
        <w:t>», изложить в следующей редакции:</w:t>
      </w:r>
    </w:p>
    <w:p w:rsidR="00D84A6D" w:rsidRDefault="00D84A6D" w:rsidP="00D84A6D">
      <w:pPr>
        <w:pStyle w:val="Iauiue3"/>
        <w:keepLines w:val="0"/>
        <w:numPr>
          <w:ilvl w:val="2"/>
          <w:numId w:val="4"/>
        </w:numPr>
        <w:spacing w:line="240" w:lineRule="auto"/>
        <w:ind w:left="0" w:firstLine="113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3A14C3">
        <w:rPr>
          <w:rFonts w:ascii="Times New Roman" w:hAnsi="Times New Roman"/>
          <w:szCs w:val="24"/>
        </w:rPr>
        <w:t xml:space="preserve">Биржа является обладателем всей информации, связанной с ходом и итогами торгов (торговых сессий) на Бирже. Участники торгов </w:t>
      </w:r>
      <w:r>
        <w:rPr>
          <w:rFonts w:ascii="Times New Roman" w:hAnsi="Times New Roman"/>
          <w:szCs w:val="24"/>
        </w:rPr>
        <w:t xml:space="preserve">без заключения с Биржей договора об оказании информационных услуг </w:t>
      </w:r>
      <w:r w:rsidRPr="003A14C3">
        <w:rPr>
          <w:rFonts w:ascii="Times New Roman" w:hAnsi="Times New Roman"/>
          <w:szCs w:val="24"/>
        </w:rPr>
        <w:t>используют предоставленную Биржей Биржевую информацию для целей участия в торгах (принятия решения о выставлении/</w:t>
      </w:r>
      <w:proofErr w:type="spellStart"/>
      <w:r w:rsidRPr="003A14C3">
        <w:rPr>
          <w:rFonts w:ascii="Times New Roman" w:hAnsi="Times New Roman"/>
          <w:szCs w:val="24"/>
        </w:rPr>
        <w:t>невыставлении</w:t>
      </w:r>
      <w:proofErr w:type="spellEnd"/>
      <w:r w:rsidRPr="003A14C3">
        <w:rPr>
          <w:rFonts w:ascii="Times New Roman" w:hAnsi="Times New Roman"/>
          <w:szCs w:val="24"/>
        </w:rPr>
        <w:t xml:space="preserve"> заявок, объявления (подачи) заявок и совершения (заключения) сделок, ведения </w:t>
      </w:r>
      <w:r w:rsidRPr="003A14C3">
        <w:rPr>
          <w:rFonts w:ascii="Times New Roman" w:hAnsi="Times New Roman"/>
        </w:rPr>
        <w:t xml:space="preserve">в системах </w:t>
      </w:r>
      <w:proofErr w:type="spellStart"/>
      <w:r w:rsidRPr="003A14C3">
        <w:rPr>
          <w:rFonts w:ascii="Times New Roman" w:hAnsi="Times New Roman"/>
        </w:rPr>
        <w:t>бэк</w:t>
      </w:r>
      <w:proofErr w:type="spellEnd"/>
      <w:r w:rsidRPr="003A14C3">
        <w:rPr>
          <w:rFonts w:ascii="Times New Roman" w:hAnsi="Times New Roman"/>
        </w:rPr>
        <w:t>-офиса</w:t>
      </w:r>
      <w:r w:rsidRPr="003A14C3">
        <w:rPr>
          <w:rFonts w:ascii="Times New Roman" w:hAnsi="Times New Roman"/>
          <w:szCs w:val="24"/>
        </w:rPr>
        <w:t xml:space="preserve"> учета</w:t>
      </w:r>
      <w:r>
        <w:rPr>
          <w:rFonts w:ascii="Times New Roman" w:hAnsi="Times New Roman"/>
          <w:szCs w:val="24"/>
        </w:rPr>
        <w:t xml:space="preserve"> сделок</w:t>
      </w:r>
      <w:r w:rsidRPr="003A14C3">
        <w:rPr>
          <w:rFonts w:ascii="Times New Roman" w:hAnsi="Times New Roman"/>
          <w:szCs w:val="24"/>
        </w:rPr>
        <w:t>, сверки</w:t>
      </w:r>
      <w:r>
        <w:rPr>
          <w:rFonts w:ascii="Times New Roman" w:hAnsi="Times New Roman"/>
          <w:szCs w:val="24"/>
        </w:rPr>
        <w:t>,</w:t>
      </w:r>
      <w:r w:rsidRPr="003A14C3">
        <w:rPr>
          <w:rFonts w:ascii="Times New Roman" w:hAnsi="Times New Roman"/>
          <w:szCs w:val="24"/>
        </w:rPr>
        <w:t xml:space="preserve"> расчетов, необходимых для обеспечения участия в торгах) на Бирже</w:t>
      </w:r>
      <w:r>
        <w:rPr>
          <w:rFonts w:ascii="Times New Roman" w:hAnsi="Times New Roman"/>
          <w:szCs w:val="24"/>
        </w:rPr>
        <w:t xml:space="preserve">, за исключением случаев </w:t>
      </w:r>
      <w:r>
        <w:rPr>
          <w:rFonts w:ascii="Times New Roman" w:hAnsi="Times New Roman"/>
          <w:szCs w:val="24"/>
          <w:lang w:val="en-US"/>
        </w:rPr>
        <w:t>Non</w:t>
      </w:r>
      <w:r w:rsidRPr="00B64F88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display</w:t>
      </w:r>
      <w:r>
        <w:rPr>
          <w:rFonts w:ascii="Times New Roman" w:hAnsi="Times New Roman"/>
          <w:szCs w:val="24"/>
        </w:rPr>
        <w:t xml:space="preserve"> использования, как оно определено в </w:t>
      </w:r>
      <w:r w:rsidRPr="003A14C3">
        <w:rPr>
          <w:rFonts w:ascii="Times New Roman" w:hAnsi="Times New Roman"/>
          <w:szCs w:val="24"/>
        </w:rPr>
        <w:t>«Порядк</w:t>
      </w:r>
      <w:r>
        <w:rPr>
          <w:rFonts w:ascii="Times New Roman" w:hAnsi="Times New Roman"/>
          <w:szCs w:val="24"/>
        </w:rPr>
        <w:t>е</w:t>
      </w:r>
      <w:r w:rsidRPr="003A14C3">
        <w:rPr>
          <w:rFonts w:ascii="Times New Roman" w:hAnsi="Times New Roman"/>
          <w:szCs w:val="24"/>
        </w:rPr>
        <w:t xml:space="preserve"> использования Биржевой информации, предоставляемой </w:t>
      </w:r>
      <w:r>
        <w:rPr>
          <w:rFonts w:ascii="Times New Roman" w:hAnsi="Times New Roman"/>
          <w:szCs w:val="24"/>
        </w:rPr>
        <w:t>П</w:t>
      </w:r>
      <w:r w:rsidRPr="003A14C3">
        <w:rPr>
          <w:rFonts w:ascii="Times New Roman" w:hAnsi="Times New Roman"/>
          <w:szCs w:val="24"/>
        </w:rPr>
        <w:t xml:space="preserve">АО Московская Биржа». </w:t>
      </w:r>
      <w:r>
        <w:rPr>
          <w:rFonts w:ascii="Times New Roman" w:hAnsi="Times New Roman"/>
          <w:szCs w:val="24"/>
          <w:lang w:val="en-US"/>
        </w:rPr>
        <w:t>Non</w:t>
      </w:r>
      <w:r w:rsidRPr="00EF3ACD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display</w:t>
      </w:r>
      <w:r>
        <w:rPr>
          <w:rFonts w:ascii="Times New Roman" w:hAnsi="Times New Roman"/>
          <w:szCs w:val="24"/>
        </w:rPr>
        <w:t xml:space="preserve"> использование Биржевой информации, и</w:t>
      </w:r>
      <w:r w:rsidRPr="00A60C80">
        <w:rPr>
          <w:rFonts w:ascii="Times New Roman" w:hAnsi="Times New Roman"/>
          <w:szCs w:val="24"/>
        </w:rPr>
        <w:t>спользование Биржевой информации для расчета производных показателей (цифровые данные, в том числе индексы и индикаторы, рассчитанные на основе Биржевой информации), с целью их дальнейшего распространения</w:t>
      </w:r>
      <w:r>
        <w:rPr>
          <w:rFonts w:ascii="Times New Roman" w:hAnsi="Times New Roman"/>
          <w:szCs w:val="24"/>
        </w:rPr>
        <w:t>, а также л</w:t>
      </w:r>
      <w:r w:rsidRPr="003A14C3">
        <w:rPr>
          <w:rFonts w:ascii="Times New Roman" w:hAnsi="Times New Roman"/>
          <w:szCs w:val="24"/>
        </w:rPr>
        <w:t xml:space="preserve">юбое иное использование Биржевой информации </w:t>
      </w:r>
      <w:r>
        <w:rPr>
          <w:rFonts w:ascii="Times New Roman" w:hAnsi="Times New Roman"/>
          <w:szCs w:val="24"/>
        </w:rPr>
        <w:t>Участниками торгов или их Клиентами для целей, не связанных с участием в торгах</w:t>
      </w:r>
      <w:r w:rsidRPr="00A34BA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 w:rsidRPr="00A60C80">
        <w:rPr>
          <w:rFonts w:ascii="Times New Roman" w:hAnsi="Times New Roman"/>
          <w:szCs w:val="24"/>
        </w:rPr>
        <w:t xml:space="preserve"> не предусмотренных Правилами торгов</w:t>
      </w:r>
      <w:r>
        <w:rPr>
          <w:rFonts w:ascii="Times New Roman" w:hAnsi="Times New Roman"/>
          <w:szCs w:val="24"/>
        </w:rPr>
        <w:t xml:space="preserve">, </w:t>
      </w:r>
      <w:r w:rsidRPr="003A14C3">
        <w:rPr>
          <w:rFonts w:ascii="Times New Roman" w:hAnsi="Times New Roman"/>
          <w:szCs w:val="24"/>
        </w:rPr>
        <w:t>возможно только при условии заключения с Бирж</w:t>
      </w:r>
      <w:r>
        <w:rPr>
          <w:rFonts w:ascii="Times New Roman" w:hAnsi="Times New Roman"/>
          <w:szCs w:val="24"/>
        </w:rPr>
        <w:t>ей договора об оказании информационных услуг</w:t>
      </w:r>
      <w:r w:rsidRPr="003A14C3">
        <w:rPr>
          <w:rFonts w:ascii="Times New Roman" w:hAnsi="Times New Roman"/>
          <w:szCs w:val="24"/>
        </w:rPr>
        <w:t xml:space="preserve"> в соответствии с положениями «Порядка использования Биржевой информации, предоставляемой </w:t>
      </w:r>
      <w:r>
        <w:rPr>
          <w:rFonts w:ascii="Times New Roman" w:hAnsi="Times New Roman"/>
          <w:szCs w:val="24"/>
        </w:rPr>
        <w:t>П</w:t>
      </w:r>
      <w:r w:rsidRPr="003A14C3">
        <w:rPr>
          <w:rFonts w:ascii="Times New Roman" w:hAnsi="Times New Roman"/>
          <w:szCs w:val="24"/>
        </w:rPr>
        <w:t>АО Московская Биржа».</w:t>
      </w:r>
    </w:p>
    <w:p w:rsidR="00D84A6D" w:rsidRDefault="00D84A6D" w:rsidP="00D84A6D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3A14C3">
        <w:rPr>
          <w:rFonts w:ascii="Times New Roman" w:hAnsi="Times New Roman"/>
          <w:szCs w:val="24"/>
        </w:rPr>
        <w:t>В случае распространения и/или предоставления Участником торгов и/или его Клиентом Биржевой информации или использования этой информации для расчета производных показателей (цифровые данные, в том числе индексы и индикаторы, рассчитанные на основе Биржевой информации) с целью их дальнейшего распространения, или в иных случаях, не предусмотренных Правилами</w:t>
      </w:r>
      <w:r>
        <w:rPr>
          <w:rFonts w:ascii="Times New Roman" w:hAnsi="Times New Roman"/>
          <w:szCs w:val="24"/>
        </w:rPr>
        <w:t xml:space="preserve"> торгов</w:t>
      </w:r>
      <w:r w:rsidRPr="003A14C3">
        <w:rPr>
          <w:rFonts w:ascii="Times New Roman" w:hAnsi="Times New Roman"/>
          <w:szCs w:val="24"/>
        </w:rPr>
        <w:t xml:space="preserve">, без заключения договора </w:t>
      </w:r>
      <w:r>
        <w:rPr>
          <w:rFonts w:ascii="Times New Roman" w:hAnsi="Times New Roman"/>
          <w:szCs w:val="24"/>
        </w:rPr>
        <w:t>об оказании информационных услуг</w:t>
      </w:r>
      <w:r w:rsidRPr="003A14C3">
        <w:rPr>
          <w:rFonts w:ascii="Times New Roman" w:hAnsi="Times New Roman"/>
          <w:szCs w:val="24"/>
        </w:rPr>
        <w:t xml:space="preserve"> с Бирж</w:t>
      </w:r>
      <w:r>
        <w:rPr>
          <w:rFonts w:ascii="Times New Roman" w:hAnsi="Times New Roman"/>
          <w:szCs w:val="24"/>
        </w:rPr>
        <w:t>ей</w:t>
      </w:r>
      <w:r w:rsidRPr="003A14C3">
        <w:rPr>
          <w:rFonts w:ascii="Times New Roman" w:hAnsi="Times New Roman"/>
          <w:szCs w:val="24"/>
        </w:rPr>
        <w:t xml:space="preserve">, Участник торгов </w:t>
      </w:r>
      <w:r>
        <w:rPr>
          <w:rFonts w:ascii="Times New Roman" w:hAnsi="Times New Roman"/>
          <w:szCs w:val="24"/>
        </w:rPr>
        <w:t xml:space="preserve">и его Клиенты </w:t>
      </w:r>
      <w:r w:rsidRPr="003A14C3">
        <w:rPr>
          <w:rFonts w:ascii="Times New Roman" w:hAnsi="Times New Roman"/>
          <w:szCs w:val="24"/>
        </w:rPr>
        <w:t>нес</w:t>
      </w:r>
      <w:r>
        <w:rPr>
          <w:rFonts w:ascii="Times New Roman" w:hAnsi="Times New Roman"/>
          <w:szCs w:val="24"/>
        </w:rPr>
        <w:t>у</w:t>
      </w:r>
      <w:r w:rsidRPr="003A14C3">
        <w:rPr>
          <w:rFonts w:ascii="Times New Roman" w:hAnsi="Times New Roman"/>
          <w:szCs w:val="24"/>
        </w:rPr>
        <w:t xml:space="preserve">т </w:t>
      </w:r>
      <w:r w:rsidRPr="00E23C8B">
        <w:rPr>
          <w:rFonts w:ascii="Times New Roman" w:hAnsi="Times New Roman"/>
          <w:szCs w:val="24"/>
        </w:rPr>
        <w:t>ответственность, предусмотренн</w:t>
      </w:r>
      <w:r>
        <w:rPr>
          <w:rFonts w:ascii="Times New Roman" w:hAnsi="Times New Roman"/>
          <w:szCs w:val="24"/>
        </w:rPr>
        <w:t>ую</w:t>
      </w:r>
      <w:r w:rsidRPr="00E23C8B">
        <w:rPr>
          <w:rFonts w:ascii="Times New Roman" w:hAnsi="Times New Roman"/>
          <w:szCs w:val="24"/>
        </w:rPr>
        <w:t xml:space="preserve"> </w:t>
      </w:r>
      <w:proofErr w:type="spellStart"/>
      <w:r w:rsidRPr="00E23C8B">
        <w:rPr>
          <w:rFonts w:ascii="Times New Roman" w:hAnsi="Times New Roman"/>
          <w:szCs w:val="24"/>
        </w:rPr>
        <w:t>п.</w:t>
      </w:r>
      <w:r>
        <w:rPr>
          <w:rFonts w:ascii="Times New Roman" w:hAnsi="Times New Roman"/>
          <w:szCs w:val="24"/>
        </w:rPr>
        <w:t>п</w:t>
      </w:r>
      <w:proofErr w:type="spellEnd"/>
      <w:r>
        <w:rPr>
          <w:rFonts w:ascii="Times New Roman" w:hAnsi="Times New Roman"/>
          <w:szCs w:val="24"/>
        </w:rPr>
        <w:t>.</w:t>
      </w:r>
      <w:r w:rsidRPr="00E23C8B">
        <w:rPr>
          <w:rFonts w:ascii="Times New Roman" w:hAnsi="Times New Roman"/>
          <w:szCs w:val="24"/>
        </w:rPr>
        <w:t xml:space="preserve"> 1.1</w:t>
      </w:r>
      <w:r>
        <w:rPr>
          <w:rFonts w:ascii="Times New Roman" w:hAnsi="Times New Roman"/>
          <w:szCs w:val="24"/>
        </w:rPr>
        <w:t>8</w:t>
      </w:r>
      <w:r w:rsidRPr="00E23C8B">
        <w:rPr>
          <w:rFonts w:ascii="Times New Roman" w:hAnsi="Times New Roman"/>
          <w:szCs w:val="24"/>
        </w:rPr>
        <w:t>.4</w:t>
      </w:r>
      <w:r>
        <w:rPr>
          <w:rFonts w:ascii="Times New Roman" w:hAnsi="Times New Roman"/>
          <w:szCs w:val="24"/>
        </w:rPr>
        <w:t>. – 1.18.6.</w:t>
      </w:r>
      <w:r w:rsidRPr="00E23C8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</w:t>
      </w:r>
      <w:r w:rsidRPr="00E23C8B">
        <w:rPr>
          <w:rFonts w:ascii="Times New Roman" w:hAnsi="Times New Roman"/>
          <w:szCs w:val="24"/>
        </w:rPr>
        <w:t>одраздела 1.1</w:t>
      </w:r>
      <w:r>
        <w:rPr>
          <w:rFonts w:ascii="Times New Roman" w:hAnsi="Times New Roman"/>
          <w:szCs w:val="24"/>
        </w:rPr>
        <w:t>8</w:t>
      </w:r>
      <w:r w:rsidRPr="00E23C8B">
        <w:rPr>
          <w:rFonts w:ascii="Times New Roman" w:hAnsi="Times New Roman"/>
          <w:szCs w:val="24"/>
        </w:rPr>
        <w:t xml:space="preserve"> «Ответственность за нарушение правил совершения операций на Бирже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и использования Биржевой информации</w:t>
      </w:r>
      <w:r w:rsidRPr="00E23C8B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настоящей части</w:t>
      </w:r>
      <w:r w:rsidRPr="00E23C8B">
        <w:rPr>
          <w:rFonts w:ascii="Times New Roman" w:hAnsi="Times New Roman"/>
          <w:szCs w:val="24"/>
        </w:rPr>
        <w:t xml:space="preserve"> Правил</w:t>
      </w:r>
      <w:r>
        <w:rPr>
          <w:rFonts w:ascii="Times New Roman" w:hAnsi="Times New Roman"/>
          <w:szCs w:val="24"/>
        </w:rPr>
        <w:t xml:space="preserve"> торгов</w:t>
      </w:r>
      <w:r w:rsidRPr="00E23C8B">
        <w:rPr>
          <w:rFonts w:ascii="Times New Roman" w:hAnsi="Times New Roman"/>
          <w:szCs w:val="24"/>
        </w:rPr>
        <w:t>.</w:t>
      </w:r>
      <w:r w:rsidRPr="002D76BF">
        <w:rPr>
          <w:rFonts w:ascii="Times New Roman" w:hAnsi="Times New Roman"/>
          <w:szCs w:val="24"/>
        </w:rPr>
        <w:t xml:space="preserve"> </w:t>
      </w:r>
    </w:p>
    <w:p w:rsidR="00D84A6D" w:rsidRDefault="00D84A6D" w:rsidP="00D84A6D">
      <w:pPr>
        <w:pStyle w:val="Iauiue3"/>
        <w:keepLines w:val="0"/>
        <w:spacing w:line="240" w:lineRule="auto"/>
        <w:ind w:firstLine="567"/>
        <w:rPr>
          <w:rFonts w:ascii="Times New Roman" w:hAnsi="Times New Roman"/>
          <w:szCs w:val="24"/>
        </w:rPr>
      </w:pPr>
      <w:r w:rsidRPr="003A14C3">
        <w:rPr>
          <w:rFonts w:ascii="Times New Roman" w:hAnsi="Times New Roman"/>
          <w:szCs w:val="24"/>
        </w:rPr>
        <w:t xml:space="preserve">Не </w:t>
      </w:r>
      <w:r>
        <w:rPr>
          <w:rFonts w:ascii="Times New Roman" w:hAnsi="Times New Roman"/>
          <w:szCs w:val="24"/>
        </w:rPr>
        <w:t>является нарушением Правил торгов</w:t>
      </w:r>
      <w:r w:rsidRPr="003A14C3">
        <w:rPr>
          <w:rFonts w:ascii="Times New Roman" w:hAnsi="Times New Roman"/>
          <w:szCs w:val="24"/>
        </w:rPr>
        <w:t xml:space="preserve"> предоставление Участником торгов своему Клиенту Биржевой информации в объеме, необходимом</w:t>
      </w:r>
      <w:r>
        <w:rPr>
          <w:rFonts w:ascii="Times New Roman" w:hAnsi="Times New Roman"/>
          <w:szCs w:val="24"/>
        </w:rPr>
        <w:t xml:space="preserve"> для</w:t>
      </w:r>
      <w:r w:rsidRPr="003A14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целей участия в торгах, </w:t>
      </w:r>
      <w:r w:rsidRPr="004729DB">
        <w:rPr>
          <w:rFonts w:ascii="Times New Roman" w:hAnsi="Times New Roman"/>
          <w:szCs w:val="24"/>
        </w:rPr>
        <w:t>приведенных в пункте 1.1</w:t>
      </w:r>
      <w:r>
        <w:rPr>
          <w:rFonts w:ascii="Times New Roman" w:hAnsi="Times New Roman"/>
          <w:szCs w:val="24"/>
        </w:rPr>
        <w:t>7</w:t>
      </w:r>
      <w:r w:rsidRPr="004729D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 настоящей части Правил торгов</w:t>
      </w:r>
      <w:r w:rsidRPr="003A14C3">
        <w:rPr>
          <w:rFonts w:ascii="Times New Roman" w:hAnsi="Times New Roman"/>
          <w:szCs w:val="24"/>
        </w:rPr>
        <w:t>, а также Биржевой информации об итогах торгов в отношении сделок, совершенных в интересах этого Клиента</w:t>
      </w:r>
      <w:r>
        <w:rPr>
          <w:rFonts w:ascii="Times New Roman" w:hAnsi="Times New Roman"/>
          <w:szCs w:val="24"/>
        </w:rPr>
        <w:t xml:space="preserve">, за исключением случаев </w:t>
      </w:r>
      <w:r>
        <w:rPr>
          <w:rFonts w:ascii="Times New Roman" w:hAnsi="Times New Roman"/>
          <w:szCs w:val="24"/>
          <w:lang w:val="en-US"/>
        </w:rPr>
        <w:t>Non</w:t>
      </w:r>
      <w:r w:rsidRPr="008219C8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display</w:t>
      </w:r>
      <w:r>
        <w:rPr>
          <w:rFonts w:ascii="Times New Roman" w:hAnsi="Times New Roman"/>
          <w:szCs w:val="24"/>
        </w:rPr>
        <w:t xml:space="preserve"> использования, как оно определено в </w:t>
      </w:r>
      <w:r w:rsidRPr="003A14C3">
        <w:rPr>
          <w:rFonts w:ascii="Times New Roman" w:hAnsi="Times New Roman"/>
          <w:szCs w:val="24"/>
        </w:rPr>
        <w:t>«Порядк</w:t>
      </w:r>
      <w:r>
        <w:rPr>
          <w:rFonts w:ascii="Times New Roman" w:hAnsi="Times New Roman"/>
          <w:szCs w:val="24"/>
        </w:rPr>
        <w:t>е</w:t>
      </w:r>
      <w:r w:rsidRPr="003A14C3">
        <w:rPr>
          <w:rFonts w:ascii="Times New Roman" w:hAnsi="Times New Roman"/>
          <w:szCs w:val="24"/>
        </w:rPr>
        <w:t xml:space="preserve"> использования Биржевой информации, предоставляемой </w:t>
      </w:r>
      <w:r>
        <w:rPr>
          <w:rFonts w:ascii="Times New Roman" w:hAnsi="Times New Roman"/>
          <w:szCs w:val="24"/>
        </w:rPr>
        <w:t>П</w:t>
      </w:r>
      <w:r w:rsidRPr="003A14C3">
        <w:rPr>
          <w:rFonts w:ascii="Times New Roman" w:hAnsi="Times New Roman"/>
          <w:szCs w:val="24"/>
        </w:rPr>
        <w:t xml:space="preserve">АО Московская Биржа». </w:t>
      </w:r>
    </w:p>
    <w:p w:rsidR="00D84A6D" w:rsidRDefault="00D84A6D" w:rsidP="00D84A6D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3A14C3">
        <w:rPr>
          <w:rFonts w:ascii="Times New Roman" w:hAnsi="Times New Roman"/>
          <w:szCs w:val="24"/>
        </w:rPr>
        <w:t>Упомянутое в настоящем пункте требование обязательного заключения с Бирж</w:t>
      </w:r>
      <w:r>
        <w:rPr>
          <w:rFonts w:ascii="Times New Roman" w:hAnsi="Times New Roman"/>
          <w:szCs w:val="24"/>
        </w:rPr>
        <w:t>ей</w:t>
      </w:r>
      <w:r w:rsidRPr="003A14C3">
        <w:rPr>
          <w:rFonts w:ascii="Times New Roman" w:hAnsi="Times New Roman"/>
          <w:szCs w:val="24"/>
        </w:rPr>
        <w:t xml:space="preserve"> договора </w:t>
      </w:r>
      <w:r>
        <w:rPr>
          <w:rFonts w:ascii="Times New Roman" w:hAnsi="Times New Roman"/>
          <w:szCs w:val="24"/>
        </w:rPr>
        <w:t>об оказании информационных услуг для</w:t>
      </w:r>
      <w:r w:rsidRPr="003A14C3">
        <w:rPr>
          <w:rFonts w:ascii="Times New Roman" w:hAnsi="Times New Roman"/>
          <w:szCs w:val="24"/>
        </w:rPr>
        <w:t xml:space="preserve"> использовани</w:t>
      </w:r>
      <w:r>
        <w:rPr>
          <w:rFonts w:ascii="Times New Roman" w:hAnsi="Times New Roman"/>
          <w:szCs w:val="24"/>
        </w:rPr>
        <w:t>я</w:t>
      </w:r>
      <w:r w:rsidRPr="003A14C3">
        <w:rPr>
          <w:rFonts w:ascii="Times New Roman" w:hAnsi="Times New Roman"/>
          <w:szCs w:val="24"/>
        </w:rPr>
        <w:t xml:space="preserve"> Биржевой информации в целях, не связанных с участием в торгах на Бирже, не применяется в отношении Участников торгов категории «А», если такое использование Биржевой информации осуществляется ими в рамках функций, возложенных на таких Участников торгов законодательством Российской Федерации.</w:t>
      </w:r>
      <w:r w:rsidRPr="00E57163">
        <w:rPr>
          <w:rFonts w:ascii="Times New Roman" w:hAnsi="Times New Roman"/>
          <w:szCs w:val="24"/>
        </w:rPr>
        <w:t>»</w:t>
      </w:r>
    </w:p>
    <w:p w:rsidR="00F66A52" w:rsidRDefault="00F66A52" w:rsidP="00E57163">
      <w:pPr>
        <w:pStyle w:val="Iauiue3"/>
        <w:keepLines w:val="0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4"/>
        </w:rPr>
      </w:pPr>
    </w:p>
    <w:p w:rsidR="00785662" w:rsidRDefault="00785662" w:rsidP="00CB0E4A">
      <w:pPr>
        <w:pStyle w:val="a3"/>
        <w:spacing w:before="160"/>
        <w:ind w:left="142"/>
        <w:rPr>
          <w:rFonts w:ascii="Times New Roman" w:hAnsi="Times New Roman" w:cs="Times New Roman"/>
          <w:sz w:val="24"/>
          <w:szCs w:val="24"/>
        </w:rPr>
      </w:pPr>
    </w:p>
    <w:p w:rsidR="00785662" w:rsidRPr="00B75CEC" w:rsidRDefault="00785662" w:rsidP="0078566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Pr="00B75CEC">
        <w:rPr>
          <w:rFonts w:ascii="Times New Roman" w:hAnsi="Times New Roman" w:cs="Times New Roman"/>
          <w:b/>
          <w:sz w:val="24"/>
          <w:szCs w:val="24"/>
        </w:rPr>
        <w:t xml:space="preserve">Правила торгов Часть </w:t>
      </w:r>
      <w:r w:rsidRPr="0031581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75CEC">
        <w:rPr>
          <w:rFonts w:ascii="Times New Roman" w:hAnsi="Times New Roman" w:cs="Times New Roman"/>
          <w:b/>
          <w:sz w:val="24"/>
          <w:szCs w:val="24"/>
        </w:rPr>
        <w:t>. Секция рынка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депозитов</w:t>
      </w:r>
    </w:p>
    <w:p w:rsidR="00785662" w:rsidRDefault="00D84A6D" w:rsidP="00785662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подразделом</w:t>
      </w:r>
      <w:r w:rsidR="00785662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85662" w:rsidRPr="00033225">
        <w:rPr>
          <w:rFonts w:ascii="Times New Roman" w:hAnsi="Times New Roman" w:cs="Times New Roman"/>
          <w:sz w:val="24"/>
          <w:szCs w:val="24"/>
        </w:rPr>
        <w:t>. «</w:t>
      </w:r>
      <w:r w:rsidRPr="00D84A6D">
        <w:rPr>
          <w:rFonts w:ascii="Times New Roman" w:hAnsi="Times New Roman" w:cs="Times New Roman"/>
          <w:sz w:val="24"/>
          <w:szCs w:val="24"/>
        </w:rPr>
        <w:t>Алгоритмические пакеты заявок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4B33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785662" w:rsidRPr="00033225">
        <w:rPr>
          <w:rFonts w:ascii="Times New Roman" w:hAnsi="Times New Roman" w:cs="Times New Roman"/>
          <w:sz w:val="24"/>
          <w:szCs w:val="24"/>
        </w:rPr>
        <w:t>:</w:t>
      </w:r>
    </w:p>
    <w:p w:rsidR="00D84A6D" w:rsidRPr="00D84A6D" w:rsidRDefault="00785662" w:rsidP="00D84A6D">
      <w:pPr>
        <w:pStyle w:val="Iauiue3"/>
        <w:spacing w:line="240" w:lineRule="auto"/>
        <w:ind w:left="114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«</w:t>
      </w:r>
    </w:p>
    <w:p w:rsidR="00D84A6D" w:rsidRPr="00D84A6D" w:rsidRDefault="00D84A6D" w:rsidP="00D84A6D">
      <w:pPr>
        <w:pStyle w:val="Iauiue3"/>
        <w:keepLines w:val="0"/>
        <w:numPr>
          <w:ilvl w:val="2"/>
          <w:numId w:val="41"/>
        </w:numPr>
        <w:spacing w:line="240" w:lineRule="auto"/>
        <w:ind w:left="0" w:firstLine="1146"/>
        <w:rPr>
          <w:rFonts w:ascii="Times New Roman" w:hAnsi="Times New Roman"/>
          <w:szCs w:val="24"/>
        </w:rPr>
      </w:pPr>
      <w:r w:rsidRPr="00D84A6D">
        <w:rPr>
          <w:rFonts w:ascii="Times New Roman" w:hAnsi="Times New Roman" w:hint="eastAsia"/>
          <w:szCs w:val="24"/>
        </w:rPr>
        <w:t>Алгоритмический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пакет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заявок</w:t>
      </w:r>
      <w:r w:rsidRPr="00D84A6D">
        <w:rPr>
          <w:rFonts w:ascii="Times New Roman" w:hAnsi="Times New Roman"/>
          <w:szCs w:val="24"/>
        </w:rPr>
        <w:t xml:space="preserve"> (</w:t>
      </w:r>
      <w:r w:rsidRPr="00D84A6D">
        <w:rPr>
          <w:rFonts w:ascii="Times New Roman" w:hAnsi="Times New Roman" w:hint="eastAsia"/>
          <w:szCs w:val="24"/>
        </w:rPr>
        <w:t>пакет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заявок</w:t>
      </w:r>
      <w:r w:rsidRPr="00D84A6D">
        <w:rPr>
          <w:rFonts w:ascii="Times New Roman" w:hAnsi="Times New Roman"/>
          <w:szCs w:val="24"/>
        </w:rPr>
        <w:t xml:space="preserve">) – </w:t>
      </w:r>
      <w:r w:rsidRPr="00D84A6D">
        <w:rPr>
          <w:rFonts w:ascii="Times New Roman" w:hAnsi="Times New Roman" w:hint="eastAsia"/>
          <w:szCs w:val="24"/>
        </w:rPr>
        <w:t>подаваемое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Участником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торгов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в</w:t>
      </w:r>
      <w:r w:rsidRPr="00D84A6D">
        <w:rPr>
          <w:rFonts w:ascii="Times New Roman" w:hAnsi="Times New Roman"/>
          <w:szCs w:val="24"/>
        </w:rPr>
        <w:t xml:space="preserve"> Подсистем</w:t>
      </w:r>
      <w:r w:rsidRPr="00D84A6D">
        <w:rPr>
          <w:rFonts w:ascii="Times New Roman" w:hAnsi="Times New Roman"/>
          <w:szCs w:val="24"/>
          <w:lang w:val="en-US"/>
        </w:rPr>
        <w:t>e</w:t>
      </w:r>
      <w:r w:rsidRPr="00D84A6D">
        <w:rPr>
          <w:rFonts w:ascii="Times New Roman" w:hAnsi="Times New Roman"/>
          <w:szCs w:val="24"/>
        </w:rPr>
        <w:t xml:space="preserve"> обработки алгоритмических пакетов заявок Московской Биржи </w:t>
      </w:r>
      <w:r w:rsidRPr="00D84A6D">
        <w:rPr>
          <w:rFonts w:ascii="Times New Roman" w:hAnsi="Times New Roman" w:hint="eastAsia"/>
          <w:szCs w:val="24"/>
        </w:rPr>
        <w:t>сообщение</w:t>
      </w:r>
      <w:r w:rsidRPr="00D84A6D">
        <w:rPr>
          <w:rFonts w:ascii="Times New Roman" w:hAnsi="Times New Roman"/>
          <w:szCs w:val="24"/>
        </w:rPr>
        <w:t xml:space="preserve">, содержащее </w:t>
      </w:r>
      <w:r w:rsidRPr="00D84A6D">
        <w:rPr>
          <w:rFonts w:ascii="Times New Roman" w:hAnsi="Times New Roman" w:hint="eastAsia"/>
          <w:szCs w:val="24"/>
        </w:rPr>
        <w:t>количество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заявок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на</w:t>
      </w:r>
      <w:r w:rsidRPr="00D84A6D">
        <w:rPr>
          <w:rFonts w:ascii="Times New Roman" w:hAnsi="Times New Roman"/>
          <w:szCs w:val="24"/>
        </w:rPr>
        <w:t xml:space="preserve"> размещение денежных средств </w:t>
      </w:r>
      <w:r w:rsidRPr="00D84A6D">
        <w:rPr>
          <w:rFonts w:ascii="Times New Roman" w:hAnsi="Times New Roman" w:hint="eastAsia"/>
          <w:szCs w:val="24"/>
        </w:rPr>
        <w:t>на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установленный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Участником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торгов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совокупный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объем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с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условием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подачи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заявок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в</w:t>
      </w:r>
      <w:r w:rsidRPr="00D84A6D">
        <w:rPr>
          <w:rFonts w:ascii="Times New Roman" w:hAnsi="Times New Roman"/>
          <w:szCs w:val="24"/>
        </w:rPr>
        <w:t xml:space="preserve"> Систему торгов Московской Биржи </w:t>
      </w:r>
      <w:r w:rsidRPr="00D84A6D">
        <w:rPr>
          <w:rFonts w:ascii="Times New Roman" w:hAnsi="Times New Roman" w:hint="eastAsia"/>
          <w:szCs w:val="24"/>
        </w:rPr>
        <w:t>в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течение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заданного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им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периода</w:t>
      </w:r>
      <w:r w:rsidRPr="00D84A6D">
        <w:rPr>
          <w:rFonts w:ascii="Times New Roman" w:hAnsi="Times New Roman"/>
          <w:szCs w:val="24"/>
        </w:rPr>
        <w:t xml:space="preserve"> </w:t>
      </w:r>
      <w:r w:rsidRPr="00D84A6D">
        <w:rPr>
          <w:rFonts w:ascii="Times New Roman" w:hAnsi="Times New Roman" w:hint="eastAsia"/>
          <w:szCs w:val="24"/>
        </w:rPr>
        <w:t>времени</w:t>
      </w:r>
      <w:r w:rsidRPr="00D84A6D">
        <w:rPr>
          <w:rFonts w:ascii="Times New Roman" w:hAnsi="Times New Roman"/>
          <w:szCs w:val="24"/>
        </w:rPr>
        <w:t xml:space="preserve">. 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обработки алгоритмических пакетов заявок – </w:t>
      </w:r>
      <w:r w:rsidRPr="00D84A6D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совокупность программно-технических средств, представляющая собой подсистему программно-технического комплекса(</w:t>
      </w:r>
      <w:proofErr w:type="spellStart"/>
      <w:r w:rsidRPr="00D84A6D"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proofErr w:type="spellEnd"/>
      <w:r w:rsidRPr="00D84A6D">
        <w:rPr>
          <w:rFonts w:ascii="Times New Roman" w:eastAsia="Times New Roman" w:hAnsi="Times New Roman" w:cs="Times New Roman"/>
          <w:sz w:val="24"/>
          <w:szCs w:val="20"/>
          <w:lang w:eastAsia="ru-RU"/>
        </w:rPr>
        <w:t>) технического(их) центра(</w:t>
      </w:r>
      <w:proofErr w:type="spellStart"/>
      <w:r w:rsidRPr="00D84A6D"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proofErr w:type="spellEnd"/>
      <w:r w:rsidRPr="00D84A6D">
        <w:rPr>
          <w:rFonts w:ascii="Times New Roman" w:eastAsia="Times New Roman" w:hAnsi="Times New Roman" w:cs="Times New Roman"/>
          <w:sz w:val="24"/>
          <w:szCs w:val="20"/>
          <w:lang w:eastAsia="ru-RU"/>
        </w:rPr>
        <w:t>), предназначенную для подачи Участниками торгов алгоритмических пакетов заявок.</w:t>
      </w:r>
    </w:p>
    <w:p w:rsidR="00D84A6D" w:rsidRPr="00D84A6D" w:rsidRDefault="00D84A6D" w:rsidP="00D84A6D">
      <w:pPr>
        <w:widowControl w:val="0"/>
        <w:numPr>
          <w:ilvl w:val="2"/>
          <w:numId w:val="41"/>
        </w:numPr>
        <w:adjustRightInd w:val="0"/>
        <w:spacing w:after="0" w:line="240" w:lineRule="auto"/>
        <w:ind w:left="0" w:firstLine="11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алгоритмического пакета заявок Участник торгов указывает следующие реквизиты пакета заявок: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времени, в течение которого могут быть выставлены заявки, входящие в пакет заявок;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Участника торгов рынка депозитов;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заявки (только заявка на размещение денежных средств);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депозита;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совокупная сумма депозита (объем денежных средств) в валюте депозита;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остаток - минимальная сумма в валюте депозита, не меньше которой должно остаться на торгово-клиринговом счете по итогам подачи заявок, входящих в пакет заявок. Участник торгов может установить в качестве минимального остатка значение, которое может быть положительным или равняться 0;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 (минимальная ставка размещения денежных средств) в процентах годовых;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расчетов, соответствующий допустимым кодам расчета для подачи заявок на заключение депозитного договора, определяющий дату возврата депозита;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торгово-клиринговый счет;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ПЭП Участника торгов рынка депозитов. 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заявок, входящих в алгоритмический пакет заявок, рассчитывается Подсистемой обработки алгоритмических пакетов заявок следующим образом, если иное не определено решением Биржи: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N=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min⁡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{10000;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S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}</m:t>
        </m:r>
      </m:oMath>
      <w:r w:rsidRPr="00D84A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где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N</m:t>
        </m:r>
      </m:oMath>
      <w:r w:rsidRPr="00D84A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количество заявок, входящих в пакет заявок,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min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⁡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{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}</m:t>
        </m:r>
      </m:oMath>
      <w:r w:rsidRPr="00D84A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минимальное из 2 чисел 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сумма депозита в валюте депозита, указанного в алгоритмическом пакете заявок,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</w:t>
      </w:r>
      <w:r w:rsidRPr="00D84A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сумма, установленная для заявок на Рынке депозитов.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4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Алгоритмический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каждая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содержащаяся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заявка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подписываются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ЭП.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Подавая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Подсистему обработки алгоритмических пакетов заявок</w:t>
      </w:r>
      <w:r w:rsidRPr="00D84A6D" w:rsidDel="00667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подписанный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алгоритмический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выражает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требующе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дополнительного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подтверждения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согласи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подачу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торгов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содержащихся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алгоритмическом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 момента начала и до окончания интервала, установленного в алгоритмическом пакете заявок,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установленных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условиях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настоящими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82627273"/>
    </w:p>
    <w:p w:rsidR="00D84A6D" w:rsidRPr="00D84A6D" w:rsidRDefault="00D84A6D" w:rsidP="00D84A6D">
      <w:pPr>
        <w:widowControl w:val="0"/>
        <w:numPr>
          <w:ilvl w:val="2"/>
          <w:numId w:val="41"/>
        </w:numPr>
        <w:adjustRightInd w:val="0"/>
        <w:spacing w:after="0" w:line="240" w:lineRule="auto"/>
        <w:ind w:left="0" w:firstLine="11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интервала времени, в течение которого могут быть выставлены заявки, входящие в алгоритмический пакет заявок, Подсистема обработки алгоритмических пакетов заявок</w:t>
      </w:r>
      <w:r w:rsidRPr="00D84A6D" w:rsidDel="00FC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выполнение следующих условий:</w:t>
      </w:r>
      <w:bookmarkEnd w:id="1"/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депозита в валюте депозита, указанная в алгоритмическом пакете заявок, 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больше, чем сумма депозитных договоров, заключенных по итогам уже исполненных заявок, входящих в пакет заявок;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средств на торгово-клиринговом счете, указываемом при подаче заявок, не меньше минимальной суммы депозита, установленной для заявок на Рынке Депозитов;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средств на торгово-клиринговом счете, указываемом при подаче заявок, не меньше минимального остатка, указанного в алгоритмическом пакете заявок;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заявка на заключение сделки РЕПО, которая может быть признана допустимой встречной и процентная ставка в которой не меньше процентной ставки в процентах годовых, указанной в алгоритмическом пакете заявок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депозита, процентная ставка, наименование, код ценной бумаги, заявка на заключение сделки РЕПО с которой может быть признана допустимой встречной,</w:t>
      </w:r>
      <w:r w:rsidRPr="00D84A6D" w:rsidDel="00A56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заявке определяется Подсистемой обработки алгоритмических пакетов заявок при подаче соответствующей заявки в Систему торгов.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условия выполнены, заявка на заключение депозитного договора подается в Систему торгов посредством Подсистемы обработки алгоритмических пакетов заявок</w:t>
      </w:r>
      <w:r w:rsidRPr="00D84A6D" w:rsidDel="00535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«Депозиты с ЦК – Безадресные заявки» со следующими реквизитами: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заявки (лимитная заявка Депозиты (ЦК);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Участника торгов рынка депозитов;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заявки (только заявка на размещение денежных средств);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 «Снять остаток»;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депозита (объем денежных средств, указанных в заявке) в валюте депозита определяется как минимальное значение из:</w:t>
      </w:r>
    </w:p>
    <w:p w:rsidR="00D84A6D" w:rsidRPr="00D84A6D" w:rsidRDefault="00D84A6D" w:rsidP="00D84A6D">
      <w:pPr>
        <w:widowControl w:val="0"/>
        <w:numPr>
          <w:ilvl w:val="3"/>
          <w:numId w:val="40"/>
        </w:numPr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депозита, указанной в алгоритмическом пакете заявок, за вычетом суммы депозитных договоров, заключенных по итогам уже исполненных заявок, входящих в указанный пакет заявок и за вычетом возможной комиссии; </w:t>
      </w:r>
    </w:p>
    <w:p w:rsidR="00D84A6D" w:rsidRPr="00D84A6D" w:rsidRDefault="00D84A6D" w:rsidP="00D84A6D">
      <w:pPr>
        <w:widowControl w:val="0"/>
        <w:numPr>
          <w:ilvl w:val="3"/>
          <w:numId w:val="40"/>
        </w:numPr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средств на торгово-клиринговом счете за вычетом минимального остатка, указанном в алгоритмическому пакете заявок и за вычетом возможной комиссии;</w:t>
      </w:r>
    </w:p>
    <w:p w:rsidR="00D84A6D" w:rsidRPr="00D84A6D" w:rsidRDefault="00D84A6D" w:rsidP="00D84A6D">
      <w:pPr>
        <w:widowControl w:val="0"/>
        <w:numPr>
          <w:ilvl w:val="3"/>
          <w:numId w:val="40"/>
        </w:numPr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суммы, установленной на Рынке депозитов;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 в процентах годовых, равная лучшей котировке для соответствующего срока и валюты, указанных в алгоритмическом пакете заявок, по ценной бумаги, заявка на заключение сделки РЕПО с которой может быть признана допустимой встречной;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код ценной бумаги, заявка на заключение сделки РЕПО с которой может быть признана допустимой встречной, и по которой есть котировка, равная лучшей котировке для соответствующего срока и валюты, указанных в алгоритмическом пакете;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расчетов, соответствующий допустимым кодам расчета для подачи заявок на заключение депозитного договора, определяющий дату возврата депозита;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торгово-клиринговый счет;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ПЭП Участника торгов рынка депозитов;</w:t>
      </w:r>
    </w:p>
    <w:p w:rsidR="00D84A6D" w:rsidRPr="00D84A6D" w:rsidRDefault="00D84A6D" w:rsidP="00D84A6D">
      <w:pPr>
        <w:widowControl w:val="0"/>
        <w:numPr>
          <w:ilvl w:val="2"/>
          <w:numId w:val="38"/>
        </w:numPr>
        <w:tabs>
          <w:tab w:val="num" w:pos="0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другие реквизиты заявки, необходимые для заключения депозитного договора.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Системе торгов заявка, поданная посредством Подсистемы обработки алгоритмических пакетов заявок, проходит все проверки, необходимые для регистрации заявок на заключение депозитных договоров в Системе торгов.</w:t>
      </w:r>
    </w:p>
    <w:p w:rsidR="00D84A6D" w:rsidRPr="00D84A6D" w:rsidRDefault="00D84A6D" w:rsidP="00D84A6D">
      <w:pPr>
        <w:widowControl w:val="0"/>
        <w:numPr>
          <w:ilvl w:val="2"/>
          <w:numId w:val="41"/>
        </w:numPr>
        <w:adjustRightInd w:val="0"/>
        <w:spacing w:after="0" w:line="240" w:lineRule="auto"/>
        <w:ind w:left="0" w:firstLine="11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истечению интервала времени, указанного в алгоритмическом пакете 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заявок, все заявки, созданные в Подсистеме обработки алгоритмических пакетов заявок и не поданные в Систему торгов, снимаются. </w:t>
      </w:r>
    </w:p>
    <w:p w:rsidR="00D84A6D" w:rsidRPr="00D84A6D" w:rsidRDefault="00D84A6D" w:rsidP="00D84A6D">
      <w:pPr>
        <w:widowControl w:val="0"/>
        <w:numPr>
          <w:ilvl w:val="2"/>
          <w:numId w:val="41"/>
        </w:numPr>
        <w:adjustRightInd w:val="0"/>
        <w:spacing w:after="0" w:line="240" w:lineRule="auto"/>
        <w:ind w:left="0" w:firstLine="11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действия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зарегистрированного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торгов,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ограничивается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периодом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времени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течение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заявки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должны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подаваться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торгов,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рамках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времени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торгов «Депозиты с ЦК – Безадресные заявки».</w:t>
      </w:r>
    </w:p>
    <w:p w:rsidR="00D84A6D" w:rsidRPr="00D84A6D" w:rsidRDefault="00D84A6D" w:rsidP="00D84A6D">
      <w:pPr>
        <w:widowControl w:val="0"/>
        <w:numPr>
          <w:ilvl w:val="2"/>
          <w:numId w:val="41"/>
        </w:numPr>
        <w:adjustRightInd w:val="0"/>
        <w:spacing w:after="0" w:line="240" w:lineRule="auto"/>
        <w:ind w:left="0" w:firstLine="11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алгоритмического пакета заявок может быть сокращен при условии, если все заявки, входящие в алгоритмический пакет заявок, были поданы в Систему торгов.</w:t>
      </w:r>
    </w:p>
    <w:p w:rsidR="00D84A6D" w:rsidRPr="00D84A6D" w:rsidRDefault="00D84A6D" w:rsidP="00D84A6D">
      <w:pPr>
        <w:widowControl w:val="0"/>
        <w:numPr>
          <w:ilvl w:val="2"/>
          <w:numId w:val="41"/>
        </w:numPr>
        <w:adjustRightInd w:val="0"/>
        <w:spacing w:after="0" w:line="240" w:lineRule="auto"/>
        <w:ind w:left="0" w:firstLine="114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 торгов может снять алгоритмический пакет заявок.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Процедура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снятия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происходит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следующем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порядке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если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заявки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из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были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поданы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торгов,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Участник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информируется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невозможности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снятия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пакета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истек интервал, в течение которого могут быть поданы заявки, входящие в пакет заявок, Участник торгов информируется о невозможности снятия алгоритмического пакета заявок;</w:t>
      </w:r>
    </w:p>
    <w:p w:rsidR="00D84A6D" w:rsidRPr="00D84A6D" w:rsidRDefault="00D84A6D" w:rsidP="00D84A6D">
      <w:pPr>
        <w:widowControl w:val="0"/>
        <w:numPr>
          <w:ilvl w:val="0"/>
          <w:numId w:val="39"/>
        </w:num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остальных случаях снимаются все неисполненные заявки, входящие в пакет заявок.</w:t>
      </w: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A6D" w:rsidRPr="00D84A6D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Заявки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алгоритмические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пакеты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заявок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поданные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торгов/ Подсистему обработки алгоритмических пакетов заявок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нарушением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настоящих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том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числе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результате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технических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сбоев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ошибок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средств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проведения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включая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сбои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работе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программного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обеспечения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программно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технических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средств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информационно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коммуникационных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средств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связи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помощью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которых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обеспечивается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проведение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торгов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не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регистрируются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A6D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торгов/Подсистеме обработки алгоритмических пакетов заявок. </w:t>
      </w:r>
    </w:p>
    <w:p w:rsidR="00785662" w:rsidRDefault="00D84A6D" w:rsidP="00D84A6D">
      <w:pPr>
        <w:widowControl w:val="0"/>
        <w:adjustRightInd w:val="0"/>
        <w:spacing w:after="0" w:line="240" w:lineRule="auto"/>
        <w:ind w:firstLine="1620"/>
        <w:jc w:val="both"/>
        <w:textAlignment w:val="baseline"/>
        <w:rPr>
          <w:rFonts w:ascii="Times New Roman" w:hAnsi="Times New Roman"/>
          <w:szCs w:val="24"/>
        </w:rPr>
      </w:pPr>
      <w:r w:rsidRPr="00D8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Депозитные договора, заключенные с нарушением настоящих Правил торгов, в т.ч. в результате технических сбоев и/или ошибок в работе средств проведения торгов (включая сбои в работе программного обеспечения), программно-технических средств, информационно-коммуникационных средств связи, с помощью которых обеспечивается проведение организованных торгов, могут быть признаны незаключенными.</w:t>
      </w:r>
      <w:r w:rsidR="00785662">
        <w:rPr>
          <w:rFonts w:ascii="Times New Roman" w:hAnsi="Times New Roman"/>
          <w:szCs w:val="24"/>
        </w:rPr>
        <w:t>»</w:t>
      </w:r>
    </w:p>
    <w:p w:rsidR="002A4B33" w:rsidRDefault="002A4B33" w:rsidP="00785662">
      <w:pPr>
        <w:pStyle w:val="Iauiue3"/>
        <w:spacing w:line="240" w:lineRule="auto"/>
        <w:rPr>
          <w:rFonts w:ascii="Times New Roman" w:hAnsi="Times New Roman"/>
          <w:szCs w:val="24"/>
        </w:rPr>
      </w:pPr>
    </w:p>
    <w:p w:rsidR="00785662" w:rsidRDefault="00785662" w:rsidP="00CB0E4A">
      <w:pPr>
        <w:pStyle w:val="a3"/>
        <w:spacing w:before="160"/>
        <w:ind w:left="142"/>
        <w:rPr>
          <w:rFonts w:ascii="Times New Roman" w:hAnsi="Times New Roman" w:cs="Times New Roman"/>
          <w:sz w:val="24"/>
          <w:szCs w:val="24"/>
        </w:rPr>
      </w:pPr>
    </w:p>
    <w:p w:rsid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p w:rsidR="0008429B" w:rsidRPr="0008429B" w:rsidRDefault="0008429B" w:rsidP="0008429B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</w:p>
    <w:sectPr w:rsidR="0008429B" w:rsidRPr="000842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7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0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2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4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9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6"/>
  </w:num>
  <w:num w:numId="2">
    <w:abstractNumId w:val="29"/>
  </w:num>
  <w:num w:numId="3">
    <w:abstractNumId w:val="0"/>
  </w:num>
  <w:num w:numId="4">
    <w:abstractNumId w:val="31"/>
  </w:num>
  <w:num w:numId="5">
    <w:abstractNumId w:val="32"/>
  </w:num>
  <w:num w:numId="6">
    <w:abstractNumId w:val="9"/>
  </w:num>
  <w:num w:numId="7">
    <w:abstractNumId w:val="28"/>
  </w:num>
  <w:num w:numId="8">
    <w:abstractNumId w:val="39"/>
  </w:num>
  <w:num w:numId="9">
    <w:abstractNumId w:val="3"/>
  </w:num>
  <w:num w:numId="10">
    <w:abstractNumId w:val="26"/>
  </w:num>
  <w:num w:numId="11">
    <w:abstractNumId w:val="1"/>
  </w:num>
  <w:num w:numId="12">
    <w:abstractNumId w:val="5"/>
  </w:num>
  <w:num w:numId="13">
    <w:abstractNumId w:val="30"/>
  </w:num>
  <w:num w:numId="14">
    <w:abstractNumId w:val="38"/>
  </w:num>
  <w:num w:numId="15">
    <w:abstractNumId w:val="24"/>
  </w:num>
  <w:num w:numId="16">
    <w:abstractNumId w:val="8"/>
  </w:num>
  <w:num w:numId="17">
    <w:abstractNumId w:val="12"/>
  </w:num>
  <w:num w:numId="18">
    <w:abstractNumId w:val="7"/>
  </w:num>
  <w:num w:numId="19">
    <w:abstractNumId w:val="16"/>
  </w:num>
  <w:num w:numId="20">
    <w:abstractNumId w:val="27"/>
  </w:num>
  <w:num w:numId="21">
    <w:abstractNumId w:val="4"/>
  </w:num>
  <w:num w:numId="22">
    <w:abstractNumId w:val="37"/>
  </w:num>
  <w:num w:numId="23">
    <w:abstractNumId w:val="18"/>
  </w:num>
  <w:num w:numId="24">
    <w:abstractNumId w:val="11"/>
  </w:num>
  <w:num w:numId="25">
    <w:abstractNumId w:val="20"/>
  </w:num>
  <w:num w:numId="26">
    <w:abstractNumId w:val="34"/>
  </w:num>
  <w:num w:numId="27">
    <w:abstractNumId w:val="2"/>
  </w:num>
  <w:num w:numId="28">
    <w:abstractNumId w:val="10"/>
  </w:num>
  <w:num w:numId="29">
    <w:abstractNumId w:val="40"/>
  </w:num>
  <w:num w:numId="30">
    <w:abstractNumId w:val="6"/>
  </w:num>
  <w:num w:numId="31">
    <w:abstractNumId w:val="17"/>
  </w:num>
  <w:num w:numId="32">
    <w:abstractNumId w:val="35"/>
  </w:num>
  <w:num w:numId="33">
    <w:abstractNumId w:val="25"/>
  </w:num>
  <w:num w:numId="34">
    <w:abstractNumId w:val="33"/>
  </w:num>
  <w:num w:numId="35">
    <w:abstractNumId w:val="19"/>
  </w:num>
  <w:num w:numId="36">
    <w:abstractNumId w:val="13"/>
  </w:num>
  <w:num w:numId="37">
    <w:abstractNumId w:val="14"/>
  </w:num>
  <w:num w:numId="38">
    <w:abstractNumId w:val="15"/>
  </w:num>
  <w:num w:numId="39">
    <w:abstractNumId w:val="21"/>
  </w:num>
  <w:num w:numId="40">
    <w:abstractNumId w:val="2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6ACC"/>
    <w:rsid w:val="0002000B"/>
    <w:rsid w:val="00027948"/>
    <w:rsid w:val="00033225"/>
    <w:rsid w:val="00043617"/>
    <w:rsid w:val="0008429B"/>
    <w:rsid w:val="000D6EA2"/>
    <w:rsid w:val="00116218"/>
    <w:rsid w:val="00120C1A"/>
    <w:rsid w:val="00154A73"/>
    <w:rsid w:val="0018376D"/>
    <w:rsid w:val="001B3833"/>
    <w:rsid w:val="001D1821"/>
    <w:rsid w:val="001F4338"/>
    <w:rsid w:val="002248CA"/>
    <w:rsid w:val="00275C7A"/>
    <w:rsid w:val="002A4B33"/>
    <w:rsid w:val="002C0173"/>
    <w:rsid w:val="002D04F1"/>
    <w:rsid w:val="0031581E"/>
    <w:rsid w:val="00387CC4"/>
    <w:rsid w:val="003A2326"/>
    <w:rsid w:val="003B3092"/>
    <w:rsid w:val="003D0648"/>
    <w:rsid w:val="004277B8"/>
    <w:rsid w:val="0044719D"/>
    <w:rsid w:val="00476733"/>
    <w:rsid w:val="0048518B"/>
    <w:rsid w:val="004D76B5"/>
    <w:rsid w:val="005306CA"/>
    <w:rsid w:val="005346B5"/>
    <w:rsid w:val="0058520B"/>
    <w:rsid w:val="00606C86"/>
    <w:rsid w:val="006071E3"/>
    <w:rsid w:val="00617B66"/>
    <w:rsid w:val="00643C93"/>
    <w:rsid w:val="006535EF"/>
    <w:rsid w:val="00661FF6"/>
    <w:rsid w:val="0068462E"/>
    <w:rsid w:val="006C45F8"/>
    <w:rsid w:val="006E1691"/>
    <w:rsid w:val="00714E23"/>
    <w:rsid w:val="0075160F"/>
    <w:rsid w:val="00766DE0"/>
    <w:rsid w:val="00774307"/>
    <w:rsid w:val="00785662"/>
    <w:rsid w:val="007A6C43"/>
    <w:rsid w:val="007C18F5"/>
    <w:rsid w:val="007D0B0C"/>
    <w:rsid w:val="007F666C"/>
    <w:rsid w:val="0080486E"/>
    <w:rsid w:val="0081168D"/>
    <w:rsid w:val="00845571"/>
    <w:rsid w:val="008A6A8A"/>
    <w:rsid w:val="00987B1E"/>
    <w:rsid w:val="009A41A2"/>
    <w:rsid w:val="009B79DD"/>
    <w:rsid w:val="009C1693"/>
    <w:rsid w:val="009E28EE"/>
    <w:rsid w:val="009F07DA"/>
    <w:rsid w:val="00A10DBC"/>
    <w:rsid w:val="00A14937"/>
    <w:rsid w:val="00A176BE"/>
    <w:rsid w:val="00A60D7B"/>
    <w:rsid w:val="00A80C68"/>
    <w:rsid w:val="00A8698A"/>
    <w:rsid w:val="00AA468E"/>
    <w:rsid w:val="00B30FF2"/>
    <w:rsid w:val="00B5695C"/>
    <w:rsid w:val="00B75CEC"/>
    <w:rsid w:val="00BA6410"/>
    <w:rsid w:val="00BD476A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D02E45"/>
    <w:rsid w:val="00D110F1"/>
    <w:rsid w:val="00D84A6D"/>
    <w:rsid w:val="00DD06E1"/>
    <w:rsid w:val="00E039A9"/>
    <w:rsid w:val="00E57163"/>
    <w:rsid w:val="00E632B7"/>
    <w:rsid w:val="00E639F1"/>
    <w:rsid w:val="00E76170"/>
    <w:rsid w:val="00ED4129"/>
    <w:rsid w:val="00F52BE9"/>
    <w:rsid w:val="00F538AD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6EE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2021-12-29T08:11:00Z</dcterms:modified>
</cp:coreProperties>
</file>