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525" w:type="dxa"/>
        <w:jc w:val="center"/>
        <w:tblLook w:val="01E0" w:firstRow="1" w:lastRow="1" w:firstColumn="1" w:lastColumn="1" w:noHBand="0" w:noVBand="0"/>
      </w:tblPr>
      <w:tblGrid>
        <w:gridCol w:w="4202"/>
        <w:gridCol w:w="4323"/>
      </w:tblGrid>
      <w:tr w:rsidR="00657BF4" w:rsidRPr="000F0356" w14:paraId="17C56E05" w14:textId="77777777" w:rsidTr="00DC5653">
        <w:trPr>
          <w:jc w:val="center"/>
        </w:trPr>
        <w:tc>
          <w:tcPr>
            <w:tcW w:w="4202" w:type="dxa"/>
          </w:tcPr>
          <w:p w14:paraId="68750802" w14:textId="77777777" w:rsidR="00F522DC" w:rsidRPr="000F0356" w:rsidRDefault="00F522DC" w:rsidP="00F522DC">
            <w:pPr>
              <w:pStyle w:val="Iauiue"/>
              <w:spacing w:before="120" w:after="120"/>
              <w:rPr>
                <w:rFonts w:ascii="Tahoma" w:hAnsi="Tahoma" w:cs="Tahoma"/>
                <w:b/>
                <w:sz w:val="22"/>
                <w:szCs w:val="22"/>
              </w:rPr>
            </w:pPr>
            <w:r w:rsidRPr="000F0356">
              <w:rPr>
                <w:rFonts w:ascii="Tahoma" w:hAnsi="Tahoma" w:cs="Tahoma"/>
                <w:b/>
                <w:sz w:val="22"/>
              </w:rPr>
              <w:t>APPROVED</w:t>
            </w:r>
          </w:p>
          <w:p w14:paraId="6CC11203" w14:textId="77777777" w:rsidR="00F522DC" w:rsidRPr="000F0356" w:rsidRDefault="00F522DC" w:rsidP="00F522DC">
            <w:pPr>
              <w:pStyle w:val="Iauiue"/>
              <w:spacing w:before="120" w:after="120"/>
              <w:rPr>
                <w:rFonts w:ascii="Tahoma" w:hAnsi="Tahoma" w:cs="Tahoma"/>
                <w:b/>
                <w:sz w:val="22"/>
                <w:szCs w:val="22"/>
                <w:lang w:val="en-US"/>
              </w:rPr>
            </w:pPr>
          </w:p>
          <w:p w14:paraId="5BFBC55B" w14:textId="77777777" w:rsidR="00F522DC" w:rsidRDefault="00F522DC" w:rsidP="00F522DC">
            <w:pPr>
              <w:pStyle w:val="Iauiue"/>
              <w:widowControl w:val="0"/>
              <w:ind w:left="68"/>
              <w:jc w:val="both"/>
              <w:rPr>
                <w:rFonts w:ascii="Tahoma" w:hAnsi="Tahoma" w:cs="Tahoma"/>
                <w:sz w:val="22"/>
              </w:rPr>
            </w:pPr>
            <w:r w:rsidRPr="000F0356">
              <w:rPr>
                <w:rFonts w:ascii="Tahoma" w:hAnsi="Tahoma" w:cs="Tahoma"/>
                <w:sz w:val="22"/>
              </w:rPr>
              <w:t xml:space="preserve">By the Moscow Exchange </w:t>
            </w:r>
          </w:p>
          <w:p w14:paraId="45DCDC66" w14:textId="702BD0F2" w:rsidR="00F522DC" w:rsidRPr="000F0356" w:rsidRDefault="00F522DC" w:rsidP="00F522DC">
            <w:pPr>
              <w:pStyle w:val="Iauiue"/>
              <w:widowControl w:val="0"/>
              <w:ind w:left="68"/>
              <w:jc w:val="both"/>
              <w:rPr>
                <w:rFonts w:ascii="Tahoma" w:hAnsi="Tahoma" w:cs="Tahoma"/>
                <w:sz w:val="22"/>
                <w:szCs w:val="22"/>
              </w:rPr>
            </w:pPr>
            <w:r w:rsidRPr="000F0356">
              <w:rPr>
                <w:rFonts w:ascii="Tahoma" w:hAnsi="Tahoma" w:cs="Tahoma"/>
                <w:sz w:val="22"/>
              </w:rPr>
              <w:t>Executive Board</w:t>
            </w:r>
          </w:p>
          <w:p w14:paraId="450010B1" w14:textId="5F26D7A5" w:rsidR="00F522DC" w:rsidRPr="000F0356" w:rsidRDefault="00F522DC" w:rsidP="00F522DC">
            <w:pPr>
              <w:pStyle w:val="Iauiue"/>
              <w:widowControl w:val="0"/>
              <w:ind w:left="68"/>
              <w:jc w:val="both"/>
              <w:rPr>
                <w:rFonts w:ascii="Tahoma" w:hAnsi="Tahoma" w:cs="Tahoma"/>
                <w:sz w:val="22"/>
                <w:szCs w:val="22"/>
              </w:rPr>
            </w:pPr>
            <w:r>
              <w:rPr>
                <w:rFonts w:ascii="Tahoma" w:hAnsi="Tahoma" w:cs="Tahoma"/>
                <w:sz w:val="22"/>
              </w:rPr>
              <w:t>27 November</w:t>
            </w:r>
            <w:r w:rsidRPr="000F0356">
              <w:rPr>
                <w:rFonts w:ascii="Tahoma" w:hAnsi="Tahoma" w:cs="Tahoma"/>
                <w:sz w:val="22"/>
              </w:rPr>
              <w:t xml:space="preserve"> 2025, Minutes No. </w:t>
            </w:r>
            <w:r>
              <w:rPr>
                <w:rFonts w:ascii="Tahoma" w:hAnsi="Tahoma" w:cs="Tahoma"/>
                <w:sz w:val="22"/>
              </w:rPr>
              <w:t>89</w:t>
            </w:r>
          </w:p>
          <w:p w14:paraId="562EE22F" w14:textId="6192CB82" w:rsidR="00657BF4" w:rsidRPr="000F0356" w:rsidRDefault="00657BF4" w:rsidP="00F522DC">
            <w:pPr>
              <w:pStyle w:val="Iauiue"/>
              <w:tabs>
                <w:tab w:val="left" w:pos="4253"/>
              </w:tabs>
              <w:spacing w:before="120" w:after="120"/>
              <w:rPr>
                <w:rFonts w:ascii="Tahoma" w:hAnsi="Tahoma" w:cs="Tahoma"/>
                <w:sz w:val="22"/>
                <w:szCs w:val="22"/>
                <w:lang w:val="ru-RU"/>
              </w:rPr>
            </w:pPr>
          </w:p>
        </w:tc>
        <w:tc>
          <w:tcPr>
            <w:tcW w:w="4323" w:type="dxa"/>
          </w:tcPr>
          <w:p w14:paraId="7D433E99" w14:textId="77777777" w:rsidR="00657BF4" w:rsidRPr="000F0356" w:rsidRDefault="00657BF4" w:rsidP="00F522DC">
            <w:pPr>
              <w:pStyle w:val="Iauiue"/>
              <w:rPr>
                <w:rFonts w:ascii="Tahoma" w:hAnsi="Tahoma" w:cs="Tahoma"/>
                <w:b/>
                <w:sz w:val="22"/>
                <w:szCs w:val="22"/>
                <w:lang w:val="ru-RU"/>
              </w:rPr>
            </w:pPr>
          </w:p>
        </w:tc>
      </w:tr>
    </w:tbl>
    <w:p w14:paraId="0C1A61CE" w14:textId="77777777" w:rsidR="00657BF4" w:rsidRPr="000F0356" w:rsidRDefault="00657BF4" w:rsidP="000F0356">
      <w:pPr>
        <w:spacing w:before="120" w:after="120"/>
        <w:rPr>
          <w:rFonts w:ascii="Tahoma" w:hAnsi="Tahoma" w:cs="Tahoma"/>
          <w:sz w:val="20"/>
          <w:szCs w:val="20"/>
        </w:rPr>
      </w:pPr>
    </w:p>
    <w:p w14:paraId="6B26C0D9" w14:textId="77777777" w:rsidR="00657BF4" w:rsidRPr="000F0356" w:rsidRDefault="00657BF4" w:rsidP="000F0356">
      <w:pPr>
        <w:spacing w:before="120" w:after="120"/>
        <w:rPr>
          <w:rFonts w:ascii="Tahoma" w:hAnsi="Tahoma" w:cs="Tahoma"/>
          <w:sz w:val="20"/>
          <w:szCs w:val="20"/>
        </w:rPr>
      </w:pPr>
    </w:p>
    <w:p w14:paraId="48C13AB2" w14:textId="77777777" w:rsidR="00657BF4" w:rsidRPr="000F0356" w:rsidRDefault="00657BF4" w:rsidP="000F0356">
      <w:pPr>
        <w:spacing w:before="120" w:after="120"/>
        <w:rPr>
          <w:rFonts w:ascii="Tahoma" w:hAnsi="Tahoma" w:cs="Tahoma"/>
          <w:sz w:val="20"/>
          <w:szCs w:val="20"/>
        </w:rPr>
      </w:pPr>
    </w:p>
    <w:p w14:paraId="37F58DDD" w14:textId="77777777" w:rsidR="00657BF4" w:rsidRPr="000F0356" w:rsidRDefault="00657BF4" w:rsidP="000F0356">
      <w:pPr>
        <w:spacing w:before="120" w:after="120"/>
        <w:rPr>
          <w:rFonts w:ascii="Tahoma" w:hAnsi="Tahoma" w:cs="Tahoma"/>
          <w:sz w:val="20"/>
          <w:szCs w:val="20"/>
        </w:rPr>
      </w:pPr>
    </w:p>
    <w:p w14:paraId="625030E6" w14:textId="77777777" w:rsidR="003C416D" w:rsidRPr="000F0356" w:rsidRDefault="003C416D" w:rsidP="000F0356">
      <w:pPr>
        <w:spacing w:before="120" w:after="120"/>
        <w:rPr>
          <w:rFonts w:ascii="Tahoma" w:hAnsi="Tahoma" w:cs="Tahoma"/>
          <w:sz w:val="20"/>
          <w:szCs w:val="20"/>
        </w:rPr>
      </w:pPr>
    </w:p>
    <w:p w14:paraId="3970CAAF" w14:textId="77777777" w:rsidR="003C416D" w:rsidRPr="000F0356" w:rsidRDefault="003C416D" w:rsidP="000F0356">
      <w:pPr>
        <w:spacing w:before="120" w:after="120"/>
        <w:rPr>
          <w:rFonts w:ascii="Tahoma" w:hAnsi="Tahoma" w:cs="Tahoma"/>
          <w:sz w:val="20"/>
          <w:szCs w:val="20"/>
        </w:rPr>
      </w:pPr>
    </w:p>
    <w:p w14:paraId="371C8154" w14:textId="77777777" w:rsidR="003C416D" w:rsidRPr="000F0356" w:rsidRDefault="003C416D" w:rsidP="000F0356">
      <w:pPr>
        <w:spacing w:before="120" w:after="120"/>
        <w:rPr>
          <w:rFonts w:ascii="Tahoma" w:hAnsi="Tahoma" w:cs="Tahoma"/>
          <w:sz w:val="20"/>
          <w:szCs w:val="20"/>
        </w:rPr>
      </w:pPr>
    </w:p>
    <w:p w14:paraId="5B9A409E" w14:textId="77777777" w:rsidR="00657BF4" w:rsidRPr="000F0356" w:rsidRDefault="00657BF4" w:rsidP="000F0356">
      <w:pPr>
        <w:spacing w:before="120" w:after="120"/>
        <w:rPr>
          <w:rFonts w:ascii="Tahoma" w:hAnsi="Tahoma" w:cs="Tahoma"/>
          <w:sz w:val="20"/>
          <w:szCs w:val="20"/>
        </w:rPr>
      </w:pPr>
    </w:p>
    <w:p w14:paraId="47ADC3B7" w14:textId="77777777" w:rsidR="009910FA" w:rsidRPr="000F0356" w:rsidRDefault="009910FA" w:rsidP="000F0356">
      <w:pPr>
        <w:spacing w:before="120" w:after="120"/>
        <w:rPr>
          <w:rFonts w:ascii="Tahoma" w:hAnsi="Tahoma" w:cs="Tahoma"/>
          <w:sz w:val="20"/>
          <w:szCs w:val="20"/>
        </w:rPr>
      </w:pPr>
    </w:p>
    <w:p w14:paraId="703A26E8" w14:textId="77777777" w:rsidR="009910FA" w:rsidRPr="000F0356" w:rsidRDefault="009910FA" w:rsidP="000F0356">
      <w:pPr>
        <w:spacing w:before="120" w:after="120"/>
        <w:rPr>
          <w:rFonts w:ascii="Tahoma" w:hAnsi="Tahoma" w:cs="Tahoma"/>
          <w:sz w:val="20"/>
          <w:szCs w:val="20"/>
        </w:rPr>
      </w:pPr>
    </w:p>
    <w:p w14:paraId="01F393E9" w14:textId="77777777" w:rsidR="009910FA" w:rsidRPr="000F0356" w:rsidRDefault="009910FA" w:rsidP="000F0356">
      <w:pPr>
        <w:spacing w:before="120" w:after="120"/>
        <w:rPr>
          <w:rFonts w:ascii="Tahoma" w:hAnsi="Tahoma" w:cs="Tahoma"/>
          <w:sz w:val="20"/>
          <w:szCs w:val="20"/>
        </w:rPr>
      </w:pPr>
    </w:p>
    <w:p w14:paraId="242B4326" w14:textId="2F023763" w:rsidR="009910FA" w:rsidRPr="000F0356" w:rsidRDefault="009910FA" w:rsidP="00697086">
      <w:pPr>
        <w:spacing w:before="120" w:after="120"/>
        <w:jc w:val="center"/>
        <w:rPr>
          <w:rFonts w:ascii="Tahoma" w:hAnsi="Tahoma" w:cs="Tahoma"/>
          <w:sz w:val="20"/>
          <w:szCs w:val="20"/>
        </w:rPr>
      </w:pPr>
      <w:r w:rsidRPr="000F0356">
        <w:rPr>
          <w:rFonts w:ascii="Tahoma" w:hAnsi="Tahoma" w:cs="Tahoma"/>
          <w:b/>
          <w:sz w:val="28"/>
        </w:rPr>
        <w:t>Calculation Methodology for the MOEX Bond Indices</w:t>
      </w:r>
    </w:p>
    <w:p w14:paraId="2ABBD409" w14:textId="77777777" w:rsidR="009910FA" w:rsidRPr="000F0356" w:rsidRDefault="009910FA" w:rsidP="000F0356">
      <w:pPr>
        <w:spacing w:before="120" w:after="120"/>
        <w:rPr>
          <w:rFonts w:ascii="Tahoma" w:hAnsi="Tahoma" w:cs="Tahoma"/>
          <w:sz w:val="20"/>
          <w:szCs w:val="20"/>
        </w:rPr>
      </w:pPr>
    </w:p>
    <w:p w14:paraId="02C21ED6" w14:textId="77777777" w:rsidR="009910FA" w:rsidRPr="000F0356" w:rsidRDefault="009910FA" w:rsidP="000F0356">
      <w:pPr>
        <w:spacing w:before="120" w:after="120"/>
        <w:rPr>
          <w:rFonts w:ascii="Tahoma" w:hAnsi="Tahoma" w:cs="Tahoma"/>
          <w:sz w:val="20"/>
          <w:szCs w:val="20"/>
        </w:rPr>
      </w:pPr>
    </w:p>
    <w:p w14:paraId="6C25A8BE" w14:textId="77777777" w:rsidR="009910FA" w:rsidRPr="000F0356" w:rsidRDefault="009910FA" w:rsidP="000F0356">
      <w:pPr>
        <w:spacing w:before="120" w:after="120"/>
        <w:rPr>
          <w:rFonts w:ascii="Tahoma" w:hAnsi="Tahoma" w:cs="Tahoma"/>
          <w:sz w:val="20"/>
          <w:szCs w:val="20"/>
        </w:rPr>
      </w:pPr>
    </w:p>
    <w:p w14:paraId="7BC77948" w14:textId="77777777" w:rsidR="009910FA" w:rsidRPr="000F0356" w:rsidRDefault="009910FA" w:rsidP="000F0356">
      <w:pPr>
        <w:spacing w:before="120" w:after="120"/>
        <w:rPr>
          <w:rFonts w:ascii="Tahoma" w:hAnsi="Tahoma" w:cs="Tahoma"/>
          <w:sz w:val="20"/>
          <w:szCs w:val="20"/>
        </w:rPr>
      </w:pPr>
    </w:p>
    <w:p w14:paraId="2E84C474" w14:textId="77777777" w:rsidR="009910FA" w:rsidRPr="000F0356" w:rsidRDefault="009910FA" w:rsidP="000F0356">
      <w:pPr>
        <w:spacing w:before="120" w:after="120"/>
        <w:rPr>
          <w:rFonts w:ascii="Tahoma" w:hAnsi="Tahoma" w:cs="Tahoma"/>
          <w:sz w:val="20"/>
          <w:szCs w:val="20"/>
        </w:rPr>
      </w:pPr>
    </w:p>
    <w:p w14:paraId="36717560" w14:textId="77777777" w:rsidR="009910FA" w:rsidRPr="000F0356" w:rsidRDefault="009910FA" w:rsidP="000F0356">
      <w:pPr>
        <w:spacing w:before="120" w:after="120"/>
        <w:rPr>
          <w:rFonts w:ascii="Tahoma" w:hAnsi="Tahoma" w:cs="Tahoma"/>
          <w:sz w:val="20"/>
          <w:szCs w:val="20"/>
        </w:rPr>
      </w:pPr>
    </w:p>
    <w:p w14:paraId="39B0B88B" w14:textId="77777777" w:rsidR="009910FA" w:rsidRPr="000F0356" w:rsidRDefault="009910FA" w:rsidP="000F0356">
      <w:pPr>
        <w:spacing w:before="120" w:after="120"/>
        <w:rPr>
          <w:rFonts w:ascii="Tahoma" w:hAnsi="Tahoma" w:cs="Tahoma"/>
          <w:sz w:val="20"/>
          <w:szCs w:val="20"/>
        </w:rPr>
      </w:pPr>
    </w:p>
    <w:p w14:paraId="4BA49013" w14:textId="77777777" w:rsidR="0029411B" w:rsidRPr="000F0356" w:rsidRDefault="0029411B" w:rsidP="000F0356">
      <w:pPr>
        <w:spacing w:before="120" w:after="120"/>
        <w:rPr>
          <w:rFonts w:ascii="Tahoma" w:hAnsi="Tahoma" w:cs="Tahoma"/>
          <w:sz w:val="20"/>
          <w:szCs w:val="20"/>
        </w:rPr>
      </w:pPr>
    </w:p>
    <w:p w14:paraId="0338121B" w14:textId="77777777" w:rsidR="009910FA" w:rsidRPr="000F0356" w:rsidRDefault="009910FA" w:rsidP="000F0356">
      <w:pPr>
        <w:spacing w:before="120" w:after="120"/>
        <w:rPr>
          <w:rFonts w:ascii="Tahoma" w:hAnsi="Tahoma" w:cs="Tahoma"/>
          <w:sz w:val="20"/>
          <w:szCs w:val="20"/>
        </w:rPr>
      </w:pPr>
    </w:p>
    <w:p w14:paraId="191B4A30" w14:textId="77777777" w:rsidR="009910FA" w:rsidRPr="000F0356" w:rsidRDefault="009910FA" w:rsidP="000F0356">
      <w:pPr>
        <w:spacing w:before="120" w:after="120"/>
        <w:rPr>
          <w:rFonts w:ascii="Tahoma" w:hAnsi="Tahoma" w:cs="Tahoma"/>
          <w:sz w:val="20"/>
          <w:szCs w:val="20"/>
        </w:rPr>
      </w:pPr>
    </w:p>
    <w:p w14:paraId="46F9C5A4" w14:textId="77777777" w:rsidR="009910FA" w:rsidRPr="000F0356" w:rsidRDefault="009910FA" w:rsidP="000F0356">
      <w:pPr>
        <w:spacing w:before="120" w:after="120"/>
        <w:rPr>
          <w:rFonts w:ascii="Tahoma" w:hAnsi="Tahoma" w:cs="Tahoma"/>
          <w:sz w:val="20"/>
          <w:szCs w:val="20"/>
        </w:rPr>
      </w:pPr>
    </w:p>
    <w:p w14:paraId="772009E1" w14:textId="77777777" w:rsidR="009910FA" w:rsidRPr="000F0356" w:rsidRDefault="009910FA" w:rsidP="000F0356">
      <w:pPr>
        <w:spacing w:before="120" w:after="120"/>
        <w:rPr>
          <w:rFonts w:ascii="Tahoma" w:hAnsi="Tahoma" w:cs="Tahoma"/>
          <w:sz w:val="20"/>
          <w:szCs w:val="20"/>
        </w:rPr>
      </w:pPr>
    </w:p>
    <w:p w14:paraId="2327ECC2" w14:textId="77777777" w:rsidR="009910FA" w:rsidRPr="000F0356" w:rsidRDefault="009910FA" w:rsidP="000F0356">
      <w:pPr>
        <w:spacing w:before="120" w:after="120"/>
        <w:rPr>
          <w:rFonts w:ascii="Tahoma" w:hAnsi="Tahoma" w:cs="Tahoma"/>
          <w:sz w:val="20"/>
          <w:szCs w:val="20"/>
        </w:rPr>
      </w:pPr>
    </w:p>
    <w:p w14:paraId="4DB2973B" w14:textId="77777777" w:rsidR="009910FA" w:rsidRPr="000F0356" w:rsidRDefault="009910FA" w:rsidP="000F0356">
      <w:pPr>
        <w:spacing w:before="120" w:after="120"/>
        <w:rPr>
          <w:rFonts w:ascii="Tahoma" w:hAnsi="Tahoma" w:cs="Tahoma"/>
          <w:sz w:val="20"/>
          <w:szCs w:val="20"/>
        </w:rPr>
      </w:pPr>
    </w:p>
    <w:p w14:paraId="57609A95" w14:textId="77777777" w:rsidR="009910FA" w:rsidRPr="000F0356" w:rsidRDefault="009910FA" w:rsidP="000F0356">
      <w:pPr>
        <w:spacing w:before="120" w:after="120"/>
        <w:rPr>
          <w:rFonts w:ascii="Tahoma" w:hAnsi="Tahoma" w:cs="Tahoma"/>
          <w:sz w:val="20"/>
          <w:szCs w:val="20"/>
        </w:rPr>
      </w:pPr>
    </w:p>
    <w:p w14:paraId="54487FB2" w14:textId="77777777" w:rsidR="009910FA" w:rsidRPr="000F0356" w:rsidRDefault="009910FA" w:rsidP="000F0356">
      <w:pPr>
        <w:spacing w:before="120" w:after="120"/>
        <w:rPr>
          <w:rFonts w:ascii="Tahoma" w:hAnsi="Tahoma" w:cs="Tahoma"/>
          <w:sz w:val="20"/>
          <w:szCs w:val="20"/>
        </w:rPr>
      </w:pPr>
    </w:p>
    <w:p w14:paraId="7C57AD52" w14:textId="77777777" w:rsidR="00104D34" w:rsidRPr="000F0356" w:rsidRDefault="00104D34" w:rsidP="000F0356">
      <w:pPr>
        <w:spacing w:before="120" w:after="120"/>
        <w:rPr>
          <w:rFonts w:ascii="Tahoma" w:hAnsi="Tahoma" w:cs="Tahoma"/>
          <w:sz w:val="20"/>
          <w:szCs w:val="20"/>
        </w:rPr>
      </w:pPr>
    </w:p>
    <w:p w14:paraId="4AA124F0" w14:textId="7F19EE8F" w:rsidR="009910FA" w:rsidRPr="000F0356" w:rsidRDefault="00132D55" w:rsidP="000F0356">
      <w:pPr>
        <w:pStyle w:val="a3"/>
        <w:spacing w:before="120"/>
        <w:jc w:val="center"/>
        <w:rPr>
          <w:rFonts w:ascii="Tahoma" w:hAnsi="Tahoma" w:cs="Tahoma"/>
          <w:b/>
          <w:sz w:val="20"/>
        </w:rPr>
      </w:pPr>
      <w:r w:rsidRPr="000F0356">
        <w:rPr>
          <w:rFonts w:ascii="Tahoma" w:hAnsi="Tahoma" w:cs="Tahoma"/>
        </w:rPr>
        <w:t>MOSCOW EXCHANGE 2025</w:t>
      </w:r>
    </w:p>
    <w:p w14:paraId="2312F8A9" w14:textId="77777777" w:rsidR="00F8685C" w:rsidRPr="000F0356" w:rsidRDefault="009910FA" w:rsidP="000F0356">
      <w:pPr>
        <w:pStyle w:val="13"/>
        <w:rPr>
          <w:rFonts w:ascii="Tahoma" w:hAnsi="Tahoma" w:cs="Tahoma"/>
        </w:rPr>
      </w:pPr>
      <w:r w:rsidRPr="000F0356">
        <w:rPr>
          <w:rFonts w:ascii="Tahoma" w:hAnsi="Tahoma" w:cs="Tahoma"/>
        </w:rPr>
        <w:br w:type="page"/>
      </w:r>
      <w:r w:rsidRPr="000F0356">
        <w:rPr>
          <w:rFonts w:ascii="Tahoma" w:hAnsi="Tahoma" w:cs="Tahoma"/>
        </w:rPr>
        <w:lastRenderedPageBreak/>
        <w:t>CONTENTS</w:t>
      </w:r>
    </w:p>
    <w:p w14:paraId="02F923B3" w14:textId="2BC0E3D4" w:rsidR="000F0356" w:rsidRPr="000F0356" w:rsidRDefault="009F6C5A" w:rsidP="000F0356">
      <w:pPr>
        <w:pStyle w:val="13"/>
        <w:rPr>
          <w:rFonts w:ascii="Tahoma" w:eastAsiaTheme="minorEastAsia" w:hAnsi="Tahoma" w:cs="Tahoma"/>
          <w:b w:val="0"/>
          <w:bCs w:val="0"/>
          <w:caps w:val="0"/>
          <w:noProof/>
          <w:sz w:val="22"/>
          <w:szCs w:val="22"/>
          <w:lang w:val="ru-RU"/>
        </w:rPr>
      </w:pPr>
      <w:r w:rsidRPr="000F0356">
        <w:rPr>
          <w:rFonts w:ascii="Tahoma" w:hAnsi="Tahoma" w:cs="Tahoma"/>
        </w:rPr>
        <w:fldChar w:fldCharType="begin"/>
      </w:r>
      <w:r w:rsidRPr="000F0356">
        <w:rPr>
          <w:rFonts w:ascii="Tahoma" w:hAnsi="Tahoma" w:cs="Tahoma"/>
        </w:rPr>
        <w:instrText xml:space="preserve"> TOC \o "1-1" \h \z \u </w:instrText>
      </w:r>
      <w:r w:rsidRPr="000F0356">
        <w:rPr>
          <w:rFonts w:ascii="Tahoma" w:hAnsi="Tahoma" w:cs="Tahoma"/>
        </w:rPr>
        <w:fldChar w:fldCharType="separate"/>
      </w:r>
      <w:hyperlink w:anchor="_Toc197512396" w:history="1">
        <w:r w:rsidR="000F0356" w:rsidRPr="000F0356">
          <w:rPr>
            <w:rStyle w:val="a7"/>
            <w:rFonts w:ascii="Tahoma" w:hAnsi="Tahoma" w:cs="Tahoma"/>
            <w:noProof/>
          </w:rPr>
          <w:t>1.</w:t>
        </w:r>
        <w:r w:rsidR="000F0356" w:rsidRPr="000F0356">
          <w:rPr>
            <w:rFonts w:ascii="Tahoma" w:eastAsiaTheme="minorEastAsia" w:hAnsi="Tahoma" w:cs="Tahoma"/>
            <w:b w:val="0"/>
            <w:bCs w:val="0"/>
            <w:caps w:val="0"/>
            <w:noProof/>
            <w:sz w:val="22"/>
            <w:szCs w:val="22"/>
            <w:lang w:val="ru-RU"/>
          </w:rPr>
          <w:tab/>
        </w:r>
        <w:r w:rsidR="000F0356" w:rsidRPr="000F0356">
          <w:rPr>
            <w:rStyle w:val="a7"/>
            <w:rFonts w:ascii="Tahoma" w:hAnsi="Tahoma" w:cs="Tahoma"/>
            <w:noProof/>
          </w:rPr>
          <w:t>Overview</w:t>
        </w:r>
        <w:r w:rsidR="000F0356" w:rsidRPr="000F0356">
          <w:rPr>
            <w:rFonts w:ascii="Tahoma" w:hAnsi="Tahoma" w:cs="Tahoma"/>
            <w:noProof/>
            <w:webHidden/>
          </w:rPr>
          <w:tab/>
        </w:r>
        <w:r w:rsidR="000F0356" w:rsidRPr="000F0356">
          <w:rPr>
            <w:rFonts w:ascii="Tahoma" w:hAnsi="Tahoma" w:cs="Tahoma"/>
            <w:noProof/>
            <w:webHidden/>
          </w:rPr>
          <w:fldChar w:fldCharType="begin"/>
        </w:r>
        <w:r w:rsidR="000F0356" w:rsidRPr="000F0356">
          <w:rPr>
            <w:rFonts w:ascii="Tahoma" w:hAnsi="Tahoma" w:cs="Tahoma"/>
            <w:noProof/>
            <w:webHidden/>
          </w:rPr>
          <w:instrText xml:space="preserve"> PAGEREF _Toc197512396 \h </w:instrText>
        </w:r>
        <w:r w:rsidR="000F0356" w:rsidRPr="000F0356">
          <w:rPr>
            <w:rFonts w:ascii="Tahoma" w:hAnsi="Tahoma" w:cs="Tahoma"/>
            <w:noProof/>
            <w:webHidden/>
          </w:rPr>
        </w:r>
        <w:r w:rsidR="000F0356" w:rsidRPr="000F0356">
          <w:rPr>
            <w:rFonts w:ascii="Tahoma" w:hAnsi="Tahoma" w:cs="Tahoma"/>
            <w:noProof/>
            <w:webHidden/>
          </w:rPr>
          <w:fldChar w:fldCharType="separate"/>
        </w:r>
        <w:r w:rsidR="000F0356" w:rsidRPr="000F0356">
          <w:rPr>
            <w:rFonts w:ascii="Tahoma" w:hAnsi="Tahoma" w:cs="Tahoma"/>
            <w:noProof/>
            <w:webHidden/>
          </w:rPr>
          <w:t>3</w:t>
        </w:r>
        <w:r w:rsidR="000F0356" w:rsidRPr="000F0356">
          <w:rPr>
            <w:rFonts w:ascii="Tahoma" w:hAnsi="Tahoma" w:cs="Tahoma"/>
            <w:noProof/>
            <w:webHidden/>
          </w:rPr>
          <w:fldChar w:fldCharType="end"/>
        </w:r>
      </w:hyperlink>
    </w:p>
    <w:p w14:paraId="2ADB3F4E" w14:textId="5A0B987E" w:rsidR="000F0356" w:rsidRPr="000F0356" w:rsidRDefault="00F522DC" w:rsidP="000F0356">
      <w:pPr>
        <w:pStyle w:val="13"/>
        <w:rPr>
          <w:rFonts w:ascii="Tahoma" w:eastAsiaTheme="minorEastAsia" w:hAnsi="Tahoma" w:cs="Tahoma"/>
          <w:b w:val="0"/>
          <w:bCs w:val="0"/>
          <w:caps w:val="0"/>
          <w:noProof/>
          <w:sz w:val="22"/>
          <w:szCs w:val="22"/>
          <w:lang w:val="ru-RU"/>
        </w:rPr>
      </w:pPr>
      <w:hyperlink w:anchor="_Toc197512397" w:history="1">
        <w:r w:rsidR="000F0356" w:rsidRPr="000F0356">
          <w:rPr>
            <w:rStyle w:val="a7"/>
            <w:rFonts w:ascii="Tahoma" w:hAnsi="Tahoma" w:cs="Tahoma"/>
            <w:noProof/>
          </w:rPr>
          <w:t>2.</w:t>
        </w:r>
        <w:r w:rsidR="000F0356" w:rsidRPr="000F0356">
          <w:rPr>
            <w:rFonts w:ascii="Tahoma" w:eastAsiaTheme="minorEastAsia" w:hAnsi="Tahoma" w:cs="Tahoma"/>
            <w:b w:val="0"/>
            <w:bCs w:val="0"/>
            <w:caps w:val="0"/>
            <w:noProof/>
            <w:sz w:val="22"/>
            <w:szCs w:val="22"/>
            <w:lang w:val="ru-RU"/>
          </w:rPr>
          <w:tab/>
        </w:r>
        <w:r w:rsidR="000F0356" w:rsidRPr="000F0356">
          <w:rPr>
            <w:rStyle w:val="a7"/>
            <w:rFonts w:ascii="Tahoma" w:hAnsi="Tahoma" w:cs="Tahoma"/>
            <w:noProof/>
          </w:rPr>
          <w:t>General Indices calculation overview</w:t>
        </w:r>
        <w:r w:rsidR="000F0356" w:rsidRPr="000F0356">
          <w:rPr>
            <w:rFonts w:ascii="Tahoma" w:hAnsi="Tahoma" w:cs="Tahoma"/>
            <w:noProof/>
            <w:webHidden/>
          </w:rPr>
          <w:tab/>
        </w:r>
        <w:r w:rsidR="000F0356" w:rsidRPr="000F0356">
          <w:rPr>
            <w:rFonts w:ascii="Tahoma" w:hAnsi="Tahoma" w:cs="Tahoma"/>
            <w:noProof/>
            <w:webHidden/>
          </w:rPr>
          <w:fldChar w:fldCharType="begin"/>
        </w:r>
        <w:r w:rsidR="000F0356" w:rsidRPr="000F0356">
          <w:rPr>
            <w:rFonts w:ascii="Tahoma" w:hAnsi="Tahoma" w:cs="Tahoma"/>
            <w:noProof/>
            <w:webHidden/>
          </w:rPr>
          <w:instrText xml:space="preserve"> PAGEREF _Toc197512397 \h </w:instrText>
        </w:r>
        <w:r w:rsidR="000F0356" w:rsidRPr="000F0356">
          <w:rPr>
            <w:rFonts w:ascii="Tahoma" w:hAnsi="Tahoma" w:cs="Tahoma"/>
            <w:noProof/>
            <w:webHidden/>
          </w:rPr>
        </w:r>
        <w:r w:rsidR="000F0356" w:rsidRPr="000F0356">
          <w:rPr>
            <w:rFonts w:ascii="Tahoma" w:hAnsi="Tahoma" w:cs="Tahoma"/>
            <w:noProof/>
            <w:webHidden/>
          </w:rPr>
          <w:fldChar w:fldCharType="separate"/>
        </w:r>
        <w:r w:rsidR="000F0356" w:rsidRPr="000F0356">
          <w:rPr>
            <w:rFonts w:ascii="Tahoma" w:hAnsi="Tahoma" w:cs="Tahoma"/>
            <w:noProof/>
            <w:webHidden/>
          </w:rPr>
          <w:t>4</w:t>
        </w:r>
        <w:r w:rsidR="000F0356" w:rsidRPr="000F0356">
          <w:rPr>
            <w:rFonts w:ascii="Tahoma" w:hAnsi="Tahoma" w:cs="Tahoma"/>
            <w:noProof/>
            <w:webHidden/>
          </w:rPr>
          <w:fldChar w:fldCharType="end"/>
        </w:r>
      </w:hyperlink>
    </w:p>
    <w:p w14:paraId="38184C6F" w14:textId="3959F0AD" w:rsidR="000F0356" w:rsidRPr="000F0356" w:rsidRDefault="00F522DC" w:rsidP="000F0356">
      <w:pPr>
        <w:pStyle w:val="13"/>
        <w:rPr>
          <w:rFonts w:ascii="Tahoma" w:eastAsiaTheme="minorEastAsia" w:hAnsi="Tahoma" w:cs="Tahoma"/>
          <w:b w:val="0"/>
          <w:bCs w:val="0"/>
          <w:caps w:val="0"/>
          <w:noProof/>
          <w:sz w:val="22"/>
          <w:szCs w:val="22"/>
          <w:lang w:val="ru-RU"/>
        </w:rPr>
      </w:pPr>
      <w:hyperlink w:anchor="_Toc197512398" w:history="1">
        <w:r w:rsidR="000F0356" w:rsidRPr="000F0356">
          <w:rPr>
            <w:rStyle w:val="a7"/>
            <w:rFonts w:ascii="Tahoma" w:hAnsi="Tahoma" w:cs="Tahoma"/>
            <w:noProof/>
          </w:rPr>
          <w:t>3.</w:t>
        </w:r>
        <w:r w:rsidR="000F0356" w:rsidRPr="000F0356">
          <w:rPr>
            <w:rFonts w:ascii="Tahoma" w:eastAsiaTheme="minorEastAsia" w:hAnsi="Tahoma" w:cs="Tahoma"/>
            <w:b w:val="0"/>
            <w:bCs w:val="0"/>
            <w:caps w:val="0"/>
            <w:noProof/>
            <w:sz w:val="22"/>
            <w:szCs w:val="22"/>
            <w:lang w:val="ru-RU"/>
          </w:rPr>
          <w:tab/>
        </w:r>
        <w:r w:rsidR="000F0356" w:rsidRPr="000F0356">
          <w:rPr>
            <w:rStyle w:val="a7"/>
            <w:rFonts w:ascii="Tahoma" w:hAnsi="Tahoma" w:cs="Tahoma"/>
            <w:noProof/>
          </w:rPr>
          <w:t>Index construction principles</w:t>
        </w:r>
        <w:r w:rsidR="000F0356" w:rsidRPr="000F0356">
          <w:rPr>
            <w:rFonts w:ascii="Tahoma" w:hAnsi="Tahoma" w:cs="Tahoma"/>
            <w:noProof/>
            <w:webHidden/>
          </w:rPr>
          <w:tab/>
        </w:r>
        <w:r w:rsidR="000F0356" w:rsidRPr="000F0356">
          <w:rPr>
            <w:rFonts w:ascii="Tahoma" w:hAnsi="Tahoma" w:cs="Tahoma"/>
            <w:noProof/>
            <w:webHidden/>
          </w:rPr>
          <w:fldChar w:fldCharType="begin"/>
        </w:r>
        <w:r w:rsidR="000F0356" w:rsidRPr="000F0356">
          <w:rPr>
            <w:rFonts w:ascii="Tahoma" w:hAnsi="Tahoma" w:cs="Tahoma"/>
            <w:noProof/>
            <w:webHidden/>
          </w:rPr>
          <w:instrText xml:space="preserve"> PAGEREF _Toc197512398 \h </w:instrText>
        </w:r>
        <w:r w:rsidR="000F0356" w:rsidRPr="000F0356">
          <w:rPr>
            <w:rFonts w:ascii="Tahoma" w:hAnsi="Tahoma" w:cs="Tahoma"/>
            <w:noProof/>
            <w:webHidden/>
          </w:rPr>
        </w:r>
        <w:r w:rsidR="000F0356" w:rsidRPr="000F0356">
          <w:rPr>
            <w:rFonts w:ascii="Tahoma" w:hAnsi="Tahoma" w:cs="Tahoma"/>
            <w:noProof/>
            <w:webHidden/>
          </w:rPr>
          <w:fldChar w:fldCharType="separate"/>
        </w:r>
        <w:r w:rsidR="000F0356" w:rsidRPr="000F0356">
          <w:rPr>
            <w:rFonts w:ascii="Tahoma" w:hAnsi="Tahoma" w:cs="Tahoma"/>
            <w:noProof/>
            <w:webHidden/>
          </w:rPr>
          <w:t>6</w:t>
        </w:r>
        <w:r w:rsidR="000F0356" w:rsidRPr="000F0356">
          <w:rPr>
            <w:rFonts w:ascii="Tahoma" w:hAnsi="Tahoma" w:cs="Tahoma"/>
            <w:noProof/>
            <w:webHidden/>
          </w:rPr>
          <w:fldChar w:fldCharType="end"/>
        </w:r>
      </w:hyperlink>
    </w:p>
    <w:p w14:paraId="1739188A" w14:textId="63D09C51" w:rsidR="000F0356" w:rsidRPr="000F0356" w:rsidRDefault="00F522DC" w:rsidP="000F0356">
      <w:pPr>
        <w:pStyle w:val="13"/>
        <w:rPr>
          <w:rFonts w:ascii="Tahoma" w:eastAsiaTheme="minorEastAsia" w:hAnsi="Tahoma" w:cs="Tahoma"/>
          <w:b w:val="0"/>
          <w:bCs w:val="0"/>
          <w:caps w:val="0"/>
          <w:noProof/>
          <w:sz w:val="22"/>
          <w:szCs w:val="22"/>
          <w:lang w:val="ru-RU"/>
        </w:rPr>
      </w:pPr>
      <w:hyperlink w:anchor="_Toc197512399" w:history="1">
        <w:r w:rsidR="000F0356" w:rsidRPr="000F0356">
          <w:rPr>
            <w:rStyle w:val="a7"/>
            <w:rFonts w:ascii="Tahoma" w:hAnsi="Tahoma" w:cs="Tahoma"/>
            <w:noProof/>
          </w:rPr>
          <w:t>4.</w:t>
        </w:r>
        <w:r w:rsidR="000F0356" w:rsidRPr="000F0356">
          <w:rPr>
            <w:rFonts w:ascii="Tahoma" w:eastAsiaTheme="minorEastAsia" w:hAnsi="Tahoma" w:cs="Tahoma"/>
            <w:b w:val="0"/>
            <w:bCs w:val="0"/>
            <w:caps w:val="0"/>
            <w:noProof/>
            <w:sz w:val="22"/>
            <w:szCs w:val="22"/>
            <w:lang w:val="ru-RU"/>
          </w:rPr>
          <w:tab/>
        </w:r>
        <w:r w:rsidR="000F0356" w:rsidRPr="000F0356">
          <w:rPr>
            <w:rStyle w:val="a7"/>
            <w:rFonts w:ascii="Tahoma" w:hAnsi="Tahoma" w:cs="Tahoma"/>
            <w:noProof/>
          </w:rPr>
          <w:t>Index review</w:t>
        </w:r>
        <w:r w:rsidR="000F0356" w:rsidRPr="000F0356">
          <w:rPr>
            <w:rFonts w:ascii="Tahoma" w:hAnsi="Tahoma" w:cs="Tahoma"/>
            <w:noProof/>
            <w:webHidden/>
          </w:rPr>
          <w:tab/>
        </w:r>
        <w:r w:rsidR="000F0356" w:rsidRPr="000F0356">
          <w:rPr>
            <w:rFonts w:ascii="Tahoma" w:hAnsi="Tahoma" w:cs="Tahoma"/>
            <w:noProof/>
            <w:webHidden/>
          </w:rPr>
          <w:fldChar w:fldCharType="begin"/>
        </w:r>
        <w:r w:rsidR="000F0356" w:rsidRPr="000F0356">
          <w:rPr>
            <w:rFonts w:ascii="Tahoma" w:hAnsi="Tahoma" w:cs="Tahoma"/>
            <w:noProof/>
            <w:webHidden/>
          </w:rPr>
          <w:instrText xml:space="preserve"> PAGEREF _Toc197512399 \h </w:instrText>
        </w:r>
        <w:r w:rsidR="000F0356" w:rsidRPr="000F0356">
          <w:rPr>
            <w:rFonts w:ascii="Tahoma" w:hAnsi="Tahoma" w:cs="Tahoma"/>
            <w:noProof/>
            <w:webHidden/>
          </w:rPr>
        </w:r>
        <w:r w:rsidR="000F0356" w:rsidRPr="000F0356">
          <w:rPr>
            <w:rFonts w:ascii="Tahoma" w:hAnsi="Tahoma" w:cs="Tahoma"/>
            <w:noProof/>
            <w:webHidden/>
          </w:rPr>
          <w:fldChar w:fldCharType="separate"/>
        </w:r>
        <w:r w:rsidR="000F0356" w:rsidRPr="000F0356">
          <w:rPr>
            <w:rFonts w:ascii="Tahoma" w:hAnsi="Tahoma" w:cs="Tahoma"/>
            <w:noProof/>
            <w:webHidden/>
          </w:rPr>
          <w:t>7</w:t>
        </w:r>
        <w:r w:rsidR="000F0356" w:rsidRPr="000F0356">
          <w:rPr>
            <w:rFonts w:ascii="Tahoma" w:hAnsi="Tahoma" w:cs="Tahoma"/>
            <w:noProof/>
            <w:webHidden/>
          </w:rPr>
          <w:fldChar w:fldCharType="end"/>
        </w:r>
      </w:hyperlink>
    </w:p>
    <w:p w14:paraId="046F3449" w14:textId="206DFA29" w:rsidR="000F0356" w:rsidRPr="000F0356" w:rsidRDefault="00F522DC" w:rsidP="000F0356">
      <w:pPr>
        <w:pStyle w:val="13"/>
        <w:rPr>
          <w:rFonts w:ascii="Tahoma" w:eastAsiaTheme="minorEastAsia" w:hAnsi="Tahoma" w:cs="Tahoma"/>
          <w:b w:val="0"/>
          <w:bCs w:val="0"/>
          <w:caps w:val="0"/>
          <w:noProof/>
          <w:sz w:val="22"/>
          <w:szCs w:val="22"/>
          <w:lang w:val="ru-RU"/>
        </w:rPr>
      </w:pPr>
      <w:hyperlink w:anchor="_Toc197512400" w:history="1">
        <w:r w:rsidR="000F0356" w:rsidRPr="000F0356">
          <w:rPr>
            <w:rStyle w:val="a7"/>
            <w:rFonts w:ascii="Tahoma" w:hAnsi="Tahoma" w:cs="Tahoma"/>
            <w:noProof/>
          </w:rPr>
          <w:t>5.</w:t>
        </w:r>
        <w:r w:rsidR="000F0356" w:rsidRPr="000F0356">
          <w:rPr>
            <w:rFonts w:ascii="Tahoma" w:eastAsiaTheme="minorEastAsia" w:hAnsi="Tahoma" w:cs="Tahoma"/>
            <w:b w:val="0"/>
            <w:bCs w:val="0"/>
            <w:caps w:val="0"/>
            <w:noProof/>
            <w:sz w:val="22"/>
            <w:szCs w:val="22"/>
            <w:lang w:val="ru-RU"/>
          </w:rPr>
          <w:tab/>
        </w:r>
        <w:r w:rsidR="000F0356" w:rsidRPr="000F0356">
          <w:rPr>
            <w:rStyle w:val="a7"/>
            <w:rFonts w:ascii="Tahoma" w:hAnsi="Tahoma" w:cs="Tahoma"/>
            <w:noProof/>
          </w:rPr>
          <w:t>Limitation of the Bond contribution to the Index</w:t>
        </w:r>
        <w:r w:rsidR="000F0356" w:rsidRPr="000F0356">
          <w:rPr>
            <w:rFonts w:ascii="Tahoma" w:hAnsi="Tahoma" w:cs="Tahoma"/>
            <w:noProof/>
            <w:webHidden/>
          </w:rPr>
          <w:tab/>
        </w:r>
        <w:r w:rsidR="000F0356" w:rsidRPr="000F0356">
          <w:rPr>
            <w:rFonts w:ascii="Tahoma" w:hAnsi="Tahoma" w:cs="Tahoma"/>
            <w:noProof/>
            <w:webHidden/>
          </w:rPr>
          <w:fldChar w:fldCharType="begin"/>
        </w:r>
        <w:r w:rsidR="000F0356" w:rsidRPr="000F0356">
          <w:rPr>
            <w:rFonts w:ascii="Tahoma" w:hAnsi="Tahoma" w:cs="Tahoma"/>
            <w:noProof/>
            <w:webHidden/>
          </w:rPr>
          <w:instrText xml:space="preserve"> PAGEREF _Toc197512400 \h </w:instrText>
        </w:r>
        <w:r w:rsidR="000F0356" w:rsidRPr="000F0356">
          <w:rPr>
            <w:rFonts w:ascii="Tahoma" w:hAnsi="Tahoma" w:cs="Tahoma"/>
            <w:noProof/>
            <w:webHidden/>
          </w:rPr>
        </w:r>
        <w:r w:rsidR="000F0356" w:rsidRPr="000F0356">
          <w:rPr>
            <w:rFonts w:ascii="Tahoma" w:hAnsi="Tahoma" w:cs="Tahoma"/>
            <w:noProof/>
            <w:webHidden/>
          </w:rPr>
          <w:fldChar w:fldCharType="separate"/>
        </w:r>
        <w:r w:rsidR="000F0356" w:rsidRPr="000F0356">
          <w:rPr>
            <w:rFonts w:ascii="Tahoma" w:hAnsi="Tahoma" w:cs="Tahoma"/>
            <w:noProof/>
            <w:webHidden/>
          </w:rPr>
          <w:t>8</w:t>
        </w:r>
        <w:r w:rsidR="000F0356" w:rsidRPr="000F0356">
          <w:rPr>
            <w:rFonts w:ascii="Tahoma" w:hAnsi="Tahoma" w:cs="Tahoma"/>
            <w:noProof/>
            <w:webHidden/>
          </w:rPr>
          <w:fldChar w:fldCharType="end"/>
        </w:r>
      </w:hyperlink>
    </w:p>
    <w:p w14:paraId="3935994E" w14:textId="25C2D95B" w:rsidR="000F0356" w:rsidRPr="000F0356" w:rsidRDefault="00F522DC" w:rsidP="000F0356">
      <w:pPr>
        <w:pStyle w:val="13"/>
        <w:rPr>
          <w:rFonts w:ascii="Tahoma" w:eastAsiaTheme="minorEastAsia" w:hAnsi="Tahoma" w:cs="Tahoma"/>
          <w:b w:val="0"/>
          <w:bCs w:val="0"/>
          <w:caps w:val="0"/>
          <w:noProof/>
          <w:sz w:val="22"/>
          <w:szCs w:val="22"/>
          <w:lang w:val="ru-RU"/>
        </w:rPr>
      </w:pPr>
      <w:hyperlink w:anchor="_Toc197512401" w:history="1">
        <w:r w:rsidR="000F0356" w:rsidRPr="000F0356">
          <w:rPr>
            <w:rStyle w:val="a7"/>
            <w:rFonts w:ascii="Tahoma" w:hAnsi="Tahoma" w:cs="Tahoma"/>
            <w:noProof/>
          </w:rPr>
          <w:t>6.</w:t>
        </w:r>
        <w:r w:rsidR="000F0356" w:rsidRPr="000F0356">
          <w:rPr>
            <w:rFonts w:ascii="Tahoma" w:eastAsiaTheme="minorEastAsia" w:hAnsi="Tahoma" w:cs="Tahoma"/>
            <w:b w:val="0"/>
            <w:bCs w:val="0"/>
            <w:caps w:val="0"/>
            <w:noProof/>
            <w:sz w:val="22"/>
            <w:szCs w:val="22"/>
            <w:lang w:val="ru-RU"/>
          </w:rPr>
          <w:tab/>
        </w:r>
        <w:r w:rsidR="000F0356" w:rsidRPr="000F0356">
          <w:rPr>
            <w:rStyle w:val="a7"/>
            <w:rFonts w:ascii="Tahoma" w:hAnsi="Tahoma" w:cs="Tahoma"/>
            <w:noProof/>
          </w:rPr>
          <w:t>Control Over Calculation of the Indices</w:t>
        </w:r>
        <w:r w:rsidR="000F0356" w:rsidRPr="000F0356">
          <w:rPr>
            <w:rFonts w:ascii="Tahoma" w:hAnsi="Tahoma" w:cs="Tahoma"/>
            <w:noProof/>
            <w:webHidden/>
          </w:rPr>
          <w:tab/>
        </w:r>
        <w:r w:rsidR="000F0356" w:rsidRPr="000F0356">
          <w:rPr>
            <w:rFonts w:ascii="Tahoma" w:hAnsi="Tahoma" w:cs="Tahoma"/>
            <w:noProof/>
            <w:webHidden/>
          </w:rPr>
          <w:fldChar w:fldCharType="begin"/>
        </w:r>
        <w:r w:rsidR="000F0356" w:rsidRPr="000F0356">
          <w:rPr>
            <w:rFonts w:ascii="Tahoma" w:hAnsi="Tahoma" w:cs="Tahoma"/>
            <w:noProof/>
            <w:webHidden/>
          </w:rPr>
          <w:instrText xml:space="preserve"> PAGEREF _Toc197512401 \h </w:instrText>
        </w:r>
        <w:r w:rsidR="000F0356" w:rsidRPr="000F0356">
          <w:rPr>
            <w:rFonts w:ascii="Tahoma" w:hAnsi="Tahoma" w:cs="Tahoma"/>
            <w:noProof/>
            <w:webHidden/>
          </w:rPr>
        </w:r>
        <w:r w:rsidR="000F0356" w:rsidRPr="000F0356">
          <w:rPr>
            <w:rFonts w:ascii="Tahoma" w:hAnsi="Tahoma" w:cs="Tahoma"/>
            <w:noProof/>
            <w:webHidden/>
          </w:rPr>
          <w:fldChar w:fldCharType="separate"/>
        </w:r>
        <w:r w:rsidR="000F0356" w:rsidRPr="000F0356">
          <w:rPr>
            <w:rFonts w:ascii="Tahoma" w:hAnsi="Tahoma" w:cs="Tahoma"/>
            <w:noProof/>
            <w:webHidden/>
          </w:rPr>
          <w:t>9</w:t>
        </w:r>
        <w:r w:rsidR="000F0356" w:rsidRPr="000F0356">
          <w:rPr>
            <w:rFonts w:ascii="Tahoma" w:hAnsi="Tahoma" w:cs="Tahoma"/>
            <w:noProof/>
            <w:webHidden/>
          </w:rPr>
          <w:fldChar w:fldCharType="end"/>
        </w:r>
      </w:hyperlink>
    </w:p>
    <w:p w14:paraId="5847156F" w14:textId="1FA30202" w:rsidR="000F0356" w:rsidRPr="000F0356" w:rsidRDefault="00F522DC" w:rsidP="000F0356">
      <w:pPr>
        <w:pStyle w:val="13"/>
        <w:rPr>
          <w:rFonts w:ascii="Tahoma" w:eastAsiaTheme="minorEastAsia" w:hAnsi="Tahoma" w:cs="Tahoma"/>
          <w:b w:val="0"/>
          <w:bCs w:val="0"/>
          <w:caps w:val="0"/>
          <w:noProof/>
          <w:sz w:val="22"/>
          <w:szCs w:val="22"/>
          <w:lang w:val="ru-RU"/>
        </w:rPr>
      </w:pPr>
      <w:hyperlink w:anchor="_Toc197512402" w:history="1">
        <w:r w:rsidR="000F0356" w:rsidRPr="000F0356">
          <w:rPr>
            <w:rStyle w:val="a7"/>
            <w:rFonts w:ascii="Tahoma" w:hAnsi="Tahoma" w:cs="Tahoma"/>
            <w:noProof/>
          </w:rPr>
          <w:t>7.</w:t>
        </w:r>
        <w:r w:rsidR="000F0356" w:rsidRPr="000F0356">
          <w:rPr>
            <w:rFonts w:ascii="Tahoma" w:eastAsiaTheme="minorEastAsia" w:hAnsi="Tahoma" w:cs="Tahoma"/>
            <w:b w:val="0"/>
            <w:bCs w:val="0"/>
            <w:caps w:val="0"/>
            <w:noProof/>
            <w:sz w:val="22"/>
            <w:szCs w:val="22"/>
            <w:lang w:val="ru-RU"/>
          </w:rPr>
          <w:tab/>
        </w:r>
        <w:r w:rsidR="000F0356" w:rsidRPr="000F0356">
          <w:rPr>
            <w:rStyle w:val="a7"/>
            <w:rFonts w:ascii="Tahoma" w:hAnsi="Tahoma" w:cs="Tahoma"/>
            <w:noProof/>
          </w:rPr>
          <w:t>Publication</w:t>
        </w:r>
        <w:r w:rsidR="000F0356" w:rsidRPr="000F0356">
          <w:rPr>
            <w:rFonts w:ascii="Tahoma" w:hAnsi="Tahoma" w:cs="Tahoma"/>
            <w:noProof/>
            <w:webHidden/>
          </w:rPr>
          <w:tab/>
        </w:r>
        <w:r w:rsidR="000F0356" w:rsidRPr="000F0356">
          <w:rPr>
            <w:rFonts w:ascii="Tahoma" w:hAnsi="Tahoma" w:cs="Tahoma"/>
            <w:noProof/>
            <w:webHidden/>
          </w:rPr>
          <w:fldChar w:fldCharType="begin"/>
        </w:r>
        <w:r w:rsidR="000F0356" w:rsidRPr="000F0356">
          <w:rPr>
            <w:rFonts w:ascii="Tahoma" w:hAnsi="Tahoma" w:cs="Tahoma"/>
            <w:noProof/>
            <w:webHidden/>
          </w:rPr>
          <w:instrText xml:space="preserve"> PAGEREF _Toc197512402 \h </w:instrText>
        </w:r>
        <w:r w:rsidR="000F0356" w:rsidRPr="000F0356">
          <w:rPr>
            <w:rFonts w:ascii="Tahoma" w:hAnsi="Tahoma" w:cs="Tahoma"/>
            <w:noProof/>
            <w:webHidden/>
          </w:rPr>
        </w:r>
        <w:r w:rsidR="000F0356" w:rsidRPr="000F0356">
          <w:rPr>
            <w:rFonts w:ascii="Tahoma" w:hAnsi="Tahoma" w:cs="Tahoma"/>
            <w:noProof/>
            <w:webHidden/>
          </w:rPr>
          <w:fldChar w:fldCharType="separate"/>
        </w:r>
        <w:r w:rsidR="000F0356" w:rsidRPr="000F0356">
          <w:rPr>
            <w:rFonts w:ascii="Tahoma" w:hAnsi="Tahoma" w:cs="Tahoma"/>
            <w:noProof/>
            <w:webHidden/>
          </w:rPr>
          <w:t>10</w:t>
        </w:r>
        <w:r w:rsidR="000F0356" w:rsidRPr="000F0356">
          <w:rPr>
            <w:rFonts w:ascii="Tahoma" w:hAnsi="Tahoma" w:cs="Tahoma"/>
            <w:noProof/>
            <w:webHidden/>
          </w:rPr>
          <w:fldChar w:fldCharType="end"/>
        </w:r>
      </w:hyperlink>
    </w:p>
    <w:p w14:paraId="55ACE502" w14:textId="77777777" w:rsidR="009F6C5A" w:rsidRPr="000F0356" w:rsidRDefault="009F6C5A" w:rsidP="000F0356">
      <w:pPr>
        <w:spacing w:before="120" w:after="120"/>
        <w:rPr>
          <w:rFonts w:ascii="Tahoma" w:hAnsi="Tahoma" w:cs="Tahoma"/>
          <w:sz w:val="20"/>
        </w:rPr>
      </w:pPr>
      <w:r w:rsidRPr="000F0356">
        <w:rPr>
          <w:rFonts w:ascii="Tahoma" w:hAnsi="Tahoma" w:cs="Tahoma"/>
          <w:sz w:val="20"/>
        </w:rPr>
        <w:fldChar w:fldCharType="end"/>
      </w:r>
    </w:p>
    <w:p w14:paraId="64DA5564" w14:textId="77777777" w:rsidR="00657BF4" w:rsidRPr="000F0356" w:rsidRDefault="00DC523B" w:rsidP="000F0356">
      <w:pPr>
        <w:numPr>
          <w:ilvl w:val="0"/>
          <w:numId w:val="1"/>
        </w:numPr>
        <w:spacing w:before="120" w:after="120"/>
        <w:outlineLvl w:val="0"/>
        <w:rPr>
          <w:rFonts w:ascii="Tahoma" w:hAnsi="Tahoma" w:cs="Tahoma"/>
          <w:b/>
          <w:sz w:val="20"/>
          <w:szCs w:val="20"/>
        </w:rPr>
      </w:pPr>
      <w:r w:rsidRPr="000F0356">
        <w:rPr>
          <w:rFonts w:ascii="Tahoma" w:hAnsi="Tahoma" w:cs="Tahoma"/>
        </w:rPr>
        <w:br w:type="page"/>
      </w:r>
      <w:bookmarkStart w:id="0" w:name="_Toc197512396"/>
      <w:r w:rsidRPr="000F0356">
        <w:rPr>
          <w:rFonts w:ascii="Tahoma" w:hAnsi="Tahoma" w:cs="Tahoma"/>
          <w:b/>
          <w:sz w:val="20"/>
        </w:rPr>
        <w:lastRenderedPageBreak/>
        <w:t>Overview</w:t>
      </w:r>
      <w:bookmarkEnd w:id="0"/>
    </w:p>
    <w:p w14:paraId="270ACB1A" w14:textId="77777777" w:rsidR="00657BF4" w:rsidRPr="000F0356" w:rsidRDefault="00657BF4" w:rsidP="000F0356">
      <w:pPr>
        <w:pStyle w:val="30"/>
        <w:spacing w:after="120"/>
        <w:ind w:left="360"/>
        <w:rPr>
          <w:rFonts w:ascii="Tahoma" w:hAnsi="Tahoma" w:cs="Tahoma"/>
        </w:rPr>
      </w:pPr>
    </w:p>
    <w:p w14:paraId="641E5BE4" w14:textId="77777777" w:rsidR="00237905" w:rsidRPr="000F0356" w:rsidRDefault="00400792" w:rsidP="000F0356">
      <w:pPr>
        <w:numPr>
          <w:ilvl w:val="1"/>
          <w:numId w:val="1"/>
        </w:numPr>
        <w:tabs>
          <w:tab w:val="num" w:pos="1000"/>
        </w:tabs>
        <w:spacing w:before="120" w:after="120"/>
        <w:jc w:val="both"/>
        <w:rPr>
          <w:rStyle w:val="af3"/>
          <w:rFonts w:ascii="Tahoma" w:hAnsi="Tahoma" w:cs="Tahoma"/>
        </w:rPr>
      </w:pPr>
      <w:bookmarkStart w:id="1" w:name="_Ref424309154"/>
      <w:r w:rsidRPr="000F0356">
        <w:rPr>
          <w:rStyle w:val="af3"/>
          <w:rFonts w:ascii="Tahoma" w:hAnsi="Tahoma" w:cs="Tahoma"/>
        </w:rPr>
        <w:t>Terms and definitions</w:t>
      </w:r>
    </w:p>
    <w:p w14:paraId="7BB8238C" w14:textId="3C22FE2D" w:rsidR="00E23F9E" w:rsidRPr="000F0356" w:rsidRDefault="003609E0" w:rsidP="000F0356">
      <w:pPr>
        <w:numPr>
          <w:ilvl w:val="2"/>
          <w:numId w:val="1"/>
        </w:numPr>
        <w:tabs>
          <w:tab w:val="clear" w:pos="1224"/>
        </w:tabs>
        <w:spacing w:before="120" w:after="120"/>
        <w:ind w:left="1560"/>
        <w:jc w:val="both"/>
        <w:rPr>
          <w:rStyle w:val="af3"/>
          <w:rFonts w:ascii="Tahoma" w:hAnsi="Tahoma" w:cs="Tahoma"/>
        </w:rPr>
      </w:pPr>
      <w:r w:rsidRPr="000F0356">
        <w:rPr>
          <w:rStyle w:val="af3"/>
          <w:rFonts w:ascii="Tahoma" w:hAnsi="Tahoma" w:cs="Tahoma"/>
        </w:rPr>
        <w:t>The following terms and definitions shall apply in this Methodology of Calculation of the MOEX Bond Indices by Public Joint-Stock Company Moscow Exchange MICEX-RTS (the "Methodology"):</w:t>
      </w:r>
      <w:bookmarkEnd w:id="1"/>
    </w:p>
    <w:p w14:paraId="6238BD60" w14:textId="3AF3C7A6" w:rsidR="003733AE" w:rsidRPr="000F0356" w:rsidRDefault="008650AA" w:rsidP="000F0356">
      <w:pPr>
        <w:pStyle w:val="af2"/>
        <w:numPr>
          <w:ilvl w:val="0"/>
          <w:numId w:val="45"/>
        </w:numPr>
        <w:spacing w:before="120" w:after="120"/>
        <w:jc w:val="both"/>
        <w:rPr>
          <w:rStyle w:val="af3"/>
          <w:rFonts w:ascii="Tahoma" w:hAnsi="Tahoma" w:cs="Tahoma"/>
        </w:rPr>
      </w:pPr>
      <w:r w:rsidRPr="000F0356">
        <w:rPr>
          <w:rStyle w:val="af3"/>
          <w:rFonts w:ascii="Tahoma" w:hAnsi="Tahoma" w:cs="Tahoma"/>
        </w:rPr>
        <w:t xml:space="preserve">Index Constituents means the list of Bonds used for the calculation of the Index, approved by the </w:t>
      </w:r>
      <w:r w:rsidR="00697086" w:rsidRPr="000F0356">
        <w:rPr>
          <w:rStyle w:val="af3"/>
          <w:rFonts w:ascii="Tahoma" w:hAnsi="Tahoma" w:cs="Tahoma"/>
        </w:rPr>
        <w:t>Exchange in</w:t>
      </w:r>
      <w:r w:rsidRPr="000F0356">
        <w:rPr>
          <w:rStyle w:val="af3"/>
          <w:rFonts w:ascii="Tahoma" w:hAnsi="Tahoma" w:cs="Tahoma"/>
        </w:rPr>
        <w:t xml:space="preserve"> accordance with the procedure laid down in this Methodology;</w:t>
      </w:r>
    </w:p>
    <w:p w14:paraId="35C5EE1B" w14:textId="77777777" w:rsidR="00DE3E1B" w:rsidRPr="000F0356" w:rsidRDefault="00DE3E1B" w:rsidP="000F0356">
      <w:pPr>
        <w:pStyle w:val="af2"/>
        <w:numPr>
          <w:ilvl w:val="0"/>
          <w:numId w:val="45"/>
        </w:numPr>
        <w:spacing w:before="120" w:after="120"/>
        <w:jc w:val="both"/>
        <w:rPr>
          <w:rFonts w:ascii="Tahoma" w:hAnsi="Tahoma" w:cs="Tahoma"/>
          <w:sz w:val="20"/>
          <w:szCs w:val="20"/>
        </w:rPr>
      </w:pPr>
      <w:r w:rsidRPr="000F0356">
        <w:rPr>
          <w:rFonts w:ascii="Tahoma" w:hAnsi="Tahoma" w:cs="Tahoma"/>
          <w:sz w:val="20"/>
        </w:rPr>
        <w:t>The Exchange, Moscow Exchange means Public Joint-Stock Company Moscow Exchange MICEX-RTS;</w:t>
      </w:r>
    </w:p>
    <w:p w14:paraId="054C60AC" w14:textId="77777777" w:rsidR="003733AE" w:rsidRPr="000F0356" w:rsidRDefault="003733AE" w:rsidP="000F0356">
      <w:pPr>
        <w:pStyle w:val="af2"/>
        <w:numPr>
          <w:ilvl w:val="0"/>
          <w:numId w:val="45"/>
        </w:numPr>
        <w:spacing w:before="120" w:after="120"/>
        <w:jc w:val="both"/>
        <w:rPr>
          <w:rFonts w:ascii="Tahoma" w:hAnsi="Tahoma" w:cs="Tahoma"/>
          <w:sz w:val="20"/>
          <w:szCs w:val="20"/>
        </w:rPr>
      </w:pPr>
      <w:r w:rsidRPr="000F0356">
        <w:rPr>
          <w:rFonts w:ascii="Tahoma" w:hAnsi="Tahoma" w:cs="Tahoma"/>
          <w:sz w:val="20"/>
        </w:rPr>
        <w:t>Maturity Date means the maturity date of the Bond issue or the date of the nearest put option, if a put option is provided for by the terms of the Bond issue;</w:t>
      </w:r>
    </w:p>
    <w:p w14:paraId="5E25584F" w14:textId="766081B5" w:rsidR="003733AE" w:rsidRPr="000F0356" w:rsidRDefault="003733AE" w:rsidP="000F0356">
      <w:pPr>
        <w:pStyle w:val="af2"/>
        <w:numPr>
          <w:ilvl w:val="0"/>
          <w:numId w:val="45"/>
        </w:numPr>
        <w:spacing w:before="120" w:after="120"/>
        <w:jc w:val="both"/>
        <w:rPr>
          <w:rFonts w:ascii="Tahoma" w:hAnsi="Tahoma" w:cs="Tahoma"/>
          <w:sz w:val="20"/>
          <w:szCs w:val="20"/>
        </w:rPr>
      </w:pPr>
      <w:r w:rsidRPr="000F0356">
        <w:rPr>
          <w:rFonts w:ascii="Tahoma" w:hAnsi="Tahoma" w:cs="Tahoma"/>
          <w:sz w:val="20"/>
        </w:rPr>
        <w:t>Review Date means 1 February, 1 May, 1 August and 1 November;</w:t>
      </w:r>
      <w:r w:rsidRPr="000F0356">
        <w:rPr>
          <w:rFonts w:ascii="Tahoma" w:hAnsi="Tahoma" w:cs="Tahoma"/>
        </w:rPr>
        <w:t xml:space="preserve"> </w:t>
      </w:r>
      <w:r w:rsidRPr="000F0356">
        <w:rPr>
          <w:rFonts w:ascii="Tahoma" w:hAnsi="Tahoma" w:cs="Tahoma"/>
          <w:sz w:val="20"/>
        </w:rPr>
        <w:t>If any of these dates is a non-working day, the Index Review Date shall be the nearest following working day</w:t>
      </w:r>
      <w:r w:rsidR="00F522DC">
        <w:rPr>
          <w:rFonts w:ascii="Tahoma" w:hAnsi="Tahoma" w:cs="Tahoma"/>
          <w:sz w:val="20"/>
        </w:rPr>
        <w:t>;</w:t>
      </w:r>
    </w:p>
    <w:p w14:paraId="59B9C6E2" w14:textId="77777777" w:rsidR="003733AE" w:rsidRPr="000F0356" w:rsidRDefault="003733AE" w:rsidP="000F0356">
      <w:pPr>
        <w:pStyle w:val="af2"/>
        <w:numPr>
          <w:ilvl w:val="0"/>
          <w:numId w:val="45"/>
        </w:numPr>
        <w:spacing w:before="120" w:after="120"/>
        <w:jc w:val="both"/>
        <w:rPr>
          <w:rFonts w:ascii="Tahoma" w:hAnsi="Tahoma" w:cs="Tahoma"/>
          <w:sz w:val="20"/>
          <w:szCs w:val="20"/>
        </w:rPr>
      </w:pPr>
      <w:r w:rsidRPr="000F0356">
        <w:rPr>
          <w:rFonts w:ascii="Tahoma" w:hAnsi="Tahoma" w:cs="Tahoma"/>
          <w:sz w:val="20"/>
        </w:rPr>
        <w:t>Additional Factors means the Index's Weighted Average Return and Weighted Average Duration;</w:t>
      </w:r>
    </w:p>
    <w:p w14:paraId="470FB36D" w14:textId="64F6DA12" w:rsidR="00BF5C47" w:rsidRPr="000F0356" w:rsidRDefault="00BF5C47" w:rsidP="000F0356">
      <w:pPr>
        <w:pStyle w:val="af2"/>
        <w:numPr>
          <w:ilvl w:val="0"/>
          <w:numId w:val="45"/>
        </w:numPr>
        <w:spacing w:before="120" w:after="120"/>
        <w:jc w:val="both"/>
        <w:rPr>
          <w:rFonts w:ascii="Tahoma" w:hAnsi="Tahoma" w:cs="Tahoma"/>
          <w:sz w:val="20"/>
          <w:szCs w:val="20"/>
        </w:rPr>
      </w:pPr>
      <w:r w:rsidRPr="000F0356">
        <w:rPr>
          <w:rFonts w:ascii="Tahoma" w:hAnsi="Tahoma" w:cs="Tahoma"/>
          <w:sz w:val="20"/>
        </w:rPr>
        <w:t>Replacement Bonds means Russian-law bonds issued by Russian Issuers to replace substitutable Eurobonds (except for perpetual bonds and variable interest bonds);</w:t>
      </w:r>
    </w:p>
    <w:p w14:paraId="406348F2" w14:textId="77777777" w:rsidR="003733AE" w:rsidRPr="000F0356" w:rsidRDefault="003733AE" w:rsidP="000F0356">
      <w:pPr>
        <w:pStyle w:val="af2"/>
        <w:numPr>
          <w:ilvl w:val="0"/>
          <w:numId w:val="45"/>
        </w:numPr>
        <w:spacing w:before="120" w:after="120"/>
        <w:jc w:val="both"/>
        <w:rPr>
          <w:rFonts w:ascii="Tahoma" w:hAnsi="Tahoma" w:cs="Tahoma"/>
          <w:sz w:val="20"/>
          <w:szCs w:val="20"/>
        </w:rPr>
      </w:pPr>
      <w:r w:rsidRPr="000F0356">
        <w:rPr>
          <w:rFonts w:ascii="Tahoma" w:hAnsi="Tahoma" w:cs="Tahoma"/>
          <w:sz w:val="20"/>
        </w:rPr>
        <w:t>Total Return Index means the Index calculated on the basis of the value of the Bonds, determined as the sum of the price and the Accrued Coupon Income on the Bond, subject to coupon reinvestment.</w:t>
      </w:r>
    </w:p>
    <w:p w14:paraId="3BF2386B" w14:textId="77777777" w:rsidR="003733AE" w:rsidRPr="000F0356" w:rsidRDefault="003733AE" w:rsidP="000F0356">
      <w:pPr>
        <w:pStyle w:val="af2"/>
        <w:numPr>
          <w:ilvl w:val="0"/>
          <w:numId w:val="45"/>
        </w:numPr>
        <w:spacing w:before="120" w:after="120"/>
        <w:jc w:val="both"/>
        <w:rPr>
          <w:rFonts w:ascii="Tahoma" w:hAnsi="Tahoma" w:cs="Tahoma"/>
          <w:sz w:val="20"/>
          <w:szCs w:val="20"/>
        </w:rPr>
      </w:pPr>
      <w:r w:rsidRPr="000F0356">
        <w:rPr>
          <w:rFonts w:ascii="Tahoma" w:hAnsi="Tahoma" w:cs="Tahoma"/>
          <w:sz w:val="20"/>
        </w:rPr>
        <w:t>Debt Market Benchmarks Committee means a permanent advisory body of the Exchange;</w:t>
      </w:r>
    </w:p>
    <w:p w14:paraId="566B25CE" w14:textId="0D8D16CA" w:rsidR="00525E65" w:rsidRPr="000F0356" w:rsidRDefault="001B004A" w:rsidP="000F0356">
      <w:pPr>
        <w:pStyle w:val="af2"/>
        <w:numPr>
          <w:ilvl w:val="0"/>
          <w:numId w:val="45"/>
        </w:numPr>
        <w:spacing w:before="120" w:after="120"/>
        <w:jc w:val="both"/>
        <w:rPr>
          <w:rFonts w:ascii="Tahoma" w:hAnsi="Tahoma" w:cs="Tahoma"/>
          <w:sz w:val="20"/>
          <w:szCs w:val="20"/>
        </w:rPr>
      </w:pPr>
      <w:r w:rsidRPr="000F0356">
        <w:rPr>
          <w:rFonts w:ascii="Tahoma" w:hAnsi="Tahoma" w:cs="Tahoma"/>
          <w:sz w:val="20"/>
        </w:rPr>
        <w:t xml:space="preserve">Corporate Bonds means corporate and exchange-registered bonds of Russian issuers, including Bonds issued by state corporations (excluding Eurobonds, </w:t>
      </w:r>
      <w:r w:rsidR="000F0356" w:rsidRPr="000F0356">
        <w:rPr>
          <w:rFonts w:ascii="Tahoma" w:hAnsi="Tahoma" w:cs="Tahoma"/>
          <w:sz w:val="20"/>
        </w:rPr>
        <w:t>Replacement</w:t>
      </w:r>
      <w:r w:rsidRPr="000F0356">
        <w:rPr>
          <w:rFonts w:ascii="Tahoma" w:hAnsi="Tahoma" w:cs="Tahoma"/>
          <w:sz w:val="20"/>
        </w:rPr>
        <w:t xml:space="preserve"> Bonds, subordinated and perpetual bonds); </w:t>
      </w:r>
    </w:p>
    <w:p w14:paraId="67962DDE" w14:textId="77777777" w:rsidR="003733AE" w:rsidRPr="000F0356" w:rsidRDefault="003733AE" w:rsidP="000F0356">
      <w:pPr>
        <w:pStyle w:val="af2"/>
        <w:numPr>
          <w:ilvl w:val="0"/>
          <w:numId w:val="45"/>
        </w:numPr>
        <w:spacing w:before="120" w:after="120"/>
        <w:jc w:val="both"/>
        <w:rPr>
          <w:rFonts w:ascii="Tahoma" w:hAnsi="Tahoma" w:cs="Tahoma"/>
          <w:sz w:val="20"/>
          <w:szCs w:val="20"/>
        </w:rPr>
      </w:pPr>
      <w:r w:rsidRPr="000F0356">
        <w:rPr>
          <w:rFonts w:ascii="Tahoma" w:hAnsi="Tahoma" w:cs="Tahoma"/>
          <w:sz w:val="20"/>
        </w:rPr>
        <w:t>Quotation List means a section of the List of Securities admitted to trading on the Exchange, including Bonds;</w:t>
      </w:r>
    </w:p>
    <w:p w14:paraId="076A9C48" w14:textId="77777777" w:rsidR="003733AE" w:rsidRPr="000F0356" w:rsidRDefault="003733AE" w:rsidP="000F0356">
      <w:pPr>
        <w:pStyle w:val="af2"/>
        <w:numPr>
          <w:ilvl w:val="0"/>
          <w:numId w:val="45"/>
        </w:numPr>
        <w:spacing w:before="120" w:after="120"/>
        <w:jc w:val="both"/>
        <w:rPr>
          <w:rFonts w:ascii="Tahoma" w:hAnsi="Tahoma" w:cs="Tahoma"/>
          <w:sz w:val="20"/>
          <w:szCs w:val="20"/>
        </w:rPr>
      </w:pPr>
      <w:r w:rsidRPr="000F0356">
        <w:rPr>
          <w:rFonts w:ascii="Tahoma" w:hAnsi="Tahoma" w:cs="Tahoma"/>
          <w:sz w:val="20"/>
        </w:rPr>
        <w:t>Credit Rating means the national level of trustworthiness given to the Issuer or the Bond Issue by the National Rating Agency;</w:t>
      </w:r>
    </w:p>
    <w:p w14:paraId="1FFA2896" w14:textId="140E3F7C" w:rsidR="00DD79BF" w:rsidRPr="000F0356" w:rsidRDefault="00DD79BF" w:rsidP="000F0356">
      <w:pPr>
        <w:pStyle w:val="af2"/>
        <w:numPr>
          <w:ilvl w:val="0"/>
          <w:numId w:val="45"/>
        </w:numPr>
        <w:spacing w:before="120" w:after="120"/>
        <w:jc w:val="both"/>
        <w:rPr>
          <w:rFonts w:ascii="Tahoma" w:hAnsi="Tahoma" w:cs="Tahoma"/>
          <w:sz w:val="20"/>
          <w:szCs w:val="20"/>
        </w:rPr>
      </w:pPr>
      <w:r w:rsidRPr="000F0356">
        <w:rPr>
          <w:rFonts w:ascii="Tahoma" w:hAnsi="Tahoma" w:cs="Tahoma"/>
          <w:sz w:val="20"/>
        </w:rPr>
        <w:t xml:space="preserve">Municipal </w:t>
      </w:r>
      <w:r w:rsidR="000F0356">
        <w:rPr>
          <w:rFonts w:ascii="Tahoma" w:hAnsi="Tahoma" w:cs="Tahoma"/>
          <w:sz w:val="20"/>
        </w:rPr>
        <w:t>B</w:t>
      </w:r>
      <w:r w:rsidRPr="000F0356">
        <w:rPr>
          <w:rFonts w:ascii="Tahoma" w:hAnsi="Tahoma" w:cs="Tahoma"/>
          <w:sz w:val="20"/>
        </w:rPr>
        <w:t>onds means bonds issued by the constituent entities of the Russian Federation and local authorities (excluding Eurobonds and perpetual bonds);</w:t>
      </w:r>
    </w:p>
    <w:p w14:paraId="5AF3BF55" w14:textId="129B1C37" w:rsidR="003733AE" w:rsidRPr="000F0356" w:rsidRDefault="003733AE" w:rsidP="000F0356">
      <w:pPr>
        <w:pStyle w:val="af2"/>
        <w:numPr>
          <w:ilvl w:val="0"/>
          <w:numId w:val="45"/>
        </w:numPr>
        <w:spacing w:before="120" w:after="120"/>
        <w:jc w:val="both"/>
        <w:rPr>
          <w:rFonts w:ascii="Tahoma" w:hAnsi="Tahoma" w:cs="Tahoma"/>
          <w:sz w:val="20"/>
          <w:szCs w:val="20"/>
        </w:rPr>
      </w:pPr>
      <w:r w:rsidRPr="000F0356">
        <w:rPr>
          <w:rFonts w:ascii="Tahoma" w:hAnsi="Tahoma" w:cs="Tahoma"/>
          <w:sz w:val="20"/>
        </w:rPr>
        <w:t xml:space="preserve">Accrued Coupon Income or ACI means the accrued </w:t>
      </w:r>
      <w:r w:rsidR="000F0356" w:rsidRPr="000F0356">
        <w:rPr>
          <w:rFonts w:ascii="Tahoma" w:hAnsi="Tahoma" w:cs="Tahoma"/>
          <w:sz w:val="20"/>
        </w:rPr>
        <w:t>interest on</w:t>
      </w:r>
      <w:r w:rsidRPr="000F0356">
        <w:rPr>
          <w:rFonts w:ascii="Tahoma" w:hAnsi="Tahoma" w:cs="Tahoma"/>
          <w:sz w:val="20"/>
        </w:rPr>
        <w:t xml:space="preserve"> the Bond in a currency unit.</w:t>
      </w:r>
    </w:p>
    <w:p w14:paraId="54000C99" w14:textId="175B9742" w:rsidR="003733AE" w:rsidRPr="000F0356" w:rsidRDefault="003733AE" w:rsidP="000F0356">
      <w:pPr>
        <w:pStyle w:val="af2"/>
        <w:numPr>
          <w:ilvl w:val="0"/>
          <w:numId w:val="45"/>
        </w:numPr>
        <w:spacing w:before="120" w:after="120"/>
        <w:jc w:val="both"/>
        <w:rPr>
          <w:rFonts w:ascii="Tahoma" w:hAnsi="Tahoma" w:cs="Tahoma"/>
          <w:sz w:val="20"/>
          <w:szCs w:val="20"/>
        </w:rPr>
      </w:pPr>
      <w:r w:rsidRPr="000F0356">
        <w:rPr>
          <w:rFonts w:ascii="Tahoma" w:hAnsi="Tahoma" w:cs="Tahoma"/>
          <w:sz w:val="20"/>
        </w:rPr>
        <w:t>National Rating Agencies means Russian rating agencies included in the Register of Credit Rating Agencies accredited by the Bank of Russia as of the date of the Index Review or the date of the Extraordinary Review of the Index;</w:t>
      </w:r>
    </w:p>
    <w:p w14:paraId="20F038ED" w14:textId="5F3C7DA1" w:rsidR="000209B6" w:rsidRPr="00F522DC" w:rsidRDefault="000209B6" w:rsidP="000F0356">
      <w:pPr>
        <w:pStyle w:val="af2"/>
        <w:numPr>
          <w:ilvl w:val="0"/>
          <w:numId w:val="45"/>
        </w:numPr>
        <w:spacing w:before="120" w:after="120"/>
        <w:rPr>
          <w:rFonts w:ascii="Tahoma" w:hAnsi="Tahoma" w:cs="Tahoma"/>
          <w:sz w:val="20"/>
        </w:rPr>
      </w:pPr>
      <w:r w:rsidRPr="000F0356">
        <w:rPr>
          <w:rFonts w:ascii="Tahoma" w:hAnsi="Tahoma" w:cs="Tahoma"/>
          <w:sz w:val="20"/>
        </w:rPr>
        <w:t>Bonds means OFZ-PD, OFZ-IN, OFZ-PK, Corporate Bonds, Municipal Bonds, Replacement Bonds</w:t>
      </w:r>
      <w:r w:rsidR="00F522DC">
        <w:rPr>
          <w:rFonts w:ascii="Tahoma" w:hAnsi="Tahoma" w:cs="Tahoma"/>
          <w:sz w:val="20"/>
        </w:rPr>
        <w:t xml:space="preserve">, </w:t>
      </w:r>
      <w:r w:rsidR="00F522DC" w:rsidRPr="00F522DC">
        <w:rPr>
          <w:rFonts w:ascii="Tahoma" w:hAnsi="Tahoma" w:cs="Tahoma"/>
          <w:sz w:val="20"/>
        </w:rPr>
        <w:t>with the exception of bonds in the Sector of High Investment Risk Companies;</w:t>
      </w:r>
    </w:p>
    <w:p w14:paraId="3AC4B2CA" w14:textId="77777777" w:rsidR="00C77361" w:rsidRPr="000F0356" w:rsidRDefault="00C77361" w:rsidP="000F0356">
      <w:pPr>
        <w:pStyle w:val="af2"/>
        <w:numPr>
          <w:ilvl w:val="0"/>
          <w:numId w:val="45"/>
        </w:numPr>
        <w:spacing w:before="120" w:after="120"/>
        <w:jc w:val="both"/>
        <w:rPr>
          <w:rFonts w:ascii="Tahoma" w:hAnsi="Tahoma" w:cs="Tahoma"/>
          <w:sz w:val="20"/>
          <w:szCs w:val="20"/>
        </w:rPr>
      </w:pPr>
      <w:r w:rsidRPr="000F0356">
        <w:rPr>
          <w:rFonts w:ascii="Tahoma" w:hAnsi="Tahoma" w:cs="Tahoma"/>
          <w:sz w:val="20"/>
        </w:rPr>
        <w:t>Sustainable Development Sector Bonds means Corporate Bonds and Municipal Bonds included in the Sustainability Sector of Moscow Exchange;</w:t>
      </w:r>
    </w:p>
    <w:p w14:paraId="270BCF4B" w14:textId="77777777" w:rsidR="00315AF5" w:rsidRPr="000F0356" w:rsidRDefault="00315AF5" w:rsidP="000F0356">
      <w:pPr>
        <w:pStyle w:val="af2"/>
        <w:numPr>
          <w:ilvl w:val="0"/>
          <w:numId w:val="45"/>
        </w:numPr>
        <w:spacing w:before="120" w:after="120"/>
        <w:jc w:val="both"/>
        <w:rPr>
          <w:rFonts w:ascii="Tahoma" w:hAnsi="Tahoma" w:cs="Tahoma"/>
          <w:sz w:val="20"/>
          <w:szCs w:val="20"/>
        </w:rPr>
      </w:pPr>
      <w:r w:rsidRPr="000F0356">
        <w:rPr>
          <w:rFonts w:ascii="Tahoma" w:hAnsi="Tahoma" w:cs="Tahoma"/>
          <w:sz w:val="20"/>
        </w:rPr>
        <w:t>Variable Rate Bonds are corporate bonds that have coupon payments tied to the Bank of Russia's key rate or the RUONIA indicator;</w:t>
      </w:r>
    </w:p>
    <w:p w14:paraId="0B1C36E8" w14:textId="77777777" w:rsidR="008C78B7" w:rsidRPr="000F0356" w:rsidRDefault="008C78B7" w:rsidP="000F0356">
      <w:pPr>
        <w:pStyle w:val="af2"/>
        <w:numPr>
          <w:ilvl w:val="0"/>
          <w:numId w:val="45"/>
        </w:numPr>
        <w:spacing w:before="120" w:after="120"/>
        <w:jc w:val="both"/>
        <w:rPr>
          <w:rFonts w:ascii="Tahoma" w:hAnsi="Tahoma" w:cs="Tahoma"/>
          <w:sz w:val="20"/>
          <w:szCs w:val="20"/>
        </w:rPr>
      </w:pPr>
      <w:r w:rsidRPr="000F0356">
        <w:rPr>
          <w:rFonts w:ascii="Tahoma" w:hAnsi="Tahoma" w:cs="Tahoma"/>
          <w:sz w:val="20"/>
        </w:rPr>
        <w:t>Call Option means the possibility of early redemption of the Bonds at the initiative of the Bond Issuer;</w:t>
      </w:r>
    </w:p>
    <w:p w14:paraId="547320C5" w14:textId="77777777" w:rsidR="00677CED" w:rsidRPr="000F0356" w:rsidRDefault="00677CED" w:rsidP="000F0356">
      <w:pPr>
        <w:pStyle w:val="af2"/>
        <w:numPr>
          <w:ilvl w:val="0"/>
          <w:numId w:val="45"/>
        </w:numPr>
        <w:spacing w:before="120" w:after="120"/>
        <w:jc w:val="both"/>
        <w:rPr>
          <w:rFonts w:ascii="Tahoma" w:hAnsi="Tahoma" w:cs="Tahoma"/>
          <w:sz w:val="20"/>
          <w:szCs w:val="20"/>
        </w:rPr>
      </w:pPr>
      <w:r w:rsidRPr="000F0356">
        <w:rPr>
          <w:rFonts w:ascii="Tahoma" w:hAnsi="Tahoma" w:cs="Tahoma"/>
          <w:sz w:val="20"/>
        </w:rPr>
        <w:t>Put Option, Offer means an option to redeem the issue early at the initiative of the Bondholders;</w:t>
      </w:r>
    </w:p>
    <w:p w14:paraId="5FBD1223" w14:textId="2FC67035" w:rsidR="007445ED" w:rsidRPr="000F0356" w:rsidRDefault="007445ED" w:rsidP="000F0356">
      <w:pPr>
        <w:pStyle w:val="af2"/>
        <w:numPr>
          <w:ilvl w:val="0"/>
          <w:numId w:val="45"/>
        </w:numPr>
        <w:spacing w:before="120" w:after="120"/>
        <w:jc w:val="both"/>
        <w:rPr>
          <w:rFonts w:ascii="Tahoma" w:hAnsi="Tahoma" w:cs="Tahoma"/>
          <w:sz w:val="20"/>
          <w:szCs w:val="20"/>
        </w:rPr>
      </w:pPr>
      <w:r w:rsidRPr="000F0356">
        <w:rPr>
          <w:rFonts w:ascii="Tahoma" w:hAnsi="Tahoma" w:cs="Tahoma"/>
          <w:sz w:val="20"/>
        </w:rPr>
        <w:t>OFZ-PD means Russian Government Bonds (OFZ) with constant coupon;</w:t>
      </w:r>
    </w:p>
    <w:p w14:paraId="736DAA1E" w14:textId="6ACB61B1" w:rsidR="00A24501" w:rsidRPr="000F0356" w:rsidRDefault="00A24501" w:rsidP="000F0356">
      <w:pPr>
        <w:pStyle w:val="af2"/>
        <w:numPr>
          <w:ilvl w:val="0"/>
          <w:numId w:val="45"/>
        </w:numPr>
        <w:spacing w:before="120" w:after="120"/>
        <w:jc w:val="both"/>
        <w:rPr>
          <w:rFonts w:ascii="Tahoma" w:hAnsi="Tahoma" w:cs="Tahoma"/>
          <w:sz w:val="20"/>
          <w:szCs w:val="20"/>
        </w:rPr>
      </w:pPr>
      <w:r w:rsidRPr="000F0356">
        <w:rPr>
          <w:rFonts w:ascii="Tahoma" w:hAnsi="Tahoma" w:cs="Tahoma"/>
          <w:sz w:val="20"/>
        </w:rPr>
        <w:t>OFZ-IN means Russian Government Bonds (OFZ) with inflation-indexed nominal;</w:t>
      </w:r>
    </w:p>
    <w:p w14:paraId="51244632" w14:textId="67FEAFE7" w:rsidR="00BF5C47" w:rsidRPr="00F522DC" w:rsidRDefault="00BF5C47" w:rsidP="000F0356">
      <w:pPr>
        <w:pStyle w:val="af2"/>
        <w:numPr>
          <w:ilvl w:val="0"/>
          <w:numId w:val="45"/>
        </w:numPr>
        <w:spacing w:before="120" w:after="120"/>
        <w:jc w:val="both"/>
        <w:rPr>
          <w:rFonts w:ascii="Tahoma" w:hAnsi="Tahoma" w:cs="Tahoma"/>
          <w:sz w:val="20"/>
          <w:szCs w:val="20"/>
        </w:rPr>
      </w:pPr>
      <w:r w:rsidRPr="000F0356">
        <w:rPr>
          <w:rFonts w:ascii="Tahoma" w:hAnsi="Tahoma" w:cs="Tahoma"/>
          <w:sz w:val="20"/>
        </w:rPr>
        <w:lastRenderedPageBreak/>
        <w:t>OFZ-PK means Russian Government Bonds (OFZ) with variable coupon rate which have been launched at the earliest in 2019;</w:t>
      </w:r>
    </w:p>
    <w:p w14:paraId="263BFF44" w14:textId="77777777" w:rsidR="00F522DC" w:rsidRPr="00F522DC" w:rsidRDefault="00F522DC" w:rsidP="00F522DC">
      <w:pPr>
        <w:pStyle w:val="af2"/>
        <w:numPr>
          <w:ilvl w:val="0"/>
          <w:numId w:val="45"/>
        </w:numPr>
        <w:spacing w:before="120" w:after="120"/>
        <w:jc w:val="both"/>
        <w:rPr>
          <w:rFonts w:ascii="Tahoma" w:hAnsi="Tahoma" w:cs="Tahoma"/>
          <w:sz w:val="20"/>
          <w:szCs w:val="20"/>
        </w:rPr>
      </w:pPr>
      <w:r w:rsidRPr="00F522DC">
        <w:rPr>
          <w:rFonts w:ascii="Tahoma" w:hAnsi="Tahoma" w:cs="Tahoma"/>
          <w:sz w:val="20"/>
        </w:rPr>
        <w:t>Sector of High Investment Risk Companies is a set of securities included in the Level 3 of the List of Securities Admitted to Trading on Moscow Exchange, which the Exchange has decided to include in this Sector, including limiting the permitted trading modes in order to reduce the risk of financial loss to investors from the purchase of securities with an uncertain investment risk on the Exchange, as well as securities previously included in the Sector of Securities with Uncertain Investment Risk;</w:t>
      </w:r>
    </w:p>
    <w:p w14:paraId="77A5CB65" w14:textId="2D5B64EF" w:rsidR="003733AE" w:rsidRPr="00F522DC" w:rsidRDefault="008C27A7" w:rsidP="00F522DC">
      <w:pPr>
        <w:pStyle w:val="af2"/>
        <w:numPr>
          <w:ilvl w:val="0"/>
          <w:numId w:val="45"/>
        </w:numPr>
        <w:spacing w:before="120" w:after="120"/>
        <w:jc w:val="both"/>
        <w:rPr>
          <w:rFonts w:ascii="Tahoma" w:hAnsi="Tahoma" w:cs="Tahoma"/>
          <w:sz w:val="20"/>
          <w:szCs w:val="20"/>
        </w:rPr>
      </w:pPr>
      <w:r w:rsidRPr="00F522DC">
        <w:rPr>
          <w:rFonts w:ascii="Tahoma" w:hAnsi="Tahoma" w:cs="Tahoma"/>
          <w:sz w:val="20"/>
        </w:rPr>
        <w:t>Weighted Average Return of the Index means an indicator of the weighted average return of the Bond issues included in the Index, in per cent per annum;</w:t>
      </w:r>
    </w:p>
    <w:p w14:paraId="2E78DCBA" w14:textId="31EA9FF1" w:rsidR="003733AE" w:rsidRPr="000F0356" w:rsidRDefault="008C27A7" w:rsidP="000F0356">
      <w:pPr>
        <w:pStyle w:val="af2"/>
        <w:numPr>
          <w:ilvl w:val="0"/>
          <w:numId w:val="45"/>
        </w:numPr>
        <w:spacing w:before="120" w:after="120"/>
        <w:jc w:val="both"/>
        <w:rPr>
          <w:rFonts w:ascii="Tahoma" w:hAnsi="Tahoma" w:cs="Tahoma"/>
          <w:sz w:val="20"/>
          <w:szCs w:val="20"/>
        </w:rPr>
      </w:pPr>
      <w:r w:rsidRPr="000F0356">
        <w:rPr>
          <w:rFonts w:ascii="Tahoma" w:hAnsi="Tahoma" w:cs="Tahoma"/>
          <w:sz w:val="20"/>
        </w:rPr>
        <w:t>Weighted Average Duration of the Index means an indicator of the weighted average duration of the Bond issues included in the Index, in per cent per annum;</w:t>
      </w:r>
    </w:p>
    <w:p w14:paraId="1667AE33" w14:textId="1CFC50B0" w:rsidR="00177F30" w:rsidRPr="000F0356" w:rsidRDefault="00177F30" w:rsidP="000F0356">
      <w:pPr>
        <w:pStyle w:val="af2"/>
        <w:numPr>
          <w:ilvl w:val="0"/>
          <w:numId w:val="45"/>
        </w:numPr>
        <w:spacing w:before="120" w:after="120"/>
        <w:jc w:val="both"/>
        <w:rPr>
          <w:rFonts w:ascii="Tahoma" w:hAnsi="Tahoma" w:cs="Tahoma"/>
          <w:sz w:val="20"/>
        </w:rPr>
      </w:pPr>
      <w:bookmarkStart w:id="2" w:name="_Hlk189739336"/>
      <w:r w:rsidRPr="000F0356">
        <w:rPr>
          <w:rFonts w:ascii="Tahoma" w:hAnsi="Tahoma" w:cs="Tahoma"/>
          <w:sz w:val="20"/>
        </w:rPr>
        <w:t>Weighted Average Price is the price (in percent) of a bond of an issue included in the Index, defined as the ratio of the sum of the products of the prices of each of the trades in bonds of this issue, executed during the Main Trading Session in the Central Order Book T+ (excluding opening auction), in the Negotiated Trades mode and Negotiated Trades with the CCP mode by the number of bonds in the trade in question, to the total number of bonds that are the subject of these trades, executed up to the moment of calculation of the Index;</w:t>
      </w:r>
    </w:p>
    <w:bookmarkEnd w:id="2"/>
    <w:p w14:paraId="6DB888EF" w14:textId="68FED167" w:rsidR="003733AE" w:rsidRPr="000F0356" w:rsidRDefault="001E5E04" w:rsidP="000F0356">
      <w:pPr>
        <w:pStyle w:val="af2"/>
        <w:numPr>
          <w:ilvl w:val="0"/>
          <w:numId w:val="45"/>
        </w:numPr>
        <w:spacing w:before="120" w:after="120"/>
        <w:jc w:val="both"/>
        <w:rPr>
          <w:rFonts w:ascii="Tahoma" w:hAnsi="Tahoma" w:cs="Tahoma"/>
          <w:sz w:val="20"/>
        </w:rPr>
      </w:pPr>
      <w:r w:rsidRPr="000F0356">
        <w:rPr>
          <w:rFonts w:ascii="Tahoma" w:hAnsi="Tahoma" w:cs="Tahoma"/>
          <w:sz w:val="20"/>
        </w:rPr>
        <w:t>Weight means the percentage of the Bond issue value in the total value of all Bonds in the Index;</w:t>
      </w:r>
    </w:p>
    <w:p w14:paraId="5B6A2FF5" w14:textId="77777777" w:rsidR="003733AE" w:rsidRPr="000F0356" w:rsidRDefault="003733AE" w:rsidP="000F0356">
      <w:pPr>
        <w:pStyle w:val="af2"/>
        <w:numPr>
          <w:ilvl w:val="0"/>
          <w:numId w:val="45"/>
        </w:numPr>
        <w:spacing w:before="120" w:after="120"/>
        <w:jc w:val="both"/>
        <w:rPr>
          <w:rFonts w:ascii="Tahoma" w:hAnsi="Tahoma" w:cs="Tahoma"/>
          <w:sz w:val="20"/>
        </w:rPr>
      </w:pPr>
      <w:r w:rsidRPr="000F0356">
        <w:rPr>
          <w:rFonts w:ascii="Tahoma" w:hAnsi="Tahoma" w:cs="Tahoma"/>
          <w:sz w:val="20"/>
        </w:rPr>
        <w:t>Price Index means the Index calculated on the basis of the prices of the Bonds net of ACI or coupon reinvestment;</w:t>
      </w:r>
    </w:p>
    <w:p w14:paraId="13BEC304" w14:textId="77777777" w:rsidR="00DA4B53" w:rsidRPr="000F0356" w:rsidRDefault="00DA4B53" w:rsidP="000F0356">
      <w:pPr>
        <w:pStyle w:val="af2"/>
        <w:numPr>
          <w:ilvl w:val="0"/>
          <w:numId w:val="45"/>
        </w:numPr>
        <w:spacing w:before="120" w:after="120"/>
        <w:jc w:val="both"/>
        <w:rPr>
          <w:rFonts w:ascii="Tahoma" w:hAnsi="Tahoma" w:cs="Tahoma"/>
          <w:sz w:val="20"/>
        </w:rPr>
      </w:pPr>
      <w:r w:rsidRPr="000F0356">
        <w:rPr>
          <w:rFonts w:ascii="Tahoma" w:hAnsi="Tahoma" w:cs="Tahoma"/>
          <w:sz w:val="20"/>
        </w:rPr>
        <w:t>Issuer means the issuer of the Bonds.</w:t>
      </w:r>
    </w:p>
    <w:p w14:paraId="184C3158" w14:textId="77777777" w:rsidR="00C71016" w:rsidRPr="000F0356" w:rsidRDefault="003609E0" w:rsidP="000F0356">
      <w:pPr>
        <w:spacing w:before="120" w:after="120"/>
        <w:ind w:left="972"/>
        <w:jc w:val="both"/>
        <w:rPr>
          <w:rFonts w:ascii="Tahoma" w:hAnsi="Tahoma" w:cs="Tahoma"/>
          <w:sz w:val="20"/>
          <w:szCs w:val="20"/>
        </w:rPr>
      </w:pPr>
      <w:r w:rsidRPr="000F0356">
        <w:rPr>
          <w:rFonts w:ascii="Tahoma" w:hAnsi="Tahoma" w:cs="Tahoma"/>
          <w:sz w:val="20"/>
        </w:rPr>
        <w:t xml:space="preserve"> Terms and definitions used in the Methodology shall be used in accordance with their meanings given in internal documents of the Exchange, as well as the laws of the Russian Federation, the Bank of Russia regulations and other legal acts of the Russian Federation.</w:t>
      </w:r>
    </w:p>
    <w:p w14:paraId="3E0DBBFC" w14:textId="3122B1DC" w:rsidR="00657BF4" w:rsidRPr="000F0356" w:rsidRDefault="00CD1384" w:rsidP="000F0356">
      <w:pPr>
        <w:numPr>
          <w:ilvl w:val="1"/>
          <w:numId w:val="1"/>
        </w:numPr>
        <w:spacing w:before="120" w:after="120"/>
        <w:jc w:val="both"/>
        <w:rPr>
          <w:rFonts w:ascii="Tahoma" w:hAnsi="Tahoma" w:cs="Tahoma"/>
          <w:sz w:val="20"/>
          <w:szCs w:val="20"/>
        </w:rPr>
      </w:pPr>
      <w:r w:rsidRPr="000F0356">
        <w:rPr>
          <w:rFonts w:ascii="Tahoma" w:hAnsi="Tahoma" w:cs="Tahoma"/>
          <w:sz w:val="20"/>
        </w:rPr>
        <w:t>This Bond Index Calculation Methodology sets out the procedure for calculating the Bond Indices for bonds admitted to trading on Moscow Exchange, as well as the procedure for selecting the Bonds whose trading prices are used to calculate the Indices and additional factors.</w:t>
      </w:r>
    </w:p>
    <w:p w14:paraId="2FF1832C" w14:textId="77777777" w:rsidR="00642785" w:rsidRPr="000F0356" w:rsidRDefault="00450022" w:rsidP="000F0356">
      <w:pPr>
        <w:numPr>
          <w:ilvl w:val="1"/>
          <w:numId w:val="1"/>
        </w:numPr>
        <w:spacing w:before="120" w:after="120"/>
        <w:jc w:val="both"/>
        <w:rPr>
          <w:rFonts w:ascii="Tahoma" w:hAnsi="Tahoma" w:cs="Tahoma"/>
          <w:sz w:val="20"/>
          <w:szCs w:val="20"/>
        </w:rPr>
      </w:pPr>
      <w:r w:rsidRPr="000F0356">
        <w:rPr>
          <w:rFonts w:ascii="Tahoma" w:hAnsi="Tahoma" w:cs="Tahoma"/>
          <w:sz w:val="20"/>
        </w:rPr>
        <w:t>The names of the indices calculated according to the Methodology:</w:t>
      </w:r>
    </w:p>
    <w:tbl>
      <w:tblPr>
        <w:tblW w:w="0" w:type="auto"/>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8"/>
        <w:gridCol w:w="4104"/>
      </w:tblGrid>
      <w:tr w:rsidR="00450022" w:rsidRPr="000F0356" w14:paraId="3F80C898" w14:textId="77777777" w:rsidTr="00AC78E6">
        <w:tc>
          <w:tcPr>
            <w:tcW w:w="4268" w:type="dxa"/>
          </w:tcPr>
          <w:p w14:paraId="5F41F38B" w14:textId="77777777" w:rsidR="00450022" w:rsidRPr="000F0356" w:rsidRDefault="00450022" w:rsidP="000F0356">
            <w:pPr>
              <w:spacing w:before="120" w:after="120"/>
              <w:jc w:val="center"/>
              <w:rPr>
                <w:rFonts w:ascii="Tahoma" w:hAnsi="Tahoma" w:cs="Tahoma"/>
                <w:b/>
                <w:sz w:val="20"/>
                <w:szCs w:val="20"/>
              </w:rPr>
            </w:pPr>
            <w:r w:rsidRPr="000F0356">
              <w:rPr>
                <w:rFonts w:ascii="Tahoma" w:hAnsi="Tahoma" w:cs="Tahoma"/>
                <w:b/>
                <w:sz w:val="20"/>
              </w:rPr>
              <w:t>Name in Russian</w:t>
            </w:r>
          </w:p>
        </w:tc>
        <w:tc>
          <w:tcPr>
            <w:tcW w:w="4104" w:type="dxa"/>
          </w:tcPr>
          <w:p w14:paraId="0028FD0F" w14:textId="77777777" w:rsidR="00450022" w:rsidRPr="000F0356" w:rsidRDefault="00450022" w:rsidP="000F0356">
            <w:pPr>
              <w:spacing w:before="120" w:after="120"/>
              <w:jc w:val="center"/>
              <w:rPr>
                <w:rFonts w:ascii="Tahoma" w:hAnsi="Tahoma" w:cs="Tahoma"/>
                <w:b/>
                <w:sz w:val="20"/>
                <w:szCs w:val="20"/>
              </w:rPr>
            </w:pPr>
            <w:r w:rsidRPr="000F0356">
              <w:rPr>
                <w:rFonts w:ascii="Tahoma" w:hAnsi="Tahoma" w:cs="Tahoma"/>
                <w:b/>
                <w:sz w:val="20"/>
              </w:rPr>
              <w:t>Name in English</w:t>
            </w:r>
          </w:p>
        </w:tc>
      </w:tr>
      <w:tr w:rsidR="00450022" w:rsidRPr="000F0356" w14:paraId="4F18C216" w14:textId="77777777" w:rsidTr="00AC78E6">
        <w:tc>
          <w:tcPr>
            <w:tcW w:w="4268" w:type="dxa"/>
          </w:tcPr>
          <w:p w14:paraId="4A9C4623" w14:textId="77777777" w:rsidR="00450022" w:rsidRPr="000F0356" w:rsidRDefault="00E92BEC" w:rsidP="000F0356">
            <w:pPr>
              <w:spacing w:before="120" w:after="120"/>
              <w:jc w:val="both"/>
              <w:rPr>
                <w:rFonts w:ascii="Tahoma" w:hAnsi="Tahoma" w:cs="Tahoma"/>
                <w:sz w:val="20"/>
                <w:szCs w:val="20"/>
              </w:rPr>
            </w:pPr>
            <w:proofErr w:type="spellStart"/>
            <w:r w:rsidRPr="000F0356">
              <w:rPr>
                <w:rFonts w:ascii="Tahoma" w:hAnsi="Tahoma" w:cs="Tahoma"/>
                <w:sz w:val="20"/>
              </w:rPr>
              <w:t>Индекс</w:t>
            </w:r>
            <w:proofErr w:type="spellEnd"/>
            <w:r w:rsidRPr="000F0356">
              <w:rPr>
                <w:rFonts w:ascii="Tahoma" w:hAnsi="Tahoma" w:cs="Tahoma"/>
                <w:sz w:val="20"/>
              </w:rPr>
              <w:t xml:space="preserve"> </w:t>
            </w:r>
            <w:proofErr w:type="spellStart"/>
            <w:r w:rsidRPr="000F0356">
              <w:rPr>
                <w:rFonts w:ascii="Tahoma" w:hAnsi="Tahoma" w:cs="Tahoma"/>
                <w:sz w:val="20"/>
              </w:rPr>
              <w:t>МосБиржи</w:t>
            </w:r>
            <w:proofErr w:type="spellEnd"/>
            <w:r w:rsidRPr="000F0356">
              <w:rPr>
                <w:rFonts w:ascii="Tahoma" w:hAnsi="Tahoma" w:cs="Tahoma"/>
                <w:sz w:val="20"/>
              </w:rPr>
              <w:t xml:space="preserve"> </w:t>
            </w:r>
            <w:proofErr w:type="spellStart"/>
            <w:r w:rsidRPr="000F0356">
              <w:rPr>
                <w:rFonts w:ascii="Tahoma" w:hAnsi="Tahoma" w:cs="Tahoma"/>
                <w:sz w:val="20"/>
              </w:rPr>
              <w:t>Корпоративных</w:t>
            </w:r>
            <w:proofErr w:type="spellEnd"/>
            <w:r w:rsidRPr="000F0356">
              <w:rPr>
                <w:rFonts w:ascii="Tahoma" w:hAnsi="Tahoma" w:cs="Tahoma"/>
                <w:sz w:val="20"/>
              </w:rPr>
              <w:t xml:space="preserve"> </w:t>
            </w:r>
            <w:proofErr w:type="spellStart"/>
            <w:r w:rsidRPr="000F0356">
              <w:rPr>
                <w:rFonts w:ascii="Tahoma" w:hAnsi="Tahoma" w:cs="Tahoma"/>
                <w:sz w:val="20"/>
              </w:rPr>
              <w:t>Облигаций</w:t>
            </w:r>
            <w:proofErr w:type="spellEnd"/>
          </w:p>
        </w:tc>
        <w:tc>
          <w:tcPr>
            <w:tcW w:w="4104" w:type="dxa"/>
          </w:tcPr>
          <w:p w14:paraId="683B898D" w14:textId="77777777" w:rsidR="00450022" w:rsidRPr="000F0356" w:rsidRDefault="00450022" w:rsidP="000F0356">
            <w:pPr>
              <w:spacing w:before="120" w:after="120"/>
              <w:jc w:val="both"/>
              <w:rPr>
                <w:rFonts w:ascii="Tahoma" w:hAnsi="Tahoma" w:cs="Tahoma"/>
                <w:sz w:val="20"/>
                <w:szCs w:val="20"/>
              </w:rPr>
            </w:pPr>
            <w:r w:rsidRPr="000F0356">
              <w:rPr>
                <w:rFonts w:ascii="Tahoma" w:hAnsi="Tahoma" w:cs="Tahoma"/>
                <w:sz w:val="20"/>
              </w:rPr>
              <w:t>MOEX Corporate Bond Index</w:t>
            </w:r>
          </w:p>
        </w:tc>
      </w:tr>
      <w:tr w:rsidR="00450022" w:rsidRPr="000F0356" w14:paraId="1DF1F164" w14:textId="77777777" w:rsidTr="00AC78E6">
        <w:tc>
          <w:tcPr>
            <w:tcW w:w="4268" w:type="dxa"/>
          </w:tcPr>
          <w:p w14:paraId="03DA93FF" w14:textId="77777777" w:rsidR="00450022" w:rsidRPr="000F0356" w:rsidRDefault="00E92BEC" w:rsidP="000F0356">
            <w:pPr>
              <w:spacing w:before="120" w:after="120"/>
              <w:jc w:val="both"/>
              <w:rPr>
                <w:rFonts w:ascii="Tahoma" w:hAnsi="Tahoma" w:cs="Tahoma"/>
                <w:sz w:val="20"/>
                <w:szCs w:val="20"/>
              </w:rPr>
            </w:pPr>
            <w:proofErr w:type="spellStart"/>
            <w:r w:rsidRPr="000F0356">
              <w:rPr>
                <w:rFonts w:ascii="Tahoma" w:hAnsi="Tahoma" w:cs="Tahoma"/>
                <w:sz w:val="20"/>
              </w:rPr>
              <w:t>Индекс</w:t>
            </w:r>
            <w:proofErr w:type="spellEnd"/>
            <w:r w:rsidRPr="000F0356">
              <w:rPr>
                <w:rFonts w:ascii="Tahoma" w:hAnsi="Tahoma" w:cs="Tahoma"/>
                <w:sz w:val="20"/>
              </w:rPr>
              <w:t xml:space="preserve"> </w:t>
            </w:r>
            <w:proofErr w:type="spellStart"/>
            <w:r w:rsidRPr="000F0356">
              <w:rPr>
                <w:rFonts w:ascii="Tahoma" w:hAnsi="Tahoma" w:cs="Tahoma"/>
                <w:sz w:val="20"/>
              </w:rPr>
              <w:t>МосБиржи</w:t>
            </w:r>
            <w:proofErr w:type="spellEnd"/>
            <w:r w:rsidRPr="000F0356">
              <w:rPr>
                <w:rFonts w:ascii="Tahoma" w:hAnsi="Tahoma" w:cs="Tahoma"/>
                <w:sz w:val="20"/>
              </w:rPr>
              <w:t xml:space="preserve"> </w:t>
            </w:r>
            <w:proofErr w:type="spellStart"/>
            <w:r w:rsidRPr="000F0356">
              <w:rPr>
                <w:rFonts w:ascii="Tahoma" w:hAnsi="Tahoma" w:cs="Tahoma"/>
                <w:sz w:val="20"/>
              </w:rPr>
              <w:t>Муниципальных</w:t>
            </w:r>
            <w:proofErr w:type="spellEnd"/>
            <w:r w:rsidRPr="000F0356">
              <w:rPr>
                <w:rFonts w:ascii="Tahoma" w:hAnsi="Tahoma" w:cs="Tahoma"/>
                <w:sz w:val="20"/>
              </w:rPr>
              <w:t xml:space="preserve"> </w:t>
            </w:r>
            <w:proofErr w:type="spellStart"/>
            <w:r w:rsidRPr="000F0356">
              <w:rPr>
                <w:rFonts w:ascii="Tahoma" w:hAnsi="Tahoma" w:cs="Tahoma"/>
                <w:sz w:val="20"/>
              </w:rPr>
              <w:t>Облигаций</w:t>
            </w:r>
            <w:proofErr w:type="spellEnd"/>
          </w:p>
        </w:tc>
        <w:tc>
          <w:tcPr>
            <w:tcW w:w="4104" w:type="dxa"/>
          </w:tcPr>
          <w:p w14:paraId="736C547B" w14:textId="77777777" w:rsidR="00450022" w:rsidRPr="000F0356" w:rsidRDefault="00450022" w:rsidP="000F0356">
            <w:pPr>
              <w:spacing w:before="120" w:after="120"/>
              <w:jc w:val="both"/>
              <w:rPr>
                <w:rFonts w:ascii="Tahoma" w:hAnsi="Tahoma" w:cs="Tahoma"/>
                <w:sz w:val="20"/>
                <w:szCs w:val="20"/>
              </w:rPr>
            </w:pPr>
            <w:r w:rsidRPr="000F0356">
              <w:rPr>
                <w:rFonts w:ascii="Tahoma" w:hAnsi="Tahoma" w:cs="Tahoma"/>
                <w:sz w:val="20"/>
              </w:rPr>
              <w:t>MOEX Municipal Bond Index</w:t>
            </w:r>
          </w:p>
        </w:tc>
      </w:tr>
      <w:tr w:rsidR="00450022" w:rsidRPr="000F0356" w14:paraId="731177DE" w14:textId="77777777" w:rsidTr="00AC78E6">
        <w:tc>
          <w:tcPr>
            <w:tcW w:w="4268" w:type="dxa"/>
          </w:tcPr>
          <w:p w14:paraId="65C642CC" w14:textId="77777777" w:rsidR="00450022" w:rsidRPr="000F0356" w:rsidRDefault="00E92BEC" w:rsidP="000F0356">
            <w:pPr>
              <w:spacing w:before="120" w:after="120"/>
              <w:jc w:val="both"/>
              <w:rPr>
                <w:rFonts w:ascii="Tahoma" w:hAnsi="Tahoma" w:cs="Tahoma"/>
                <w:sz w:val="20"/>
                <w:szCs w:val="20"/>
              </w:rPr>
            </w:pPr>
            <w:proofErr w:type="spellStart"/>
            <w:r w:rsidRPr="000F0356">
              <w:rPr>
                <w:rFonts w:ascii="Tahoma" w:hAnsi="Tahoma" w:cs="Tahoma"/>
                <w:sz w:val="20"/>
              </w:rPr>
              <w:t>Индекс</w:t>
            </w:r>
            <w:proofErr w:type="spellEnd"/>
            <w:r w:rsidRPr="000F0356">
              <w:rPr>
                <w:rFonts w:ascii="Tahoma" w:hAnsi="Tahoma" w:cs="Tahoma"/>
                <w:sz w:val="20"/>
              </w:rPr>
              <w:t xml:space="preserve"> </w:t>
            </w:r>
            <w:proofErr w:type="spellStart"/>
            <w:r w:rsidRPr="000F0356">
              <w:rPr>
                <w:rFonts w:ascii="Tahoma" w:hAnsi="Tahoma" w:cs="Tahoma"/>
                <w:sz w:val="20"/>
              </w:rPr>
              <w:t>МосБиржи</w:t>
            </w:r>
            <w:proofErr w:type="spellEnd"/>
            <w:r w:rsidRPr="000F0356">
              <w:rPr>
                <w:rFonts w:ascii="Tahoma" w:hAnsi="Tahoma" w:cs="Tahoma"/>
                <w:sz w:val="20"/>
              </w:rPr>
              <w:t xml:space="preserve"> </w:t>
            </w:r>
            <w:proofErr w:type="spellStart"/>
            <w:r w:rsidRPr="000F0356">
              <w:rPr>
                <w:rFonts w:ascii="Tahoma" w:hAnsi="Tahoma" w:cs="Tahoma"/>
                <w:sz w:val="20"/>
              </w:rPr>
              <w:t>Государственных</w:t>
            </w:r>
            <w:proofErr w:type="spellEnd"/>
            <w:r w:rsidRPr="000F0356">
              <w:rPr>
                <w:rFonts w:ascii="Tahoma" w:hAnsi="Tahoma" w:cs="Tahoma"/>
                <w:sz w:val="20"/>
              </w:rPr>
              <w:t xml:space="preserve"> </w:t>
            </w:r>
            <w:proofErr w:type="spellStart"/>
            <w:r w:rsidRPr="000F0356">
              <w:rPr>
                <w:rFonts w:ascii="Tahoma" w:hAnsi="Tahoma" w:cs="Tahoma"/>
                <w:sz w:val="20"/>
              </w:rPr>
              <w:t>Облигаций</w:t>
            </w:r>
            <w:proofErr w:type="spellEnd"/>
          </w:p>
        </w:tc>
        <w:tc>
          <w:tcPr>
            <w:tcW w:w="4104" w:type="dxa"/>
          </w:tcPr>
          <w:p w14:paraId="01FD722A" w14:textId="77777777" w:rsidR="00450022" w:rsidRPr="000F0356" w:rsidRDefault="00450022" w:rsidP="000F0356">
            <w:pPr>
              <w:spacing w:before="120" w:after="120"/>
              <w:jc w:val="both"/>
              <w:rPr>
                <w:rFonts w:ascii="Tahoma" w:hAnsi="Tahoma" w:cs="Tahoma"/>
                <w:sz w:val="20"/>
                <w:szCs w:val="20"/>
              </w:rPr>
            </w:pPr>
            <w:r w:rsidRPr="000F0356">
              <w:rPr>
                <w:rFonts w:ascii="Tahoma" w:hAnsi="Tahoma" w:cs="Tahoma"/>
                <w:sz w:val="20"/>
              </w:rPr>
              <w:t>MOEX Government Bond Index</w:t>
            </w:r>
          </w:p>
        </w:tc>
      </w:tr>
      <w:tr w:rsidR="00450022" w:rsidRPr="000F0356" w14:paraId="6FF7C866" w14:textId="77777777" w:rsidTr="00AC78E6">
        <w:tc>
          <w:tcPr>
            <w:tcW w:w="4268" w:type="dxa"/>
          </w:tcPr>
          <w:p w14:paraId="00306BDA" w14:textId="77777777" w:rsidR="00450022" w:rsidRPr="000F0356" w:rsidRDefault="00450022" w:rsidP="000F0356">
            <w:pPr>
              <w:spacing w:before="120" w:after="120"/>
              <w:jc w:val="both"/>
              <w:rPr>
                <w:rFonts w:ascii="Tahoma" w:hAnsi="Tahoma" w:cs="Tahoma"/>
                <w:sz w:val="20"/>
                <w:szCs w:val="20"/>
              </w:rPr>
            </w:pPr>
            <w:proofErr w:type="spellStart"/>
            <w:r w:rsidRPr="000F0356">
              <w:rPr>
                <w:rFonts w:ascii="Tahoma" w:hAnsi="Tahoma" w:cs="Tahoma"/>
                <w:sz w:val="20"/>
              </w:rPr>
              <w:t>Композитный</w:t>
            </w:r>
            <w:proofErr w:type="spellEnd"/>
            <w:r w:rsidRPr="000F0356">
              <w:rPr>
                <w:rFonts w:ascii="Tahoma" w:hAnsi="Tahoma" w:cs="Tahoma"/>
                <w:sz w:val="20"/>
              </w:rPr>
              <w:t xml:space="preserve"> </w:t>
            </w:r>
            <w:proofErr w:type="spellStart"/>
            <w:r w:rsidRPr="000F0356">
              <w:rPr>
                <w:rFonts w:ascii="Tahoma" w:hAnsi="Tahoma" w:cs="Tahoma"/>
                <w:sz w:val="20"/>
              </w:rPr>
              <w:t>Индекс</w:t>
            </w:r>
            <w:proofErr w:type="spellEnd"/>
            <w:r w:rsidRPr="000F0356">
              <w:rPr>
                <w:rFonts w:ascii="Tahoma" w:hAnsi="Tahoma" w:cs="Tahoma"/>
                <w:sz w:val="20"/>
              </w:rPr>
              <w:t xml:space="preserve"> </w:t>
            </w:r>
            <w:proofErr w:type="spellStart"/>
            <w:r w:rsidRPr="000F0356">
              <w:rPr>
                <w:rFonts w:ascii="Tahoma" w:hAnsi="Tahoma" w:cs="Tahoma"/>
                <w:sz w:val="20"/>
              </w:rPr>
              <w:t>МосБиржи</w:t>
            </w:r>
            <w:proofErr w:type="spellEnd"/>
            <w:r w:rsidRPr="000F0356">
              <w:rPr>
                <w:rFonts w:ascii="Tahoma" w:hAnsi="Tahoma" w:cs="Tahoma"/>
                <w:sz w:val="20"/>
              </w:rPr>
              <w:t xml:space="preserve"> </w:t>
            </w:r>
            <w:proofErr w:type="spellStart"/>
            <w:r w:rsidRPr="000F0356">
              <w:rPr>
                <w:rFonts w:ascii="Tahoma" w:hAnsi="Tahoma" w:cs="Tahoma"/>
                <w:sz w:val="20"/>
              </w:rPr>
              <w:t>Облигаций</w:t>
            </w:r>
            <w:proofErr w:type="spellEnd"/>
            <w:r w:rsidRPr="000F0356">
              <w:rPr>
                <w:rFonts w:ascii="Tahoma" w:hAnsi="Tahoma" w:cs="Tahoma"/>
                <w:sz w:val="20"/>
              </w:rPr>
              <w:t xml:space="preserve"> </w:t>
            </w:r>
          </w:p>
        </w:tc>
        <w:tc>
          <w:tcPr>
            <w:tcW w:w="4104" w:type="dxa"/>
          </w:tcPr>
          <w:p w14:paraId="5CA63979" w14:textId="77777777" w:rsidR="00450022" w:rsidRPr="000F0356" w:rsidRDefault="00450022" w:rsidP="000F0356">
            <w:pPr>
              <w:spacing w:before="120" w:after="120"/>
              <w:jc w:val="both"/>
              <w:rPr>
                <w:rFonts w:ascii="Tahoma" w:hAnsi="Tahoma" w:cs="Tahoma"/>
                <w:sz w:val="20"/>
                <w:szCs w:val="20"/>
              </w:rPr>
            </w:pPr>
            <w:r w:rsidRPr="000F0356">
              <w:rPr>
                <w:rFonts w:ascii="Tahoma" w:hAnsi="Tahoma" w:cs="Tahoma"/>
                <w:sz w:val="20"/>
              </w:rPr>
              <w:t>MOEX Aggregate Bond Index</w:t>
            </w:r>
          </w:p>
        </w:tc>
      </w:tr>
      <w:tr w:rsidR="00BC3C17" w:rsidRPr="000F0356" w14:paraId="14000A56" w14:textId="77777777" w:rsidTr="00AC78E6">
        <w:tc>
          <w:tcPr>
            <w:tcW w:w="4268" w:type="dxa"/>
          </w:tcPr>
          <w:p w14:paraId="0FCFD96F" w14:textId="77777777" w:rsidR="00BC3C17" w:rsidRPr="000F0356" w:rsidRDefault="00BC3C17" w:rsidP="000F0356">
            <w:pPr>
              <w:spacing w:before="120" w:after="120"/>
              <w:jc w:val="both"/>
              <w:rPr>
                <w:rFonts w:ascii="Tahoma" w:hAnsi="Tahoma" w:cs="Tahoma"/>
                <w:sz w:val="20"/>
                <w:szCs w:val="20"/>
                <w:lang w:val="ru-RU"/>
              </w:rPr>
            </w:pPr>
            <w:r w:rsidRPr="000F0356">
              <w:rPr>
                <w:rFonts w:ascii="Tahoma" w:hAnsi="Tahoma" w:cs="Tahoma"/>
                <w:sz w:val="20"/>
                <w:lang w:val="ru-RU"/>
              </w:rPr>
              <w:t xml:space="preserve">Индекс </w:t>
            </w:r>
            <w:proofErr w:type="spellStart"/>
            <w:r w:rsidRPr="000F0356">
              <w:rPr>
                <w:rFonts w:ascii="Tahoma" w:hAnsi="Tahoma" w:cs="Tahoma"/>
                <w:sz w:val="20"/>
                <w:lang w:val="ru-RU"/>
              </w:rPr>
              <w:t>МосБиржи</w:t>
            </w:r>
            <w:proofErr w:type="spellEnd"/>
            <w:r w:rsidRPr="000F0356">
              <w:rPr>
                <w:rFonts w:ascii="Tahoma" w:hAnsi="Tahoma" w:cs="Tahoma"/>
                <w:sz w:val="20"/>
                <w:lang w:val="ru-RU"/>
              </w:rPr>
              <w:t xml:space="preserve"> Облигаций, номинированных в китайских юанях</w:t>
            </w:r>
          </w:p>
        </w:tc>
        <w:tc>
          <w:tcPr>
            <w:tcW w:w="4104" w:type="dxa"/>
          </w:tcPr>
          <w:p w14:paraId="33D52BDA" w14:textId="77777777" w:rsidR="00BC3C17" w:rsidRPr="000F0356" w:rsidRDefault="00BC3C17" w:rsidP="000F0356">
            <w:pPr>
              <w:spacing w:before="120" w:after="120"/>
              <w:jc w:val="both"/>
              <w:rPr>
                <w:rFonts w:ascii="Tahoma" w:hAnsi="Tahoma" w:cs="Tahoma"/>
                <w:sz w:val="20"/>
                <w:szCs w:val="20"/>
              </w:rPr>
            </w:pPr>
            <w:r w:rsidRPr="000F0356">
              <w:rPr>
                <w:rFonts w:ascii="Tahoma" w:hAnsi="Tahoma" w:cs="Tahoma"/>
                <w:sz w:val="20"/>
              </w:rPr>
              <w:t>MOEX CNY Bond Index</w:t>
            </w:r>
          </w:p>
        </w:tc>
      </w:tr>
      <w:tr w:rsidR="006000D0" w:rsidRPr="000F0356" w14:paraId="0A80823B" w14:textId="77777777" w:rsidTr="00AC78E6">
        <w:tc>
          <w:tcPr>
            <w:tcW w:w="4268" w:type="dxa"/>
          </w:tcPr>
          <w:p w14:paraId="60994B4C" w14:textId="77777777" w:rsidR="006000D0" w:rsidRPr="000F0356" w:rsidRDefault="006000D0" w:rsidP="000F0356">
            <w:pPr>
              <w:spacing w:before="120" w:after="120"/>
              <w:jc w:val="both"/>
              <w:rPr>
                <w:rFonts w:ascii="Tahoma" w:hAnsi="Tahoma" w:cs="Tahoma"/>
                <w:sz w:val="20"/>
                <w:szCs w:val="20"/>
              </w:rPr>
            </w:pPr>
            <w:proofErr w:type="spellStart"/>
            <w:r w:rsidRPr="000F0356">
              <w:rPr>
                <w:rFonts w:ascii="Tahoma" w:hAnsi="Tahoma" w:cs="Tahoma"/>
                <w:sz w:val="20"/>
              </w:rPr>
              <w:t>Индекс</w:t>
            </w:r>
            <w:proofErr w:type="spellEnd"/>
            <w:r w:rsidRPr="000F0356">
              <w:rPr>
                <w:rFonts w:ascii="Tahoma" w:hAnsi="Tahoma" w:cs="Tahoma"/>
                <w:sz w:val="20"/>
              </w:rPr>
              <w:t xml:space="preserve"> </w:t>
            </w:r>
            <w:proofErr w:type="spellStart"/>
            <w:r w:rsidRPr="000F0356">
              <w:rPr>
                <w:rFonts w:ascii="Tahoma" w:hAnsi="Tahoma" w:cs="Tahoma"/>
                <w:sz w:val="20"/>
              </w:rPr>
              <w:t>МосБиржи</w:t>
            </w:r>
            <w:proofErr w:type="spellEnd"/>
            <w:r w:rsidRPr="000F0356">
              <w:rPr>
                <w:rFonts w:ascii="Tahoma" w:hAnsi="Tahoma" w:cs="Tahoma"/>
                <w:sz w:val="20"/>
              </w:rPr>
              <w:t xml:space="preserve"> </w:t>
            </w:r>
            <w:proofErr w:type="spellStart"/>
            <w:r w:rsidRPr="000F0356">
              <w:rPr>
                <w:rFonts w:ascii="Tahoma" w:hAnsi="Tahoma" w:cs="Tahoma"/>
                <w:sz w:val="20"/>
              </w:rPr>
              <w:t>Замещающих</w:t>
            </w:r>
            <w:proofErr w:type="spellEnd"/>
            <w:r w:rsidRPr="000F0356">
              <w:rPr>
                <w:rFonts w:ascii="Tahoma" w:hAnsi="Tahoma" w:cs="Tahoma"/>
                <w:sz w:val="20"/>
              </w:rPr>
              <w:t xml:space="preserve"> </w:t>
            </w:r>
            <w:proofErr w:type="spellStart"/>
            <w:r w:rsidRPr="000F0356">
              <w:rPr>
                <w:rFonts w:ascii="Tahoma" w:hAnsi="Tahoma" w:cs="Tahoma"/>
                <w:sz w:val="20"/>
              </w:rPr>
              <w:t>Облигаций</w:t>
            </w:r>
            <w:proofErr w:type="spellEnd"/>
          </w:p>
        </w:tc>
        <w:tc>
          <w:tcPr>
            <w:tcW w:w="4104" w:type="dxa"/>
          </w:tcPr>
          <w:p w14:paraId="73EA9C71" w14:textId="77777777" w:rsidR="006000D0" w:rsidRPr="000F0356" w:rsidRDefault="006000D0" w:rsidP="000F0356">
            <w:pPr>
              <w:spacing w:before="120" w:after="120"/>
              <w:jc w:val="both"/>
              <w:rPr>
                <w:rFonts w:ascii="Tahoma" w:hAnsi="Tahoma" w:cs="Tahoma"/>
                <w:sz w:val="20"/>
                <w:szCs w:val="20"/>
              </w:rPr>
            </w:pPr>
            <w:r w:rsidRPr="000F0356">
              <w:rPr>
                <w:rFonts w:ascii="Tahoma" w:hAnsi="Tahoma" w:cs="Tahoma"/>
                <w:sz w:val="20"/>
              </w:rPr>
              <w:t>MOEX Replacement Bond Index</w:t>
            </w:r>
          </w:p>
        </w:tc>
      </w:tr>
      <w:tr w:rsidR="006000D0" w:rsidRPr="000F0356" w14:paraId="2743D20A" w14:textId="77777777" w:rsidTr="00AC78E6">
        <w:tc>
          <w:tcPr>
            <w:tcW w:w="4268" w:type="dxa"/>
          </w:tcPr>
          <w:p w14:paraId="7F10C98D" w14:textId="77777777" w:rsidR="006000D0" w:rsidRPr="000F0356" w:rsidRDefault="006000D0" w:rsidP="000F0356">
            <w:pPr>
              <w:spacing w:before="120" w:after="120"/>
              <w:jc w:val="both"/>
              <w:rPr>
                <w:rFonts w:ascii="Tahoma" w:hAnsi="Tahoma" w:cs="Tahoma"/>
                <w:sz w:val="20"/>
                <w:szCs w:val="20"/>
                <w:lang w:val="ru-RU"/>
              </w:rPr>
            </w:pPr>
            <w:r w:rsidRPr="000F0356">
              <w:rPr>
                <w:rFonts w:ascii="Tahoma" w:hAnsi="Tahoma" w:cs="Tahoma"/>
                <w:sz w:val="20"/>
                <w:lang w:val="ru-RU"/>
              </w:rPr>
              <w:t xml:space="preserve">Индекс </w:t>
            </w:r>
            <w:proofErr w:type="spellStart"/>
            <w:r w:rsidRPr="000F0356">
              <w:rPr>
                <w:rFonts w:ascii="Tahoma" w:hAnsi="Tahoma" w:cs="Tahoma"/>
                <w:sz w:val="20"/>
                <w:lang w:val="ru-RU"/>
              </w:rPr>
              <w:t>МосБиржи</w:t>
            </w:r>
            <w:proofErr w:type="spellEnd"/>
            <w:r w:rsidRPr="000F0356">
              <w:rPr>
                <w:rFonts w:ascii="Tahoma" w:hAnsi="Tahoma" w:cs="Tahoma"/>
                <w:sz w:val="20"/>
                <w:lang w:val="ru-RU"/>
              </w:rPr>
              <w:t xml:space="preserve"> Облигаций Сектора устойчивого развития</w:t>
            </w:r>
          </w:p>
        </w:tc>
        <w:tc>
          <w:tcPr>
            <w:tcW w:w="4104" w:type="dxa"/>
          </w:tcPr>
          <w:p w14:paraId="4211284C" w14:textId="77777777" w:rsidR="006000D0" w:rsidRPr="000F0356" w:rsidRDefault="006000D0" w:rsidP="000F0356">
            <w:pPr>
              <w:spacing w:before="120" w:after="120"/>
              <w:jc w:val="both"/>
              <w:rPr>
                <w:rFonts w:ascii="Tahoma" w:hAnsi="Tahoma" w:cs="Tahoma"/>
                <w:sz w:val="20"/>
                <w:szCs w:val="20"/>
              </w:rPr>
            </w:pPr>
            <w:r w:rsidRPr="000F0356">
              <w:rPr>
                <w:rFonts w:ascii="Tahoma" w:hAnsi="Tahoma" w:cs="Tahoma"/>
                <w:sz w:val="20"/>
              </w:rPr>
              <w:t>MOEX ESG Bond Index</w:t>
            </w:r>
          </w:p>
        </w:tc>
      </w:tr>
    </w:tbl>
    <w:p w14:paraId="6FDD88B8" w14:textId="77777777" w:rsidR="00D90454" w:rsidRPr="000F0356" w:rsidRDefault="00D90454" w:rsidP="000F0356">
      <w:pPr>
        <w:spacing w:before="120" w:after="120"/>
        <w:ind w:left="972"/>
        <w:jc w:val="both"/>
        <w:rPr>
          <w:rFonts w:ascii="Tahoma" w:hAnsi="Tahoma" w:cs="Tahoma"/>
          <w:sz w:val="20"/>
          <w:szCs w:val="20"/>
        </w:rPr>
      </w:pPr>
      <w:r w:rsidRPr="000F0356">
        <w:rPr>
          <w:rFonts w:ascii="Tahoma" w:hAnsi="Tahoma" w:cs="Tahoma"/>
          <w:sz w:val="20"/>
        </w:rPr>
        <w:t>The full name of each Index consists of two parts: the type of the Index and the short name of the Index. Example: MOEX Corporate Bond Index RUCBTRNS.</w:t>
      </w:r>
    </w:p>
    <w:p w14:paraId="20D2F8CD" w14:textId="77777777" w:rsidR="00463DB1" w:rsidRPr="000F0356" w:rsidRDefault="00F16FE4" w:rsidP="000F0356">
      <w:pPr>
        <w:numPr>
          <w:ilvl w:val="2"/>
          <w:numId w:val="1"/>
        </w:numPr>
        <w:tabs>
          <w:tab w:val="clear" w:pos="1224"/>
        </w:tabs>
        <w:spacing w:before="120" w:after="120"/>
        <w:ind w:left="1985" w:hanging="709"/>
        <w:jc w:val="both"/>
        <w:rPr>
          <w:rFonts w:ascii="Tahoma" w:hAnsi="Tahoma" w:cs="Tahoma"/>
          <w:sz w:val="20"/>
          <w:szCs w:val="20"/>
        </w:rPr>
      </w:pPr>
      <w:r w:rsidRPr="000F0356">
        <w:rPr>
          <w:rFonts w:ascii="Tahoma" w:hAnsi="Tahoma" w:cs="Tahoma"/>
          <w:sz w:val="20"/>
        </w:rPr>
        <w:lastRenderedPageBreak/>
        <w:t>The short names of the Indices calculated according to the Methodology contain an indication of the calculation method defined in Clause 2.2 of the Methodology and the principles of the Index construction used for the calculation of the Indices and defined in Section 3 of the Methodology. The short names of the Indices are given in Appendix 1 of the Methodology.</w:t>
      </w:r>
    </w:p>
    <w:p w14:paraId="589F90FC" w14:textId="77777777" w:rsidR="00A66794" w:rsidRPr="000F0356" w:rsidRDefault="00446E9F" w:rsidP="000F0356">
      <w:pPr>
        <w:numPr>
          <w:ilvl w:val="2"/>
          <w:numId w:val="1"/>
        </w:numPr>
        <w:tabs>
          <w:tab w:val="clear" w:pos="1224"/>
        </w:tabs>
        <w:spacing w:before="120" w:after="120"/>
        <w:ind w:left="1985" w:hanging="709"/>
        <w:jc w:val="both"/>
        <w:rPr>
          <w:rFonts w:ascii="Tahoma" w:hAnsi="Tahoma" w:cs="Tahoma"/>
          <w:sz w:val="20"/>
          <w:szCs w:val="20"/>
        </w:rPr>
      </w:pPr>
      <w:r w:rsidRPr="000F0356">
        <w:rPr>
          <w:rFonts w:ascii="Tahoma" w:hAnsi="Tahoma" w:cs="Tahoma"/>
          <w:sz w:val="20"/>
        </w:rPr>
        <w:t>The word mark "MOEX Index" is a trademark of Moscow Exchange registered by the State Register of Trademarks and Service Marks of the Russian Federation on 18 September 2017 (Trademark Certificate No. 630519). The word mark "MOEX" is a trademark of Moscow Exchange registered by the Federal Service for Intellectual Property in the State Register of Trademarks and Service Marks of the Russian Federation on 29 August 2014 (Trademark Certificate No. 521450).</w:t>
      </w:r>
    </w:p>
    <w:p w14:paraId="7C89FC71" w14:textId="77777777" w:rsidR="00657BF4" w:rsidRPr="000F0356" w:rsidRDefault="00657BF4" w:rsidP="000F0356">
      <w:pPr>
        <w:numPr>
          <w:ilvl w:val="1"/>
          <w:numId w:val="1"/>
        </w:numPr>
        <w:spacing w:before="120" w:after="120"/>
        <w:jc w:val="both"/>
        <w:rPr>
          <w:rFonts w:ascii="Tahoma" w:hAnsi="Tahoma" w:cs="Tahoma"/>
          <w:sz w:val="20"/>
          <w:szCs w:val="20"/>
        </w:rPr>
      </w:pPr>
      <w:r w:rsidRPr="000F0356">
        <w:rPr>
          <w:rFonts w:ascii="Tahoma" w:hAnsi="Tahoma" w:cs="Tahoma"/>
          <w:sz w:val="20"/>
        </w:rPr>
        <w:t>This Methodology, as well as all amendments and additions thereto, shall be approved by the Exchange and shall come into effect on a date determined by the Exchange. It may be amended and supplemented no more frequently than once a quarter.</w:t>
      </w:r>
    </w:p>
    <w:p w14:paraId="54A686A4" w14:textId="4B462A06" w:rsidR="00657BF4" w:rsidRPr="000F0356" w:rsidRDefault="00657BF4" w:rsidP="000F0356">
      <w:pPr>
        <w:numPr>
          <w:ilvl w:val="1"/>
          <w:numId w:val="1"/>
        </w:numPr>
        <w:spacing w:before="120" w:after="120"/>
        <w:jc w:val="both"/>
        <w:rPr>
          <w:rFonts w:ascii="Tahoma" w:hAnsi="Tahoma" w:cs="Tahoma"/>
          <w:sz w:val="20"/>
          <w:szCs w:val="20"/>
        </w:rPr>
      </w:pPr>
      <w:r w:rsidRPr="000F0356">
        <w:rPr>
          <w:rFonts w:ascii="Tahoma" w:hAnsi="Tahoma" w:cs="Tahoma"/>
          <w:sz w:val="20"/>
        </w:rPr>
        <w:t xml:space="preserve">The Methodology as approved (with amendments and supplements thereto) shall be published on the </w:t>
      </w:r>
      <w:r w:rsidR="000F0356" w:rsidRPr="000F0356">
        <w:rPr>
          <w:rFonts w:ascii="Tahoma" w:hAnsi="Tahoma" w:cs="Tahoma"/>
          <w:sz w:val="20"/>
        </w:rPr>
        <w:t>official website</w:t>
      </w:r>
      <w:r w:rsidRPr="000F0356">
        <w:rPr>
          <w:rFonts w:ascii="Tahoma" w:hAnsi="Tahoma" w:cs="Tahoma"/>
          <w:sz w:val="20"/>
        </w:rPr>
        <w:t xml:space="preserve"> of Moscow Exchange not later than three working days prior to its effective date, unless the Exchange resolves otherwise.</w:t>
      </w:r>
    </w:p>
    <w:p w14:paraId="13882AB5" w14:textId="77777777" w:rsidR="00D90454" w:rsidRPr="000F0356" w:rsidRDefault="00D90454" w:rsidP="000F0356">
      <w:pPr>
        <w:tabs>
          <w:tab w:val="num" w:pos="1000"/>
        </w:tabs>
        <w:spacing w:before="120" w:after="120"/>
        <w:ind w:left="972"/>
        <w:jc w:val="both"/>
        <w:rPr>
          <w:rFonts w:ascii="Tahoma" w:hAnsi="Tahoma" w:cs="Tahoma"/>
          <w:sz w:val="20"/>
          <w:szCs w:val="20"/>
        </w:rPr>
      </w:pPr>
    </w:p>
    <w:p w14:paraId="69DB0F29" w14:textId="77777777" w:rsidR="00657BF4" w:rsidRPr="000F0356" w:rsidRDefault="00657BF4" w:rsidP="000F0356">
      <w:pPr>
        <w:numPr>
          <w:ilvl w:val="0"/>
          <w:numId w:val="1"/>
        </w:numPr>
        <w:spacing w:before="120" w:after="120"/>
        <w:outlineLvl w:val="0"/>
        <w:rPr>
          <w:rFonts w:ascii="Tahoma" w:hAnsi="Tahoma" w:cs="Tahoma"/>
          <w:b/>
          <w:sz w:val="20"/>
          <w:szCs w:val="20"/>
        </w:rPr>
      </w:pPr>
      <w:bookmarkStart w:id="3" w:name="_Toc26205686"/>
      <w:bookmarkStart w:id="4" w:name="_Toc26211546"/>
      <w:bookmarkStart w:id="5" w:name="_Toc26295629"/>
      <w:bookmarkStart w:id="6" w:name="_Toc26365583"/>
      <w:bookmarkStart w:id="7" w:name="_Toc26365651"/>
      <w:bookmarkStart w:id="8" w:name="_Toc26369751"/>
      <w:bookmarkStart w:id="9" w:name="_Toc197512397"/>
      <w:bookmarkEnd w:id="3"/>
      <w:bookmarkEnd w:id="4"/>
      <w:bookmarkEnd w:id="5"/>
      <w:bookmarkEnd w:id="6"/>
      <w:bookmarkEnd w:id="7"/>
      <w:bookmarkEnd w:id="8"/>
      <w:r w:rsidRPr="000F0356">
        <w:rPr>
          <w:rFonts w:ascii="Tahoma" w:hAnsi="Tahoma" w:cs="Tahoma"/>
          <w:b/>
          <w:sz w:val="20"/>
        </w:rPr>
        <w:t>General Indices calculation overview</w:t>
      </w:r>
      <w:bookmarkEnd w:id="9"/>
    </w:p>
    <w:p w14:paraId="13E17495" w14:textId="77777777" w:rsidR="00657BF4" w:rsidRPr="000F0356" w:rsidRDefault="00657BF4" w:rsidP="000F0356">
      <w:pPr>
        <w:spacing w:before="120" w:after="120"/>
        <w:ind w:left="360"/>
        <w:outlineLvl w:val="0"/>
        <w:rPr>
          <w:rFonts w:ascii="Tahoma" w:hAnsi="Tahoma" w:cs="Tahoma"/>
          <w:b/>
          <w:sz w:val="20"/>
          <w:szCs w:val="20"/>
        </w:rPr>
      </w:pPr>
    </w:p>
    <w:p w14:paraId="4B42460E" w14:textId="77777777" w:rsidR="00657BF4" w:rsidRPr="000F0356" w:rsidRDefault="00E92BEC" w:rsidP="000F0356">
      <w:pPr>
        <w:numPr>
          <w:ilvl w:val="1"/>
          <w:numId w:val="1"/>
        </w:numPr>
        <w:tabs>
          <w:tab w:val="num" w:pos="1000"/>
        </w:tabs>
        <w:spacing w:before="120" w:after="120"/>
        <w:jc w:val="both"/>
        <w:rPr>
          <w:rStyle w:val="af3"/>
          <w:rFonts w:ascii="Tahoma" w:hAnsi="Tahoma" w:cs="Tahoma"/>
        </w:rPr>
      </w:pPr>
      <w:bookmarkStart w:id="10" w:name="_Ref323386348"/>
      <w:bookmarkStart w:id="11" w:name="п_2_1"/>
      <w:bookmarkEnd w:id="10"/>
      <w:r w:rsidRPr="000F0356">
        <w:rPr>
          <w:rStyle w:val="af3"/>
          <w:rFonts w:ascii="Tahoma" w:hAnsi="Tahoma" w:cs="Tahoma"/>
        </w:rPr>
        <w:t>The Indices are calculated at a frequency specified in Appendix 1 to the Methodology, on the basis of information relating to trades in the Bonds executed on the Exchange. The Additional Factors are calculated every trading day after closing of the main trading session. The Exchange is entitled to set other frequency of calculation of the Indices and Additional Factors.</w:t>
      </w:r>
    </w:p>
    <w:p w14:paraId="48865D54" w14:textId="77777777" w:rsidR="00463DB1" w:rsidRPr="000F0356" w:rsidRDefault="009C227F" w:rsidP="000F0356">
      <w:pPr>
        <w:numPr>
          <w:ilvl w:val="1"/>
          <w:numId w:val="1"/>
        </w:numPr>
        <w:tabs>
          <w:tab w:val="num" w:pos="1000"/>
        </w:tabs>
        <w:spacing w:before="120" w:after="120"/>
        <w:jc w:val="both"/>
        <w:rPr>
          <w:rStyle w:val="af3"/>
          <w:rFonts w:ascii="Tahoma" w:hAnsi="Tahoma" w:cs="Tahoma"/>
        </w:rPr>
      </w:pPr>
      <w:r w:rsidRPr="000F0356">
        <w:rPr>
          <w:rStyle w:val="af3"/>
          <w:rFonts w:ascii="Tahoma" w:hAnsi="Tahoma" w:cs="Tahoma"/>
        </w:rPr>
        <w:t>This Methodology provides for the following procedure for calculation of the Indices:</w:t>
      </w:r>
    </w:p>
    <w:p w14:paraId="65B73BFA" w14:textId="77777777" w:rsidR="004777D8" w:rsidRPr="000F0356" w:rsidRDefault="004777D8" w:rsidP="000F0356">
      <w:pPr>
        <w:numPr>
          <w:ilvl w:val="2"/>
          <w:numId w:val="1"/>
        </w:numPr>
        <w:spacing w:before="120" w:after="120"/>
        <w:jc w:val="both"/>
        <w:rPr>
          <w:rStyle w:val="af3"/>
          <w:rFonts w:ascii="Tahoma" w:hAnsi="Tahoma" w:cs="Tahoma"/>
        </w:rPr>
      </w:pPr>
      <w:r w:rsidRPr="000F0356">
        <w:rPr>
          <w:rStyle w:val="af3"/>
          <w:rFonts w:ascii="Tahoma" w:hAnsi="Tahoma" w:cs="Tahoma"/>
        </w:rPr>
        <w:t>The Price Indices are calculated using the following formula:</w:t>
      </w:r>
    </w:p>
    <w:p w14:paraId="4184C534" w14:textId="77777777" w:rsidR="00C2467D" w:rsidRPr="000F0356" w:rsidRDefault="00C2467D" w:rsidP="000F0356">
      <w:pPr>
        <w:spacing w:before="120" w:after="120"/>
        <w:jc w:val="both"/>
        <w:rPr>
          <w:rStyle w:val="af3"/>
          <w:rFonts w:ascii="Tahoma" w:hAnsi="Tahoma" w:cs="Tahoma"/>
        </w:rPr>
      </w:pPr>
    </w:p>
    <w:p w14:paraId="62437696" w14:textId="77777777" w:rsidR="00F522DC" w:rsidRPr="004843CC" w:rsidRDefault="00F522DC" w:rsidP="00F522DC">
      <w:pPr>
        <w:ind w:left="972"/>
        <w:jc w:val="center"/>
        <w:rPr>
          <w:rFonts w:cs="Tahoma"/>
        </w:rPr>
      </w:pPr>
      <m:oMathPara>
        <m:oMath>
          <m:sSub>
            <m:sSubPr>
              <m:ctrlPr>
                <w:rPr>
                  <w:rFonts w:ascii="Cambria Math" w:hAnsi="Cambria Math" w:cs="Tahoma"/>
                  <w:i/>
                  <w:lang w:val="en-US"/>
                </w:rPr>
              </m:ctrlPr>
            </m:sSubPr>
            <m:e>
              <m:r>
                <w:rPr>
                  <w:rFonts w:ascii="Cambria Math" w:hAnsi="Cambria Math"/>
                  <w:lang w:val="en-US"/>
                </w:rPr>
                <m:t>PI</m:t>
              </m:r>
            </m:e>
            <m:sub>
              <m:r>
                <w:rPr>
                  <w:rFonts w:ascii="Cambria Math" w:hAnsi="Cambria Math" w:cs="Tahoma"/>
                  <w:lang w:val="en-US"/>
                </w:rPr>
                <m:t>n</m:t>
              </m:r>
            </m:sub>
          </m:sSub>
          <m:r>
            <w:rPr>
              <w:rFonts w:ascii="Cambria Math" w:hAnsi="Cambria Math"/>
            </w:rPr>
            <m:t>=</m:t>
          </m:r>
          <m:sSub>
            <m:sSubPr>
              <m:ctrlPr>
                <w:rPr>
                  <w:rFonts w:ascii="Cambria Math" w:hAnsi="Cambria Math" w:cs="Tahoma"/>
                  <w:i/>
                  <w:lang w:val="en-US"/>
                </w:rPr>
              </m:ctrlPr>
            </m:sSubPr>
            <m:e>
              <m:r>
                <w:rPr>
                  <w:rFonts w:ascii="Cambria Math" w:hAnsi="Cambria Math"/>
                </w:rPr>
                <m:t>P</m:t>
              </m:r>
              <m:r>
                <w:rPr>
                  <w:rFonts w:ascii="Cambria Math" w:hAnsi="Cambria Math"/>
                  <w:lang w:val="en-US"/>
                </w:rPr>
                <m:t>I</m:t>
              </m:r>
            </m:e>
            <m:sub>
              <m:r>
                <w:rPr>
                  <w:rFonts w:ascii="Cambria Math" w:hAnsi="Cambria Math" w:cs="Tahoma"/>
                  <w:lang w:val="en-US"/>
                </w:rPr>
                <m:t>n-1</m:t>
              </m:r>
            </m:sub>
          </m:sSub>
          <m:r>
            <w:rPr>
              <w:rFonts w:ascii="Cambria Math" w:hAnsi="Cambria Math"/>
            </w:rPr>
            <m:t xml:space="preserve"> ∙</m:t>
          </m:r>
          <m:f>
            <m:fPr>
              <m:ctrlPr>
                <w:rPr>
                  <w:rFonts w:ascii="Cambria Math" w:hAnsi="Cambria Math"/>
                  <w:i/>
                </w:rPr>
              </m:ctrlPr>
            </m:fPr>
            <m:num>
              <m:nary>
                <m:naryPr>
                  <m:chr m:val="∑"/>
                  <m:limLoc m:val="undOvr"/>
                  <m:ctrlPr>
                    <w:rPr>
                      <w:rFonts w:ascii="Cambria Math" w:hAnsi="Cambria Math" w:cs="Tahoma"/>
                    </w:rPr>
                  </m:ctrlPr>
                </m:naryPr>
                <m:sub>
                  <m:r>
                    <w:rPr>
                      <w:rFonts w:ascii="Cambria Math" w:hAnsi="Cambria Math" w:cs="Tahoma"/>
                    </w:rPr>
                    <m:t>i=1</m:t>
                  </m:r>
                </m:sub>
                <m:sup>
                  <m:r>
                    <w:rPr>
                      <w:rFonts w:ascii="Cambria Math" w:hAnsi="Cambria Math" w:cs="Tahoma"/>
                    </w:rPr>
                    <m:t>N</m:t>
                  </m:r>
                </m:sup>
                <m:e>
                  <m:r>
                    <w:rPr>
                      <w:rFonts w:ascii="Cambria Math" w:hAnsi="Cambria Math" w:cs="Tahoma"/>
                    </w:rPr>
                    <m:t>(</m:t>
                  </m:r>
                  <m:f>
                    <m:fPr>
                      <m:ctrlPr>
                        <w:rPr>
                          <w:rFonts w:ascii="Cambria Math" w:hAnsi="Cambria Math" w:cs="Tahoma"/>
                          <w:i/>
                        </w:rPr>
                      </m:ctrlPr>
                    </m:fPr>
                    <m:num>
                      <m:sSub>
                        <m:sSubPr>
                          <m:ctrlPr>
                            <w:rPr>
                              <w:rFonts w:ascii="Cambria Math" w:hAnsi="Cambria Math" w:cs="Tahoma"/>
                              <w:i/>
                              <w:lang w:val="en-US"/>
                            </w:rPr>
                          </m:ctrlPr>
                        </m:sSubPr>
                        <m:e>
                          <m:r>
                            <w:rPr>
                              <w:rFonts w:ascii="Cambria Math" w:hAnsi="Cambria Math" w:cs="Tahoma"/>
                              <w:lang w:val="en-US"/>
                            </w:rPr>
                            <m:t>P</m:t>
                          </m:r>
                        </m:e>
                        <m:sub>
                          <m:r>
                            <w:rPr>
                              <w:rFonts w:ascii="Cambria Math" w:hAnsi="Cambria Math" w:cs="Tahoma"/>
                              <w:lang w:val="en-US"/>
                            </w:rPr>
                            <m:t>i,n</m:t>
                          </m:r>
                        </m:sub>
                      </m:sSub>
                    </m:num>
                    <m:den>
                      <m:r>
                        <w:rPr>
                          <w:rFonts w:ascii="Cambria Math" w:hAnsi="Cambria Math" w:cs="Tahoma"/>
                        </w:rPr>
                        <m:t>100</m:t>
                      </m:r>
                    </m:den>
                  </m:f>
                  <m:r>
                    <w:rPr>
                      <w:rFonts w:ascii="Cambria Math" w:hAnsi="Cambria Math" w:cs="Tahoma"/>
                    </w:rPr>
                    <m:t>∙</m:t>
                  </m:r>
                  <m:sSub>
                    <m:sSubPr>
                      <m:ctrlPr>
                        <w:rPr>
                          <w:rFonts w:ascii="Cambria Math" w:hAnsi="Cambria Math" w:cs="Tahoma"/>
                          <w:i/>
                          <w:lang w:val="en-US"/>
                        </w:rPr>
                      </m:ctrlPr>
                    </m:sSubPr>
                    <m:e>
                      <m:r>
                        <w:rPr>
                          <w:rFonts w:ascii="Cambria Math" w:hAnsi="Cambria Math" w:cs="Tahoma"/>
                          <w:lang w:val="en-US"/>
                        </w:rPr>
                        <m:t>FV</m:t>
                      </m:r>
                    </m:e>
                    <m:sub>
                      <m:r>
                        <w:rPr>
                          <w:rFonts w:ascii="Cambria Math" w:hAnsi="Cambria Math" w:cs="Tahoma"/>
                          <w:lang w:val="en-US"/>
                        </w:rPr>
                        <m:t>i,n</m:t>
                      </m:r>
                    </m:sub>
                  </m:sSub>
                  <w:bookmarkStart w:id="12" w:name="_Hlk214002976"/>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lang w:val="en-US"/>
                        </w:rPr>
                        <m:t>Am</m:t>
                      </m:r>
                    </m:e>
                    <m:sub>
                      <m:r>
                        <w:rPr>
                          <w:rFonts w:ascii="Cambria Math" w:hAnsi="Cambria Math" w:cs="Tahoma"/>
                          <w:lang w:val="en-US"/>
                        </w:rPr>
                        <m:t>i,n</m:t>
                      </m:r>
                    </m:sub>
                  </m:sSub>
                  <w:bookmarkEnd w:id="12"/>
                  <m:r>
                    <w:rPr>
                      <w:rFonts w:ascii="Cambria Math" w:hAnsi="Cambria Math" w:cs="Tahoma"/>
                    </w:rPr>
                    <m:t xml:space="preserve">)∙ </m:t>
                  </m:r>
                  <m:sSub>
                    <m:sSubPr>
                      <m:ctrlPr>
                        <w:rPr>
                          <w:rFonts w:ascii="Cambria Math" w:hAnsi="Cambria Math" w:cs="Tahoma"/>
                          <w:i/>
                          <w:lang w:val="en-US"/>
                        </w:rPr>
                      </m:ctrlPr>
                    </m:sSubPr>
                    <m:e>
                      <m:r>
                        <w:rPr>
                          <w:rFonts w:ascii="Cambria Math" w:hAnsi="Cambria Math" w:cs="Tahoma"/>
                          <w:lang w:val="en-US"/>
                        </w:rPr>
                        <m:t>N</m:t>
                      </m:r>
                    </m:e>
                    <m:sub>
                      <m:r>
                        <w:rPr>
                          <w:rFonts w:ascii="Cambria Math" w:hAnsi="Cambria Math" w:cs="Tahoma"/>
                          <w:lang w:val="en-US"/>
                        </w:rPr>
                        <m:t>i,n</m:t>
                      </m:r>
                    </m:sub>
                  </m:sSub>
                  <m:r>
                    <w:rPr>
                      <w:rFonts w:ascii="Cambria Math" w:hAnsi="Cambria Math" w:cs="Tahoma"/>
                    </w:rPr>
                    <m:t xml:space="preserve">∙ </m:t>
                  </m:r>
                  <m:sSub>
                    <m:sSubPr>
                      <m:ctrlPr>
                        <w:rPr>
                          <w:rFonts w:ascii="Cambria Math" w:hAnsi="Cambria Math" w:cs="Tahoma"/>
                          <w:i/>
                          <w:lang w:val="en-US"/>
                        </w:rPr>
                      </m:ctrlPr>
                    </m:sSubPr>
                    <m:e>
                      <m:r>
                        <w:rPr>
                          <w:rFonts w:ascii="Cambria Math" w:hAnsi="Cambria Math" w:cs="Tahoma"/>
                          <w:lang w:val="en-US"/>
                        </w:rPr>
                        <m:t>W</m:t>
                      </m:r>
                    </m:e>
                    <m:sub>
                      <m:r>
                        <w:rPr>
                          <w:rFonts w:ascii="Cambria Math" w:hAnsi="Cambria Math" w:cs="Tahoma"/>
                          <w:lang w:val="en-US"/>
                        </w:rPr>
                        <m:t>i,n</m:t>
                      </m:r>
                    </m:sub>
                  </m:sSub>
                  <m:r>
                    <w:rPr>
                      <w:rFonts w:ascii="Cambria Math" w:hAnsi="Cambria Math" w:cs="Tahoma"/>
                    </w:rPr>
                    <m:t>,</m:t>
                  </m:r>
                </m:e>
              </m:nary>
            </m:num>
            <m:den>
              <m:nary>
                <m:naryPr>
                  <m:chr m:val="∑"/>
                  <m:limLoc m:val="undOvr"/>
                  <m:ctrlPr>
                    <w:rPr>
                      <w:rFonts w:ascii="Cambria Math" w:hAnsi="Cambria Math" w:cs="Tahoma"/>
                    </w:rPr>
                  </m:ctrlPr>
                </m:naryPr>
                <m:sub>
                  <m:r>
                    <w:rPr>
                      <w:rFonts w:ascii="Cambria Math" w:hAnsi="Cambria Math" w:cs="Tahoma"/>
                    </w:rPr>
                    <m:t>i=1</m:t>
                  </m:r>
                </m:sub>
                <m:sup>
                  <m:r>
                    <w:rPr>
                      <w:rFonts w:ascii="Cambria Math" w:hAnsi="Cambria Math" w:cs="Tahoma"/>
                    </w:rPr>
                    <m:t>N</m:t>
                  </m:r>
                </m:sup>
                <m:e>
                  <m:f>
                    <m:fPr>
                      <m:ctrlPr>
                        <w:rPr>
                          <w:rFonts w:ascii="Cambria Math" w:hAnsi="Cambria Math" w:cs="Tahoma"/>
                          <w:i/>
                        </w:rPr>
                      </m:ctrlPr>
                    </m:fPr>
                    <m:num>
                      <m:sSub>
                        <m:sSubPr>
                          <m:ctrlPr>
                            <w:rPr>
                              <w:rFonts w:ascii="Cambria Math" w:hAnsi="Cambria Math" w:cs="Tahoma"/>
                              <w:i/>
                              <w:lang w:val="en-US"/>
                            </w:rPr>
                          </m:ctrlPr>
                        </m:sSubPr>
                        <m:e>
                          <m:r>
                            <w:rPr>
                              <w:rFonts w:ascii="Cambria Math" w:hAnsi="Cambria Math" w:cs="Tahoma"/>
                              <w:lang w:val="en-US"/>
                            </w:rPr>
                            <m:t>P</m:t>
                          </m:r>
                        </m:e>
                        <m:sub>
                          <m:r>
                            <w:rPr>
                              <w:rFonts w:ascii="Cambria Math" w:hAnsi="Cambria Math" w:cs="Tahoma"/>
                              <w:lang w:val="en-US"/>
                            </w:rPr>
                            <m:t>i,n-1</m:t>
                          </m:r>
                        </m:sub>
                      </m:sSub>
                    </m:num>
                    <m:den>
                      <m:r>
                        <w:rPr>
                          <w:rFonts w:ascii="Cambria Math" w:hAnsi="Cambria Math" w:cs="Tahoma"/>
                        </w:rPr>
                        <m:t>100</m:t>
                      </m:r>
                    </m:den>
                  </m:f>
                  <m:r>
                    <w:rPr>
                      <w:rFonts w:ascii="Cambria Math" w:hAnsi="Cambria Math" w:cs="Tahoma"/>
                    </w:rPr>
                    <m:t>∙</m:t>
                  </m:r>
                  <m:sSub>
                    <m:sSubPr>
                      <m:ctrlPr>
                        <w:rPr>
                          <w:rFonts w:ascii="Cambria Math" w:hAnsi="Cambria Math" w:cs="Tahoma"/>
                          <w:i/>
                          <w:lang w:val="en-US"/>
                        </w:rPr>
                      </m:ctrlPr>
                    </m:sSubPr>
                    <m:e>
                      <m:r>
                        <w:rPr>
                          <w:rFonts w:ascii="Cambria Math" w:hAnsi="Cambria Math" w:cs="Tahoma"/>
                          <w:lang w:val="en-US"/>
                        </w:rPr>
                        <m:t>FV</m:t>
                      </m:r>
                    </m:e>
                    <m:sub>
                      <m:r>
                        <w:rPr>
                          <w:rFonts w:ascii="Cambria Math" w:hAnsi="Cambria Math" w:cs="Tahoma"/>
                          <w:lang w:val="en-US"/>
                        </w:rPr>
                        <m:t>i,n-1</m:t>
                      </m:r>
                    </m:sub>
                  </m:sSub>
                  <m:r>
                    <w:rPr>
                      <w:rFonts w:ascii="Cambria Math" w:hAnsi="Cambria Math" w:cs="Tahoma"/>
                    </w:rPr>
                    <m:t xml:space="preserve">∙ </m:t>
                  </m:r>
                  <m:sSub>
                    <m:sSubPr>
                      <m:ctrlPr>
                        <w:rPr>
                          <w:rFonts w:ascii="Cambria Math" w:hAnsi="Cambria Math" w:cs="Tahoma"/>
                          <w:i/>
                          <w:lang w:val="en-US"/>
                        </w:rPr>
                      </m:ctrlPr>
                    </m:sSubPr>
                    <m:e>
                      <m:r>
                        <w:rPr>
                          <w:rFonts w:ascii="Cambria Math" w:hAnsi="Cambria Math" w:cs="Tahoma"/>
                          <w:lang w:val="en-US"/>
                        </w:rPr>
                        <m:t>N</m:t>
                      </m:r>
                    </m:e>
                    <m:sub>
                      <m:r>
                        <w:rPr>
                          <w:rFonts w:ascii="Cambria Math" w:hAnsi="Cambria Math" w:cs="Tahoma"/>
                          <w:lang w:val="en-US"/>
                        </w:rPr>
                        <m:t>i,n</m:t>
                      </m:r>
                    </m:sub>
                  </m:sSub>
                  <m:r>
                    <w:rPr>
                      <w:rFonts w:ascii="Cambria Math" w:hAnsi="Cambria Math" w:cs="Tahoma"/>
                    </w:rPr>
                    <m:t xml:space="preserve">,∙ </m:t>
                  </m:r>
                  <m:sSub>
                    <m:sSubPr>
                      <m:ctrlPr>
                        <w:rPr>
                          <w:rFonts w:ascii="Cambria Math" w:hAnsi="Cambria Math" w:cs="Tahoma"/>
                          <w:i/>
                          <w:lang w:val="en-US"/>
                        </w:rPr>
                      </m:ctrlPr>
                    </m:sSubPr>
                    <m:e>
                      <m:r>
                        <w:rPr>
                          <w:rFonts w:ascii="Cambria Math" w:hAnsi="Cambria Math" w:cs="Tahoma"/>
                          <w:lang w:val="en-US"/>
                        </w:rPr>
                        <m:t>W</m:t>
                      </m:r>
                    </m:e>
                    <m:sub>
                      <m:r>
                        <w:rPr>
                          <w:rFonts w:ascii="Cambria Math" w:hAnsi="Cambria Math" w:cs="Tahoma"/>
                          <w:lang w:val="en-US"/>
                        </w:rPr>
                        <m:t>i,n</m:t>
                      </m:r>
                    </m:sub>
                  </m:sSub>
                </m:e>
              </m:nary>
            </m:den>
          </m:f>
        </m:oMath>
      </m:oMathPara>
    </w:p>
    <w:p w14:paraId="1D8E3E80" w14:textId="626BF283" w:rsidR="00FD08CD" w:rsidRPr="000F0356" w:rsidRDefault="00FD08CD" w:rsidP="000F0356">
      <w:pPr>
        <w:spacing w:before="120" w:after="120"/>
        <w:ind w:left="972"/>
        <w:jc w:val="center"/>
        <w:rPr>
          <w:rFonts w:ascii="Tahoma" w:hAnsi="Tahoma" w:cs="Tahoma"/>
        </w:rPr>
      </w:pPr>
    </w:p>
    <w:p w14:paraId="75006979" w14:textId="77777777" w:rsidR="00FD08CD" w:rsidRPr="000F0356" w:rsidRDefault="00FD08CD" w:rsidP="000F0356">
      <w:pPr>
        <w:pStyle w:val="af7"/>
        <w:spacing w:before="120"/>
        <w:rPr>
          <w:rFonts w:cs="Tahoma"/>
        </w:rPr>
      </w:pPr>
      <w:r w:rsidRPr="000F0356">
        <w:rPr>
          <w:rFonts w:cs="Tahoma"/>
        </w:rPr>
        <w:t>where:</w:t>
      </w:r>
    </w:p>
    <w:p w14:paraId="2BDB30E8" w14:textId="77777777" w:rsidR="00FD08CD" w:rsidRPr="000F0356" w:rsidRDefault="00FD08CD" w:rsidP="000F0356">
      <w:pPr>
        <w:pStyle w:val="af7"/>
        <w:spacing w:before="120"/>
        <w:rPr>
          <w:rFonts w:cs="Tahoma"/>
        </w:rPr>
      </w:pPr>
      <w:r w:rsidRPr="000F0356">
        <w:rPr>
          <w:rFonts w:cs="Tahoma"/>
        </w:rPr>
        <w:t xml:space="preserve">PI </w:t>
      </w:r>
      <w:r w:rsidRPr="000F0356">
        <w:rPr>
          <w:rFonts w:cs="Tahoma"/>
          <w:vertAlign w:val="subscript"/>
        </w:rPr>
        <w:t>n</w:t>
      </w:r>
      <w:r w:rsidRPr="000F0356">
        <w:rPr>
          <w:rFonts w:cs="Tahoma"/>
        </w:rPr>
        <w:t xml:space="preserve"> – the Price Index value at time n;</w:t>
      </w:r>
    </w:p>
    <w:p w14:paraId="12F00821" w14:textId="77777777" w:rsidR="00FD08CD" w:rsidRPr="000F0356" w:rsidRDefault="00FD08CD" w:rsidP="000F0356">
      <w:pPr>
        <w:pStyle w:val="af7"/>
        <w:spacing w:before="120"/>
        <w:rPr>
          <w:rFonts w:cs="Tahoma"/>
        </w:rPr>
      </w:pPr>
      <w:proofErr w:type="spellStart"/>
      <w:proofErr w:type="gramStart"/>
      <w:r w:rsidRPr="000F0356">
        <w:rPr>
          <w:rFonts w:cs="Tahoma"/>
        </w:rPr>
        <w:t>P</w:t>
      </w:r>
      <w:r w:rsidRPr="000F0356">
        <w:rPr>
          <w:rFonts w:cs="Tahoma"/>
          <w:vertAlign w:val="subscript"/>
        </w:rPr>
        <w:t>i,n</w:t>
      </w:r>
      <w:proofErr w:type="spellEnd"/>
      <w:proofErr w:type="gramEnd"/>
      <w:r w:rsidRPr="000F0356">
        <w:rPr>
          <w:rFonts w:cs="Tahoma"/>
        </w:rPr>
        <w:t xml:space="preserve"> - the weighted average price of the Bond of the </w:t>
      </w:r>
      <w:proofErr w:type="spellStart"/>
      <w:r w:rsidRPr="000F0356">
        <w:rPr>
          <w:rFonts w:cs="Tahoma"/>
        </w:rPr>
        <w:t>i</w:t>
      </w:r>
      <w:r w:rsidRPr="000F0356">
        <w:rPr>
          <w:rFonts w:cs="Tahoma"/>
          <w:vertAlign w:val="superscript"/>
        </w:rPr>
        <w:t>th</w:t>
      </w:r>
      <w:proofErr w:type="spellEnd"/>
      <w:r w:rsidRPr="000F0356">
        <w:rPr>
          <w:rFonts w:cs="Tahoma"/>
        </w:rPr>
        <w:t xml:space="preserve"> issue at time n, expressed as a percentage of the principal value;</w:t>
      </w:r>
    </w:p>
    <w:p w14:paraId="1D749748" w14:textId="77777777" w:rsidR="00FD08CD" w:rsidRPr="000F0356" w:rsidRDefault="00FD08CD" w:rsidP="000F0356">
      <w:pPr>
        <w:pStyle w:val="af7"/>
        <w:spacing w:before="120"/>
        <w:rPr>
          <w:rFonts w:cs="Tahoma"/>
        </w:rPr>
      </w:pPr>
      <w:proofErr w:type="spellStart"/>
      <w:proofErr w:type="gramStart"/>
      <w:r w:rsidRPr="000F0356">
        <w:rPr>
          <w:rFonts w:cs="Tahoma"/>
        </w:rPr>
        <w:t>FV</w:t>
      </w:r>
      <w:r w:rsidRPr="000F0356">
        <w:rPr>
          <w:rFonts w:cs="Tahoma"/>
          <w:vertAlign w:val="subscript"/>
        </w:rPr>
        <w:t>i,n</w:t>
      </w:r>
      <w:proofErr w:type="spellEnd"/>
      <w:proofErr w:type="gramEnd"/>
      <w:r w:rsidRPr="000F0356">
        <w:rPr>
          <w:rFonts w:cs="Tahoma"/>
        </w:rPr>
        <w:t xml:space="preserve"> - the principal value of the Bonds of the </w:t>
      </w:r>
      <w:proofErr w:type="spellStart"/>
      <w:r w:rsidRPr="000F0356">
        <w:rPr>
          <w:rFonts w:cs="Tahoma"/>
        </w:rPr>
        <w:t>i</w:t>
      </w:r>
      <w:r w:rsidRPr="000F0356">
        <w:rPr>
          <w:rFonts w:cs="Tahoma"/>
          <w:vertAlign w:val="superscript"/>
        </w:rPr>
        <w:t>th</w:t>
      </w:r>
      <w:proofErr w:type="spellEnd"/>
      <w:r w:rsidRPr="000F0356">
        <w:rPr>
          <w:rFonts w:cs="Tahoma"/>
        </w:rPr>
        <w:t xml:space="preserve"> issue at time n, in currency units;</w:t>
      </w:r>
    </w:p>
    <w:p w14:paraId="1CDC6EF7" w14:textId="07C99CE6" w:rsidR="00FD08CD" w:rsidRDefault="00FD08CD" w:rsidP="000F0356">
      <w:pPr>
        <w:pStyle w:val="af7"/>
        <w:spacing w:before="120"/>
        <w:rPr>
          <w:rFonts w:cs="Tahoma"/>
        </w:rPr>
      </w:pPr>
      <w:proofErr w:type="spellStart"/>
      <w:proofErr w:type="gramStart"/>
      <w:r w:rsidRPr="000F0356">
        <w:rPr>
          <w:rFonts w:cs="Tahoma"/>
        </w:rPr>
        <w:t>N</w:t>
      </w:r>
      <w:r w:rsidRPr="000F0356">
        <w:rPr>
          <w:rFonts w:cs="Tahoma"/>
          <w:vertAlign w:val="subscript"/>
        </w:rPr>
        <w:t>i,n</w:t>
      </w:r>
      <w:proofErr w:type="spellEnd"/>
      <w:proofErr w:type="gramEnd"/>
      <w:r w:rsidRPr="000F0356">
        <w:rPr>
          <w:rFonts w:cs="Tahoma"/>
        </w:rPr>
        <w:t xml:space="preserve"> is the volume of the </w:t>
      </w:r>
      <w:proofErr w:type="spellStart"/>
      <w:r w:rsidRPr="000F0356">
        <w:rPr>
          <w:rFonts w:cs="Tahoma"/>
        </w:rPr>
        <w:t>i</w:t>
      </w:r>
      <w:r w:rsidRPr="000F0356">
        <w:rPr>
          <w:rFonts w:cs="Tahoma"/>
          <w:vertAlign w:val="superscript"/>
        </w:rPr>
        <w:t>th</w:t>
      </w:r>
      <w:proofErr w:type="spellEnd"/>
      <w:r w:rsidRPr="000F0356">
        <w:rPr>
          <w:rFonts w:cs="Tahoma"/>
        </w:rPr>
        <w:t xml:space="preserve"> issue of Bonds available for trading on the Index Review Date or the Extraordinary Review Date, expressed in units of securities;</w:t>
      </w:r>
    </w:p>
    <w:p w14:paraId="58099D0C" w14:textId="2F4D3062" w:rsidR="00F522DC" w:rsidRPr="00F522DC" w:rsidRDefault="00F522DC" w:rsidP="00F522DC">
      <w:pPr>
        <w:pStyle w:val="af7"/>
        <w:spacing w:before="120"/>
        <w:rPr>
          <w:rFonts w:cs="Tahoma"/>
        </w:rPr>
      </w:pPr>
      <w:bookmarkStart w:id="13" w:name="_Hlk214003009"/>
      <w:proofErr w:type="gramStart"/>
      <w:r>
        <w:rPr>
          <w:rFonts w:cs="Tahoma"/>
          <w:lang w:val="en-US"/>
        </w:rPr>
        <w:t>Am</w:t>
      </w:r>
      <w:proofErr w:type="spellStart"/>
      <w:r w:rsidRPr="00E67899">
        <w:rPr>
          <w:rFonts w:cs="Tahoma"/>
        </w:rPr>
        <w:t>i</w:t>
      </w:r>
      <w:proofErr w:type="spellEnd"/>
      <w:r w:rsidRPr="00F522DC">
        <w:rPr>
          <w:rFonts w:cs="Tahoma"/>
          <w:lang w:val="en-US"/>
        </w:rPr>
        <w:t>,</w:t>
      </w:r>
      <w:r w:rsidRPr="00E67899">
        <w:rPr>
          <w:rFonts w:cs="Tahoma"/>
        </w:rPr>
        <w:t>n</w:t>
      </w:r>
      <w:proofErr w:type="gramEnd"/>
      <w:r w:rsidRPr="00F522DC">
        <w:rPr>
          <w:rFonts w:cs="Tahoma"/>
          <w:lang w:val="en-US"/>
        </w:rPr>
        <w:t xml:space="preserve"> –</w:t>
      </w:r>
      <w:r>
        <w:rPr>
          <w:rFonts w:cs="Tahoma"/>
          <w:lang w:val="en-US"/>
        </w:rPr>
        <w:t xml:space="preserve"> </w:t>
      </w:r>
      <w:r w:rsidRPr="00F522DC">
        <w:rPr>
          <w:rFonts w:cs="Tahoma"/>
        </w:rPr>
        <w:t xml:space="preserve">the amount of payment </w:t>
      </w:r>
      <w:r>
        <w:rPr>
          <w:rFonts w:cs="Tahoma"/>
        </w:rPr>
        <w:t xml:space="preserve">with </w:t>
      </w:r>
      <w:r w:rsidRPr="00F522DC">
        <w:rPr>
          <w:rFonts w:cs="Tahoma"/>
        </w:rPr>
        <w:t xml:space="preserve">amortization for the Bond of the </w:t>
      </w:r>
      <w:proofErr w:type="spellStart"/>
      <w:r w:rsidRPr="00F522DC">
        <w:rPr>
          <w:rFonts w:cs="Tahoma"/>
        </w:rPr>
        <w:t>i</w:t>
      </w:r>
      <w:r w:rsidRPr="00F522DC">
        <w:rPr>
          <w:rFonts w:cs="Tahoma"/>
          <w:vertAlign w:val="superscript"/>
        </w:rPr>
        <w:t>th</w:t>
      </w:r>
      <w:proofErr w:type="spellEnd"/>
      <w:r w:rsidRPr="00F522DC">
        <w:rPr>
          <w:rFonts w:cs="Tahoma"/>
        </w:rPr>
        <w:t xml:space="preserve"> issue at time n, expressed in </w:t>
      </w:r>
      <w:r>
        <w:rPr>
          <w:rFonts w:cs="Tahoma"/>
          <w:lang w:val="en-US"/>
        </w:rPr>
        <w:t>currency</w:t>
      </w:r>
      <w:r w:rsidRPr="00F522DC">
        <w:rPr>
          <w:rFonts w:cs="Tahoma"/>
        </w:rPr>
        <w:t xml:space="preserve"> units;</w:t>
      </w:r>
    </w:p>
    <w:bookmarkEnd w:id="13"/>
    <w:p w14:paraId="4F99A9FC" w14:textId="77777777" w:rsidR="00FD08CD" w:rsidRPr="000F0356" w:rsidRDefault="00FD08CD" w:rsidP="000F0356">
      <w:pPr>
        <w:pStyle w:val="af7"/>
        <w:spacing w:before="120"/>
        <w:rPr>
          <w:rFonts w:cs="Tahoma"/>
        </w:rPr>
      </w:pPr>
      <w:proofErr w:type="spellStart"/>
      <w:proofErr w:type="gramStart"/>
      <w:r w:rsidRPr="000F0356">
        <w:rPr>
          <w:rFonts w:cs="Tahoma"/>
        </w:rPr>
        <w:t>W</w:t>
      </w:r>
      <w:r w:rsidRPr="000F0356">
        <w:rPr>
          <w:rFonts w:cs="Tahoma"/>
          <w:vertAlign w:val="subscript"/>
        </w:rPr>
        <w:t>i,n</w:t>
      </w:r>
      <w:proofErr w:type="spellEnd"/>
      <w:proofErr w:type="gramEnd"/>
      <w:r w:rsidRPr="000F0356">
        <w:rPr>
          <w:rFonts w:cs="Tahoma"/>
        </w:rPr>
        <w:t xml:space="preserve"> – a coefficient restricting the proportion of capitalisation of the </w:t>
      </w:r>
      <w:proofErr w:type="spellStart"/>
      <w:r w:rsidRPr="000F0356">
        <w:rPr>
          <w:rFonts w:cs="Tahoma"/>
        </w:rPr>
        <w:t>i</w:t>
      </w:r>
      <w:r w:rsidRPr="000F0356">
        <w:rPr>
          <w:rFonts w:cs="Tahoma"/>
          <w:vertAlign w:val="superscript"/>
        </w:rPr>
        <w:t>th</w:t>
      </w:r>
      <w:proofErr w:type="spellEnd"/>
      <w:r w:rsidRPr="000F0356">
        <w:rPr>
          <w:rFonts w:cs="Tahoma"/>
        </w:rPr>
        <w:t xml:space="preserve"> Issuer (the Weighting Factor). It equals one unless otherwise set out in Clauses 5.1 and 5.2 below. For all issues of OFZ-PD, OFZ-PK and OFZ-IN the Weighting Factor is 1.</w:t>
      </w:r>
    </w:p>
    <w:p w14:paraId="551B017C" w14:textId="77777777" w:rsidR="004777D8" w:rsidRPr="000F0356" w:rsidRDefault="004777D8" w:rsidP="000F0356">
      <w:pPr>
        <w:numPr>
          <w:ilvl w:val="2"/>
          <w:numId w:val="1"/>
        </w:numPr>
        <w:spacing w:before="120" w:after="120"/>
        <w:jc w:val="both"/>
        <w:rPr>
          <w:rStyle w:val="af3"/>
          <w:rFonts w:ascii="Tahoma" w:hAnsi="Tahoma" w:cs="Tahoma"/>
        </w:rPr>
      </w:pPr>
      <w:r w:rsidRPr="000F0356">
        <w:rPr>
          <w:rStyle w:val="af3"/>
          <w:rFonts w:ascii="Tahoma" w:hAnsi="Tahoma" w:cs="Tahoma"/>
        </w:rPr>
        <w:t>The Total Return Indices shall be calculated using the following formula:</w:t>
      </w:r>
    </w:p>
    <w:p w14:paraId="0814E331" w14:textId="77777777" w:rsidR="005570D2" w:rsidRPr="000F0356" w:rsidRDefault="005570D2" w:rsidP="000F0356">
      <w:pPr>
        <w:spacing w:before="120" w:after="120"/>
        <w:ind w:left="1224"/>
        <w:jc w:val="both"/>
        <w:rPr>
          <w:rStyle w:val="af3"/>
          <w:rFonts w:ascii="Tahoma" w:hAnsi="Tahoma" w:cs="Tahoma"/>
        </w:rPr>
      </w:pPr>
    </w:p>
    <w:p w14:paraId="245C8CEB" w14:textId="77777777" w:rsidR="005570D2" w:rsidRPr="000F0356" w:rsidRDefault="00F522DC" w:rsidP="000F0356">
      <w:pPr>
        <w:spacing w:before="120" w:after="120"/>
        <w:ind w:left="1224"/>
        <w:jc w:val="center"/>
        <w:rPr>
          <w:rFonts w:ascii="Tahoma" w:hAnsi="Tahoma" w:cs="Tahoma"/>
          <w:sz w:val="20"/>
          <w:szCs w:val="20"/>
        </w:rPr>
      </w:pPr>
      <m:oMathPara>
        <m:oMath>
          <m:sSub>
            <m:sSubPr>
              <m:ctrlPr>
                <w:rPr>
                  <w:rFonts w:ascii="Cambria Math" w:hAnsi="Cambria Math" w:cs="Tahoma"/>
                  <w:i/>
                  <w:szCs w:val="20"/>
                  <w:lang w:val="en-US"/>
                </w:rPr>
              </m:ctrlPr>
            </m:sSubPr>
            <m:e>
              <m:r>
                <w:rPr>
                  <w:rFonts w:ascii="Cambria Math" w:hAnsi="Cambria Math" w:cs="Tahoma"/>
                </w:rPr>
                <m:t>C</m:t>
              </m:r>
              <m:r>
                <w:rPr>
                  <w:rFonts w:ascii="Cambria Math" w:hAnsi="Cambria Math" w:cs="Tahoma"/>
                  <w:lang w:val="en-US"/>
                </w:rPr>
                <m:t>I</m:t>
              </m:r>
            </m:e>
            <m:sub>
              <m:r>
                <w:rPr>
                  <w:rFonts w:ascii="Cambria Math" w:hAnsi="Cambria Math" w:cs="Tahoma"/>
                  <w:lang w:val="en-US"/>
                </w:rPr>
                <m:t>n</m:t>
              </m:r>
            </m:sub>
          </m:sSub>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rPr>
                <m:t>C</m:t>
              </m:r>
              <m:r>
                <w:rPr>
                  <w:rFonts w:ascii="Cambria Math" w:hAnsi="Cambria Math" w:cs="Tahoma"/>
                  <w:lang w:val="en-US"/>
                </w:rPr>
                <m:t>I</m:t>
              </m:r>
            </m:e>
            <m:sub>
              <m:r>
                <w:rPr>
                  <w:rFonts w:ascii="Cambria Math" w:hAnsi="Cambria Math" w:cs="Tahoma"/>
                  <w:lang w:val="en-US"/>
                </w:rPr>
                <m:t>n-1</m:t>
              </m:r>
            </m:sub>
          </m:sSub>
          <m:r>
            <w:rPr>
              <w:rFonts w:ascii="Cambria Math" w:hAnsi="Cambria Math" w:cs="Tahoma"/>
            </w:rPr>
            <m:t xml:space="preserve"> ∙</m:t>
          </m:r>
          <m:f>
            <m:fPr>
              <m:ctrlPr>
                <w:rPr>
                  <w:rFonts w:ascii="Cambria Math" w:hAnsi="Cambria Math" w:cs="Tahoma"/>
                  <w:i/>
                  <w:szCs w:val="20"/>
                </w:rPr>
              </m:ctrlPr>
            </m:fPr>
            <m:num>
              <m:nary>
                <m:naryPr>
                  <m:chr m:val="∑"/>
                  <m:limLoc m:val="undOvr"/>
                  <m:ctrlPr>
                    <w:rPr>
                      <w:rFonts w:ascii="Cambria Math" w:hAnsi="Cambria Math" w:cs="Tahoma"/>
                      <w:szCs w:val="20"/>
                    </w:rPr>
                  </m:ctrlPr>
                </m:naryPr>
                <m:sub>
                  <m:r>
                    <w:rPr>
                      <w:rFonts w:ascii="Cambria Math" w:hAnsi="Cambria Math" w:cs="Tahoma"/>
                    </w:rPr>
                    <m:t>i=1</m:t>
                  </m:r>
                </m:sub>
                <m:sup>
                  <m:r>
                    <w:rPr>
                      <w:rFonts w:ascii="Cambria Math" w:hAnsi="Cambria Math" w:cs="Tahoma"/>
                    </w:rPr>
                    <m:t>N</m:t>
                  </m:r>
                </m:sup>
                <m:e>
                  <m:r>
                    <w:rPr>
                      <w:rFonts w:ascii="Cambria Math" w:hAnsi="Cambria Math" w:cs="Tahoma"/>
                    </w:rPr>
                    <m:t>(</m:t>
                  </m:r>
                  <m:f>
                    <m:fPr>
                      <m:ctrlPr>
                        <w:rPr>
                          <w:rFonts w:ascii="Cambria Math" w:hAnsi="Cambria Math" w:cs="Tahoma"/>
                          <w:i/>
                          <w:szCs w:val="20"/>
                        </w:rPr>
                      </m:ctrlPr>
                    </m:fPr>
                    <m:num>
                      <m:sSub>
                        <m:sSubPr>
                          <m:ctrlPr>
                            <w:rPr>
                              <w:rFonts w:ascii="Cambria Math" w:hAnsi="Cambria Math" w:cs="Tahoma"/>
                              <w:i/>
                              <w:szCs w:val="20"/>
                              <w:lang w:val="en-US"/>
                            </w:rPr>
                          </m:ctrlPr>
                        </m:sSubPr>
                        <m:e>
                          <m:r>
                            <w:rPr>
                              <w:rFonts w:ascii="Cambria Math" w:hAnsi="Cambria Math" w:cs="Tahoma"/>
                              <w:lang w:val="en-US"/>
                            </w:rPr>
                            <m:t>P</m:t>
                          </m:r>
                        </m:e>
                        <m:sub>
                          <m:r>
                            <w:rPr>
                              <w:rFonts w:ascii="Cambria Math" w:hAnsi="Cambria Math" w:cs="Tahoma"/>
                              <w:lang w:val="en-US"/>
                            </w:rPr>
                            <m:t>i,n</m:t>
                          </m:r>
                        </m:sub>
                      </m:sSub>
                    </m:num>
                    <m:den>
                      <m:r>
                        <w:rPr>
                          <w:rFonts w:ascii="Cambria Math" w:hAnsi="Cambria Math" w:cs="Tahoma"/>
                        </w:rPr>
                        <m:t>100</m:t>
                      </m:r>
                    </m:den>
                  </m:f>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lang w:val="en-US"/>
                        </w:rPr>
                        <m:t>FV</m:t>
                      </m:r>
                    </m:e>
                    <m:sub>
                      <m:r>
                        <w:rPr>
                          <w:rFonts w:ascii="Cambria Math" w:hAnsi="Cambria Math" w:cs="Tahoma"/>
                          <w:lang w:val="en-US"/>
                        </w:rPr>
                        <m:t>i,n</m:t>
                      </m:r>
                    </m:sub>
                  </m:sSub>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lang w:val="en-US"/>
                        </w:rPr>
                        <m:t>A</m:t>
                      </m:r>
                    </m:e>
                    <m:sub>
                      <m:r>
                        <w:rPr>
                          <w:rFonts w:ascii="Cambria Math" w:hAnsi="Cambria Math" w:cs="Tahoma"/>
                          <w:lang w:val="en-US"/>
                        </w:rPr>
                        <m:t>i,n</m:t>
                      </m:r>
                    </m:sub>
                  </m:sSub>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lang w:val="en-US"/>
                        </w:rPr>
                        <m:t>G</m:t>
                      </m:r>
                    </m:e>
                    <m:sub>
                      <m:r>
                        <w:rPr>
                          <w:rFonts w:ascii="Cambria Math" w:hAnsi="Cambria Math" w:cs="Tahoma"/>
                          <w:lang w:val="en-US"/>
                        </w:rPr>
                        <m:t>i,n</m:t>
                      </m:r>
                    </m:sub>
                  </m:sSub>
                  <m:r>
                    <w:rPr>
                      <w:rFonts w:ascii="Cambria Math" w:hAnsi="Cambria Math" w:cs="Tahoma"/>
                    </w:rPr>
                    <m:t xml:space="preserve">)∙ </m:t>
                  </m:r>
                  <m:sSub>
                    <m:sSubPr>
                      <m:ctrlPr>
                        <w:rPr>
                          <w:rFonts w:ascii="Cambria Math" w:hAnsi="Cambria Math" w:cs="Tahoma"/>
                          <w:i/>
                          <w:szCs w:val="20"/>
                          <w:lang w:val="en-US"/>
                        </w:rPr>
                      </m:ctrlPr>
                    </m:sSubPr>
                    <m:e>
                      <m:r>
                        <w:rPr>
                          <w:rFonts w:ascii="Cambria Math" w:hAnsi="Cambria Math" w:cs="Tahoma"/>
                          <w:lang w:val="en-US"/>
                        </w:rPr>
                        <m:t>N</m:t>
                      </m:r>
                    </m:e>
                    <m:sub>
                      <m:r>
                        <w:rPr>
                          <w:rFonts w:ascii="Cambria Math" w:hAnsi="Cambria Math" w:cs="Tahoma"/>
                          <w:lang w:val="en-US"/>
                        </w:rPr>
                        <m:t>i,n</m:t>
                      </m:r>
                    </m:sub>
                  </m:sSub>
                  <m:r>
                    <w:rPr>
                      <w:rFonts w:ascii="Cambria Math" w:hAnsi="Cambria Math" w:cs="Tahoma"/>
                    </w:rPr>
                    <m:t xml:space="preserve">∙ </m:t>
                  </m:r>
                  <m:sSub>
                    <m:sSubPr>
                      <m:ctrlPr>
                        <w:rPr>
                          <w:rFonts w:ascii="Cambria Math" w:hAnsi="Cambria Math" w:cs="Tahoma"/>
                          <w:i/>
                          <w:szCs w:val="20"/>
                          <w:lang w:val="en-US"/>
                        </w:rPr>
                      </m:ctrlPr>
                    </m:sSubPr>
                    <m:e>
                      <m:r>
                        <w:rPr>
                          <w:rFonts w:ascii="Cambria Math" w:hAnsi="Cambria Math" w:cs="Tahoma"/>
                          <w:lang w:val="en-US"/>
                        </w:rPr>
                        <m:t>W</m:t>
                      </m:r>
                    </m:e>
                    <m:sub>
                      <m:r>
                        <w:rPr>
                          <w:rFonts w:ascii="Cambria Math" w:hAnsi="Cambria Math" w:cs="Tahoma"/>
                          <w:lang w:val="en-US"/>
                        </w:rPr>
                        <m:t>i,n</m:t>
                      </m:r>
                    </m:sub>
                  </m:sSub>
                  <m:r>
                    <w:rPr>
                      <w:rFonts w:ascii="Cambria Math" w:hAnsi="Cambria Math" w:cs="Tahoma"/>
                    </w:rPr>
                    <m:t>,</m:t>
                  </m:r>
                </m:e>
              </m:nary>
            </m:num>
            <m:den>
              <m:nary>
                <m:naryPr>
                  <m:chr m:val="∑"/>
                  <m:limLoc m:val="undOvr"/>
                  <m:ctrlPr>
                    <w:rPr>
                      <w:rFonts w:ascii="Cambria Math" w:hAnsi="Cambria Math" w:cs="Tahoma"/>
                      <w:szCs w:val="20"/>
                    </w:rPr>
                  </m:ctrlPr>
                </m:naryPr>
                <m:sub>
                  <m:r>
                    <w:rPr>
                      <w:rFonts w:ascii="Cambria Math" w:hAnsi="Cambria Math" w:cs="Tahoma"/>
                    </w:rPr>
                    <m:t>i=1</m:t>
                  </m:r>
                </m:sub>
                <m:sup>
                  <m:r>
                    <w:rPr>
                      <w:rFonts w:ascii="Cambria Math" w:hAnsi="Cambria Math" w:cs="Tahoma"/>
                    </w:rPr>
                    <m:t>N</m:t>
                  </m:r>
                </m:sup>
                <m:e>
                  <m:r>
                    <w:rPr>
                      <w:rFonts w:ascii="Cambria Math" w:hAnsi="Cambria Math" w:cs="Tahoma"/>
                    </w:rPr>
                    <m:t>(</m:t>
                  </m:r>
                  <m:f>
                    <m:fPr>
                      <m:ctrlPr>
                        <w:rPr>
                          <w:rFonts w:ascii="Cambria Math" w:hAnsi="Cambria Math" w:cs="Tahoma"/>
                          <w:i/>
                          <w:szCs w:val="20"/>
                        </w:rPr>
                      </m:ctrlPr>
                    </m:fPr>
                    <m:num>
                      <m:sSub>
                        <m:sSubPr>
                          <m:ctrlPr>
                            <w:rPr>
                              <w:rFonts w:ascii="Cambria Math" w:hAnsi="Cambria Math" w:cs="Tahoma"/>
                              <w:i/>
                              <w:szCs w:val="20"/>
                              <w:lang w:val="en-US"/>
                            </w:rPr>
                          </m:ctrlPr>
                        </m:sSubPr>
                        <m:e>
                          <m:r>
                            <w:rPr>
                              <w:rFonts w:ascii="Cambria Math" w:hAnsi="Cambria Math" w:cs="Tahoma"/>
                              <w:lang w:val="en-US"/>
                            </w:rPr>
                            <m:t>P</m:t>
                          </m:r>
                        </m:e>
                        <m:sub>
                          <m:r>
                            <w:rPr>
                              <w:rFonts w:ascii="Cambria Math" w:hAnsi="Cambria Math" w:cs="Tahoma"/>
                              <w:lang w:val="en-US"/>
                            </w:rPr>
                            <m:t>i,n-1</m:t>
                          </m:r>
                        </m:sub>
                      </m:sSub>
                    </m:num>
                    <m:den>
                      <m:r>
                        <w:rPr>
                          <w:rFonts w:ascii="Cambria Math" w:hAnsi="Cambria Math" w:cs="Tahoma"/>
                        </w:rPr>
                        <m:t>100</m:t>
                      </m:r>
                    </m:den>
                  </m:f>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lang w:val="en-US"/>
                        </w:rPr>
                        <m:t>FV</m:t>
                      </m:r>
                    </m:e>
                    <m:sub>
                      <m:r>
                        <w:rPr>
                          <w:rFonts w:ascii="Cambria Math" w:hAnsi="Cambria Math" w:cs="Tahoma"/>
                          <w:lang w:val="en-US"/>
                        </w:rPr>
                        <m:t>i,n-1</m:t>
                      </m:r>
                    </m:sub>
                  </m:sSub>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lang w:val="en-US"/>
                        </w:rPr>
                        <m:t>A</m:t>
                      </m:r>
                    </m:e>
                    <m:sub>
                      <m:r>
                        <w:rPr>
                          <w:rFonts w:ascii="Cambria Math" w:hAnsi="Cambria Math" w:cs="Tahoma"/>
                          <w:lang w:val="en-US"/>
                        </w:rPr>
                        <m:t>i,n-1</m:t>
                      </m:r>
                    </m:sub>
                  </m:sSub>
                  <m:r>
                    <w:rPr>
                      <w:rFonts w:ascii="Cambria Math" w:hAnsi="Cambria Math" w:cs="Tahoma"/>
                    </w:rPr>
                    <m:t xml:space="preserve">)∙ </m:t>
                  </m:r>
                  <m:sSub>
                    <m:sSubPr>
                      <m:ctrlPr>
                        <w:rPr>
                          <w:rFonts w:ascii="Cambria Math" w:hAnsi="Cambria Math" w:cs="Tahoma"/>
                          <w:i/>
                          <w:szCs w:val="20"/>
                          <w:lang w:val="en-US"/>
                        </w:rPr>
                      </m:ctrlPr>
                    </m:sSubPr>
                    <m:e>
                      <m:r>
                        <w:rPr>
                          <w:rFonts w:ascii="Cambria Math" w:hAnsi="Cambria Math" w:cs="Tahoma"/>
                          <w:lang w:val="en-US"/>
                        </w:rPr>
                        <m:t>N</m:t>
                      </m:r>
                    </m:e>
                    <m:sub>
                      <m:r>
                        <w:rPr>
                          <w:rFonts w:ascii="Cambria Math" w:hAnsi="Cambria Math" w:cs="Tahoma"/>
                          <w:lang w:val="en-US"/>
                        </w:rPr>
                        <m:t>i,n</m:t>
                      </m:r>
                    </m:sub>
                  </m:sSub>
                  <m:r>
                    <w:rPr>
                      <w:rFonts w:ascii="Cambria Math" w:hAnsi="Cambria Math" w:cs="Tahoma"/>
                    </w:rPr>
                    <m:t xml:space="preserve">,∙ </m:t>
                  </m:r>
                  <m:sSub>
                    <m:sSubPr>
                      <m:ctrlPr>
                        <w:rPr>
                          <w:rFonts w:ascii="Cambria Math" w:hAnsi="Cambria Math" w:cs="Tahoma"/>
                          <w:i/>
                          <w:szCs w:val="20"/>
                          <w:lang w:val="en-US"/>
                        </w:rPr>
                      </m:ctrlPr>
                    </m:sSubPr>
                    <m:e>
                      <m:r>
                        <w:rPr>
                          <w:rFonts w:ascii="Cambria Math" w:hAnsi="Cambria Math" w:cs="Tahoma"/>
                          <w:lang w:val="en-US"/>
                        </w:rPr>
                        <m:t>W</m:t>
                      </m:r>
                    </m:e>
                    <m:sub>
                      <m:r>
                        <w:rPr>
                          <w:rFonts w:ascii="Cambria Math" w:hAnsi="Cambria Math" w:cs="Tahoma"/>
                          <w:lang w:val="en-US"/>
                        </w:rPr>
                        <m:t>i,n</m:t>
                      </m:r>
                    </m:sub>
                  </m:sSub>
                </m:e>
              </m:nary>
            </m:den>
          </m:f>
        </m:oMath>
      </m:oMathPara>
    </w:p>
    <w:p w14:paraId="0D96DD1B" w14:textId="77777777" w:rsidR="005570D2" w:rsidRPr="000F0356" w:rsidRDefault="005570D2" w:rsidP="000F0356">
      <w:pPr>
        <w:spacing w:before="120" w:after="120"/>
        <w:ind w:left="1559"/>
        <w:jc w:val="both"/>
        <w:rPr>
          <w:rFonts w:ascii="Tahoma" w:hAnsi="Tahoma" w:cs="Tahoma"/>
          <w:sz w:val="20"/>
          <w:szCs w:val="20"/>
        </w:rPr>
      </w:pPr>
      <w:r w:rsidRPr="000F0356">
        <w:rPr>
          <w:rFonts w:ascii="Tahoma" w:hAnsi="Tahoma" w:cs="Tahoma"/>
          <w:sz w:val="20"/>
        </w:rPr>
        <w:t>where:</w:t>
      </w:r>
    </w:p>
    <w:p w14:paraId="6FACFE17" w14:textId="77777777" w:rsidR="005570D2" w:rsidRPr="000F0356" w:rsidRDefault="005570D2" w:rsidP="000F0356">
      <w:pPr>
        <w:pStyle w:val="af7"/>
        <w:spacing w:before="120"/>
        <w:rPr>
          <w:rFonts w:cs="Tahoma"/>
        </w:rPr>
      </w:pPr>
      <w:proofErr w:type="spellStart"/>
      <w:r w:rsidRPr="000F0356">
        <w:rPr>
          <w:rFonts w:cs="Tahoma"/>
        </w:rPr>
        <w:lastRenderedPageBreak/>
        <w:t>CIn</w:t>
      </w:r>
      <w:proofErr w:type="spellEnd"/>
      <w:r w:rsidRPr="000F0356">
        <w:rPr>
          <w:rFonts w:cs="Tahoma"/>
        </w:rPr>
        <w:t xml:space="preserve"> – the value of the Total Return Index at time n;</w:t>
      </w:r>
    </w:p>
    <w:p w14:paraId="5A9CBBC7" w14:textId="77777777" w:rsidR="005570D2" w:rsidRPr="000F0356" w:rsidRDefault="005570D2" w:rsidP="000F0356">
      <w:pPr>
        <w:pStyle w:val="af7"/>
        <w:spacing w:before="120"/>
        <w:rPr>
          <w:rFonts w:cs="Tahoma"/>
        </w:rPr>
      </w:pPr>
      <w:proofErr w:type="spellStart"/>
      <w:proofErr w:type="gramStart"/>
      <w:r w:rsidRPr="000F0356">
        <w:rPr>
          <w:rFonts w:cs="Tahoma"/>
        </w:rPr>
        <w:t>Pi,n</w:t>
      </w:r>
      <w:proofErr w:type="spellEnd"/>
      <w:proofErr w:type="gramEnd"/>
      <w:r w:rsidRPr="000F0356">
        <w:rPr>
          <w:rFonts w:cs="Tahoma"/>
        </w:rPr>
        <w:t xml:space="preserve"> - the weighted average price of the Bond of the </w:t>
      </w:r>
      <w:proofErr w:type="spellStart"/>
      <w:r w:rsidRPr="000F0356">
        <w:rPr>
          <w:rFonts w:cs="Tahoma"/>
        </w:rPr>
        <w:t>i</w:t>
      </w:r>
      <w:r w:rsidRPr="000F0356">
        <w:rPr>
          <w:rFonts w:cs="Tahoma"/>
          <w:vertAlign w:val="superscript"/>
        </w:rPr>
        <w:t>th</w:t>
      </w:r>
      <w:proofErr w:type="spellEnd"/>
      <w:r w:rsidRPr="000F0356">
        <w:rPr>
          <w:rFonts w:cs="Tahoma"/>
        </w:rPr>
        <w:t xml:space="preserve"> issue at time n, expressed as a percentage of the principal value;</w:t>
      </w:r>
    </w:p>
    <w:p w14:paraId="49DCB236" w14:textId="77777777" w:rsidR="005570D2" w:rsidRPr="000F0356" w:rsidRDefault="005570D2" w:rsidP="000F0356">
      <w:pPr>
        <w:pStyle w:val="af7"/>
        <w:spacing w:before="120"/>
        <w:rPr>
          <w:rFonts w:cs="Tahoma"/>
        </w:rPr>
      </w:pPr>
      <w:proofErr w:type="spellStart"/>
      <w:proofErr w:type="gramStart"/>
      <w:r w:rsidRPr="000F0356">
        <w:rPr>
          <w:rFonts w:cs="Tahoma"/>
        </w:rPr>
        <w:t>FVi,n</w:t>
      </w:r>
      <w:proofErr w:type="spellEnd"/>
      <w:proofErr w:type="gramEnd"/>
      <w:r w:rsidRPr="000F0356">
        <w:rPr>
          <w:rFonts w:cs="Tahoma"/>
        </w:rPr>
        <w:t xml:space="preserve"> - the principal value of the Bonds of the </w:t>
      </w:r>
      <w:proofErr w:type="spellStart"/>
      <w:r w:rsidRPr="000F0356">
        <w:rPr>
          <w:rFonts w:cs="Tahoma"/>
        </w:rPr>
        <w:t>i</w:t>
      </w:r>
      <w:r w:rsidRPr="000F0356">
        <w:rPr>
          <w:rFonts w:cs="Tahoma"/>
          <w:vertAlign w:val="superscript"/>
        </w:rPr>
        <w:t>th</w:t>
      </w:r>
      <w:proofErr w:type="spellEnd"/>
      <w:r w:rsidRPr="000F0356">
        <w:rPr>
          <w:rFonts w:cs="Tahoma"/>
        </w:rPr>
        <w:t xml:space="preserve"> issue at time n, in currency units;</w:t>
      </w:r>
    </w:p>
    <w:p w14:paraId="32AD9131" w14:textId="77777777" w:rsidR="005570D2" w:rsidRPr="000F0356" w:rsidRDefault="005570D2" w:rsidP="000F0356">
      <w:pPr>
        <w:pStyle w:val="af7"/>
        <w:spacing w:before="120"/>
        <w:rPr>
          <w:rFonts w:cs="Tahoma"/>
        </w:rPr>
      </w:pPr>
      <w:proofErr w:type="spellStart"/>
      <w:proofErr w:type="gramStart"/>
      <w:r w:rsidRPr="000F0356">
        <w:rPr>
          <w:rFonts w:cs="Tahoma"/>
        </w:rPr>
        <w:t>Ai,n</w:t>
      </w:r>
      <w:proofErr w:type="spellEnd"/>
      <w:proofErr w:type="gramEnd"/>
      <w:r w:rsidRPr="000F0356">
        <w:rPr>
          <w:rFonts w:cs="Tahoma"/>
        </w:rPr>
        <w:t xml:space="preserve"> - the accrued coupon interest of the Bonds of the </w:t>
      </w:r>
      <w:proofErr w:type="spellStart"/>
      <w:r w:rsidRPr="000F0356">
        <w:rPr>
          <w:rFonts w:cs="Tahoma"/>
        </w:rPr>
        <w:t>i</w:t>
      </w:r>
      <w:r w:rsidRPr="000F0356">
        <w:rPr>
          <w:rFonts w:cs="Tahoma"/>
          <w:vertAlign w:val="superscript"/>
        </w:rPr>
        <w:t>th</w:t>
      </w:r>
      <w:proofErr w:type="spellEnd"/>
      <w:r w:rsidRPr="000F0356">
        <w:rPr>
          <w:rFonts w:cs="Tahoma"/>
        </w:rPr>
        <w:t xml:space="preserve"> issue at time n, in currency units;</w:t>
      </w:r>
    </w:p>
    <w:p w14:paraId="47A7DAE5" w14:textId="77777777" w:rsidR="005570D2" w:rsidRPr="000F0356" w:rsidRDefault="005570D2" w:rsidP="000F0356">
      <w:pPr>
        <w:pStyle w:val="af7"/>
        <w:spacing w:before="120"/>
        <w:rPr>
          <w:rFonts w:cs="Tahoma"/>
        </w:rPr>
      </w:pPr>
      <w:proofErr w:type="spellStart"/>
      <w:proofErr w:type="gramStart"/>
      <w:r w:rsidRPr="000F0356">
        <w:rPr>
          <w:rFonts w:cs="Tahoma"/>
        </w:rPr>
        <w:t>Gi,n</w:t>
      </w:r>
      <w:proofErr w:type="spellEnd"/>
      <w:proofErr w:type="gramEnd"/>
      <w:r w:rsidRPr="000F0356">
        <w:rPr>
          <w:rFonts w:cs="Tahoma"/>
        </w:rPr>
        <w:t xml:space="preserve"> - the amount of coupon interest paid on the Bonds of the </w:t>
      </w:r>
      <w:proofErr w:type="spellStart"/>
      <w:r w:rsidRPr="000F0356">
        <w:rPr>
          <w:rFonts w:cs="Tahoma"/>
        </w:rPr>
        <w:t>i</w:t>
      </w:r>
      <w:r w:rsidRPr="000F0356">
        <w:rPr>
          <w:rFonts w:cs="Tahoma"/>
          <w:vertAlign w:val="superscript"/>
        </w:rPr>
        <w:t>th</w:t>
      </w:r>
      <w:proofErr w:type="spellEnd"/>
      <w:r w:rsidRPr="000F0356">
        <w:rPr>
          <w:rFonts w:cs="Tahoma"/>
        </w:rPr>
        <w:t xml:space="preserve"> issue at time n, expressed in currency units;</w:t>
      </w:r>
    </w:p>
    <w:p w14:paraId="0D8551B8" w14:textId="67979727" w:rsidR="005570D2" w:rsidRPr="000F0356" w:rsidRDefault="005570D2" w:rsidP="000F0356">
      <w:pPr>
        <w:pStyle w:val="af7"/>
        <w:spacing w:before="120"/>
        <w:rPr>
          <w:rFonts w:cs="Tahoma"/>
        </w:rPr>
      </w:pPr>
      <w:proofErr w:type="spellStart"/>
      <w:proofErr w:type="gramStart"/>
      <w:r w:rsidRPr="000F0356">
        <w:rPr>
          <w:rFonts w:cs="Tahoma"/>
        </w:rPr>
        <w:t>Ni,n</w:t>
      </w:r>
      <w:proofErr w:type="spellEnd"/>
      <w:proofErr w:type="gramEnd"/>
      <w:r w:rsidRPr="000F0356">
        <w:rPr>
          <w:rFonts w:cs="Tahoma"/>
        </w:rPr>
        <w:t xml:space="preserve"> is the volume of the </w:t>
      </w:r>
      <w:proofErr w:type="spellStart"/>
      <w:r w:rsidRPr="000F0356">
        <w:rPr>
          <w:rFonts w:cs="Tahoma"/>
        </w:rPr>
        <w:t>i</w:t>
      </w:r>
      <w:r w:rsidRPr="000F0356">
        <w:rPr>
          <w:rFonts w:cs="Tahoma"/>
          <w:vertAlign w:val="superscript"/>
        </w:rPr>
        <w:t>th</w:t>
      </w:r>
      <w:proofErr w:type="spellEnd"/>
      <w:r w:rsidRPr="000F0356">
        <w:rPr>
          <w:rFonts w:cs="Tahoma"/>
        </w:rPr>
        <w:t xml:space="preserve"> issue of Bonds available for trading on the Index Review Date or the Extraordinary Review Date, expressed in units of securities;</w:t>
      </w:r>
    </w:p>
    <w:p w14:paraId="4E9CC11B" w14:textId="77777777" w:rsidR="005570D2" w:rsidRPr="000F0356" w:rsidRDefault="005570D2" w:rsidP="000F0356">
      <w:pPr>
        <w:pStyle w:val="af7"/>
        <w:spacing w:before="120"/>
        <w:rPr>
          <w:rFonts w:cs="Tahoma"/>
        </w:rPr>
      </w:pPr>
      <w:proofErr w:type="spellStart"/>
      <w:proofErr w:type="gramStart"/>
      <w:r w:rsidRPr="000F0356">
        <w:rPr>
          <w:rFonts w:cs="Tahoma"/>
        </w:rPr>
        <w:t>Wi,n</w:t>
      </w:r>
      <w:proofErr w:type="spellEnd"/>
      <w:proofErr w:type="gramEnd"/>
      <w:r w:rsidRPr="000F0356">
        <w:rPr>
          <w:rFonts w:cs="Tahoma"/>
        </w:rPr>
        <w:t xml:space="preserve"> – a coefficient restricting the proportion of capitalisation of the </w:t>
      </w:r>
      <w:proofErr w:type="spellStart"/>
      <w:r w:rsidRPr="000F0356">
        <w:rPr>
          <w:rFonts w:cs="Tahoma"/>
        </w:rPr>
        <w:t>i</w:t>
      </w:r>
      <w:r w:rsidRPr="000F0356">
        <w:rPr>
          <w:rFonts w:cs="Tahoma"/>
          <w:vertAlign w:val="superscript"/>
        </w:rPr>
        <w:t>th</w:t>
      </w:r>
      <w:proofErr w:type="spellEnd"/>
      <w:r w:rsidRPr="000F0356">
        <w:rPr>
          <w:rFonts w:cs="Tahoma"/>
        </w:rPr>
        <w:t xml:space="preserve"> Issuer (the Weighting Factor). It equals one unless otherwise set out in Clauses 5.1 and 5.2 below. For all issues of OFZ-PD, OFZ-PK and OFZ-IN the Weighting Factor is 1.</w:t>
      </w:r>
    </w:p>
    <w:p w14:paraId="7B4E2C68" w14:textId="78A0ADFD" w:rsidR="00F522DC" w:rsidRDefault="00C810C9" w:rsidP="00F522DC">
      <w:pPr>
        <w:numPr>
          <w:ilvl w:val="2"/>
          <w:numId w:val="1"/>
        </w:numPr>
        <w:tabs>
          <w:tab w:val="clear" w:pos="1224"/>
        </w:tabs>
        <w:spacing w:before="120" w:after="120"/>
        <w:jc w:val="both"/>
        <w:rPr>
          <w:rStyle w:val="af3"/>
          <w:rFonts w:ascii="Tahoma" w:hAnsi="Tahoma" w:cs="Tahoma"/>
        </w:rPr>
      </w:pPr>
      <w:r>
        <w:rPr>
          <w:rStyle w:val="af3"/>
          <w:rFonts w:ascii="Tahoma" w:hAnsi="Tahoma" w:cs="Tahoma"/>
        </w:rPr>
        <w:t>T</w:t>
      </w:r>
      <w:r w:rsidR="00F522DC" w:rsidRPr="00F522DC">
        <w:rPr>
          <w:rStyle w:val="af3"/>
          <w:rFonts w:ascii="Tahoma" w:hAnsi="Tahoma" w:cs="Tahoma"/>
        </w:rPr>
        <w:t xml:space="preserve">he numerator and denominator in the calculation formulas </w:t>
      </w:r>
      <w:r>
        <w:rPr>
          <w:rStyle w:val="af3"/>
          <w:rFonts w:ascii="Tahoma" w:hAnsi="Tahoma" w:cs="Tahoma"/>
        </w:rPr>
        <w:t xml:space="preserve">for </w:t>
      </w:r>
      <w:r w:rsidRPr="00F522DC">
        <w:rPr>
          <w:rStyle w:val="af3"/>
          <w:rFonts w:ascii="Tahoma" w:hAnsi="Tahoma" w:cs="Tahoma"/>
        </w:rPr>
        <w:t>Price Indices and Total</w:t>
      </w:r>
      <w:r>
        <w:rPr>
          <w:rStyle w:val="af3"/>
          <w:rFonts w:ascii="Tahoma" w:hAnsi="Tahoma" w:cs="Tahoma"/>
        </w:rPr>
        <w:t xml:space="preserve"> Return </w:t>
      </w:r>
      <w:r w:rsidRPr="00F522DC">
        <w:rPr>
          <w:rStyle w:val="af3"/>
          <w:rFonts w:ascii="Tahoma" w:hAnsi="Tahoma" w:cs="Tahoma"/>
        </w:rPr>
        <w:t>Indices</w:t>
      </w:r>
      <w:r>
        <w:rPr>
          <w:rStyle w:val="af3"/>
          <w:rFonts w:ascii="Tahoma" w:hAnsi="Tahoma" w:cs="Tahoma"/>
        </w:rPr>
        <w:t xml:space="preserve"> </w:t>
      </w:r>
      <w:r w:rsidR="00F522DC" w:rsidRPr="00F522DC">
        <w:rPr>
          <w:rStyle w:val="af3"/>
          <w:rFonts w:ascii="Tahoma" w:hAnsi="Tahoma" w:cs="Tahoma"/>
        </w:rPr>
        <w:t xml:space="preserve">are determined using the </w:t>
      </w:r>
      <w:r>
        <w:rPr>
          <w:rStyle w:val="af3"/>
          <w:rFonts w:ascii="Tahoma" w:hAnsi="Tahoma" w:cs="Tahoma"/>
        </w:rPr>
        <w:t>Index constituents</w:t>
      </w:r>
      <w:r w:rsidR="00F522DC" w:rsidRPr="00F522DC">
        <w:rPr>
          <w:rStyle w:val="af3"/>
          <w:rFonts w:ascii="Tahoma" w:hAnsi="Tahoma" w:cs="Tahoma"/>
        </w:rPr>
        <w:t xml:space="preserve"> in effect on the calculation date.</w:t>
      </w:r>
    </w:p>
    <w:p w14:paraId="6EA90AAA" w14:textId="3F45FED6" w:rsidR="004777D8" w:rsidRPr="000F0356" w:rsidRDefault="004777D8" w:rsidP="000F0356">
      <w:pPr>
        <w:numPr>
          <w:ilvl w:val="2"/>
          <w:numId w:val="1"/>
        </w:numPr>
        <w:spacing w:before="120" w:after="120"/>
        <w:jc w:val="both"/>
        <w:rPr>
          <w:rStyle w:val="af3"/>
          <w:rFonts w:ascii="Tahoma" w:hAnsi="Tahoma" w:cs="Tahoma"/>
        </w:rPr>
      </w:pPr>
      <w:r w:rsidRPr="000F0356">
        <w:rPr>
          <w:rStyle w:val="af3"/>
          <w:rFonts w:ascii="Tahoma" w:hAnsi="Tahoma" w:cs="Tahoma"/>
        </w:rPr>
        <w:t>Additional Factors are calculated according to the following formulas:</w:t>
      </w:r>
    </w:p>
    <w:p w14:paraId="660AFE23" w14:textId="77777777" w:rsidR="004777D8" w:rsidRPr="000F0356" w:rsidRDefault="004777D8" w:rsidP="000F0356">
      <w:pPr>
        <w:numPr>
          <w:ilvl w:val="3"/>
          <w:numId w:val="1"/>
        </w:numPr>
        <w:spacing w:before="120" w:after="120"/>
        <w:jc w:val="both"/>
        <w:rPr>
          <w:rStyle w:val="af3"/>
          <w:rFonts w:ascii="Tahoma" w:hAnsi="Tahoma" w:cs="Tahoma"/>
        </w:rPr>
      </w:pPr>
      <w:r w:rsidRPr="000F0356">
        <w:rPr>
          <w:rStyle w:val="af3"/>
          <w:rFonts w:ascii="Tahoma" w:hAnsi="Tahoma" w:cs="Tahoma"/>
        </w:rPr>
        <w:t>The Weighted Average Duration is calculated using the following formula:</w:t>
      </w:r>
    </w:p>
    <w:p w14:paraId="4EC47196" w14:textId="77777777" w:rsidR="00C002AF" w:rsidRPr="000F0356" w:rsidRDefault="00C002AF" w:rsidP="000F0356">
      <w:pPr>
        <w:spacing w:before="120" w:after="120"/>
        <w:jc w:val="both"/>
        <w:rPr>
          <w:rStyle w:val="af3"/>
          <w:rFonts w:ascii="Tahoma" w:hAnsi="Tahoma" w:cs="Tahoma"/>
        </w:rPr>
      </w:pPr>
    </w:p>
    <w:p w14:paraId="61465E68" w14:textId="77777777" w:rsidR="00C002AF" w:rsidRPr="000F0356" w:rsidRDefault="00F522DC" w:rsidP="000F0356">
      <w:pPr>
        <w:pStyle w:val="af7"/>
        <w:spacing w:before="120"/>
        <w:jc w:val="center"/>
        <w:rPr>
          <w:rFonts w:cs="Tahoma"/>
        </w:rPr>
      </w:pPr>
      <m:oMathPara>
        <m:oMath>
          <m:sSub>
            <m:sSubPr>
              <m:ctrlPr>
                <w:rPr>
                  <w:rFonts w:ascii="Cambria Math" w:hAnsi="Cambria Math" w:cs="Tahoma"/>
                  <w:i/>
                  <w:sz w:val="24"/>
                  <w:lang w:val="en-US"/>
                </w:rPr>
              </m:ctrlPr>
            </m:sSubPr>
            <m:e>
              <m:r>
                <w:rPr>
                  <w:rFonts w:ascii="Cambria Math" w:hAnsi="Cambria Math" w:cs="Tahoma"/>
                  <w:sz w:val="24"/>
                  <w:lang w:val="en-US"/>
                </w:rPr>
                <m:t>D</m:t>
              </m:r>
            </m:e>
            <m:sub>
              <m:r>
                <w:rPr>
                  <w:rFonts w:ascii="Cambria Math" w:hAnsi="Cambria Math" w:cs="Tahoma"/>
                  <w:sz w:val="24"/>
                  <w:lang w:val="en-US"/>
                </w:rPr>
                <m:t>n</m:t>
              </m:r>
            </m:sub>
          </m:sSub>
          <m:r>
            <w:rPr>
              <w:rFonts w:ascii="Cambria Math" w:hAnsi="Cambria Math" w:cs="Tahoma"/>
              <w:sz w:val="24"/>
            </w:rPr>
            <m:t>=</m:t>
          </m:r>
          <m:f>
            <m:fPr>
              <m:ctrlPr>
                <w:rPr>
                  <w:rFonts w:ascii="Cambria Math" w:hAnsi="Cambria Math" w:cs="Tahoma"/>
                  <w:i/>
                  <w:sz w:val="24"/>
                </w:rPr>
              </m:ctrlPr>
            </m:fPr>
            <m:num>
              <m:nary>
                <m:naryPr>
                  <m:chr m:val="∑"/>
                  <m:limLoc m:val="undOvr"/>
                  <m:ctrlPr>
                    <w:rPr>
                      <w:rFonts w:ascii="Cambria Math" w:hAnsi="Cambria Math" w:cs="Tahoma"/>
                      <w:sz w:val="24"/>
                    </w:rPr>
                  </m:ctrlPr>
                </m:naryPr>
                <m:sub>
                  <m:r>
                    <w:rPr>
                      <w:rFonts w:ascii="Cambria Math" w:hAnsi="Cambria Math" w:cs="Tahoma"/>
                      <w:sz w:val="24"/>
                    </w:rPr>
                    <m:t>i=1</m:t>
                  </m:r>
                </m:sub>
                <m:sup>
                  <m:r>
                    <w:rPr>
                      <w:rFonts w:ascii="Cambria Math" w:hAnsi="Cambria Math" w:cs="Tahoma"/>
                      <w:sz w:val="24"/>
                    </w:rPr>
                    <m:t>N</m:t>
                  </m:r>
                </m:sup>
                <m:e>
                  <m:sSub>
                    <m:sSubPr>
                      <m:ctrlPr>
                        <w:rPr>
                          <w:rFonts w:ascii="Cambria Math" w:hAnsi="Cambria Math" w:cs="Tahoma"/>
                          <w:i/>
                          <w:sz w:val="24"/>
                        </w:rPr>
                      </m:ctrlPr>
                    </m:sSubPr>
                    <m:e>
                      <m:r>
                        <w:rPr>
                          <w:rFonts w:ascii="Cambria Math" w:hAnsi="Cambria Math" w:cs="Tahoma"/>
                          <w:sz w:val="24"/>
                        </w:rPr>
                        <m:t>D</m:t>
                      </m:r>
                    </m:e>
                    <m:sub>
                      <m:r>
                        <w:rPr>
                          <w:rFonts w:ascii="Cambria Math" w:hAnsi="Cambria Math" w:cs="Tahoma"/>
                          <w:sz w:val="24"/>
                        </w:rPr>
                        <m:t>i,n</m:t>
                      </m:r>
                    </m:sub>
                  </m:sSub>
                  <m:r>
                    <w:rPr>
                      <w:rFonts w:ascii="Cambria Math" w:hAnsi="Cambria Math" w:cs="Tahoma"/>
                      <w:sz w:val="24"/>
                    </w:rPr>
                    <m:t>(</m:t>
                  </m:r>
                  <m:f>
                    <m:fPr>
                      <m:ctrlPr>
                        <w:rPr>
                          <w:rFonts w:ascii="Cambria Math" w:hAnsi="Cambria Math" w:cs="Tahoma"/>
                          <w:i/>
                          <w:sz w:val="24"/>
                        </w:rPr>
                      </m:ctrlPr>
                    </m:fPr>
                    <m:num>
                      <m:sSub>
                        <m:sSubPr>
                          <m:ctrlPr>
                            <w:rPr>
                              <w:rFonts w:ascii="Cambria Math" w:hAnsi="Cambria Math" w:cs="Tahoma"/>
                              <w:i/>
                              <w:sz w:val="24"/>
                              <w:lang w:val="en-US"/>
                            </w:rPr>
                          </m:ctrlPr>
                        </m:sSubPr>
                        <m:e>
                          <m:r>
                            <w:rPr>
                              <w:rFonts w:ascii="Cambria Math" w:hAnsi="Cambria Math" w:cs="Tahoma"/>
                              <w:sz w:val="24"/>
                              <w:lang w:val="en-US"/>
                            </w:rPr>
                            <m:t>P</m:t>
                          </m:r>
                        </m:e>
                        <m:sub>
                          <m:r>
                            <w:rPr>
                              <w:rFonts w:ascii="Cambria Math" w:hAnsi="Cambria Math" w:cs="Tahoma"/>
                              <w:sz w:val="24"/>
                              <w:lang w:val="en-US"/>
                            </w:rPr>
                            <m:t>i,n</m:t>
                          </m:r>
                        </m:sub>
                      </m:sSub>
                    </m:num>
                    <m:den>
                      <m:r>
                        <w:rPr>
                          <w:rFonts w:ascii="Cambria Math" w:hAnsi="Cambria Math" w:cs="Tahoma"/>
                          <w:sz w:val="24"/>
                        </w:rPr>
                        <m:t>100</m:t>
                      </m:r>
                    </m:den>
                  </m:f>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FV</m:t>
                      </m:r>
                    </m:e>
                    <m:sub>
                      <m:r>
                        <w:rPr>
                          <w:rFonts w:ascii="Cambria Math" w:hAnsi="Cambria Math" w:cs="Tahoma"/>
                          <w:sz w:val="24"/>
                          <w:lang w:val="en-US"/>
                        </w:rPr>
                        <m:t>i,n</m:t>
                      </m:r>
                    </m:sub>
                  </m:sSub>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A</m:t>
                      </m:r>
                    </m:e>
                    <m:sub>
                      <m:r>
                        <w:rPr>
                          <w:rFonts w:ascii="Cambria Math" w:hAnsi="Cambria Math" w:cs="Tahoma"/>
                          <w:sz w:val="24"/>
                          <w:lang w:val="en-US"/>
                        </w:rPr>
                        <m:t>i,n</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N</m:t>
                      </m:r>
                    </m:e>
                    <m:sub>
                      <m:r>
                        <w:rPr>
                          <w:rFonts w:ascii="Cambria Math" w:hAnsi="Cambria Math" w:cs="Tahoma"/>
                          <w:sz w:val="24"/>
                          <w:lang w:val="en-US"/>
                        </w:rPr>
                        <m:t>i,n</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W</m:t>
                      </m:r>
                    </m:e>
                    <m:sub>
                      <m:r>
                        <w:rPr>
                          <w:rFonts w:ascii="Cambria Math" w:hAnsi="Cambria Math" w:cs="Tahoma"/>
                          <w:sz w:val="24"/>
                          <w:lang w:val="en-US"/>
                        </w:rPr>
                        <m:t>i,n</m:t>
                      </m:r>
                    </m:sub>
                  </m:sSub>
                  <m:r>
                    <w:rPr>
                      <w:rFonts w:ascii="Cambria Math" w:hAnsi="Cambria Math" w:cs="Tahoma"/>
                      <w:sz w:val="24"/>
                    </w:rPr>
                    <m:t>,</m:t>
                  </m:r>
                </m:e>
              </m:nary>
            </m:num>
            <m:den>
              <m:nary>
                <m:naryPr>
                  <m:chr m:val="∑"/>
                  <m:limLoc m:val="undOvr"/>
                  <m:ctrlPr>
                    <w:rPr>
                      <w:rFonts w:ascii="Cambria Math" w:hAnsi="Cambria Math" w:cs="Tahoma"/>
                      <w:sz w:val="24"/>
                    </w:rPr>
                  </m:ctrlPr>
                </m:naryPr>
                <m:sub>
                  <m:r>
                    <w:rPr>
                      <w:rFonts w:ascii="Cambria Math" w:hAnsi="Cambria Math" w:cs="Tahoma"/>
                      <w:sz w:val="24"/>
                    </w:rPr>
                    <m:t>i=1</m:t>
                  </m:r>
                </m:sub>
                <m:sup>
                  <m:r>
                    <w:rPr>
                      <w:rFonts w:ascii="Cambria Math" w:hAnsi="Cambria Math" w:cs="Tahoma"/>
                      <w:sz w:val="24"/>
                    </w:rPr>
                    <m:t>N</m:t>
                  </m:r>
                </m:sup>
                <m:e>
                  <m:r>
                    <w:rPr>
                      <w:rFonts w:ascii="Cambria Math" w:hAnsi="Cambria Math" w:cs="Tahoma"/>
                      <w:sz w:val="24"/>
                    </w:rPr>
                    <m:t>(</m:t>
                  </m:r>
                  <m:f>
                    <m:fPr>
                      <m:ctrlPr>
                        <w:rPr>
                          <w:rFonts w:ascii="Cambria Math" w:hAnsi="Cambria Math" w:cs="Tahoma"/>
                          <w:i/>
                          <w:sz w:val="24"/>
                        </w:rPr>
                      </m:ctrlPr>
                    </m:fPr>
                    <m:num>
                      <m:sSub>
                        <m:sSubPr>
                          <m:ctrlPr>
                            <w:rPr>
                              <w:rFonts w:ascii="Cambria Math" w:hAnsi="Cambria Math" w:cs="Tahoma"/>
                              <w:i/>
                              <w:sz w:val="24"/>
                              <w:lang w:val="en-US"/>
                            </w:rPr>
                          </m:ctrlPr>
                        </m:sSubPr>
                        <m:e>
                          <m:r>
                            <w:rPr>
                              <w:rFonts w:ascii="Cambria Math" w:hAnsi="Cambria Math" w:cs="Tahoma"/>
                              <w:sz w:val="24"/>
                              <w:lang w:val="en-US"/>
                            </w:rPr>
                            <m:t>P</m:t>
                          </m:r>
                        </m:e>
                        <m:sub>
                          <m:r>
                            <w:rPr>
                              <w:rFonts w:ascii="Cambria Math" w:hAnsi="Cambria Math" w:cs="Tahoma"/>
                              <w:sz w:val="24"/>
                              <w:lang w:val="en-US"/>
                            </w:rPr>
                            <m:t>i,n</m:t>
                          </m:r>
                        </m:sub>
                      </m:sSub>
                    </m:num>
                    <m:den>
                      <m:r>
                        <w:rPr>
                          <w:rFonts w:ascii="Cambria Math" w:hAnsi="Cambria Math" w:cs="Tahoma"/>
                          <w:sz w:val="24"/>
                        </w:rPr>
                        <m:t>100</m:t>
                      </m:r>
                    </m:den>
                  </m:f>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FV</m:t>
                      </m:r>
                    </m:e>
                    <m:sub>
                      <m:r>
                        <w:rPr>
                          <w:rFonts w:ascii="Cambria Math" w:hAnsi="Cambria Math" w:cs="Tahoma"/>
                          <w:sz w:val="24"/>
                          <w:lang w:val="en-US"/>
                        </w:rPr>
                        <m:t>i,n</m:t>
                      </m:r>
                    </m:sub>
                  </m:sSub>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A</m:t>
                      </m:r>
                    </m:e>
                    <m:sub>
                      <m:r>
                        <w:rPr>
                          <w:rFonts w:ascii="Cambria Math" w:hAnsi="Cambria Math" w:cs="Tahoma"/>
                          <w:sz w:val="24"/>
                          <w:lang w:val="en-US"/>
                        </w:rPr>
                        <m:t>i,n</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N</m:t>
                      </m:r>
                    </m:e>
                    <m:sub>
                      <m:r>
                        <w:rPr>
                          <w:rFonts w:ascii="Cambria Math" w:hAnsi="Cambria Math" w:cs="Tahoma"/>
                          <w:sz w:val="24"/>
                          <w:lang w:val="en-US"/>
                        </w:rPr>
                        <m:t>i,n</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W</m:t>
                      </m:r>
                    </m:e>
                    <m:sub>
                      <m:r>
                        <w:rPr>
                          <w:rFonts w:ascii="Cambria Math" w:hAnsi="Cambria Math" w:cs="Tahoma"/>
                          <w:sz w:val="24"/>
                          <w:lang w:val="en-US"/>
                        </w:rPr>
                        <m:t>i,n</m:t>
                      </m:r>
                    </m:sub>
                  </m:sSub>
                </m:e>
              </m:nary>
            </m:den>
          </m:f>
        </m:oMath>
      </m:oMathPara>
    </w:p>
    <w:p w14:paraId="63A0B098" w14:textId="77777777" w:rsidR="00C002AF" w:rsidRPr="000F0356" w:rsidRDefault="00C002AF" w:rsidP="000F0356">
      <w:pPr>
        <w:pStyle w:val="af7"/>
        <w:spacing w:before="120"/>
        <w:rPr>
          <w:rFonts w:cs="Tahoma"/>
        </w:rPr>
      </w:pPr>
      <w:r w:rsidRPr="000F0356">
        <w:rPr>
          <w:rFonts w:cs="Tahoma"/>
        </w:rPr>
        <w:t>where:</w:t>
      </w:r>
    </w:p>
    <w:p w14:paraId="26A397E1" w14:textId="77777777" w:rsidR="00C002AF" w:rsidRPr="000F0356" w:rsidRDefault="000230F8" w:rsidP="000F0356">
      <w:pPr>
        <w:pStyle w:val="af7"/>
        <w:spacing w:before="120"/>
        <w:rPr>
          <w:rFonts w:cs="Tahoma"/>
        </w:rPr>
      </w:pPr>
      <w:r w:rsidRPr="000F0356">
        <w:rPr>
          <w:rFonts w:cs="Tahoma"/>
        </w:rPr>
        <w:t xml:space="preserve">D </w:t>
      </w:r>
      <w:r w:rsidRPr="000F0356">
        <w:rPr>
          <w:rFonts w:cs="Tahoma"/>
          <w:vertAlign w:val="subscript"/>
        </w:rPr>
        <w:t>n</w:t>
      </w:r>
      <w:r w:rsidRPr="000F0356">
        <w:rPr>
          <w:rFonts w:cs="Tahoma"/>
        </w:rPr>
        <w:t xml:space="preserve"> – the value of the Weighted Average Duration at time n;</w:t>
      </w:r>
    </w:p>
    <w:p w14:paraId="6D06525A" w14:textId="77777777" w:rsidR="0034552C" w:rsidRPr="000F0356" w:rsidRDefault="000230F8" w:rsidP="000F0356">
      <w:pPr>
        <w:pStyle w:val="af7"/>
        <w:spacing w:before="120"/>
        <w:rPr>
          <w:rFonts w:cs="Tahoma"/>
        </w:rPr>
      </w:pPr>
      <w:proofErr w:type="spellStart"/>
      <w:proofErr w:type="gramStart"/>
      <w:r w:rsidRPr="000F0356">
        <w:rPr>
          <w:rFonts w:cs="Tahoma"/>
        </w:rPr>
        <w:t>D</w:t>
      </w:r>
      <w:r w:rsidRPr="000F0356">
        <w:rPr>
          <w:rFonts w:cs="Tahoma"/>
          <w:vertAlign w:val="subscript"/>
        </w:rPr>
        <w:t>i,n</w:t>
      </w:r>
      <w:proofErr w:type="spellEnd"/>
      <w:proofErr w:type="gramEnd"/>
      <w:r w:rsidRPr="000F0356">
        <w:rPr>
          <w:rFonts w:cs="Tahoma"/>
        </w:rPr>
        <w:t xml:space="preserve"> - the duration of the Bond of the </w:t>
      </w:r>
      <w:proofErr w:type="spellStart"/>
      <w:r w:rsidRPr="000F0356">
        <w:rPr>
          <w:rFonts w:cs="Tahoma"/>
        </w:rPr>
        <w:t>i</w:t>
      </w:r>
      <w:r w:rsidRPr="000F0356">
        <w:rPr>
          <w:rFonts w:cs="Tahoma"/>
          <w:vertAlign w:val="superscript"/>
        </w:rPr>
        <w:t>th</w:t>
      </w:r>
      <w:proofErr w:type="spellEnd"/>
      <w:r w:rsidRPr="000F0356">
        <w:rPr>
          <w:rFonts w:cs="Tahoma"/>
        </w:rPr>
        <w:t xml:space="preserve"> issue at time n, expressed in roubles;</w:t>
      </w:r>
    </w:p>
    <w:p w14:paraId="269228B4" w14:textId="77777777" w:rsidR="00C002AF" w:rsidRPr="000F0356" w:rsidRDefault="00C002AF" w:rsidP="000F0356">
      <w:pPr>
        <w:pStyle w:val="af7"/>
        <w:spacing w:before="120"/>
        <w:rPr>
          <w:rFonts w:cs="Tahoma"/>
        </w:rPr>
      </w:pPr>
      <w:proofErr w:type="spellStart"/>
      <w:proofErr w:type="gramStart"/>
      <w:r w:rsidRPr="000F0356">
        <w:rPr>
          <w:rFonts w:cs="Tahoma"/>
        </w:rPr>
        <w:t>P</w:t>
      </w:r>
      <w:r w:rsidRPr="000F0356">
        <w:rPr>
          <w:rFonts w:cs="Tahoma"/>
          <w:vertAlign w:val="subscript"/>
        </w:rPr>
        <w:t>i,n</w:t>
      </w:r>
      <w:proofErr w:type="spellEnd"/>
      <w:proofErr w:type="gramEnd"/>
      <w:r w:rsidRPr="000F0356">
        <w:rPr>
          <w:rFonts w:cs="Tahoma"/>
        </w:rPr>
        <w:t xml:space="preserve"> - the weighted average price of the Bond of the </w:t>
      </w:r>
      <w:proofErr w:type="spellStart"/>
      <w:r w:rsidRPr="000F0356">
        <w:rPr>
          <w:rFonts w:cs="Tahoma"/>
        </w:rPr>
        <w:t>i</w:t>
      </w:r>
      <w:r w:rsidRPr="000F0356">
        <w:rPr>
          <w:rFonts w:cs="Tahoma"/>
          <w:vertAlign w:val="superscript"/>
        </w:rPr>
        <w:t>th</w:t>
      </w:r>
      <w:proofErr w:type="spellEnd"/>
      <w:r w:rsidRPr="000F0356">
        <w:rPr>
          <w:rFonts w:cs="Tahoma"/>
        </w:rPr>
        <w:t xml:space="preserve"> issue at time n, expressed as a percentage of the principal value;</w:t>
      </w:r>
    </w:p>
    <w:p w14:paraId="50304B58" w14:textId="77777777" w:rsidR="00C002AF" w:rsidRPr="000F0356" w:rsidRDefault="00C002AF" w:rsidP="000F0356">
      <w:pPr>
        <w:pStyle w:val="af7"/>
        <w:spacing w:before="120"/>
        <w:rPr>
          <w:rFonts w:cs="Tahoma"/>
        </w:rPr>
      </w:pPr>
      <w:proofErr w:type="spellStart"/>
      <w:proofErr w:type="gramStart"/>
      <w:r w:rsidRPr="000F0356">
        <w:rPr>
          <w:rFonts w:cs="Tahoma"/>
        </w:rPr>
        <w:t>FV</w:t>
      </w:r>
      <w:r w:rsidRPr="000F0356">
        <w:rPr>
          <w:rFonts w:cs="Tahoma"/>
          <w:vertAlign w:val="subscript"/>
        </w:rPr>
        <w:t>i,n</w:t>
      </w:r>
      <w:proofErr w:type="spellEnd"/>
      <w:proofErr w:type="gramEnd"/>
      <w:r w:rsidRPr="000F0356">
        <w:rPr>
          <w:rFonts w:cs="Tahoma"/>
        </w:rPr>
        <w:t xml:space="preserve"> - the principal value of the Bonds of the </w:t>
      </w:r>
      <w:proofErr w:type="spellStart"/>
      <w:r w:rsidRPr="000F0356">
        <w:rPr>
          <w:rFonts w:cs="Tahoma"/>
        </w:rPr>
        <w:t>i</w:t>
      </w:r>
      <w:r w:rsidRPr="000F0356">
        <w:rPr>
          <w:rFonts w:cs="Tahoma"/>
          <w:vertAlign w:val="superscript"/>
        </w:rPr>
        <w:t>th</w:t>
      </w:r>
      <w:proofErr w:type="spellEnd"/>
      <w:r w:rsidRPr="000F0356">
        <w:rPr>
          <w:rFonts w:cs="Tahoma"/>
        </w:rPr>
        <w:t xml:space="preserve"> issue at time n, in currency units;</w:t>
      </w:r>
    </w:p>
    <w:p w14:paraId="67C75385" w14:textId="77777777" w:rsidR="00C002AF" w:rsidRPr="000F0356" w:rsidRDefault="00C002AF" w:rsidP="000F0356">
      <w:pPr>
        <w:pStyle w:val="af7"/>
        <w:spacing w:before="120"/>
        <w:rPr>
          <w:rFonts w:cs="Tahoma"/>
        </w:rPr>
      </w:pPr>
      <w:proofErr w:type="spellStart"/>
      <w:proofErr w:type="gramStart"/>
      <w:r w:rsidRPr="000F0356">
        <w:rPr>
          <w:rFonts w:cs="Tahoma"/>
        </w:rPr>
        <w:t>A</w:t>
      </w:r>
      <w:r w:rsidRPr="000F0356">
        <w:rPr>
          <w:rFonts w:cs="Tahoma"/>
          <w:vertAlign w:val="subscript"/>
        </w:rPr>
        <w:t>i,n</w:t>
      </w:r>
      <w:proofErr w:type="spellEnd"/>
      <w:proofErr w:type="gramEnd"/>
      <w:r w:rsidRPr="000F0356">
        <w:rPr>
          <w:rFonts w:cs="Tahoma"/>
        </w:rPr>
        <w:t xml:space="preserve"> - the accrued coupon interest of the Bond at time n, expressed in currency units;</w:t>
      </w:r>
    </w:p>
    <w:p w14:paraId="64DC0C60" w14:textId="77777777" w:rsidR="00C002AF" w:rsidRPr="000F0356" w:rsidRDefault="00C002AF" w:rsidP="000F0356">
      <w:pPr>
        <w:pStyle w:val="af7"/>
        <w:spacing w:before="120"/>
        <w:rPr>
          <w:rFonts w:cs="Tahoma"/>
        </w:rPr>
      </w:pPr>
      <w:proofErr w:type="spellStart"/>
      <w:proofErr w:type="gramStart"/>
      <w:r w:rsidRPr="000F0356">
        <w:rPr>
          <w:rFonts w:cs="Tahoma"/>
        </w:rPr>
        <w:t>G</w:t>
      </w:r>
      <w:r w:rsidRPr="000F0356">
        <w:rPr>
          <w:rFonts w:cs="Tahoma"/>
          <w:vertAlign w:val="subscript"/>
        </w:rPr>
        <w:t>i,n</w:t>
      </w:r>
      <w:proofErr w:type="spellEnd"/>
      <w:proofErr w:type="gramEnd"/>
      <w:r w:rsidRPr="000F0356">
        <w:rPr>
          <w:rFonts w:cs="Tahoma"/>
        </w:rPr>
        <w:t xml:space="preserve"> - the amount of coupon interest paid on the Bonds of the </w:t>
      </w:r>
      <w:proofErr w:type="spellStart"/>
      <w:r w:rsidRPr="000F0356">
        <w:rPr>
          <w:rFonts w:cs="Tahoma"/>
        </w:rPr>
        <w:t>i</w:t>
      </w:r>
      <w:r w:rsidRPr="000F0356">
        <w:rPr>
          <w:rFonts w:cs="Tahoma"/>
          <w:vertAlign w:val="superscript"/>
        </w:rPr>
        <w:t>th</w:t>
      </w:r>
      <w:proofErr w:type="spellEnd"/>
      <w:r w:rsidRPr="000F0356">
        <w:rPr>
          <w:rFonts w:cs="Tahoma"/>
        </w:rPr>
        <w:t xml:space="preserve"> issue at time n, expressed in currency units;</w:t>
      </w:r>
    </w:p>
    <w:p w14:paraId="68D3B0C4" w14:textId="2E152B76" w:rsidR="00C002AF" w:rsidRPr="000F0356" w:rsidRDefault="00C002AF" w:rsidP="000F0356">
      <w:pPr>
        <w:pStyle w:val="af7"/>
        <w:spacing w:before="120"/>
        <w:rPr>
          <w:rFonts w:cs="Tahoma"/>
        </w:rPr>
      </w:pPr>
      <w:proofErr w:type="spellStart"/>
      <w:proofErr w:type="gramStart"/>
      <w:r w:rsidRPr="000F0356">
        <w:rPr>
          <w:rFonts w:cs="Tahoma"/>
        </w:rPr>
        <w:t>N</w:t>
      </w:r>
      <w:r w:rsidRPr="000F0356">
        <w:rPr>
          <w:rFonts w:cs="Tahoma"/>
          <w:vertAlign w:val="subscript"/>
        </w:rPr>
        <w:t>i,n</w:t>
      </w:r>
      <w:proofErr w:type="spellEnd"/>
      <w:proofErr w:type="gramEnd"/>
      <w:r w:rsidRPr="000F0356">
        <w:rPr>
          <w:rFonts w:cs="Tahoma"/>
        </w:rPr>
        <w:t xml:space="preserve"> is the volume of the </w:t>
      </w:r>
      <w:proofErr w:type="spellStart"/>
      <w:r w:rsidRPr="000F0356">
        <w:rPr>
          <w:rFonts w:cs="Tahoma"/>
        </w:rPr>
        <w:t>i</w:t>
      </w:r>
      <w:r w:rsidRPr="000F0356">
        <w:rPr>
          <w:rFonts w:cs="Tahoma"/>
          <w:vertAlign w:val="superscript"/>
        </w:rPr>
        <w:t>th</w:t>
      </w:r>
      <w:proofErr w:type="spellEnd"/>
      <w:r w:rsidRPr="000F0356">
        <w:rPr>
          <w:rFonts w:cs="Tahoma"/>
        </w:rPr>
        <w:t xml:space="preserve"> issue of Bonds available for trading on the Index Review Date or the Extraordinary Review Date, expressed in units of securities;</w:t>
      </w:r>
    </w:p>
    <w:p w14:paraId="1C312CA4" w14:textId="77777777" w:rsidR="00C002AF" w:rsidRPr="000F0356" w:rsidRDefault="00C002AF" w:rsidP="000F0356">
      <w:pPr>
        <w:pStyle w:val="af7"/>
        <w:spacing w:before="120"/>
        <w:rPr>
          <w:rFonts w:cs="Tahoma"/>
        </w:rPr>
      </w:pPr>
      <w:proofErr w:type="spellStart"/>
      <w:proofErr w:type="gramStart"/>
      <w:r w:rsidRPr="000F0356">
        <w:rPr>
          <w:rFonts w:cs="Tahoma"/>
        </w:rPr>
        <w:t>W</w:t>
      </w:r>
      <w:r w:rsidRPr="000F0356">
        <w:rPr>
          <w:rFonts w:cs="Tahoma"/>
          <w:vertAlign w:val="subscript"/>
        </w:rPr>
        <w:t>i,n</w:t>
      </w:r>
      <w:proofErr w:type="spellEnd"/>
      <w:proofErr w:type="gramEnd"/>
      <w:r w:rsidRPr="000F0356">
        <w:rPr>
          <w:rFonts w:cs="Tahoma"/>
        </w:rPr>
        <w:t xml:space="preserve"> – a coefficient restricting the proportion of capitalisation of the </w:t>
      </w:r>
      <w:proofErr w:type="spellStart"/>
      <w:r w:rsidRPr="000F0356">
        <w:rPr>
          <w:rFonts w:cs="Tahoma"/>
        </w:rPr>
        <w:t>i</w:t>
      </w:r>
      <w:r w:rsidRPr="000F0356">
        <w:rPr>
          <w:rFonts w:cs="Tahoma"/>
          <w:vertAlign w:val="superscript"/>
        </w:rPr>
        <w:t>th</w:t>
      </w:r>
      <w:proofErr w:type="spellEnd"/>
      <w:r w:rsidRPr="000F0356">
        <w:rPr>
          <w:rFonts w:cs="Tahoma"/>
        </w:rPr>
        <w:t xml:space="preserve"> Issuer (the Weighting Factor). It equals one unless otherwise set out in Clauses 5.1 and 5.2 below. For all issues of OFZ-PD, OFZ-PK and OFZ-IN the Weighting Factor is 1.</w:t>
      </w:r>
    </w:p>
    <w:p w14:paraId="258A5676" w14:textId="77777777" w:rsidR="00C002AF" w:rsidRPr="000F0356" w:rsidRDefault="00C002AF" w:rsidP="000F0356">
      <w:pPr>
        <w:spacing w:before="120" w:after="120"/>
        <w:jc w:val="both"/>
        <w:rPr>
          <w:rStyle w:val="af3"/>
          <w:rFonts w:ascii="Tahoma" w:hAnsi="Tahoma" w:cs="Tahoma"/>
        </w:rPr>
      </w:pPr>
    </w:p>
    <w:p w14:paraId="4723C043" w14:textId="77777777" w:rsidR="004777D8" w:rsidRPr="000F0356" w:rsidRDefault="004777D8" w:rsidP="000F0356">
      <w:pPr>
        <w:numPr>
          <w:ilvl w:val="3"/>
          <w:numId w:val="1"/>
        </w:numPr>
        <w:spacing w:before="120" w:after="120"/>
        <w:jc w:val="both"/>
        <w:rPr>
          <w:rStyle w:val="af3"/>
          <w:rFonts w:ascii="Tahoma" w:hAnsi="Tahoma" w:cs="Tahoma"/>
        </w:rPr>
      </w:pPr>
      <w:r w:rsidRPr="000F0356">
        <w:rPr>
          <w:rStyle w:val="af3"/>
          <w:rFonts w:ascii="Tahoma" w:hAnsi="Tahoma" w:cs="Tahoma"/>
        </w:rPr>
        <w:t>The Weighted Average Return is calculated according to the following formula:</w:t>
      </w:r>
    </w:p>
    <w:p w14:paraId="4193AA8C" w14:textId="77777777" w:rsidR="0083221C" w:rsidRPr="000F0356" w:rsidRDefault="0083221C" w:rsidP="000F0356">
      <w:pPr>
        <w:spacing w:before="120" w:after="120"/>
        <w:jc w:val="both"/>
        <w:rPr>
          <w:rStyle w:val="af3"/>
          <w:rFonts w:ascii="Tahoma" w:hAnsi="Tahoma" w:cs="Tahoma"/>
        </w:rPr>
      </w:pPr>
    </w:p>
    <w:p w14:paraId="59029F64" w14:textId="77777777" w:rsidR="0034552C" w:rsidRPr="000F0356" w:rsidRDefault="00F522DC" w:rsidP="000F0356">
      <w:pPr>
        <w:spacing w:before="120" w:after="120"/>
        <w:jc w:val="center"/>
        <w:rPr>
          <w:rFonts w:ascii="Tahoma" w:hAnsi="Tahoma" w:cs="Tahoma"/>
          <w:sz w:val="20"/>
          <w:szCs w:val="20"/>
        </w:rPr>
      </w:pPr>
      <m:oMathPara>
        <m:oMath>
          <m:sSub>
            <m:sSubPr>
              <m:ctrlPr>
                <w:rPr>
                  <w:rFonts w:ascii="Cambria Math" w:hAnsi="Cambria Math" w:cs="Tahoma"/>
                  <w:i/>
                  <w:szCs w:val="20"/>
                  <w:lang w:val="en-US"/>
                </w:rPr>
              </m:ctrlPr>
            </m:sSubPr>
            <m:e>
              <m:r>
                <w:rPr>
                  <w:rFonts w:ascii="Cambria Math" w:hAnsi="Cambria Math" w:cs="Tahoma"/>
                  <w:szCs w:val="20"/>
                  <w:lang w:val="en-US"/>
                </w:rPr>
                <m:t>Y</m:t>
              </m:r>
            </m:e>
            <m:sub>
              <m:r>
                <w:rPr>
                  <w:rFonts w:ascii="Cambria Math" w:hAnsi="Cambria Math" w:cs="Tahoma"/>
                  <w:szCs w:val="20"/>
                  <w:lang w:val="en-US"/>
                </w:rPr>
                <m:t>n</m:t>
              </m:r>
            </m:sub>
          </m:sSub>
          <m:r>
            <w:rPr>
              <w:rFonts w:ascii="Cambria Math" w:hAnsi="Cambria Math" w:cs="Tahoma"/>
              <w:szCs w:val="20"/>
            </w:rPr>
            <m:t>=</m:t>
          </m:r>
          <m:f>
            <m:fPr>
              <m:ctrlPr>
                <w:rPr>
                  <w:rFonts w:ascii="Cambria Math" w:hAnsi="Cambria Math" w:cs="Tahoma"/>
                  <w:i/>
                  <w:szCs w:val="20"/>
                </w:rPr>
              </m:ctrlPr>
            </m:fPr>
            <m:num>
              <m:nary>
                <m:naryPr>
                  <m:chr m:val="∑"/>
                  <m:limLoc m:val="undOvr"/>
                  <m:ctrlPr>
                    <w:rPr>
                      <w:rFonts w:ascii="Cambria Math" w:hAnsi="Cambria Math" w:cs="Tahoma"/>
                      <w:szCs w:val="20"/>
                    </w:rPr>
                  </m:ctrlPr>
                </m:naryPr>
                <m:sub>
                  <m:r>
                    <w:rPr>
                      <w:rFonts w:ascii="Cambria Math" w:hAnsi="Cambria Math" w:cs="Tahoma"/>
                      <w:szCs w:val="20"/>
                    </w:rPr>
                    <m:t>i=1</m:t>
                  </m:r>
                </m:sub>
                <m:sup>
                  <m:r>
                    <w:rPr>
                      <w:rFonts w:ascii="Cambria Math" w:hAnsi="Cambria Math" w:cs="Tahoma"/>
                      <w:szCs w:val="20"/>
                    </w:rPr>
                    <m:t>N</m:t>
                  </m:r>
                </m:sup>
                <m:e>
                  <m:sSub>
                    <m:sSubPr>
                      <m:ctrlPr>
                        <w:rPr>
                          <w:rFonts w:ascii="Cambria Math" w:hAnsi="Cambria Math" w:cs="Tahoma"/>
                          <w:i/>
                          <w:szCs w:val="20"/>
                        </w:rPr>
                      </m:ctrlPr>
                    </m:sSubPr>
                    <m:e>
                      <m:r>
                        <w:rPr>
                          <w:rFonts w:ascii="Cambria Math" w:hAnsi="Cambria Math" w:cs="Tahoma"/>
                          <w:szCs w:val="20"/>
                        </w:rPr>
                        <m:t>Y</m:t>
                      </m:r>
                    </m:e>
                    <m:sub>
                      <m:r>
                        <w:rPr>
                          <w:rFonts w:ascii="Cambria Math" w:hAnsi="Cambria Math" w:cs="Tahoma"/>
                          <w:szCs w:val="20"/>
                        </w:rPr>
                        <m:t>i,n</m:t>
                      </m:r>
                    </m:sub>
                  </m:sSub>
                  <m:r>
                    <w:rPr>
                      <w:rFonts w:ascii="Cambria Math" w:hAnsi="Cambria Math" w:cs="Tahoma"/>
                      <w:szCs w:val="20"/>
                    </w:rPr>
                    <m:t>(</m:t>
                  </m:r>
                  <m:f>
                    <m:fPr>
                      <m:ctrlPr>
                        <w:rPr>
                          <w:rFonts w:ascii="Cambria Math" w:hAnsi="Cambria Math" w:cs="Tahoma"/>
                          <w:i/>
                          <w:szCs w:val="20"/>
                        </w:rPr>
                      </m:ctrlPr>
                    </m:fPr>
                    <m:num>
                      <m:sSub>
                        <m:sSubPr>
                          <m:ctrlPr>
                            <w:rPr>
                              <w:rFonts w:ascii="Cambria Math" w:hAnsi="Cambria Math" w:cs="Tahoma"/>
                              <w:i/>
                              <w:szCs w:val="20"/>
                              <w:lang w:val="en-US"/>
                            </w:rPr>
                          </m:ctrlPr>
                        </m:sSubPr>
                        <m:e>
                          <m:r>
                            <w:rPr>
                              <w:rFonts w:ascii="Cambria Math" w:hAnsi="Cambria Math" w:cs="Tahoma"/>
                              <w:szCs w:val="20"/>
                              <w:lang w:val="en-US"/>
                            </w:rPr>
                            <m:t>P</m:t>
                          </m:r>
                        </m:e>
                        <m:sub>
                          <m:r>
                            <w:rPr>
                              <w:rFonts w:ascii="Cambria Math" w:hAnsi="Cambria Math" w:cs="Tahoma"/>
                              <w:szCs w:val="20"/>
                              <w:lang w:val="en-US"/>
                            </w:rPr>
                            <m:t>i,n</m:t>
                          </m:r>
                        </m:sub>
                      </m:sSub>
                    </m:num>
                    <m:den>
                      <m:r>
                        <w:rPr>
                          <w:rFonts w:ascii="Cambria Math" w:hAnsi="Cambria Math" w:cs="Tahoma"/>
                          <w:szCs w:val="20"/>
                        </w:rPr>
                        <m:t>100</m:t>
                      </m:r>
                    </m:den>
                  </m:f>
                  <m:r>
                    <w:rPr>
                      <w:rFonts w:ascii="Cambria Math" w:hAnsi="Cambria Math" w:cs="Tahoma"/>
                      <w:szCs w:val="20"/>
                    </w:rPr>
                    <m:t>∙</m:t>
                  </m:r>
                  <m:sSub>
                    <m:sSubPr>
                      <m:ctrlPr>
                        <w:rPr>
                          <w:rFonts w:ascii="Cambria Math" w:hAnsi="Cambria Math" w:cs="Tahoma"/>
                          <w:i/>
                          <w:szCs w:val="20"/>
                          <w:lang w:val="en-US"/>
                        </w:rPr>
                      </m:ctrlPr>
                    </m:sSubPr>
                    <m:e>
                      <m:r>
                        <w:rPr>
                          <w:rFonts w:ascii="Cambria Math" w:hAnsi="Cambria Math" w:cs="Tahoma"/>
                          <w:szCs w:val="20"/>
                          <w:lang w:val="en-US"/>
                        </w:rPr>
                        <m:t>FV</m:t>
                      </m:r>
                    </m:e>
                    <m:sub>
                      <m:r>
                        <w:rPr>
                          <w:rFonts w:ascii="Cambria Math" w:hAnsi="Cambria Math" w:cs="Tahoma"/>
                          <w:szCs w:val="20"/>
                          <w:lang w:val="en-US"/>
                        </w:rPr>
                        <m:t>i,n</m:t>
                      </m:r>
                    </m:sub>
                  </m:sSub>
                  <m:r>
                    <w:rPr>
                      <w:rFonts w:ascii="Cambria Math" w:hAnsi="Cambria Math" w:cs="Tahoma"/>
                      <w:szCs w:val="20"/>
                    </w:rPr>
                    <m:t>+</m:t>
                  </m:r>
                  <m:sSub>
                    <m:sSubPr>
                      <m:ctrlPr>
                        <w:rPr>
                          <w:rFonts w:ascii="Cambria Math" w:hAnsi="Cambria Math" w:cs="Tahoma"/>
                          <w:i/>
                          <w:szCs w:val="20"/>
                          <w:lang w:val="en-US"/>
                        </w:rPr>
                      </m:ctrlPr>
                    </m:sSubPr>
                    <m:e>
                      <m:r>
                        <w:rPr>
                          <w:rFonts w:ascii="Cambria Math" w:hAnsi="Cambria Math" w:cs="Tahoma"/>
                          <w:szCs w:val="20"/>
                          <w:lang w:val="en-US"/>
                        </w:rPr>
                        <m:t>A</m:t>
                      </m:r>
                    </m:e>
                    <m:sub>
                      <m:r>
                        <w:rPr>
                          <w:rFonts w:ascii="Cambria Math" w:hAnsi="Cambria Math" w:cs="Tahoma"/>
                          <w:szCs w:val="20"/>
                          <w:lang w:val="en-US"/>
                        </w:rPr>
                        <m:t>i,n</m:t>
                      </m:r>
                    </m:sub>
                  </m:sSub>
                  <m:r>
                    <w:rPr>
                      <w:rFonts w:ascii="Cambria Math" w:hAnsi="Cambria Math" w:cs="Tahoma"/>
                      <w:szCs w:val="20"/>
                    </w:rPr>
                    <m:t xml:space="preserve">)∙ </m:t>
                  </m:r>
                  <m:sSub>
                    <m:sSubPr>
                      <m:ctrlPr>
                        <w:rPr>
                          <w:rFonts w:ascii="Cambria Math" w:hAnsi="Cambria Math" w:cs="Tahoma"/>
                          <w:i/>
                          <w:szCs w:val="20"/>
                          <w:lang w:val="en-US"/>
                        </w:rPr>
                      </m:ctrlPr>
                    </m:sSubPr>
                    <m:e>
                      <m:r>
                        <w:rPr>
                          <w:rFonts w:ascii="Cambria Math" w:hAnsi="Cambria Math" w:cs="Tahoma"/>
                          <w:szCs w:val="20"/>
                          <w:lang w:val="en-US"/>
                        </w:rPr>
                        <m:t>N</m:t>
                      </m:r>
                    </m:e>
                    <m:sub>
                      <m:r>
                        <w:rPr>
                          <w:rFonts w:ascii="Cambria Math" w:hAnsi="Cambria Math" w:cs="Tahoma"/>
                          <w:szCs w:val="20"/>
                          <w:lang w:val="en-US"/>
                        </w:rPr>
                        <m:t>i,n</m:t>
                      </m:r>
                    </m:sub>
                  </m:sSub>
                  <m:r>
                    <w:rPr>
                      <w:rFonts w:ascii="Cambria Math" w:hAnsi="Cambria Math" w:cs="Tahoma"/>
                      <w:szCs w:val="20"/>
                    </w:rPr>
                    <m:t xml:space="preserve">∙ </m:t>
                  </m:r>
                  <m:sSub>
                    <m:sSubPr>
                      <m:ctrlPr>
                        <w:rPr>
                          <w:rFonts w:ascii="Cambria Math" w:hAnsi="Cambria Math" w:cs="Tahoma"/>
                          <w:i/>
                          <w:szCs w:val="20"/>
                          <w:lang w:val="en-US"/>
                        </w:rPr>
                      </m:ctrlPr>
                    </m:sSubPr>
                    <m:e>
                      <m:r>
                        <w:rPr>
                          <w:rFonts w:ascii="Cambria Math" w:hAnsi="Cambria Math" w:cs="Tahoma"/>
                          <w:szCs w:val="20"/>
                          <w:lang w:val="en-US"/>
                        </w:rPr>
                        <m:t>W</m:t>
                      </m:r>
                    </m:e>
                    <m:sub>
                      <m:r>
                        <w:rPr>
                          <w:rFonts w:ascii="Cambria Math" w:hAnsi="Cambria Math" w:cs="Tahoma"/>
                          <w:szCs w:val="20"/>
                          <w:lang w:val="en-US"/>
                        </w:rPr>
                        <m:t>i,n</m:t>
                      </m:r>
                    </m:sub>
                  </m:sSub>
                  <m:r>
                    <w:rPr>
                      <w:rFonts w:ascii="Cambria Math" w:hAnsi="Cambria Math" w:cs="Tahoma"/>
                      <w:szCs w:val="20"/>
                    </w:rPr>
                    <m:t>,</m:t>
                  </m:r>
                </m:e>
              </m:nary>
            </m:num>
            <m:den>
              <m:nary>
                <m:naryPr>
                  <m:chr m:val="∑"/>
                  <m:limLoc m:val="undOvr"/>
                  <m:ctrlPr>
                    <w:rPr>
                      <w:rFonts w:ascii="Cambria Math" w:hAnsi="Cambria Math" w:cs="Tahoma"/>
                      <w:szCs w:val="20"/>
                    </w:rPr>
                  </m:ctrlPr>
                </m:naryPr>
                <m:sub>
                  <m:r>
                    <w:rPr>
                      <w:rFonts w:ascii="Cambria Math" w:hAnsi="Cambria Math" w:cs="Tahoma"/>
                      <w:szCs w:val="20"/>
                    </w:rPr>
                    <m:t>i=1</m:t>
                  </m:r>
                </m:sub>
                <m:sup>
                  <m:r>
                    <w:rPr>
                      <w:rFonts w:ascii="Cambria Math" w:hAnsi="Cambria Math" w:cs="Tahoma"/>
                      <w:szCs w:val="20"/>
                    </w:rPr>
                    <m:t>N</m:t>
                  </m:r>
                </m:sup>
                <m:e>
                  <m:r>
                    <w:rPr>
                      <w:rFonts w:ascii="Cambria Math" w:hAnsi="Cambria Math" w:cs="Tahoma"/>
                      <w:szCs w:val="20"/>
                    </w:rPr>
                    <m:t>(</m:t>
                  </m:r>
                  <m:f>
                    <m:fPr>
                      <m:ctrlPr>
                        <w:rPr>
                          <w:rFonts w:ascii="Cambria Math" w:hAnsi="Cambria Math" w:cs="Tahoma"/>
                          <w:i/>
                          <w:szCs w:val="20"/>
                        </w:rPr>
                      </m:ctrlPr>
                    </m:fPr>
                    <m:num>
                      <m:sSub>
                        <m:sSubPr>
                          <m:ctrlPr>
                            <w:rPr>
                              <w:rFonts w:ascii="Cambria Math" w:hAnsi="Cambria Math" w:cs="Tahoma"/>
                              <w:i/>
                              <w:szCs w:val="20"/>
                              <w:lang w:val="en-US"/>
                            </w:rPr>
                          </m:ctrlPr>
                        </m:sSubPr>
                        <m:e>
                          <m:r>
                            <w:rPr>
                              <w:rFonts w:ascii="Cambria Math" w:hAnsi="Cambria Math" w:cs="Tahoma"/>
                              <w:szCs w:val="20"/>
                              <w:lang w:val="en-US"/>
                            </w:rPr>
                            <m:t>P</m:t>
                          </m:r>
                        </m:e>
                        <m:sub>
                          <m:r>
                            <w:rPr>
                              <w:rFonts w:ascii="Cambria Math" w:hAnsi="Cambria Math" w:cs="Tahoma"/>
                              <w:szCs w:val="20"/>
                              <w:lang w:val="en-US"/>
                            </w:rPr>
                            <m:t>i,n</m:t>
                          </m:r>
                        </m:sub>
                      </m:sSub>
                    </m:num>
                    <m:den>
                      <m:r>
                        <w:rPr>
                          <w:rFonts w:ascii="Cambria Math" w:hAnsi="Cambria Math" w:cs="Tahoma"/>
                          <w:szCs w:val="20"/>
                        </w:rPr>
                        <m:t>100</m:t>
                      </m:r>
                    </m:den>
                  </m:f>
                  <m:r>
                    <w:rPr>
                      <w:rFonts w:ascii="Cambria Math" w:hAnsi="Cambria Math" w:cs="Tahoma"/>
                      <w:szCs w:val="20"/>
                    </w:rPr>
                    <m:t>∙</m:t>
                  </m:r>
                  <m:sSub>
                    <m:sSubPr>
                      <m:ctrlPr>
                        <w:rPr>
                          <w:rFonts w:ascii="Cambria Math" w:hAnsi="Cambria Math" w:cs="Tahoma"/>
                          <w:i/>
                          <w:szCs w:val="20"/>
                          <w:lang w:val="en-US"/>
                        </w:rPr>
                      </m:ctrlPr>
                    </m:sSubPr>
                    <m:e>
                      <m:r>
                        <w:rPr>
                          <w:rFonts w:ascii="Cambria Math" w:hAnsi="Cambria Math" w:cs="Tahoma"/>
                          <w:szCs w:val="20"/>
                          <w:lang w:val="en-US"/>
                        </w:rPr>
                        <m:t>FV</m:t>
                      </m:r>
                    </m:e>
                    <m:sub>
                      <m:r>
                        <w:rPr>
                          <w:rFonts w:ascii="Cambria Math" w:hAnsi="Cambria Math" w:cs="Tahoma"/>
                          <w:szCs w:val="20"/>
                          <w:lang w:val="en-US"/>
                        </w:rPr>
                        <m:t>i,n</m:t>
                      </m:r>
                    </m:sub>
                  </m:sSub>
                  <m:r>
                    <w:rPr>
                      <w:rFonts w:ascii="Cambria Math" w:hAnsi="Cambria Math" w:cs="Tahoma"/>
                      <w:szCs w:val="20"/>
                    </w:rPr>
                    <m:t>+</m:t>
                  </m:r>
                  <m:sSub>
                    <m:sSubPr>
                      <m:ctrlPr>
                        <w:rPr>
                          <w:rFonts w:ascii="Cambria Math" w:hAnsi="Cambria Math" w:cs="Tahoma"/>
                          <w:i/>
                          <w:szCs w:val="20"/>
                          <w:lang w:val="en-US"/>
                        </w:rPr>
                      </m:ctrlPr>
                    </m:sSubPr>
                    <m:e>
                      <m:r>
                        <w:rPr>
                          <w:rFonts w:ascii="Cambria Math" w:hAnsi="Cambria Math" w:cs="Tahoma"/>
                          <w:szCs w:val="20"/>
                          <w:lang w:val="en-US"/>
                        </w:rPr>
                        <m:t>A</m:t>
                      </m:r>
                    </m:e>
                    <m:sub>
                      <m:r>
                        <w:rPr>
                          <w:rFonts w:ascii="Cambria Math" w:hAnsi="Cambria Math" w:cs="Tahoma"/>
                          <w:szCs w:val="20"/>
                          <w:lang w:val="en-US"/>
                        </w:rPr>
                        <m:t>i,n</m:t>
                      </m:r>
                    </m:sub>
                  </m:sSub>
                  <m:r>
                    <w:rPr>
                      <w:rFonts w:ascii="Cambria Math" w:hAnsi="Cambria Math" w:cs="Tahoma"/>
                      <w:szCs w:val="20"/>
                    </w:rPr>
                    <m:t xml:space="preserve">)∙ </m:t>
                  </m:r>
                  <m:sSub>
                    <m:sSubPr>
                      <m:ctrlPr>
                        <w:rPr>
                          <w:rFonts w:ascii="Cambria Math" w:hAnsi="Cambria Math" w:cs="Tahoma"/>
                          <w:i/>
                          <w:szCs w:val="20"/>
                          <w:lang w:val="en-US"/>
                        </w:rPr>
                      </m:ctrlPr>
                    </m:sSubPr>
                    <m:e>
                      <m:r>
                        <w:rPr>
                          <w:rFonts w:ascii="Cambria Math" w:hAnsi="Cambria Math" w:cs="Tahoma"/>
                          <w:szCs w:val="20"/>
                          <w:lang w:val="en-US"/>
                        </w:rPr>
                        <m:t>N</m:t>
                      </m:r>
                    </m:e>
                    <m:sub>
                      <m:r>
                        <w:rPr>
                          <w:rFonts w:ascii="Cambria Math" w:hAnsi="Cambria Math" w:cs="Tahoma"/>
                          <w:szCs w:val="20"/>
                          <w:lang w:val="en-US"/>
                        </w:rPr>
                        <m:t>i,n</m:t>
                      </m:r>
                    </m:sub>
                  </m:sSub>
                  <m:r>
                    <w:rPr>
                      <w:rFonts w:ascii="Cambria Math" w:hAnsi="Cambria Math" w:cs="Tahoma"/>
                      <w:szCs w:val="20"/>
                    </w:rPr>
                    <m:t xml:space="preserve">,∙ </m:t>
                  </m:r>
                  <m:sSub>
                    <m:sSubPr>
                      <m:ctrlPr>
                        <w:rPr>
                          <w:rFonts w:ascii="Cambria Math" w:hAnsi="Cambria Math" w:cs="Tahoma"/>
                          <w:i/>
                          <w:szCs w:val="20"/>
                          <w:lang w:val="en-US"/>
                        </w:rPr>
                      </m:ctrlPr>
                    </m:sSubPr>
                    <m:e>
                      <m:r>
                        <w:rPr>
                          <w:rFonts w:ascii="Cambria Math" w:hAnsi="Cambria Math" w:cs="Tahoma"/>
                          <w:szCs w:val="20"/>
                          <w:lang w:val="en-US"/>
                        </w:rPr>
                        <m:t>W</m:t>
                      </m:r>
                    </m:e>
                    <m:sub>
                      <m:r>
                        <w:rPr>
                          <w:rFonts w:ascii="Cambria Math" w:hAnsi="Cambria Math" w:cs="Tahoma"/>
                          <w:szCs w:val="20"/>
                          <w:lang w:val="en-US"/>
                        </w:rPr>
                        <m:t>i,n</m:t>
                      </m:r>
                    </m:sub>
                  </m:sSub>
                </m:e>
              </m:nary>
            </m:den>
          </m:f>
        </m:oMath>
      </m:oMathPara>
    </w:p>
    <w:p w14:paraId="54A993B2" w14:textId="77777777" w:rsidR="0034552C" w:rsidRPr="000F0356" w:rsidRDefault="0034552C" w:rsidP="000F0356">
      <w:pPr>
        <w:spacing w:before="120" w:after="120"/>
        <w:ind w:left="1416"/>
        <w:jc w:val="both"/>
        <w:rPr>
          <w:rFonts w:ascii="Tahoma" w:hAnsi="Tahoma" w:cs="Tahoma"/>
          <w:sz w:val="20"/>
          <w:szCs w:val="20"/>
        </w:rPr>
      </w:pPr>
      <w:r w:rsidRPr="000F0356">
        <w:rPr>
          <w:rFonts w:ascii="Tahoma" w:hAnsi="Tahoma" w:cs="Tahoma"/>
          <w:sz w:val="20"/>
        </w:rPr>
        <w:t>where:</w:t>
      </w:r>
    </w:p>
    <w:p w14:paraId="089401BD" w14:textId="77777777" w:rsidR="0034552C" w:rsidRPr="000F0356" w:rsidRDefault="000230F8" w:rsidP="000F0356">
      <w:pPr>
        <w:spacing w:before="120" w:after="120"/>
        <w:ind w:left="1416"/>
        <w:jc w:val="both"/>
        <w:rPr>
          <w:rFonts w:ascii="Tahoma" w:hAnsi="Tahoma" w:cs="Tahoma"/>
          <w:sz w:val="20"/>
          <w:szCs w:val="20"/>
        </w:rPr>
      </w:pPr>
      <w:r w:rsidRPr="000F0356">
        <w:rPr>
          <w:rFonts w:ascii="Tahoma" w:hAnsi="Tahoma" w:cs="Tahoma"/>
          <w:sz w:val="20"/>
        </w:rPr>
        <w:t xml:space="preserve">D </w:t>
      </w:r>
      <w:r w:rsidRPr="000F0356">
        <w:rPr>
          <w:rFonts w:ascii="Tahoma" w:hAnsi="Tahoma" w:cs="Tahoma"/>
          <w:sz w:val="20"/>
          <w:vertAlign w:val="subscript"/>
        </w:rPr>
        <w:t>n</w:t>
      </w:r>
      <w:r w:rsidRPr="000F0356">
        <w:rPr>
          <w:rFonts w:ascii="Tahoma" w:hAnsi="Tahoma" w:cs="Tahoma"/>
          <w:sz w:val="20"/>
        </w:rPr>
        <w:t xml:space="preserve"> – the value of the Weighted Average Return at time n;</w:t>
      </w:r>
    </w:p>
    <w:p w14:paraId="31135C9E" w14:textId="77777777" w:rsidR="000230F8" w:rsidRPr="000F0356" w:rsidRDefault="000230F8" w:rsidP="000F0356">
      <w:pPr>
        <w:spacing w:before="120" w:after="120"/>
        <w:ind w:left="1416"/>
        <w:jc w:val="both"/>
        <w:rPr>
          <w:rFonts w:ascii="Tahoma" w:hAnsi="Tahoma" w:cs="Tahoma"/>
          <w:sz w:val="20"/>
          <w:szCs w:val="20"/>
        </w:rPr>
      </w:pPr>
      <w:proofErr w:type="spellStart"/>
      <w:proofErr w:type="gramStart"/>
      <w:r w:rsidRPr="000F0356">
        <w:rPr>
          <w:rFonts w:ascii="Tahoma" w:hAnsi="Tahoma" w:cs="Tahoma"/>
          <w:sz w:val="20"/>
        </w:rPr>
        <w:t>Y</w:t>
      </w:r>
      <w:r w:rsidRPr="000F0356">
        <w:rPr>
          <w:rFonts w:ascii="Tahoma" w:hAnsi="Tahoma" w:cs="Tahoma"/>
          <w:sz w:val="20"/>
          <w:vertAlign w:val="subscript"/>
        </w:rPr>
        <w:t>i,n</w:t>
      </w:r>
      <w:proofErr w:type="spellEnd"/>
      <w:proofErr w:type="gramEnd"/>
      <w:r w:rsidRPr="000F0356">
        <w:rPr>
          <w:rFonts w:ascii="Tahoma" w:hAnsi="Tahoma" w:cs="Tahoma"/>
          <w:sz w:val="20"/>
        </w:rPr>
        <w:t xml:space="preserve"> - the duration of the Bond of the </w:t>
      </w:r>
      <w:proofErr w:type="spellStart"/>
      <w:r w:rsidRPr="000F0356">
        <w:rPr>
          <w:rFonts w:ascii="Tahoma" w:hAnsi="Tahoma" w:cs="Tahoma"/>
          <w:sz w:val="20"/>
        </w:rPr>
        <w:t>i</w:t>
      </w:r>
      <w:r w:rsidRPr="000F0356">
        <w:rPr>
          <w:rFonts w:ascii="Tahoma" w:hAnsi="Tahoma" w:cs="Tahoma"/>
          <w:sz w:val="20"/>
          <w:vertAlign w:val="superscript"/>
        </w:rPr>
        <w:t>th</w:t>
      </w:r>
      <w:proofErr w:type="spellEnd"/>
      <w:r w:rsidRPr="000F0356">
        <w:rPr>
          <w:rFonts w:ascii="Tahoma" w:hAnsi="Tahoma" w:cs="Tahoma"/>
          <w:sz w:val="20"/>
        </w:rPr>
        <w:t xml:space="preserve"> issue at time n, expressed in percent;</w:t>
      </w:r>
    </w:p>
    <w:p w14:paraId="4ED4F2A3" w14:textId="77777777" w:rsidR="0034552C" w:rsidRPr="000F0356" w:rsidRDefault="0034552C" w:rsidP="000F0356">
      <w:pPr>
        <w:spacing w:before="120" w:after="120"/>
        <w:ind w:left="1416"/>
        <w:jc w:val="both"/>
        <w:rPr>
          <w:rFonts w:ascii="Tahoma" w:hAnsi="Tahoma" w:cs="Tahoma"/>
          <w:sz w:val="20"/>
          <w:szCs w:val="20"/>
        </w:rPr>
      </w:pPr>
      <w:proofErr w:type="spellStart"/>
      <w:proofErr w:type="gramStart"/>
      <w:r w:rsidRPr="000F0356">
        <w:rPr>
          <w:rFonts w:ascii="Tahoma" w:hAnsi="Tahoma" w:cs="Tahoma"/>
          <w:sz w:val="20"/>
        </w:rPr>
        <w:t>P</w:t>
      </w:r>
      <w:r w:rsidRPr="000F0356">
        <w:rPr>
          <w:rFonts w:ascii="Tahoma" w:hAnsi="Tahoma" w:cs="Tahoma"/>
          <w:sz w:val="20"/>
          <w:vertAlign w:val="subscript"/>
        </w:rPr>
        <w:t>i,n</w:t>
      </w:r>
      <w:proofErr w:type="spellEnd"/>
      <w:proofErr w:type="gramEnd"/>
      <w:r w:rsidRPr="000F0356">
        <w:rPr>
          <w:rFonts w:ascii="Tahoma" w:hAnsi="Tahoma" w:cs="Tahoma"/>
          <w:sz w:val="20"/>
        </w:rPr>
        <w:t xml:space="preserve"> - the weighted average price of the Bond of the </w:t>
      </w:r>
      <w:proofErr w:type="spellStart"/>
      <w:r w:rsidRPr="000F0356">
        <w:rPr>
          <w:rFonts w:ascii="Tahoma" w:hAnsi="Tahoma" w:cs="Tahoma"/>
          <w:sz w:val="20"/>
        </w:rPr>
        <w:t>i</w:t>
      </w:r>
      <w:r w:rsidRPr="000F0356">
        <w:rPr>
          <w:rFonts w:ascii="Tahoma" w:hAnsi="Tahoma" w:cs="Tahoma"/>
          <w:sz w:val="20"/>
          <w:vertAlign w:val="superscript"/>
        </w:rPr>
        <w:t>th</w:t>
      </w:r>
      <w:proofErr w:type="spellEnd"/>
      <w:r w:rsidRPr="000F0356">
        <w:rPr>
          <w:rFonts w:ascii="Tahoma" w:hAnsi="Tahoma" w:cs="Tahoma"/>
          <w:sz w:val="20"/>
        </w:rPr>
        <w:t xml:space="preserve"> issue at time n, expressed as a percentage of the principal value;</w:t>
      </w:r>
    </w:p>
    <w:p w14:paraId="5A6D3DDE" w14:textId="77777777" w:rsidR="0034552C" w:rsidRPr="000F0356" w:rsidRDefault="0034552C" w:rsidP="000F0356">
      <w:pPr>
        <w:spacing w:before="120" w:after="120"/>
        <w:ind w:left="1416"/>
        <w:jc w:val="both"/>
        <w:rPr>
          <w:rFonts w:ascii="Tahoma" w:hAnsi="Tahoma" w:cs="Tahoma"/>
          <w:sz w:val="20"/>
          <w:szCs w:val="20"/>
        </w:rPr>
      </w:pPr>
      <w:proofErr w:type="spellStart"/>
      <w:proofErr w:type="gramStart"/>
      <w:r w:rsidRPr="000F0356">
        <w:rPr>
          <w:rFonts w:ascii="Tahoma" w:hAnsi="Tahoma" w:cs="Tahoma"/>
          <w:sz w:val="20"/>
        </w:rPr>
        <w:t>FV</w:t>
      </w:r>
      <w:r w:rsidRPr="000F0356">
        <w:rPr>
          <w:rFonts w:ascii="Tahoma" w:hAnsi="Tahoma" w:cs="Tahoma"/>
          <w:sz w:val="20"/>
          <w:vertAlign w:val="subscript"/>
        </w:rPr>
        <w:t>i,n</w:t>
      </w:r>
      <w:proofErr w:type="spellEnd"/>
      <w:proofErr w:type="gramEnd"/>
      <w:r w:rsidRPr="000F0356">
        <w:rPr>
          <w:rFonts w:ascii="Tahoma" w:hAnsi="Tahoma" w:cs="Tahoma"/>
          <w:sz w:val="20"/>
        </w:rPr>
        <w:t xml:space="preserve"> - the principal value of the Bonds of the </w:t>
      </w:r>
      <w:proofErr w:type="spellStart"/>
      <w:r w:rsidRPr="000F0356">
        <w:rPr>
          <w:rFonts w:ascii="Tahoma" w:hAnsi="Tahoma" w:cs="Tahoma"/>
          <w:sz w:val="20"/>
        </w:rPr>
        <w:t>i</w:t>
      </w:r>
      <w:r w:rsidRPr="000F0356">
        <w:rPr>
          <w:rFonts w:ascii="Tahoma" w:hAnsi="Tahoma" w:cs="Tahoma"/>
          <w:sz w:val="20"/>
          <w:vertAlign w:val="superscript"/>
        </w:rPr>
        <w:t>th</w:t>
      </w:r>
      <w:proofErr w:type="spellEnd"/>
      <w:r w:rsidRPr="000F0356">
        <w:rPr>
          <w:rFonts w:ascii="Tahoma" w:hAnsi="Tahoma" w:cs="Tahoma"/>
          <w:sz w:val="20"/>
        </w:rPr>
        <w:t xml:space="preserve"> issue at time n, in currency units;</w:t>
      </w:r>
    </w:p>
    <w:p w14:paraId="2BEB41A5" w14:textId="77777777" w:rsidR="0034552C" w:rsidRPr="000F0356" w:rsidRDefault="0034552C" w:rsidP="000F0356">
      <w:pPr>
        <w:spacing w:before="120" w:after="120"/>
        <w:ind w:left="1416"/>
        <w:jc w:val="both"/>
        <w:rPr>
          <w:rFonts w:ascii="Tahoma" w:hAnsi="Tahoma" w:cs="Tahoma"/>
          <w:sz w:val="20"/>
          <w:szCs w:val="20"/>
        </w:rPr>
      </w:pPr>
      <w:proofErr w:type="spellStart"/>
      <w:proofErr w:type="gramStart"/>
      <w:r w:rsidRPr="000F0356">
        <w:rPr>
          <w:rFonts w:ascii="Tahoma" w:hAnsi="Tahoma" w:cs="Tahoma"/>
          <w:sz w:val="20"/>
        </w:rPr>
        <w:t>A</w:t>
      </w:r>
      <w:r w:rsidRPr="000F0356">
        <w:rPr>
          <w:rFonts w:ascii="Tahoma" w:hAnsi="Tahoma" w:cs="Tahoma"/>
          <w:sz w:val="20"/>
          <w:vertAlign w:val="subscript"/>
        </w:rPr>
        <w:t>i,n</w:t>
      </w:r>
      <w:proofErr w:type="spellEnd"/>
      <w:proofErr w:type="gramEnd"/>
      <w:r w:rsidRPr="000F0356">
        <w:rPr>
          <w:rFonts w:ascii="Tahoma" w:hAnsi="Tahoma" w:cs="Tahoma"/>
          <w:sz w:val="20"/>
        </w:rPr>
        <w:t xml:space="preserve"> - the accrued coupon interest of the Bond at time n, expressed in currency units;</w:t>
      </w:r>
    </w:p>
    <w:p w14:paraId="7B42222B" w14:textId="77777777" w:rsidR="0034552C" w:rsidRPr="000F0356" w:rsidRDefault="0034552C" w:rsidP="000F0356">
      <w:pPr>
        <w:spacing w:before="120" w:after="120"/>
        <w:ind w:left="1416"/>
        <w:jc w:val="both"/>
        <w:rPr>
          <w:rFonts w:ascii="Tahoma" w:hAnsi="Tahoma" w:cs="Tahoma"/>
          <w:sz w:val="20"/>
          <w:szCs w:val="20"/>
        </w:rPr>
      </w:pPr>
      <w:proofErr w:type="spellStart"/>
      <w:proofErr w:type="gramStart"/>
      <w:r w:rsidRPr="000F0356">
        <w:rPr>
          <w:rFonts w:ascii="Tahoma" w:hAnsi="Tahoma" w:cs="Tahoma"/>
          <w:sz w:val="20"/>
        </w:rPr>
        <w:t>G</w:t>
      </w:r>
      <w:r w:rsidRPr="000F0356">
        <w:rPr>
          <w:rFonts w:ascii="Tahoma" w:hAnsi="Tahoma" w:cs="Tahoma"/>
          <w:sz w:val="20"/>
          <w:vertAlign w:val="subscript"/>
        </w:rPr>
        <w:t>i,n</w:t>
      </w:r>
      <w:proofErr w:type="spellEnd"/>
      <w:proofErr w:type="gramEnd"/>
      <w:r w:rsidRPr="000F0356">
        <w:rPr>
          <w:rFonts w:ascii="Tahoma" w:hAnsi="Tahoma" w:cs="Tahoma"/>
          <w:sz w:val="20"/>
        </w:rPr>
        <w:t xml:space="preserve"> - the amount of coupon interest paid on the Bonds of the </w:t>
      </w:r>
      <w:proofErr w:type="spellStart"/>
      <w:r w:rsidRPr="000F0356">
        <w:rPr>
          <w:rFonts w:ascii="Tahoma" w:hAnsi="Tahoma" w:cs="Tahoma"/>
          <w:sz w:val="20"/>
        </w:rPr>
        <w:t>i</w:t>
      </w:r>
      <w:r w:rsidRPr="000F0356">
        <w:rPr>
          <w:rFonts w:ascii="Tahoma" w:hAnsi="Tahoma" w:cs="Tahoma"/>
          <w:sz w:val="20"/>
          <w:vertAlign w:val="superscript"/>
        </w:rPr>
        <w:t>th</w:t>
      </w:r>
      <w:proofErr w:type="spellEnd"/>
      <w:r w:rsidRPr="000F0356">
        <w:rPr>
          <w:rFonts w:ascii="Tahoma" w:hAnsi="Tahoma" w:cs="Tahoma"/>
          <w:sz w:val="20"/>
        </w:rPr>
        <w:t xml:space="preserve"> issue at time n, expressed in currency units;</w:t>
      </w:r>
    </w:p>
    <w:p w14:paraId="3325B38C" w14:textId="4879C89F" w:rsidR="0034552C" w:rsidRPr="000F0356" w:rsidRDefault="0034552C" w:rsidP="000F0356">
      <w:pPr>
        <w:spacing w:before="120" w:after="120"/>
        <w:ind w:left="1416"/>
        <w:jc w:val="both"/>
        <w:rPr>
          <w:rFonts w:ascii="Tahoma" w:hAnsi="Tahoma" w:cs="Tahoma"/>
          <w:sz w:val="20"/>
          <w:szCs w:val="20"/>
        </w:rPr>
      </w:pPr>
      <w:proofErr w:type="spellStart"/>
      <w:proofErr w:type="gramStart"/>
      <w:r w:rsidRPr="000F0356">
        <w:rPr>
          <w:rFonts w:ascii="Tahoma" w:hAnsi="Tahoma" w:cs="Tahoma"/>
          <w:sz w:val="20"/>
        </w:rPr>
        <w:lastRenderedPageBreak/>
        <w:t>N</w:t>
      </w:r>
      <w:r w:rsidRPr="000F0356">
        <w:rPr>
          <w:rFonts w:ascii="Tahoma" w:hAnsi="Tahoma" w:cs="Tahoma"/>
          <w:sz w:val="20"/>
          <w:vertAlign w:val="subscript"/>
        </w:rPr>
        <w:t>i,n</w:t>
      </w:r>
      <w:proofErr w:type="spellEnd"/>
      <w:proofErr w:type="gramEnd"/>
      <w:r w:rsidRPr="000F0356">
        <w:rPr>
          <w:rFonts w:ascii="Tahoma" w:hAnsi="Tahoma" w:cs="Tahoma"/>
          <w:sz w:val="20"/>
        </w:rPr>
        <w:t xml:space="preserve"> is the volume of the </w:t>
      </w:r>
      <w:proofErr w:type="spellStart"/>
      <w:r w:rsidRPr="000F0356">
        <w:rPr>
          <w:rFonts w:ascii="Tahoma" w:hAnsi="Tahoma" w:cs="Tahoma"/>
          <w:sz w:val="20"/>
        </w:rPr>
        <w:t>i</w:t>
      </w:r>
      <w:r w:rsidRPr="000F0356">
        <w:rPr>
          <w:rFonts w:ascii="Tahoma" w:hAnsi="Tahoma" w:cs="Tahoma"/>
          <w:sz w:val="20"/>
          <w:vertAlign w:val="superscript"/>
        </w:rPr>
        <w:t>th</w:t>
      </w:r>
      <w:proofErr w:type="spellEnd"/>
      <w:r w:rsidRPr="000F0356">
        <w:rPr>
          <w:rFonts w:ascii="Tahoma" w:hAnsi="Tahoma" w:cs="Tahoma"/>
          <w:sz w:val="20"/>
        </w:rPr>
        <w:t xml:space="preserve"> issue of Bonds available for trading on the Index Review Date or the Extraordinary Review Date, expressed in units of securities;</w:t>
      </w:r>
    </w:p>
    <w:p w14:paraId="4865D94D" w14:textId="77777777" w:rsidR="0034552C" w:rsidRPr="000F0356" w:rsidRDefault="0034552C" w:rsidP="000F0356">
      <w:pPr>
        <w:spacing w:before="120" w:after="120"/>
        <w:ind w:left="1416"/>
        <w:jc w:val="both"/>
        <w:rPr>
          <w:rFonts w:ascii="Tahoma" w:hAnsi="Tahoma" w:cs="Tahoma"/>
          <w:sz w:val="20"/>
          <w:szCs w:val="20"/>
        </w:rPr>
      </w:pPr>
      <w:proofErr w:type="spellStart"/>
      <w:proofErr w:type="gramStart"/>
      <w:r w:rsidRPr="000F0356">
        <w:rPr>
          <w:rFonts w:ascii="Tahoma" w:hAnsi="Tahoma" w:cs="Tahoma"/>
          <w:sz w:val="20"/>
        </w:rPr>
        <w:t>Wi,n</w:t>
      </w:r>
      <w:proofErr w:type="spellEnd"/>
      <w:proofErr w:type="gramEnd"/>
      <w:r w:rsidRPr="000F0356">
        <w:rPr>
          <w:rFonts w:ascii="Tahoma" w:hAnsi="Tahoma" w:cs="Tahoma"/>
          <w:sz w:val="20"/>
        </w:rPr>
        <w:t xml:space="preserve"> – a coefficient restricting the proportion of capitalisation of the </w:t>
      </w:r>
      <w:proofErr w:type="spellStart"/>
      <w:r w:rsidRPr="000F0356">
        <w:rPr>
          <w:rFonts w:ascii="Tahoma" w:hAnsi="Tahoma" w:cs="Tahoma"/>
          <w:sz w:val="20"/>
        </w:rPr>
        <w:t>i</w:t>
      </w:r>
      <w:r w:rsidRPr="000F0356">
        <w:rPr>
          <w:rFonts w:ascii="Tahoma" w:hAnsi="Tahoma" w:cs="Tahoma"/>
          <w:sz w:val="20"/>
          <w:vertAlign w:val="superscript"/>
        </w:rPr>
        <w:t>th</w:t>
      </w:r>
      <w:proofErr w:type="spellEnd"/>
      <w:r w:rsidRPr="000F0356">
        <w:rPr>
          <w:rFonts w:ascii="Tahoma" w:hAnsi="Tahoma" w:cs="Tahoma"/>
          <w:sz w:val="20"/>
        </w:rPr>
        <w:t xml:space="preserve"> Issuer (the Weighting Factor). It equals one unless otherwise set out in Clauses 5.1 and 5.2 below. For all issues of OFZ-PD, OFZ-PK and OFZ-IN the Weighting Factor is 1.</w:t>
      </w:r>
    </w:p>
    <w:bookmarkEnd w:id="11"/>
    <w:p w14:paraId="01C0F6EB" w14:textId="77777777" w:rsidR="00A55318" w:rsidRPr="000F0356" w:rsidRDefault="00A55318" w:rsidP="000F0356">
      <w:pPr>
        <w:numPr>
          <w:ilvl w:val="2"/>
          <w:numId w:val="1"/>
        </w:numPr>
        <w:tabs>
          <w:tab w:val="clear" w:pos="1224"/>
        </w:tabs>
        <w:spacing w:before="120" w:after="120"/>
        <w:ind w:left="1418" w:hanging="709"/>
        <w:jc w:val="both"/>
        <w:rPr>
          <w:rStyle w:val="af3"/>
          <w:rFonts w:ascii="Tahoma" w:hAnsi="Tahoma" w:cs="Tahoma"/>
        </w:rPr>
      </w:pPr>
      <w:r w:rsidRPr="000F0356">
        <w:rPr>
          <w:rFonts w:ascii="Tahoma" w:hAnsi="Tahoma" w:cs="Tahoma"/>
          <w:sz w:val="20"/>
          <w:szCs w:val="20"/>
        </w:rPr>
        <w:t>Index values and Weighted Average Return are calculated to two decimal places, except for those indices whose constituents include OFZ-PK and/or Variable Coupon Bonds for which Weighted Average Yield is not calculated.</w:t>
      </w:r>
      <w:r w:rsidRPr="000F0356">
        <w:rPr>
          <w:rStyle w:val="af3"/>
          <w:rFonts w:ascii="Tahoma" w:hAnsi="Tahoma" w:cs="Tahoma"/>
        </w:rPr>
        <w:t xml:space="preserve"> The Weighted Average Duration is calculated to the nearest whole number, except for those indices whose constituents include OFZ-PK and/or Floating Coupon Bonds for which the Weighted Average Duration is not calculated.</w:t>
      </w:r>
    </w:p>
    <w:p w14:paraId="62CD579B" w14:textId="74842CC2" w:rsidR="00E7250B" w:rsidRPr="000F0356" w:rsidRDefault="00E7250B" w:rsidP="000F0356">
      <w:pPr>
        <w:numPr>
          <w:ilvl w:val="2"/>
          <w:numId w:val="1"/>
        </w:numPr>
        <w:tabs>
          <w:tab w:val="clear" w:pos="1224"/>
        </w:tabs>
        <w:spacing w:before="120" w:after="120"/>
        <w:ind w:left="1418" w:hanging="709"/>
        <w:jc w:val="both"/>
        <w:rPr>
          <w:rStyle w:val="af3"/>
          <w:rFonts w:ascii="Tahoma" w:hAnsi="Tahoma" w:cs="Tahoma"/>
        </w:rPr>
      </w:pPr>
      <w:r w:rsidRPr="000F0356">
        <w:rPr>
          <w:rStyle w:val="af3"/>
          <w:rFonts w:ascii="Tahoma" w:hAnsi="Tahoma" w:cs="Tahoma"/>
        </w:rPr>
        <w:t xml:space="preserve">The inception dates and initial values of the Indices are </w:t>
      </w:r>
      <w:r w:rsidR="000F0356" w:rsidRPr="000F0356">
        <w:rPr>
          <w:rStyle w:val="af3"/>
          <w:rFonts w:ascii="Tahoma" w:hAnsi="Tahoma" w:cs="Tahoma"/>
        </w:rPr>
        <w:t>given in</w:t>
      </w:r>
      <w:r w:rsidRPr="000F0356">
        <w:rPr>
          <w:rStyle w:val="af3"/>
          <w:rFonts w:ascii="Tahoma" w:hAnsi="Tahoma" w:cs="Tahoma"/>
        </w:rPr>
        <w:t xml:space="preserve"> Appendix 1 of the Methodology.</w:t>
      </w:r>
    </w:p>
    <w:p w14:paraId="7AA6C507" w14:textId="60C1E89C" w:rsidR="00A55318" w:rsidRPr="000F0356" w:rsidRDefault="00A55318" w:rsidP="000F0356">
      <w:pPr>
        <w:numPr>
          <w:ilvl w:val="2"/>
          <w:numId w:val="1"/>
        </w:numPr>
        <w:tabs>
          <w:tab w:val="clear" w:pos="1224"/>
        </w:tabs>
        <w:spacing w:before="120" w:after="120"/>
        <w:ind w:left="1418" w:hanging="709"/>
        <w:jc w:val="both"/>
        <w:rPr>
          <w:rFonts w:ascii="Tahoma" w:hAnsi="Tahoma" w:cs="Tahoma"/>
          <w:sz w:val="20"/>
          <w:szCs w:val="20"/>
        </w:rPr>
      </w:pPr>
      <w:r w:rsidRPr="000F0356">
        <w:rPr>
          <w:rFonts w:ascii="Tahoma" w:hAnsi="Tahoma" w:cs="Tahoma"/>
          <w:sz w:val="20"/>
          <w:szCs w:val="20"/>
        </w:rPr>
        <w:t>In the event of suspension (termination) of trading in a Bond issue in the Indices, the last value of the weighted average price of the issue during the period of suspension of trading in the issue (until the resumption of trading or the date of exclusion of the issue from the Index) will be used for the calculation of the Index.</w:t>
      </w:r>
    </w:p>
    <w:p w14:paraId="37551FE1" w14:textId="77777777" w:rsidR="000976E4" w:rsidRPr="000F0356" w:rsidRDefault="000976E4" w:rsidP="000F0356">
      <w:pPr>
        <w:spacing w:before="120" w:after="120"/>
        <w:ind w:left="1224"/>
        <w:jc w:val="both"/>
        <w:rPr>
          <w:rFonts w:ascii="Tahoma" w:hAnsi="Tahoma" w:cs="Tahoma"/>
          <w:sz w:val="20"/>
          <w:szCs w:val="20"/>
        </w:rPr>
      </w:pPr>
    </w:p>
    <w:p w14:paraId="7D39543D" w14:textId="77777777" w:rsidR="002067FC" w:rsidRPr="000F0356" w:rsidRDefault="00220ED2" w:rsidP="000F0356">
      <w:pPr>
        <w:numPr>
          <w:ilvl w:val="0"/>
          <w:numId w:val="1"/>
        </w:numPr>
        <w:spacing w:before="120" w:after="120"/>
        <w:outlineLvl w:val="0"/>
        <w:rPr>
          <w:rFonts w:ascii="Tahoma" w:hAnsi="Tahoma" w:cs="Tahoma"/>
          <w:b/>
          <w:sz w:val="20"/>
          <w:szCs w:val="20"/>
        </w:rPr>
      </w:pPr>
      <w:bookmarkStart w:id="14" w:name="_Toc189217217"/>
      <w:bookmarkStart w:id="15" w:name="_Toc192849449"/>
      <w:bookmarkStart w:id="16" w:name="_Toc193714444"/>
      <w:bookmarkStart w:id="17" w:name="_Toc193796935"/>
      <w:bookmarkStart w:id="18" w:name="_Toc189217218"/>
      <w:bookmarkStart w:id="19" w:name="_Toc192849450"/>
      <w:bookmarkStart w:id="20" w:name="_Toc193714445"/>
      <w:bookmarkStart w:id="21" w:name="_Toc193796936"/>
      <w:bookmarkStart w:id="22" w:name="_Toc189217219"/>
      <w:bookmarkStart w:id="23" w:name="_Toc192849451"/>
      <w:bookmarkStart w:id="24" w:name="_Toc193714446"/>
      <w:bookmarkStart w:id="25" w:name="_Toc193796937"/>
      <w:bookmarkStart w:id="26" w:name="_Toc189217220"/>
      <w:bookmarkStart w:id="27" w:name="_Toc192849452"/>
      <w:bookmarkStart w:id="28" w:name="_Toc193714447"/>
      <w:bookmarkStart w:id="29" w:name="_Toc193796938"/>
      <w:bookmarkStart w:id="30" w:name="_Toc197512398"/>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0F0356">
        <w:rPr>
          <w:rFonts w:ascii="Tahoma" w:hAnsi="Tahoma" w:cs="Tahoma"/>
          <w:b/>
          <w:sz w:val="20"/>
        </w:rPr>
        <w:t>Index construction principles</w:t>
      </w:r>
      <w:bookmarkEnd w:id="30"/>
    </w:p>
    <w:p w14:paraId="1B6193E9" w14:textId="77777777" w:rsidR="002067FC" w:rsidRPr="000F0356" w:rsidRDefault="002067FC" w:rsidP="000F0356">
      <w:pPr>
        <w:pStyle w:val="a3"/>
        <w:spacing w:before="120"/>
        <w:ind w:left="360"/>
        <w:jc w:val="both"/>
        <w:rPr>
          <w:rFonts w:ascii="Tahoma" w:hAnsi="Tahoma" w:cs="Tahoma"/>
          <w:sz w:val="20"/>
        </w:rPr>
      </w:pPr>
    </w:p>
    <w:p w14:paraId="09740CEB" w14:textId="77777777" w:rsidR="002067FC" w:rsidRPr="000F0356" w:rsidRDefault="00CF13DC" w:rsidP="000F0356">
      <w:pPr>
        <w:numPr>
          <w:ilvl w:val="1"/>
          <w:numId w:val="1"/>
        </w:numPr>
        <w:tabs>
          <w:tab w:val="num" w:pos="1000"/>
        </w:tabs>
        <w:spacing w:before="120" w:after="120"/>
        <w:jc w:val="both"/>
        <w:rPr>
          <w:rStyle w:val="af3"/>
          <w:rFonts w:ascii="Tahoma" w:hAnsi="Tahoma" w:cs="Tahoma"/>
        </w:rPr>
      </w:pPr>
      <w:r w:rsidRPr="000F0356">
        <w:rPr>
          <w:rStyle w:val="af3"/>
          <w:rFonts w:ascii="Tahoma" w:hAnsi="Tahoma" w:cs="Tahoma"/>
        </w:rPr>
        <w:t>A Bond may be included in the Indices if it meets the following requirements:</w:t>
      </w:r>
    </w:p>
    <w:p w14:paraId="44203A7C" w14:textId="77777777" w:rsidR="002067FC" w:rsidRPr="000F0356" w:rsidRDefault="002067FC" w:rsidP="000F0356">
      <w:pPr>
        <w:numPr>
          <w:ilvl w:val="2"/>
          <w:numId w:val="1"/>
        </w:numPr>
        <w:tabs>
          <w:tab w:val="clear" w:pos="1224"/>
        </w:tabs>
        <w:spacing w:before="120" w:after="120"/>
        <w:ind w:left="1701" w:hanging="708"/>
        <w:jc w:val="both"/>
        <w:rPr>
          <w:rFonts w:ascii="Tahoma" w:hAnsi="Tahoma" w:cs="Tahoma"/>
          <w:sz w:val="20"/>
          <w:szCs w:val="20"/>
        </w:rPr>
      </w:pPr>
      <w:r w:rsidRPr="000F0356">
        <w:rPr>
          <w:rFonts w:ascii="Tahoma" w:hAnsi="Tahoma" w:cs="Tahoma"/>
          <w:sz w:val="20"/>
          <w:szCs w:val="20"/>
        </w:rPr>
        <w:t>The Issuer has fully discharged its obligations to pay coupon income, redeem on Offer, and repay all Bond issues admitted to trading on MOEX. If the Issuer has an outstanding obligation on the previously admitted technical default and/or default on the Bond issue admitted to trading on the Exchange, Bonds may be included in the Indices provided that the Issuer fully settles its outstanding obligations under the technical default and/or default on all issues of Bonds admitted to trading on the Exchange, and the Issuer discloses the relevant notice of corporate action in accordance with the procedure and within the terms established by the regulations of the Bank of Russia.</w:t>
      </w:r>
    </w:p>
    <w:p w14:paraId="237079D8" w14:textId="47BCE5C2" w:rsidR="005F6F58" w:rsidRPr="000F0356" w:rsidRDefault="005F6F58" w:rsidP="000F0356">
      <w:pPr>
        <w:numPr>
          <w:ilvl w:val="2"/>
          <w:numId w:val="1"/>
        </w:numPr>
        <w:tabs>
          <w:tab w:val="clear" w:pos="1224"/>
          <w:tab w:val="left" w:pos="993"/>
        </w:tabs>
        <w:spacing w:before="120" w:after="120"/>
        <w:ind w:left="1701" w:hanging="708"/>
        <w:jc w:val="both"/>
        <w:rPr>
          <w:rStyle w:val="af3"/>
          <w:rFonts w:ascii="Tahoma" w:hAnsi="Tahoma" w:cs="Tahoma"/>
        </w:rPr>
      </w:pPr>
      <w:r w:rsidRPr="000F0356">
        <w:rPr>
          <w:rStyle w:val="af3"/>
          <w:rFonts w:ascii="Tahoma" w:hAnsi="Tahoma" w:cs="Tahoma"/>
        </w:rPr>
        <w:t>As at the Index Review Date, all coupon rates are fixed for the entire term to the Maturity Date in accordance with the Issue Documents</w:t>
      </w:r>
      <w:r w:rsidR="00BF5C47" w:rsidRPr="000F0356">
        <w:rPr>
          <w:rStyle w:val="afd"/>
          <w:rFonts w:ascii="Tahoma" w:hAnsi="Tahoma" w:cs="Tahoma"/>
          <w:sz w:val="20"/>
          <w:szCs w:val="20"/>
        </w:rPr>
        <w:footnoteReference w:id="1"/>
      </w:r>
      <w:r w:rsidRPr="000F0356">
        <w:rPr>
          <w:rStyle w:val="af3"/>
          <w:rFonts w:ascii="Tahoma" w:hAnsi="Tahoma" w:cs="Tahoma"/>
        </w:rPr>
        <w:t>.</w:t>
      </w:r>
    </w:p>
    <w:p w14:paraId="2CFF224B" w14:textId="5436B503" w:rsidR="001F657D" w:rsidRPr="000F0356" w:rsidRDefault="001F657D" w:rsidP="000F0356">
      <w:pPr>
        <w:numPr>
          <w:ilvl w:val="2"/>
          <w:numId w:val="1"/>
        </w:numPr>
        <w:tabs>
          <w:tab w:val="clear" w:pos="1224"/>
          <w:tab w:val="left" w:pos="993"/>
        </w:tabs>
        <w:spacing w:before="120" w:after="120"/>
        <w:ind w:left="1701" w:hanging="708"/>
        <w:jc w:val="both"/>
        <w:rPr>
          <w:rStyle w:val="af3"/>
          <w:rFonts w:ascii="Tahoma" w:hAnsi="Tahoma" w:cs="Tahoma"/>
        </w:rPr>
      </w:pPr>
      <w:r w:rsidRPr="000F0356">
        <w:rPr>
          <w:rStyle w:val="af3"/>
          <w:rFonts w:ascii="Tahoma" w:hAnsi="Tahoma" w:cs="Tahoma"/>
        </w:rPr>
        <w:t>The terms and conditions of the Bond Issue do not provide for a Call Option to be exercised within a period of less than one year from the Index Review Date.</w:t>
      </w:r>
      <w:r w:rsidR="00BF5C47" w:rsidRPr="000F0356">
        <w:rPr>
          <w:rStyle w:val="afd"/>
          <w:rFonts w:ascii="Tahoma" w:hAnsi="Tahoma" w:cs="Tahoma"/>
          <w:sz w:val="20"/>
          <w:szCs w:val="20"/>
        </w:rPr>
        <w:footnoteReference w:id="2"/>
      </w:r>
      <w:r w:rsidRPr="000F0356">
        <w:rPr>
          <w:rStyle w:val="af3"/>
          <w:rFonts w:ascii="Tahoma" w:hAnsi="Tahoma" w:cs="Tahoma"/>
        </w:rPr>
        <w:t>.</w:t>
      </w:r>
    </w:p>
    <w:p w14:paraId="52D37462" w14:textId="6E965094" w:rsidR="000B4DAA" w:rsidRPr="000F0356" w:rsidRDefault="000B4DAA" w:rsidP="000F0356">
      <w:pPr>
        <w:numPr>
          <w:ilvl w:val="2"/>
          <w:numId w:val="1"/>
        </w:numPr>
        <w:tabs>
          <w:tab w:val="clear" w:pos="1224"/>
          <w:tab w:val="left" w:pos="993"/>
        </w:tabs>
        <w:spacing w:before="120" w:after="120"/>
        <w:ind w:left="1701" w:hanging="708"/>
        <w:jc w:val="both"/>
        <w:rPr>
          <w:rStyle w:val="af3"/>
          <w:rFonts w:ascii="Tahoma" w:hAnsi="Tahoma" w:cs="Tahoma"/>
        </w:rPr>
      </w:pPr>
      <w:r w:rsidRPr="000F0356">
        <w:rPr>
          <w:rStyle w:val="af3"/>
          <w:rFonts w:ascii="Tahoma" w:hAnsi="Tahoma" w:cs="Tahoma"/>
        </w:rPr>
        <w:t>The Bond mature</w:t>
      </w:r>
      <w:r w:rsidR="00933628">
        <w:rPr>
          <w:rStyle w:val="af3"/>
          <w:rFonts w:ascii="Tahoma" w:hAnsi="Tahoma" w:cs="Tahoma"/>
        </w:rPr>
        <w:t>s</w:t>
      </w:r>
      <w:r w:rsidRPr="000F0356">
        <w:rPr>
          <w:rStyle w:val="af3"/>
          <w:rFonts w:ascii="Tahoma" w:hAnsi="Tahoma" w:cs="Tahoma"/>
        </w:rPr>
        <w:t xml:space="preserve"> no earlier than </w:t>
      </w:r>
      <w:r w:rsidR="00933628">
        <w:rPr>
          <w:rStyle w:val="af3"/>
          <w:rFonts w:ascii="Tahoma" w:hAnsi="Tahoma" w:cs="Tahoma"/>
          <w:lang w:val="en-US"/>
        </w:rPr>
        <w:t>four</w:t>
      </w:r>
      <w:r w:rsidRPr="000F0356">
        <w:rPr>
          <w:rStyle w:val="af3"/>
          <w:rFonts w:ascii="Tahoma" w:hAnsi="Tahoma" w:cs="Tahoma"/>
        </w:rPr>
        <w:t xml:space="preserve"> months </w:t>
      </w:r>
      <w:r w:rsidR="00933628">
        <w:rPr>
          <w:rStyle w:val="af3"/>
          <w:rFonts w:ascii="Tahoma" w:hAnsi="Tahoma" w:cs="Tahoma"/>
        </w:rPr>
        <w:t>from the Index Review Date</w:t>
      </w:r>
      <w:r w:rsidRPr="000F0356">
        <w:rPr>
          <w:rStyle w:val="af3"/>
          <w:rFonts w:ascii="Tahoma" w:hAnsi="Tahoma" w:cs="Tahoma"/>
        </w:rPr>
        <w:t>.</w:t>
      </w:r>
    </w:p>
    <w:p w14:paraId="1524A4FA" w14:textId="571ED5E2" w:rsidR="00F76692" w:rsidRPr="000F0356" w:rsidRDefault="00F76692" w:rsidP="000F0356">
      <w:pPr>
        <w:numPr>
          <w:ilvl w:val="2"/>
          <w:numId w:val="1"/>
        </w:numPr>
        <w:tabs>
          <w:tab w:val="clear" w:pos="1224"/>
          <w:tab w:val="left" w:pos="993"/>
        </w:tabs>
        <w:spacing w:before="120" w:after="120"/>
        <w:ind w:left="1701" w:hanging="708"/>
        <w:jc w:val="both"/>
        <w:rPr>
          <w:rStyle w:val="af3"/>
          <w:rFonts w:ascii="Tahoma" w:hAnsi="Tahoma" w:cs="Tahoma"/>
        </w:rPr>
      </w:pPr>
      <w:r w:rsidRPr="000F0356">
        <w:rPr>
          <w:rStyle w:val="af3"/>
          <w:rFonts w:ascii="Tahoma" w:hAnsi="Tahoma" w:cs="Tahoma"/>
        </w:rPr>
        <w:t xml:space="preserve">The nominal volume of the outstanding Bond issue on the Index Review Date is at least RUB 5 billion for Corporate Bonds, at least RUB 2 billion for Municipal Bonds and at least RUB 500 million for Sustainability Sector Bonds. </w:t>
      </w:r>
    </w:p>
    <w:p w14:paraId="39D9C856" w14:textId="57A78F55" w:rsidR="004771F9" w:rsidRPr="000F0356" w:rsidRDefault="004771F9" w:rsidP="000F0356">
      <w:pPr>
        <w:numPr>
          <w:ilvl w:val="2"/>
          <w:numId w:val="1"/>
        </w:numPr>
        <w:tabs>
          <w:tab w:val="clear" w:pos="1224"/>
          <w:tab w:val="left" w:pos="993"/>
        </w:tabs>
        <w:spacing w:before="120" w:after="120"/>
        <w:ind w:left="1701" w:hanging="708"/>
        <w:jc w:val="both"/>
        <w:rPr>
          <w:rStyle w:val="af3"/>
          <w:rFonts w:ascii="Tahoma" w:hAnsi="Tahoma" w:cs="Tahoma"/>
        </w:rPr>
      </w:pPr>
      <w:r w:rsidRPr="000F0356">
        <w:rPr>
          <w:rStyle w:val="af3"/>
          <w:rFonts w:ascii="Tahoma" w:hAnsi="Tahoma" w:cs="Tahoma"/>
        </w:rPr>
        <w:t>If trading in the issue of Bonds in the Main and Additional Trading Sessions in the Central Order Book T+ (the "Trading Session") started earlier than 3 months prior to the Index Review Date, the number of trading days</w:t>
      </w:r>
      <w:r w:rsidRPr="000F0356">
        <w:rPr>
          <w:rStyle w:val="afd"/>
          <w:rFonts w:ascii="Tahoma" w:hAnsi="Tahoma" w:cs="Tahoma"/>
          <w:sz w:val="20"/>
          <w:szCs w:val="20"/>
        </w:rPr>
        <w:footnoteReference w:id="3"/>
      </w:r>
      <w:r w:rsidRPr="000F0356">
        <w:rPr>
          <w:rStyle w:val="af3"/>
          <w:rFonts w:ascii="Tahoma" w:hAnsi="Tahoma" w:cs="Tahoma"/>
        </w:rPr>
        <w:t xml:space="preserve"> over the 3 months prior to the Index Review Date on which there were trades in the issue in the Trading Session is at least 50% for OFZ-PD, OFZ-PK and OFZ-IN, at least 30% for Corporate Bonds, and at least 10% for Municipal Bonds of the total number of days on which the Trading Session was open for trading. </w:t>
      </w:r>
      <w:bookmarkStart w:id="31" w:name="_Hlk173249753"/>
      <w:r w:rsidRPr="000F0356">
        <w:rPr>
          <w:rStyle w:val="af3"/>
          <w:rFonts w:ascii="Tahoma" w:hAnsi="Tahoma" w:cs="Tahoma"/>
        </w:rPr>
        <w:t xml:space="preserve">In this case, the number of trading days in the month preceding the Index Review Date, during which there were trades in the issue, is not less than 50% for OFZ-PD, OFZ-PK and OFZ-IN, not less than 30% for Corporate Bonds, not less </w:t>
      </w:r>
      <w:r w:rsidRPr="000F0356">
        <w:rPr>
          <w:rStyle w:val="af3"/>
          <w:rFonts w:ascii="Tahoma" w:hAnsi="Tahoma" w:cs="Tahoma"/>
        </w:rPr>
        <w:lastRenderedPageBreak/>
        <w:t>than 10% for Municipal Bonds, of the total number of days in the month when the Trading Session was open, or the number of trading days in the 10 trading days preceding the Index Review Date when the Trading Session was open is not less than 1.</w:t>
      </w:r>
      <w:bookmarkEnd w:id="31"/>
    </w:p>
    <w:p w14:paraId="32D87FE5" w14:textId="0FB6F285" w:rsidR="009B622D" w:rsidRPr="000F0356" w:rsidRDefault="004771F9" w:rsidP="000F0356">
      <w:pPr>
        <w:tabs>
          <w:tab w:val="left" w:pos="993"/>
        </w:tabs>
        <w:spacing w:before="120" w:after="120"/>
        <w:ind w:left="1224"/>
        <w:jc w:val="both"/>
        <w:rPr>
          <w:rStyle w:val="af3"/>
          <w:rFonts w:ascii="Tahoma" w:hAnsi="Tahoma" w:cs="Tahoma"/>
        </w:rPr>
      </w:pPr>
      <w:r w:rsidRPr="000F0356">
        <w:rPr>
          <w:rStyle w:val="af3"/>
          <w:rFonts w:ascii="Tahoma" w:hAnsi="Tahoma" w:cs="Tahoma"/>
        </w:rPr>
        <w:t>If trading in the issue started within 3 months before the Index Review Date, the number of trading days on which the issue was traded during the trading session is not less than 50% for OFZ-PD, OFZ-PK and OFZ-IN, not less than 30% for Corporate Bonds, not less than 10% for Municipal Bonds of the total number of days from the date of the start of trading in the issue on which the Trading Session was open, with the total number of trading days on which there were trades in the issue during the Trading Session being not less than 10.</w:t>
      </w:r>
      <w:bookmarkStart w:id="32" w:name="_Hlk173251434"/>
      <w:r w:rsidRPr="000F0356">
        <w:rPr>
          <w:rStyle w:val="af3"/>
          <w:rFonts w:ascii="Tahoma" w:hAnsi="Tahoma" w:cs="Tahoma"/>
        </w:rPr>
        <w:t xml:space="preserve"> </w:t>
      </w:r>
      <w:bookmarkEnd w:id="32"/>
    </w:p>
    <w:p w14:paraId="4B2660B8" w14:textId="77777777" w:rsidR="00761055" w:rsidRPr="000F0356" w:rsidRDefault="009B622D" w:rsidP="000F0356">
      <w:pPr>
        <w:numPr>
          <w:ilvl w:val="1"/>
          <w:numId w:val="1"/>
        </w:numPr>
        <w:tabs>
          <w:tab w:val="num" w:pos="1000"/>
        </w:tabs>
        <w:spacing w:before="120" w:after="120"/>
        <w:jc w:val="both"/>
        <w:rPr>
          <w:rStyle w:val="af3"/>
          <w:rFonts w:ascii="Tahoma" w:hAnsi="Tahoma" w:cs="Tahoma"/>
        </w:rPr>
      </w:pPr>
      <w:r w:rsidRPr="000F0356">
        <w:rPr>
          <w:rStyle w:val="af3"/>
          <w:rFonts w:ascii="Tahoma" w:hAnsi="Tahoma" w:cs="Tahoma"/>
        </w:rPr>
        <w:t>For the composition of the Index Constituents, Bonds fulfilling the requirements of Clause 3.1 of the Methodology are segmented by duration or term to maturity. Duration is calculated from the Maturity Date of the Bond. Corporate Bonds and Municipal Bonds are also segmented by Rating positions and Quotation List.</w:t>
      </w:r>
    </w:p>
    <w:p w14:paraId="1A5942A5" w14:textId="59970C69" w:rsidR="009B622D" w:rsidRPr="000F0356" w:rsidRDefault="002A3049" w:rsidP="000F0356">
      <w:pPr>
        <w:numPr>
          <w:ilvl w:val="2"/>
          <w:numId w:val="1"/>
        </w:numPr>
        <w:tabs>
          <w:tab w:val="clear" w:pos="1224"/>
        </w:tabs>
        <w:spacing w:before="120" w:after="120"/>
        <w:ind w:left="1701" w:hanging="708"/>
        <w:jc w:val="both"/>
        <w:rPr>
          <w:rStyle w:val="af3"/>
          <w:rFonts w:ascii="Tahoma" w:hAnsi="Tahoma" w:cs="Tahoma"/>
        </w:rPr>
      </w:pPr>
      <w:r w:rsidRPr="000F0356">
        <w:rPr>
          <w:rStyle w:val="af3"/>
          <w:rFonts w:ascii="Tahoma" w:hAnsi="Tahoma" w:cs="Tahoma"/>
        </w:rPr>
        <w:t xml:space="preserve">The maximum Credit Rating assigned by the National Rating Agencies is </w:t>
      </w:r>
      <w:proofErr w:type="gramStart"/>
      <w:r w:rsidRPr="000F0356">
        <w:rPr>
          <w:rStyle w:val="af3"/>
          <w:rFonts w:ascii="Tahoma" w:hAnsi="Tahoma" w:cs="Tahoma"/>
        </w:rPr>
        <w:t>taken into account</w:t>
      </w:r>
      <w:proofErr w:type="gramEnd"/>
      <w:r w:rsidRPr="000F0356">
        <w:rPr>
          <w:rStyle w:val="af3"/>
          <w:rFonts w:ascii="Tahoma" w:hAnsi="Tahoma" w:cs="Tahoma"/>
        </w:rPr>
        <w:t xml:space="preserve"> to include a Bond Issue in the Index.</w:t>
      </w:r>
    </w:p>
    <w:p w14:paraId="6D5E7893" w14:textId="77777777" w:rsidR="002067FC" w:rsidRPr="000F0356" w:rsidRDefault="002067FC" w:rsidP="000F0356">
      <w:pPr>
        <w:numPr>
          <w:ilvl w:val="1"/>
          <w:numId w:val="1"/>
        </w:numPr>
        <w:tabs>
          <w:tab w:val="num" w:pos="1000"/>
        </w:tabs>
        <w:spacing w:before="120" w:after="120"/>
        <w:jc w:val="both"/>
        <w:rPr>
          <w:rStyle w:val="af3"/>
          <w:rFonts w:ascii="Tahoma" w:hAnsi="Tahoma" w:cs="Tahoma"/>
        </w:rPr>
      </w:pPr>
      <w:r w:rsidRPr="000F0356">
        <w:rPr>
          <w:rStyle w:val="af3"/>
          <w:rFonts w:ascii="Tahoma" w:hAnsi="Tahoma" w:cs="Tahoma"/>
        </w:rPr>
        <w:t>The requirements for the rating grade, the currency of the Bond issue, the duration, the Quotation List, the types of Bonds being included in the Index and the index denomination are set out in Appendix 1 to the Methodology.</w:t>
      </w:r>
    </w:p>
    <w:p w14:paraId="5C4487ED" w14:textId="028BBDB2" w:rsidR="00960465" w:rsidRPr="000F0356" w:rsidRDefault="00960465" w:rsidP="000F0356">
      <w:pPr>
        <w:numPr>
          <w:ilvl w:val="1"/>
          <w:numId w:val="1"/>
        </w:numPr>
        <w:tabs>
          <w:tab w:val="num" w:pos="1000"/>
        </w:tabs>
        <w:spacing w:before="120" w:after="120"/>
        <w:jc w:val="both"/>
        <w:rPr>
          <w:rStyle w:val="af3"/>
          <w:rFonts w:ascii="Tahoma" w:hAnsi="Tahoma" w:cs="Tahoma"/>
        </w:rPr>
      </w:pPr>
      <w:r w:rsidRPr="000F0356">
        <w:rPr>
          <w:rStyle w:val="af3"/>
          <w:rFonts w:ascii="Tahoma" w:hAnsi="Tahoma" w:cs="Tahoma"/>
        </w:rPr>
        <w:t>If the number of Issuers with Bonds that meet the requirements of Clauses 3.1.3-3.1.5 of the Methodology is less than 12, the Exchange may decide to include in the Index those Bonds that do not meet these requirements.</w:t>
      </w:r>
      <w:r w:rsidRPr="000F0356">
        <w:rPr>
          <w:rStyle w:val="af3"/>
          <w:rFonts w:ascii="Tahoma" w:hAnsi="Tahoma" w:cs="Tahoma"/>
        </w:rPr>
        <w:cr/>
      </w:r>
      <w:r w:rsidRPr="000F0356">
        <w:rPr>
          <w:rStyle w:val="af3"/>
          <w:rFonts w:ascii="Tahoma" w:hAnsi="Tahoma" w:cs="Tahoma"/>
        </w:rPr>
        <w:br/>
        <w:t xml:space="preserve"> The total number of Issuers in the Index may not exceed 12.</w:t>
      </w:r>
    </w:p>
    <w:p w14:paraId="4C1F77EC" w14:textId="575AF662" w:rsidR="00731C53" w:rsidRPr="000F0356" w:rsidRDefault="00C46414" w:rsidP="000F0356">
      <w:pPr>
        <w:numPr>
          <w:ilvl w:val="1"/>
          <w:numId w:val="1"/>
        </w:numPr>
        <w:spacing w:before="120" w:after="120"/>
        <w:jc w:val="both"/>
        <w:rPr>
          <w:rFonts w:ascii="Tahoma" w:hAnsi="Tahoma" w:cs="Tahoma"/>
          <w:sz w:val="20"/>
          <w:szCs w:val="20"/>
        </w:rPr>
      </w:pPr>
      <w:r w:rsidRPr="000F0356">
        <w:rPr>
          <w:rFonts w:ascii="Tahoma" w:hAnsi="Tahoma" w:cs="Tahoma"/>
          <w:sz w:val="20"/>
        </w:rPr>
        <w:t xml:space="preserve">The maximum number of Bond issues in the Index Constituents is not limited. If, at the time </w:t>
      </w:r>
      <w:r w:rsidR="000F0356" w:rsidRPr="000F0356">
        <w:rPr>
          <w:rFonts w:ascii="Tahoma" w:hAnsi="Tahoma" w:cs="Tahoma"/>
          <w:sz w:val="20"/>
        </w:rPr>
        <w:t>of the</w:t>
      </w:r>
      <w:r w:rsidRPr="000F0356">
        <w:rPr>
          <w:rFonts w:ascii="Tahoma" w:hAnsi="Tahoma" w:cs="Tahoma"/>
          <w:sz w:val="20"/>
        </w:rPr>
        <w:t xml:space="preserve"> Index Review, the number of bond issues that meet the requirements of Clauses 3.1.3-3.1.5 of the Methodology is less than 2, the Exchange may decide to suspend the calculation of the Index for the period until the next Index Review and the introduction of the updated Index Constituents. In this case, the Index value calculated on the last day of the previous Index Constituents will remain unchanged until the next Index Review and the introduction of the updated Index Constituents.</w:t>
      </w:r>
    </w:p>
    <w:p w14:paraId="6D09DB71" w14:textId="77777777" w:rsidR="002A1AF1" w:rsidRPr="000F0356" w:rsidRDefault="002A1AF1" w:rsidP="000F0356">
      <w:pPr>
        <w:spacing w:before="120" w:after="120"/>
        <w:rPr>
          <w:rFonts w:ascii="Tahoma" w:hAnsi="Tahoma" w:cs="Tahoma"/>
          <w:sz w:val="20"/>
          <w:szCs w:val="20"/>
        </w:rPr>
      </w:pPr>
    </w:p>
    <w:p w14:paraId="2E3470EB" w14:textId="77777777" w:rsidR="00CF5824" w:rsidRPr="000F0356" w:rsidRDefault="00750F57" w:rsidP="000F0356">
      <w:pPr>
        <w:numPr>
          <w:ilvl w:val="0"/>
          <w:numId w:val="1"/>
        </w:numPr>
        <w:spacing w:before="120" w:after="120"/>
        <w:outlineLvl w:val="0"/>
        <w:rPr>
          <w:rFonts w:ascii="Tahoma" w:hAnsi="Tahoma" w:cs="Tahoma"/>
          <w:b/>
          <w:sz w:val="20"/>
          <w:szCs w:val="20"/>
        </w:rPr>
      </w:pPr>
      <w:bookmarkStart w:id="33" w:name="_Toc197512399"/>
      <w:bookmarkStart w:id="34" w:name="Р_4"/>
      <w:r w:rsidRPr="000F0356">
        <w:rPr>
          <w:rFonts w:ascii="Tahoma" w:hAnsi="Tahoma" w:cs="Tahoma"/>
          <w:b/>
          <w:sz w:val="20"/>
        </w:rPr>
        <w:t>Index review</w:t>
      </w:r>
      <w:bookmarkEnd w:id="33"/>
    </w:p>
    <w:p w14:paraId="2CDCAC62" w14:textId="77777777" w:rsidR="0069318F" w:rsidRPr="000F0356" w:rsidRDefault="0069318F" w:rsidP="000F0356">
      <w:pPr>
        <w:spacing w:before="120" w:after="120"/>
        <w:ind w:left="360"/>
        <w:rPr>
          <w:rFonts w:ascii="Tahoma" w:hAnsi="Tahoma" w:cs="Tahoma"/>
          <w:b/>
          <w:sz w:val="20"/>
          <w:szCs w:val="20"/>
        </w:rPr>
      </w:pPr>
    </w:p>
    <w:p w14:paraId="28CDEA3E" w14:textId="77777777" w:rsidR="00EE322F" w:rsidRPr="000F0356" w:rsidRDefault="00EE322F" w:rsidP="000F0356">
      <w:pPr>
        <w:numPr>
          <w:ilvl w:val="1"/>
          <w:numId w:val="1"/>
        </w:numPr>
        <w:spacing w:before="120" w:after="120"/>
        <w:jc w:val="both"/>
        <w:rPr>
          <w:rStyle w:val="af3"/>
          <w:rFonts w:ascii="Tahoma" w:hAnsi="Tahoma" w:cs="Tahoma"/>
        </w:rPr>
      </w:pPr>
      <w:bookmarkStart w:id="35" w:name="_Toc26365654"/>
      <w:r w:rsidRPr="000F0356">
        <w:rPr>
          <w:rStyle w:val="af3"/>
          <w:rFonts w:ascii="Tahoma" w:hAnsi="Tahoma" w:cs="Tahoma"/>
        </w:rPr>
        <w:t>Bonds are added to and removed from the Index at the time of the Index Review by decision of the Exchange.</w:t>
      </w:r>
    </w:p>
    <w:p w14:paraId="7EA020AA" w14:textId="77777777" w:rsidR="006E2982" w:rsidRPr="000F0356" w:rsidRDefault="00EE322F" w:rsidP="000F0356">
      <w:pPr>
        <w:numPr>
          <w:ilvl w:val="1"/>
          <w:numId w:val="1"/>
        </w:numPr>
        <w:spacing w:before="120" w:after="120"/>
        <w:jc w:val="both"/>
        <w:rPr>
          <w:rStyle w:val="af3"/>
          <w:rFonts w:ascii="Tahoma" w:hAnsi="Tahoma" w:cs="Tahoma"/>
        </w:rPr>
      </w:pPr>
      <w:r w:rsidRPr="000F0356">
        <w:rPr>
          <w:rStyle w:val="af3"/>
          <w:rFonts w:ascii="Tahoma" w:hAnsi="Tahoma" w:cs="Tahoma"/>
        </w:rPr>
        <w:t xml:space="preserve">Regular Index Reviews shall be carried out no more frequently than once a quarter, except as provided for in this Methodology. Regular Index Reviews and approval of Index Constituents take place on 15 February, 15 May, 15 August and 15 November. If this date falls on a non-working day, the next Index Review shall take place on the next working day following the above date. </w:t>
      </w:r>
    </w:p>
    <w:p w14:paraId="60121949" w14:textId="77777777" w:rsidR="005D15DB" w:rsidRPr="000F0356" w:rsidRDefault="00F43CBD" w:rsidP="000F0356">
      <w:pPr>
        <w:numPr>
          <w:ilvl w:val="1"/>
          <w:numId w:val="1"/>
        </w:numPr>
        <w:spacing w:before="120" w:after="120"/>
        <w:jc w:val="both"/>
        <w:rPr>
          <w:rStyle w:val="af3"/>
          <w:rFonts w:ascii="Tahoma" w:hAnsi="Tahoma" w:cs="Tahoma"/>
        </w:rPr>
      </w:pPr>
      <w:r w:rsidRPr="000F0356">
        <w:rPr>
          <w:rStyle w:val="af3"/>
          <w:rFonts w:ascii="Tahoma" w:hAnsi="Tahoma" w:cs="Tahoma"/>
        </w:rPr>
        <w:t>The revised Index Constituents are implemented from the beginning of the main trading session of the first trading day of March, June, September, December. The Exchange may decide to set other dates for the entry into force of the reconstituted Index.</w:t>
      </w:r>
    </w:p>
    <w:p w14:paraId="3160E55B" w14:textId="77777777" w:rsidR="00EE322F" w:rsidRPr="000F0356" w:rsidRDefault="00EE322F" w:rsidP="000F0356">
      <w:pPr>
        <w:numPr>
          <w:ilvl w:val="1"/>
          <w:numId w:val="1"/>
        </w:numPr>
        <w:spacing w:before="120" w:after="120"/>
        <w:jc w:val="both"/>
        <w:rPr>
          <w:rStyle w:val="af3"/>
          <w:rFonts w:ascii="Tahoma" w:hAnsi="Tahoma" w:cs="Tahoma"/>
        </w:rPr>
      </w:pPr>
      <w:r w:rsidRPr="000F0356">
        <w:rPr>
          <w:rStyle w:val="af3"/>
          <w:rFonts w:ascii="Tahoma" w:hAnsi="Tahoma" w:cs="Tahoma"/>
        </w:rPr>
        <w:t>Extraordinary revision of the Index may occur on the date determined by the Exchange's decision in case of the following events:</w:t>
      </w:r>
    </w:p>
    <w:p w14:paraId="6D4B93BF" w14:textId="77777777" w:rsidR="00182F52" w:rsidRPr="000F0356" w:rsidRDefault="001A19CC" w:rsidP="000F0356">
      <w:pPr>
        <w:spacing w:before="120" w:after="120"/>
        <w:ind w:left="1416"/>
        <w:jc w:val="both"/>
        <w:rPr>
          <w:rStyle w:val="af3"/>
          <w:rFonts w:ascii="Tahoma" w:hAnsi="Tahoma" w:cs="Tahoma"/>
        </w:rPr>
      </w:pPr>
      <w:r w:rsidRPr="000F0356">
        <w:rPr>
          <w:rStyle w:val="af3"/>
          <w:rFonts w:ascii="Tahoma" w:hAnsi="Tahoma" w:cs="Tahoma"/>
        </w:rPr>
        <w:t>- delisting of the Bond issue from MOEX (termination of trading in the relevant Bond issue on MOEX);</w:t>
      </w:r>
    </w:p>
    <w:p w14:paraId="076FEF5D" w14:textId="77777777" w:rsidR="007939AA" w:rsidRPr="000F0356" w:rsidRDefault="007939AA" w:rsidP="000F0356">
      <w:pPr>
        <w:spacing w:before="120" w:after="120"/>
        <w:ind w:left="1416"/>
        <w:jc w:val="both"/>
        <w:rPr>
          <w:rStyle w:val="af3"/>
          <w:rFonts w:ascii="Tahoma" w:hAnsi="Tahoma" w:cs="Tahoma"/>
        </w:rPr>
      </w:pPr>
      <w:r w:rsidRPr="000F0356">
        <w:rPr>
          <w:rStyle w:val="af3"/>
          <w:rFonts w:ascii="Tahoma" w:hAnsi="Tahoma" w:cs="Tahoma"/>
        </w:rPr>
        <w:t>- in the event that the Issuer of the Bonds included in the Index defaults in full on its obligation to pay the coupon interest, the redemption under the Offer, the redemption of the issue or issues of Bonds of such Issuer admitted to trading on the Exchange;</w:t>
      </w:r>
    </w:p>
    <w:p w14:paraId="6C3E88B1" w14:textId="77777777" w:rsidR="001A19CC" w:rsidRPr="000F0356" w:rsidRDefault="001A19CC" w:rsidP="000F0356">
      <w:pPr>
        <w:spacing w:before="120" w:after="120"/>
        <w:ind w:left="1416"/>
        <w:jc w:val="both"/>
        <w:rPr>
          <w:rStyle w:val="af3"/>
          <w:rFonts w:ascii="Tahoma" w:hAnsi="Tahoma" w:cs="Tahoma"/>
        </w:rPr>
      </w:pPr>
      <w:r w:rsidRPr="000F0356">
        <w:rPr>
          <w:rStyle w:val="af3"/>
          <w:rFonts w:ascii="Tahoma" w:hAnsi="Tahoma" w:cs="Tahoma"/>
        </w:rPr>
        <w:lastRenderedPageBreak/>
        <w:t>- in the event that the Issuer and/or the Bond Issue is assigned a Credit Rating that does not comply with the requirements set out in Appendix 1 of the Methodology, the Exchange may decide to exclude such Bonds from the Index on the date determined by the Exchange;</w:t>
      </w:r>
    </w:p>
    <w:p w14:paraId="360EDA33" w14:textId="77777777" w:rsidR="001A19CC" w:rsidRPr="000F0356" w:rsidRDefault="00A70B78" w:rsidP="000F0356">
      <w:pPr>
        <w:spacing w:before="120" w:after="120"/>
        <w:ind w:left="1416"/>
        <w:jc w:val="both"/>
        <w:rPr>
          <w:rStyle w:val="af3"/>
          <w:rFonts w:ascii="Tahoma" w:hAnsi="Tahoma" w:cs="Tahoma"/>
        </w:rPr>
      </w:pPr>
      <w:r w:rsidRPr="000F0356">
        <w:rPr>
          <w:rFonts w:ascii="Tahoma" w:hAnsi="Tahoma" w:cs="Tahoma"/>
          <w:sz w:val="20"/>
        </w:rPr>
        <w:t>- in case of a change in the grade of the Quotation List in which the Bond Issue is included;</w:t>
      </w:r>
    </w:p>
    <w:p w14:paraId="72D59F94" w14:textId="77777777" w:rsidR="00292F26" w:rsidRPr="000F0356" w:rsidRDefault="00292F26" w:rsidP="000F0356">
      <w:pPr>
        <w:spacing w:before="120" w:after="120"/>
        <w:ind w:left="1416"/>
        <w:jc w:val="both"/>
        <w:rPr>
          <w:rStyle w:val="af3"/>
          <w:rFonts w:ascii="Tahoma" w:hAnsi="Tahoma" w:cs="Tahoma"/>
        </w:rPr>
      </w:pPr>
      <w:r w:rsidRPr="000F0356">
        <w:rPr>
          <w:rStyle w:val="af3"/>
          <w:rFonts w:ascii="Tahoma" w:hAnsi="Tahoma" w:cs="Tahoma"/>
        </w:rPr>
        <w:t xml:space="preserve"> - in other cases that may have a material impact on the calculation of the Indices.</w:t>
      </w:r>
    </w:p>
    <w:bookmarkEnd w:id="35"/>
    <w:p w14:paraId="0857F4CB" w14:textId="55046EA0" w:rsidR="0015082F" w:rsidRPr="000F0356" w:rsidRDefault="0015082F" w:rsidP="000F0356">
      <w:pPr>
        <w:numPr>
          <w:ilvl w:val="2"/>
          <w:numId w:val="1"/>
        </w:numPr>
        <w:spacing w:before="120" w:after="120"/>
        <w:jc w:val="both"/>
        <w:rPr>
          <w:rStyle w:val="af3"/>
          <w:rFonts w:ascii="Tahoma" w:hAnsi="Tahoma" w:cs="Tahoma"/>
        </w:rPr>
      </w:pPr>
      <w:r w:rsidRPr="000F0356">
        <w:rPr>
          <w:rStyle w:val="af3"/>
          <w:rFonts w:ascii="Tahoma" w:hAnsi="Tahoma" w:cs="Tahoma"/>
        </w:rPr>
        <w:t xml:space="preserve">From the date of revision of the Index, the calculation of the Index is made using the new values of the weighting factors of the Bonds included in the Index, calculated on the basis of information on the Bonds as of the date preceding the date the new Index </w:t>
      </w:r>
      <w:r w:rsidR="000F0356" w:rsidRPr="000F0356">
        <w:rPr>
          <w:rStyle w:val="af3"/>
          <w:rFonts w:ascii="Tahoma" w:hAnsi="Tahoma" w:cs="Tahoma"/>
        </w:rPr>
        <w:t>Constituents</w:t>
      </w:r>
      <w:r w:rsidRPr="000F0356">
        <w:rPr>
          <w:rStyle w:val="af3"/>
          <w:rFonts w:ascii="Tahoma" w:hAnsi="Tahoma" w:cs="Tahoma"/>
        </w:rPr>
        <w:t xml:space="preserve"> are implemented. The procedure for calculating the weighting factors is defined in section 5 of the Methodology.</w:t>
      </w:r>
    </w:p>
    <w:p w14:paraId="3156C552" w14:textId="77777777" w:rsidR="004F740C" w:rsidRPr="000F0356" w:rsidRDefault="004F740C" w:rsidP="000F0356">
      <w:pPr>
        <w:numPr>
          <w:ilvl w:val="2"/>
          <w:numId w:val="1"/>
        </w:numPr>
        <w:spacing w:before="120" w:after="120"/>
        <w:jc w:val="both"/>
        <w:rPr>
          <w:rStyle w:val="af3"/>
          <w:rFonts w:ascii="Tahoma" w:hAnsi="Tahoma" w:cs="Tahoma"/>
        </w:rPr>
      </w:pPr>
      <w:r w:rsidRPr="000F0356">
        <w:rPr>
          <w:rStyle w:val="af3"/>
          <w:rFonts w:ascii="Tahoma" w:hAnsi="Tahoma" w:cs="Tahoma"/>
        </w:rPr>
        <w:t>In case of suspension (termination) of trading in a Bond included in the relevant Index, the last value of the weighted average price of the issue shall be used to calculate the Index during the period of suspension of trading (until resumption of trading or until the date of exclusion of the issue from the Index).</w:t>
      </w:r>
    </w:p>
    <w:p w14:paraId="68DCAFC1" w14:textId="77777777" w:rsidR="00DD3DE0" w:rsidRPr="000F0356" w:rsidRDefault="00DD3DE0" w:rsidP="000F0356">
      <w:pPr>
        <w:numPr>
          <w:ilvl w:val="1"/>
          <w:numId w:val="1"/>
        </w:numPr>
        <w:spacing w:before="120" w:after="120"/>
        <w:jc w:val="both"/>
        <w:rPr>
          <w:rStyle w:val="af3"/>
          <w:rFonts w:ascii="Tahoma" w:hAnsi="Tahoma" w:cs="Tahoma"/>
        </w:rPr>
      </w:pPr>
      <w:r w:rsidRPr="000F0356">
        <w:rPr>
          <w:rStyle w:val="af3"/>
          <w:rFonts w:ascii="Tahoma" w:hAnsi="Tahoma" w:cs="Tahoma"/>
        </w:rPr>
        <w:t xml:space="preserve">The Exchange may </w:t>
      </w:r>
      <w:proofErr w:type="gramStart"/>
      <w:r w:rsidRPr="000F0356">
        <w:rPr>
          <w:rStyle w:val="af3"/>
          <w:rFonts w:ascii="Tahoma" w:hAnsi="Tahoma" w:cs="Tahoma"/>
        </w:rPr>
        <w:t>make a decision</w:t>
      </w:r>
      <w:proofErr w:type="gramEnd"/>
      <w:r w:rsidRPr="000F0356">
        <w:rPr>
          <w:rStyle w:val="af3"/>
          <w:rFonts w:ascii="Tahoma" w:hAnsi="Tahoma" w:cs="Tahoma"/>
        </w:rPr>
        <w:t xml:space="preserve"> on the extraordinary inclusion of the Bonds in the Index provided that the Bonds meet the requirements set out in Clauses 3.1.1-3.1.4 of the Methodology and the total number of days of trading in these Bonds in the Central Order Book T+ prior to the date of the extraordinary inclusion of the Bonds in the Index is not less than 10 days.</w:t>
      </w:r>
    </w:p>
    <w:p w14:paraId="754F7E90" w14:textId="77777777" w:rsidR="00C5761C" w:rsidRPr="000F0356" w:rsidRDefault="00C5761C" w:rsidP="000F0356">
      <w:pPr>
        <w:numPr>
          <w:ilvl w:val="1"/>
          <w:numId w:val="1"/>
        </w:numPr>
        <w:spacing w:before="120" w:after="120"/>
        <w:jc w:val="both"/>
        <w:rPr>
          <w:rStyle w:val="af3"/>
          <w:rFonts w:ascii="Tahoma" w:hAnsi="Tahoma" w:cs="Tahoma"/>
        </w:rPr>
      </w:pPr>
      <w:r w:rsidRPr="000F0356">
        <w:rPr>
          <w:rStyle w:val="af3"/>
          <w:rFonts w:ascii="Tahoma" w:hAnsi="Tahoma" w:cs="Tahoma"/>
        </w:rPr>
        <w:t xml:space="preserve">The Exchange is entitled to </w:t>
      </w:r>
      <w:proofErr w:type="gramStart"/>
      <w:r w:rsidRPr="000F0356">
        <w:rPr>
          <w:rStyle w:val="af3"/>
          <w:rFonts w:ascii="Tahoma" w:hAnsi="Tahoma" w:cs="Tahoma"/>
        </w:rPr>
        <w:t>make a decision</w:t>
      </w:r>
      <w:proofErr w:type="gramEnd"/>
      <w:r w:rsidRPr="000F0356">
        <w:rPr>
          <w:rStyle w:val="af3"/>
          <w:rFonts w:ascii="Tahoma" w:hAnsi="Tahoma" w:cs="Tahoma"/>
        </w:rPr>
        <w:t xml:space="preserve"> on inclusion in the Index of Bonds that do not meet requirements specified in clause 3.1 and in a manner different from that set out in this clause of the Methodology.</w:t>
      </w:r>
    </w:p>
    <w:p w14:paraId="65ED2D90" w14:textId="77777777" w:rsidR="00D61F11" w:rsidRPr="000F0356" w:rsidRDefault="00D61F11" w:rsidP="000F0356">
      <w:pPr>
        <w:spacing w:before="120" w:after="120"/>
        <w:rPr>
          <w:rFonts w:ascii="Tahoma" w:hAnsi="Tahoma" w:cs="Tahoma"/>
          <w:sz w:val="20"/>
          <w:szCs w:val="20"/>
        </w:rPr>
      </w:pPr>
      <w:bookmarkStart w:id="36" w:name="_Toc372540155"/>
      <w:bookmarkStart w:id="37" w:name="_Toc372540156"/>
      <w:bookmarkEnd w:id="34"/>
      <w:bookmarkEnd w:id="36"/>
      <w:bookmarkEnd w:id="37"/>
    </w:p>
    <w:p w14:paraId="56F9DE27" w14:textId="77777777" w:rsidR="00E2713E" w:rsidRPr="000F0356" w:rsidRDefault="00AA556F" w:rsidP="000F0356">
      <w:pPr>
        <w:numPr>
          <w:ilvl w:val="0"/>
          <w:numId w:val="1"/>
        </w:numPr>
        <w:spacing w:before="120" w:after="120"/>
        <w:outlineLvl w:val="0"/>
        <w:rPr>
          <w:rFonts w:ascii="Tahoma" w:hAnsi="Tahoma" w:cs="Tahoma"/>
          <w:b/>
          <w:sz w:val="20"/>
          <w:szCs w:val="20"/>
        </w:rPr>
      </w:pPr>
      <w:bookmarkStart w:id="38" w:name="_Toc527625987"/>
      <w:bookmarkStart w:id="39" w:name="_Toc197512400"/>
      <w:bookmarkEnd w:id="38"/>
      <w:r w:rsidRPr="000F0356">
        <w:rPr>
          <w:rFonts w:ascii="Tahoma" w:hAnsi="Tahoma" w:cs="Tahoma"/>
          <w:b/>
          <w:sz w:val="20"/>
        </w:rPr>
        <w:t>Limitation of the Bond contribution to the Index</w:t>
      </w:r>
      <w:bookmarkEnd w:id="39"/>
    </w:p>
    <w:p w14:paraId="4ACC6D23" w14:textId="77777777" w:rsidR="00CF34DC" w:rsidRPr="000F0356" w:rsidRDefault="00CF34DC" w:rsidP="000F0356">
      <w:pPr>
        <w:spacing w:before="120" w:after="120"/>
        <w:ind w:left="360"/>
        <w:outlineLvl w:val="0"/>
        <w:rPr>
          <w:rFonts w:ascii="Tahoma" w:hAnsi="Tahoma" w:cs="Tahoma"/>
          <w:b/>
          <w:sz w:val="20"/>
          <w:szCs w:val="20"/>
        </w:rPr>
      </w:pPr>
    </w:p>
    <w:p w14:paraId="1F83B1EE" w14:textId="4771751E" w:rsidR="00EE2014" w:rsidRPr="000F0356" w:rsidRDefault="00477432" w:rsidP="000F0356">
      <w:pPr>
        <w:numPr>
          <w:ilvl w:val="1"/>
          <w:numId w:val="1"/>
        </w:numPr>
        <w:spacing w:before="120" w:after="120"/>
        <w:jc w:val="both"/>
        <w:rPr>
          <w:rFonts w:ascii="Tahoma" w:hAnsi="Tahoma" w:cs="Tahoma"/>
          <w:sz w:val="20"/>
          <w:szCs w:val="20"/>
        </w:rPr>
      </w:pPr>
      <w:r w:rsidRPr="000F0356">
        <w:rPr>
          <w:rFonts w:ascii="Tahoma" w:hAnsi="Tahoma" w:cs="Tahoma"/>
          <w:sz w:val="20"/>
        </w:rPr>
        <w:t>If the number of Issuers included in the relevant Index is at least 12, the maximum share of the capitalisation of the Issuer's Bonds (total capitalisation of different issues of Bonds of this issuer, if different issues of the Issuer's Bonds are included in the Index) in the aggregate capitalisation of the Bonds included in the Index is limited to 15% (S=15%). If the number of Issuers included in the relevant Index is between 7 and 11 inclusive, the maximum share of the capitalisation of the Issuer's Bonds (total capitalisation of different issues of Bonds of this issuer, if different issues of the Issuer's Bonds are included in the Index) in the aggregate capitalisation of the Bonds included in the Index is limited to 15% (S=15%). If the number of Issuers included in the relevant Index is between 4 and 6 inclusive, the maximum share of the capitalisation of the Issuer's Bonds (total capitalisation of different issues of Bonds of this issuer, if different issues of the Issuer's Bonds are included in the Index) in the aggregate capitalisation of the Bonds included in the Index is limited to 30% (S=30%). If the number of Issuers included in the relevant Index is 3, the maximum share of the capitalisation of the Issuer's Bonds (total capitalisation of different issues of Bonds of this issuer, if different issues of the Issuer's Bonds are included in the Index) in the aggregate capitalisation of the Bonds included in the Index is limited to 40% (S=40%).</w:t>
      </w:r>
    </w:p>
    <w:p w14:paraId="1A4DC59D" w14:textId="66A6DED5" w:rsidR="00C464D1" w:rsidRPr="000F0356" w:rsidRDefault="00477432" w:rsidP="000F0356">
      <w:pPr>
        <w:numPr>
          <w:ilvl w:val="1"/>
          <w:numId w:val="1"/>
        </w:numPr>
        <w:spacing w:before="120" w:after="120"/>
        <w:jc w:val="both"/>
        <w:rPr>
          <w:rFonts w:ascii="Tahoma" w:hAnsi="Tahoma" w:cs="Tahoma"/>
          <w:sz w:val="20"/>
          <w:szCs w:val="20"/>
        </w:rPr>
      </w:pPr>
      <w:r w:rsidRPr="000F0356">
        <w:rPr>
          <w:rFonts w:ascii="Tahoma" w:hAnsi="Tahoma" w:cs="Tahoma"/>
          <w:sz w:val="20"/>
        </w:rPr>
        <w:t>If the relevant Index includes Bonds issued by credit institutions (the "Credit Institution Bonds") and the total number of Bond Issuers included in the Index is at least 20, the maximum share of Credit Institution Bonds in the total capitalisation of the Bonds included in the Index is limited to 30% (C=30%).</w:t>
      </w:r>
    </w:p>
    <w:p w14:paraId="34A2DCD2" w14:textId="77777777" w:rsidR="00C464D1" w:rsidRPr="000F0356" w:rsidRDefault="00C464D1" w:rsidP="000F0356">
      <w:pPr>
        <w:numPr>
          <w:ilvl w:val="1"/>
          <w:numId w:val="1"/>
        </w:numPr>
        <w:spacing w:before="120" w:after="120"/>
        <w:jc w:val="both"/>
        <w:rPr>
          <w:rFonts w:ascii="Tahoma" w:hAnsi="Tahoma" w:cs="Tahoma"/>
          <w:sz w:val="20"/>
          <w:szCs w:val="20"/>
        </w:rPr>
      </w:pPr>
      <w:r w:rsidRPr="000F0356">
        <w:rPr>
          <w:rFonts w:ascii="Tahoma" w:hAnsi="Tahoma" w:cs="Tahoma"/>
          <w:sz w:val="20"/>
        </w:rPr>
        <w:t xml:space="preserve">The Weight of the </w:t>
      </w:r>
      <w:proofErr w:type="spellStart"/>
      <w:r w:rsidRPr="000F0356">
        <w:rPr>
          <w:rFonts w:ascii="Tahoma" w:hAnsi="Tahoma" w:cs="Tahoma"/>
          <w:sz w:val="20"/>
        </w:rPr>
        <w:t>i</w:t>
      </w:r>
      <w:r w:rsidRPr="000F0356">
        <w:rPr>
          <w:rFonts w:ascii="Tahoma" w:hAnsi="Tahoma" w:cs="Tahoma"/>
          <w:sz w:val="20"/>
          <w:vertAlign w:val="superscript"/>
        </w:rPr>
        <w:t>th</w:t>
      </w:r>
      <w:proofErr w:type="spellEnd"/>
      <w:r w:rsidRPr="000F0356">
        <w:rPr>
          <w:rFonts w:ascii="Tahoma" w:hAnsi="Tahoma" w:cs="Tahoma"/>
          <w:sz w:val="20"/>
        </w:rPr>
        <w:t xml:space="preserve"> Bond in the Index is calculated according to the following formula:</w:t>
      </w:r>
    </w:p>
    <w:p w14:paraId="66FE3463" w14:textId="77777777" w:rsidR="00C464D1" w:rsidRPr="000F0356" w:rsidRDefault="004843CC" w:rsidP="000F0356">
      <w:pPr>
        <w:pStyle w:val="af9"/>
        <w:spacing w:before="120" w:after="120"/>
        <w:jc w:val="center"/>
        <w:rPr>
          <w:rFonts w:ascii="Tahoma" w:hAnsi="Tahoma" w:cs="Tahoma"/>
        </w:rPr>
      </w:pPr>
      <m:oMathPara>
        <m:oMath>
          <m:r>
            <w:rPr>
              <w:rFonts w:cs="Tahoma"/>
            </w:rPr>
            <m:t>Wgh</m:t>
          </m:r>
          <m:sSub>
            <m:sSubPr>
              <m:ctrlPr>
                <w:rPr>
                  <w:rFonts w:cs="Tahoma"/>
                </w:rPr>
              </m:ctrlPr>
            </m:sSubPr>
            <m:e>
              <m:r>
                <w:rPr>
                  <w:rFonts w:cs="Tahoma"/>
                </w:rPr>
                <m:t>t</m:t>
              </m:r>
            </m:e>
            <m:sub>
              <m:r>
                <w:rPr>
                  <w:rFonts w:cs="Tahoma"/>
                </w:rPr>
                <m:t>i</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i</m:t>
                  </m:r>
                </m:sub>
              </m:sSub>
            </m:num>
            <m:den>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den>
          </m:f>
          <m:r>
            <w:rPr>
              <w:rFonts w:cs="Tahoma"/>
            </w:rPr>
            <m:t>∙100%,</m:t>
          </m:r>
        </m:oMath>
      </m:oMathPara>
    </w:p>
    <w:p w14:paraId="412C9A79" w14:textId="77777777" w:rsidR="00C464D1" w:rsidRPr="000F0356" w:rsidRDefault="00C464D1" w:rsidP="000F0356">
      <w:pPr>
        <w:pStyle w:val="af7"/>
        <w:spacing w:before="120"/>
        <w:rPr>
          <w:rFonts w:cs="Tahoma"/>
        </w:rPr>
      </w:pPr>
      <w:r w:rsidRPr="000F0356">
        <w:rPr>
          <w:rFonts w:cs="Tahoma"/>
        </w:rPr>
        <w:t>where:</w:t>
      </w:r>
    </w:p>
    <w:p w14:paraId="672EEBFF" w14:textId="77777777" w:rsidR="00C464D1" w:rsidRPr="000F0356" w:rsidRDefault="00C464D1" w:rsidP="000F0356">
      <w:pPr>
        <w:pStyle w:val="af7"/>
        <w:spacing w:before="120"/>
        <w:rPr>
          <w:rFonts w:cs="Tahoma"/>
        </w:rPr>
      </w:pPr>
      <w:proofErr w:type="spellStart"/>
      <w:r w:rsidRPr="000F0356">
        <w:rPr>
          <w:rFonts w:cs="Tahoma"/>
        </w:rPr>
        <w:t>Wght</w:t>
      </w:r>
      <w:r w:rsidRPr="000F0356">
        <w:rPr>
          <w:rFonts w:cs="Tahoma"/>
          <w:vertAlign w:val="subscript"/>
        </w:rPr>
        <w:t>i</w:t>
      </w:r>
      <w:proofErr w:type="spellEnd"/>
      <w:r w:rsidRPr="000F0356">
        <w:rPr>
          <w:rFonts w:cs="Tahoma"/>
        </w:rPr>
        <w:t xml:space="preserve"> – the weight of the </w:t>
      </w:r>
      <w:proofErr w:type="spellStart"/>
      <w:r w:rsidRPr="000F0356">
        <w:rPr>
          <w:rFonts w:cs="Tahoma"/>
        </w:rPr>
        <w:t>i</w:t>
      </w:r>
      <w:r w:rsidRPr="000F0356">
        <w:rPr>
          <w:rFonts w:cs="Tahoma"/>
          <w:vertAlign w:val="superscript"/>
        </w:rPr>
        <w:t>th</w:t>
      </w:r>
      <w:proofErr w:type="spellEnd"/>
      <w:r w:rsidRPr="000F0356">
        <w:rPr>
          <w:rFonts w:cs="Tahoma"/>
        </w:rPr>
        <w:t xml:space="preserve"> Bond;</w:t>
      </w:r>
    </w:p>
    <w:p w14:paraId="0E207FE3" w14:textId="77777777" w:rsidR="00C464D1" w:rsidRPr="000F0356" w:rsidRDefault="00C464D1" w:rsidP="000F0356">
      <w:pPr>
        <w:pStyle w:val="af7"/>
        <w:spacing w:before="120"/>
        <w:rPr>
          <w:rFonts w:cs="Tahoma"/>
        </w:rPr>
      </w:pPr>
      <w:proofErr w:type="spellStart"/>
      <w:r w:rsidRPr="000F0356">
        <w:rPr>
          <w:rFonts w:cs="Tahoma"/>
        </w:rPr>
        <w:t>MC</w:t>
      </w:r>
      <w:r w:rsidRPr="000F0356">
        <w:rPr>
          <w:rFonts w:cs="Tahoma"/>
          <w:vertAlign w:val="subscript"/>
        </w:rPr>
        <w:t>i</w:t>
      </w:r>
      <w:proofErr w:type="spellEnd"/>
      <w:r w:rsidRPr="000F0356">
        <w:rPr>
          <w:rFonts w:cs="Tahoma"/>
        </w:rPr>
        <w:t xml:space="preserve"> – capitalisation of the </w:t>
      </w:r>
      <w:proofErr w:type="spellStart"/>
      <w:r w:rsidRPr="000F0356">
        <w:rPr>
          <w:rFonts w:cs="Tahoma"/>
        </w:rPr>
        <w:t>i</w:t>
      </w:r>
      <w:r w:rsidRPr="000F0356">
        <w:rPr>
          <w:rFonts w:cs="Tahoma"/>
          <w:vertAlign w:val="superscript"/>
        </w:rPr>
        <w:t>th</w:t>
      </w:r>
      <w:proofErr w:type="spellEnd"/>
      <w:r w:rsidRPr="000F0356">
        <w:rPr>
          <w:rFonts w:cs="Tahoma"/>
        </w:rPr>
        <w:t xml:space="preserve"> Bond, determined according to the formula:</w:t>
      </w:r>
    </w:p>
    <w:p w14:paraId="0FD6F0AC" w14:textId="77777777" w:rsidR="00C464D1" w:rsidRPr="000F0356" w:rsidRDefault="00F522DC" w:rsidP="000F0356">
      <w:pPr>
        <w:spacing w:before="120" w:after="120"/>
        <w:ind w:left="972"/>
        <w:jc w:val="center"/>
        <w:rPr>
          <w:rFonts w:ascii="Tahoma" w:hAnsi="Tahoma" w:cs="Tahoma"/>
        </w:rPr>
      </w:pPr>
      <m:oMathPara>
        <m:oMath>
          <m:sSub>
            <m:sSubPr>
              <m:ctrlPr>
                <w:rPr>
                  <w:rFonts w:ascii="Cambria Math" w:hAnsi="Cambria Math" w:cs="Tahoma"/>
                  <w:i/>
                  <w:lang w:val="en-US"/>
                </w:rPr>
              </m:ctrlPr>
            </m:sSubPr>
            <m:e>
              <m:r>
                <w:rPr>
                  <w:rFonts w:ascii="Cambria Math" w:hAnsi="Cambria Math" w:cs="Tahoma"/>
                  <w:lang w:val="en-US"/>
                </w:rPr>
                <m:t>MC</m:t>
              </m:r>
            </m:e>
            <m:sub>
              <m:r>
                <w:rPr>
                  <w:rFonts w:ascii="Cambria Math" w:hAnsi="Cambria Math" w:cs="Tahoma"/>
                  <w:lang w:val="en-US"/>
                </w:rPr>
                <m:t>i</m:t>
              </m:r>
            </m:sub>
          </m:sSub>
          <m:r>
            <w:rPr>
              <w:rFonts w:ascii="Cambria Math" w:hAnsi="Cambria Math" w:cs="Tahoma"/>
            </w:rPr>
            <m:t>=(</m:t>
          </m:r>
          <m:f>
            <m:fPr>
              <m:ctrlPr>
                <w:rPr>
                  <w:rFonts w:ascii="Cambria Math" w:hAnsi="Cambria Math" w:cs="Tahoma"/>
                  <w:i/>
                </w:rPr>
              </m:ctrlPr>
            </m:fPr>
            <m:num>
              <m:sSub>
                <m:sSubPr>
                  <m:ctrlPr>
                    <w:rPr>
                      <w:rFonts w:ascii="Cambria Math" w:hAnsi="Cambria Math" w:cs="Tahoma"/>
                      <w:i/>
                      <w:lang w:val="en-US"/>
                    </w:rPr>
                  </m:ctrlPr>
                </m:sSubPr>
                <m:e>
                  <m:r>
                    <w:rPr>
                      <w:rFonts w:ascii="Cambria Math" w:hAnsi="Cambria Math" w:cs="Tahoma"/>
                      <w:lang w:val="en-US"/>
                    </w:rPr>
                    <m:t>P</m:t>
                  </m:r>
                </m:e>
                <m:sub>
                  <m:r>
                    <w:rPr>
                      <w:rFonts w:ascii="Cambria Math" w:hAnsi="Cambria Math" w:cs="Tahoma"/>
                      <w:lang w:val="en-US"/>
                    </w:rPr>
                    <m:t>i</m:t>
                  </m:r>
                </m:sub>
              </m:sSub>
            </m:num>
            <m:den>
              <m:r>
                <w:rPr>
                  <w:rFonts w:ascii="Cambria Math" w:hAnsi="Cambria Math" w:cs="Tahoma"/>
                </w:rPr>
                <m:t>100</m:t>
              </m:r>
            </m:den>
          </m:f>
          <m:r>
            <w:rPr>
              <w:rFonts w:ascii="Cambria Math" w:hAnsi="Cambria Math" w:cs="Tahoma"/>
            </w:rPr>
            <m:t>∙</m:t>
          </m:r>
          <m:sSub>
            <m:sSubPr>
              <m:ctrlPr>
                <w:rPr>
                  <w:rFonts w:ascii="Cambria Math" w:hAnsi="Cambria Math" w:cs="Tahoma"/>
                  <w:i/>
                  <w:lang w:val="en-US"/>
                </w:rPr>
              </m:ctrlPr>
            </m:sSubPr>
            <m:e>
              <m:r>
                <w:rPr>
                  <w:rFonts w:ascii="Cambria Math" w:hAnsi="Cambria Math" w:cs="Tahoma"/>
                  <w:lang w:val="en-US"/>
                </w:rPr>
                <m:t>FV</m:t>
              </m:r>
            </m:e>
            <m:sub>
              <m:r>
                <w:rPr>
                  <w:rFonts w:ascii="Cambria Math" w:hAnsi="Cambria Math" w:cs="Tahoma"/>
                  <w:lang w:val="en-US"/>
                </w:rPr>
                <m:t>i</m:t>
              </m:r>
            </m:sub>
          </m:sSub>
          <m:r>
            <w:rPr>
              <w:rFonts w:ascii="Cambria Math" w:hAnsi="Cambria Math" w:cs="Tahoma"/>
            </w:rPr>
            <m:t>+</m:t>
          </m:r>
          <m:sSub>
            <m:sSubPr>
              <m:ctrlPr>
                <w:rPr>
                  <w:rFonts w:ascii="Cambria Math" w:hAnsi="Cambria Math" w:cs="Tahoma"/>
                  <w:i/>
                  <w:lang w:val="en-US"/>
                </w:rPr>
              </m:ctrlPr>
            </m:sSubPr>
            <m:e>
              <m:r>
                <w:rPr>
                  <w:rFonts w:ascii="Cambria Math" w:hAnsi="Cambria Math" w:cs="Tahoma"/>
                  <w:lang w:val="en-US"/>
                </w:rPr>
                <m:t>A</m:t>
              </m:r>
            </m:e>
            <m:sub>
              <m:r>
                <w:rPr>
                  <w:rFonts w:ascii="Cambria Math" w:hAnsi="Cambria Math" w:cs="Tahoma"/>
                  <w:lang w:val="en-US"/>
                </w:rPr>
                <m:t>i</m:t>
              </m:r>
            </m:sub>
          </m:sSub>
          <m:r>
            <w:rPr>
              <w:rFonts w:ascii="Cambria Math" w:hAnsi="Cambria Math" w:cs="Tahoma"/>
            </w:rPr>
            <m:t xml:space="preserve">)∙ </m:t>
          </m:r>
          <m:sSub>
            <m:sSubPr>
              <m:ctrlPr>
                <w:rPr>
                  <w:rFonts w:ascii="Cambria Math" w:hAnsi="Cambria Math" w:cs="Tahoma"/>
                  <w:i/>
                  <w:lang w:val="en-US"/>
                </w:rPr>
              </m:ctrlPr>
            </m:sSubPr>
            <m:e>
              <m:r>
                <w:rPr>
                  <w:rFonts w:ascii="Cambria Math" w:hAnsi="Cambria Math" w:cs="Tahoma"/>
                  <w:lang w:val="en-US"/>
                </w:rPr>
                <m:t>N</m:t>
              </m:r>
            </m:e>
            <m:sub>
              <m:r>
                <w:rPr>
                  <w:rFonts w:ascii="Cambria Math" w:hAnsi="Cambria Math" w:cs="Tahoma"/>
                  <w:lang w:val="en-US"/>
                </w:rPr>
                <m:t>i</m:t>
              </m:r>
            </m:sub>
          </m:sSub>
          <m:r>
            <w:rPr>
              <w:rFonts w:ascii="Cambria Math" w:hAnsi="Cambria Math" w:cs="Tahoma"/>
            </w:rPr>
            <m:t xml:space="preserve">∙ </m:t>
          </m:r>
          <m:sSub>
            <m:sSubPr>
              <m:ctrlPr>
                <w:rPr>
                  <w:rFonts w:ascii="Cambria Math" w:hAnsi="Cambria Math" w:cs="Tahoma"/>
                  <w:i/>
                  <w:lang w:val="en-US"/>
                </w:rPr>
              </m:ctrlPr>
            </m:sSubPr>
            <m:e>
              <m:r>
                <w:rPr>
                  <w:rFonts w:ascii="Cambria Math" w:hAnsi="Cambria Math" w:cs="Tahoma"/>
                  <w:lang w:val="en-US"/>
                </w:rPr>
                <m:t>W</m:t>
              </m:r>
            </m:e>
            <m:sub>
              <m:r>
                <w:rPr>
                  <w:rFonts w:ascii="Cambria Math" w:hAnsi="Cambria Math" w:cs="Tahoma"/>
                  <w:lang w:val="en-US"/>
                </w:rPr>
                <m:t>i</m:t>
              </m:r>
            </m:sub>
          </m:sSub>
        </m:oMath>
      </m:oMathPara>
    </w:p>
    <w:p w14:paraId="43DBBBB8" w14:textId="27A2E22E" w:rsidR="00C464D1" w:rsidRPr="000F0356" w:rsidRDefault="00C464D1" w:rsidP="000F0356">
      <w:pPr>
        <w:pStyle w:val="af7"/>
        <w:spacing w:before="120"/>
        <w:rPr>
          <w:rFonts w:cs="Tahoma"/>
        </w:rPr>
      </w:pPr>
      <w:r w:rsidRPr="000F0356">
        <w:rPr>
          <w:rFonts w:cs="Tahoma"/>
        </w:rPr>
        <w:t>N</w:t>
      </w:r>
      <w:bookmarkStart w:id="40" w:name="_Hlk173233784"/>
      <w:bookmarkEnd w:id="40"/>
      <w:r w:rsidRPr="000F0356">
        <w:rPr>
          <w:rFonts w:cs="Tahoma"/>
        </w:rPr>
        <w:t xml:space="preserve"> – the volume of the </w:t>
      </w:r>
      <w:proofErr w:type="spellStart"/>
      <w:r w:rsidRPr="000F0356">
        <w:rPr>
          <w:rFonts w:cs="Tahoma"/>
        </w:rPr>
        <w:t>i</w:t>
      </w:r>
      <w:r w:rsidRPr="000F0356">
        <w:rPr>
          <w:rFonts w:cs="Tahoma"/>
          <w:vertAlign w:val="superscript"/>
        </w:rPr>
        <w:t>th</w:t>
      </w:r>
      <w:proofErr w:type="spellEnd"/>
      <w:r w:rsidRPr="000F0356">
        <w:rPr>
          <w:rFonts w:cs="Tahoma"/>
        </w:rPr>
        <w:t xml:space="preserve"> issue of Bonds available for trading on the Index Review Date or the Extraordinary Review Date, expressed in units of securities;</w:t>
      </w:r>
    </w:p>
    <w:p w14:paraId="5FBD5563" w14:textId="77777777" w:rsidR="00283411" w:rsidRPr="000F0356" w:rsidRDefault="00C464D1" w:rsidP="000F0356">
      <w:pPr>
        <w:pStyle w:val="af2"/>
        <w:spacing w:before="120" w:after="120"/>
        <w:ind w:left="972"/>
        <w:jc w:val="both"/>
        <w:rPr>
          <w:rFonts w:ascii="Tahoma" w:hAnsi="Tahoma" w:cs="Tahoma"/>
          <w:sz w:val="20"/>
          <w:szCs w:val="20"/>
        </w:rPr>
      </w:pPr>
      <w:r w:rsidRPr="000F0356">
        <w:rPr>
          <w:rFonts w:ascii="Tahoma" w:hAnsi="Tahoma" w:cs="Tahoma"/>
          <w:sz w:val="20"/>
        </w:rPr>
        <w:t>The Weight of Bonds of one Issuer is calculated as the sum of Weights of Bonds of all issues of such Issuer.</w:t>
      </w:r>
    </w:p>
    <w:p w14:paraId="7D81A51B" w14:textId="199E69FC" w:rsidR="00155031" w:rsidRPr="000F0356" w:rsidRDefault="00155031" w:rsidP="000F0356">
      <w:pPr>
        <w:numPr>
          <w:ilvl w:val="1"/>
          <w:numId w:val="1"/>
        </w:numPr>
        <w:spacing w:before="120" w:after="120"/>
        <w:jc w:val="both"/>
        <w:rPr>
          <w:rFonts w:ascii="Tahoma" w:hAnsi="Tahoma" w:cs="Tahoma"/>
          <w:sz w:val="20"/>
          <w:szCs w:val="20"/>
        </w:rPr>
      </w:pPr>
      <w:r w:rsidRPr="000F0356">
        <w:rPr>
          <w:rFonts w:ascii="Tahoma" w:hAnsi="Tahoma" w:cs="Tahoma"/>
          <w:sz w:val="20"/>
        </w:rPr>
        <w:t xml:space="preserve">To </w:t>
      </w:r>
      <w:proofErr w:type="gramStart"/>
      <w:r w:rsidRPr="000F0356">
        <w:rPr>
          <w:rFonts w:ascii="Tahoma" w:hAnsi="Tahoma" w:cs="Tahoma"/>
          <w:sz w:val="20"/>
        </w:rPr>
        <w:t>effect</w:t>
      </w:r>
      <w:proofErr w:type="gramEnd"/>
      <w:r w:rsidRPr="000F0356">
        <w:rPr>
          <w:rFonts w:ascii="Tahoma" w:hAnsi="Tahoma" w:cs="Tahoma"/>
          <w:sz w:val="20"/>
        </w:rPr>
        <w:t xml:space="preserve"> the restrictions set out in Clauses 5.1 and 5.2, the Weights of Issuers are adjusted as follows</w:t>
      </w:r>
      <w:r w:rsidR="005248C4" w:rsidRPr="000F0356">
        <w:rPr>
          <w:rStyle w:val="afd"/>
          <w:rFonts w:ascii="Tahoma" w:hAnsi="Tahoma" w:cs="Tahoma"/>
          <w:sz w:val="20"/>
          <w:szCs w:val="20"/>
        </w:rPr>
        <w:footnoteReference w:id="4"/>
      </w:r>
      <w:r w:rsidRPr="000F0356">
        <w:rPr>
          <w:rFonts w:ascii="Tahoma" w:hAnsi="Tahoma" w:cs="Tahoma"/>
          <w:sz w:val="20"/>
        </w:rPr>
        <w:t>:</w:t>
      </w:r>
    </w:p>
    <w:p w14:paraId="71A7FD75" w14:textId="0589866F" w:rsidR="00155031" w:rsidRPr="000F0356" w:rsidRDefault="00155031" w:rsidP="000F0356">
      <w:pPr>
        <w:pStyle w:val="af2"/>
        <w:numPr>
          <w:ilvl w:val="4"/>
          <w:numId w:val="44"/>
        </w:numPr>
        <w:spacing w:before="120" w:after="120"/>
        <w:ind w:left="1843" w:hanging="403"/>
        <w:contextualSpacing/>
        <w:jc w:val="both"/>
        <w:rPr>
          <w:rFonts w:ascii="Tahoma" w:hAnsi="Tahoma" w:cs="Tahoma"/>
          <w:sz w:val="20"/>
          <w:szCs w:val="20"/>
        </w:rPr>
      </w:pPr>
      <w:r w:rsidRPr="000F0356">
        <w:rPr>
          <w:rFonts w:ascii="Tahoma" w:hAnsi="Tahoma" w:cs="Tahoma"/>
          <w:sz w:val="20"/>
        </w:rPr>
        <w:t xml:space="preserve">If the Issuer's Weight in the Index exceeds S, the </w:t>
      </w:r>
      <w:r w:rsidR="000F0356" w:rsidRPr="000F0356">
        <w:rPr>
          <w:rFonts w:ascii="Tahoma" w:hAnsi="Tahoma" w:cs="Tahoma"/>
          <w:sz w:val="20"/>
        </w:rPr>
        <w:t>relevant Weight</w:t>
      </w:r>
      <w:r w:rsidRPr="000F0356">
        <w:rPr>
          <w:rFonts w:ascii="Tahoma" w:hAnsi="Tahoma" w:cs="Tahoma"/>
          <w:sz w:val="20"/>
        </w:rPr>
        <w:t xml:space="preserve"> shall be set equal to this value.</w:t>
      </w:r>
    </w:p>
    <w:p w14:paraId="54B36D0F" w14:textId="77777777" w:rsidR="00155031" w:rsidRPr="000F0356" w:rsidRDefault="00155031" w:rsidP="000F0356">
      <w:pPr>
        <w:pStyle w:val="af2"/>
        <w:numPr>
          <w:ilvl w:val="4"/>
          <w:numId w:val="44"/>
        </w:numPr>
        <w:spacing w:before="120" w:after="120"/>
        <w:ind w:left="1843" w:hanging="403"/>
        <w:contextualSpacing/>
        <w:jc w:val="both"/>
        <w:rPr>
          <w:rFonts w:ascii="Tahoma" w:hAnsi="Tahoma" w:cs="Tahoma"/>
          <w:sz w:val="20"/>
          <w:szCs w:val="20"/>
        </w:rPr>
      </w:pPr>
      <w:bookmarkStart w:id="41" w:name="_Hlk31212518"/>
      <w:r w:rsidRPr="000F0356">
        <w:rPr>
          <w:rFonts w:ascii="Tahoma" w:hAnsi="Tahoma" w:cs="Tahoma"/>
          <w:sz w:val="20"/>
        </w:rPr>
        <w:t>The difference between limited and unlimited Weights is divided between Issuers with an unlimited Weight on a pro rata basis.</w:t>
      </w:r>
    </w:p>
    <w:bookmarkEnd w:id="41"/>
    <w:p w14:paraId="026BC686" w14:textId="77777777" w:rsidR="00155031" w:rsidRPr="000F0356" w:rsidRDefault="00155031" w:rsidP="000F0356">
      <w:pPr>
        <w:pStyle w:val="af2"/>
        <w:numPr>
          <w:ilvl w:val="4"/>
          <w:numId w:val="44"/>
        </w:numPr>
        <w:spacing w:before="120" w:after="120"/>
        <w:ind w:left="1843" w:hanging="403"/>
        <w:contextualSpacing/>
        <w:jc w:val="both"/>
        <w:rPr>
          <w:rFonts w:ascii="Tahoma" w:hAnsi="Tahoma" w:cs="Tahoma"/>
          <w:sz w:val="20"/>
          <w:szCs w:val="20"/>
        </w:rPr>
      </w:pPr>
      <w:r w:rsidRPr="000F0356">
        <w:rPr>
          <w:rFonts w:ascii="Tahoma" w:hAnsi="Tahoma" w:cs="Tahoma"/>
          <w:sz w:val="20"/>
        </w:rPr>
        <w:t>If the Weight of Credit Institutions Bonds in the Index is more than K, the respective weight of the relevant issuers of is set equal to this value.</w:t>
      </w:r>
    </w:p>
    <w:p w14:paraId="7BABAFA2" w14:textId="77777777" w:rsidR="00155031" w:rsidRPr="000F0356" w:rsidRDefault="00155031" w:rsidP="000F0356">
      <w:pPr>
        <w:pStyle w:val="af2"/>
        <w:numPr>
          <w:ilvl w:val="4"/>
          <w:numId w:val="44"/>
        </w:numPr>
        <w:spacing w:before="120" w:after="120"/>
        <w:ind w:left="1843" w:hanging="403"/>
        <w:contextualSpacing/>
        <w:jc w:val="both"/>
        <w:rPr>
          <w:rFonts w:ascii="Tahoma" w:hAnsi="Tahoma" w:cs="Tahoma"/>
          <w:sz w:val="20"/>
          <w:szCs w:val="20"/>
        </w:rPr>
      </w:pPr>
      <w:r w:rsidRPr="000F0356">
        <w:rPr>
          <w:rFonts w:ascii="Tahoma" w:hAnsi="Tahoma" w:cs="Tahoma"/>
          <w:sz w:val="20"/>
        </w:rPr>
        <w:t>The difference between limited and unlimited Weights is divided between Issuers with an unlimited Weight on a pro rata basis.</w:t>
      </w:r>
    </w:p>
    <w:p w14:paraId="047DD976" w14:textId="77777777" w:rsidR="00155031" w:rsidRPr="000F0356" w:rsidRDefault="00155031" w:rsidP="000F0356">
      <w:pPr>
        <w:pStyle w:val="af2"/>
        <w:numPr>
          <w:ilvl w:val="4"/>
          <w:numId w:val="44"/>
        </w:numPr>
        <w:spacing w:before="120" w:after="120"/>
        <w:ind w:left="1843" w:hanging="403"/>
        <w:contextualSpacing/>
        <w:jc w:val="both"/>
        <w:rPr>
          <w:rFonts w:ascii="Tahoma" w:hAnsi="Tahoma" w:cs="Tahoma"/>
          <w:sz w:val="20"/>
          <w:szCs w:val="20"/>
        </w:rPr>
      </w:pPr>
      <w:r w:rsidRPr="000F0356">
        <w:rPr>
          <w:rFonts w:ascii="Tahoma" w:hAnsi="Tahoma" w:cs="Tahoma"/>
          <w:sz w:val="20"/>
        </w:rPr>
        <w:t>The above actions are repeated until there are Issuers with the Weight exceeding S, and the Weight of Bonds of credit organisations exceeds the value of K.</w:t>
      </w:r>
    </w:p>
    <w:p w14:paraId="6B0C34CB" w14:textId="77777777" w:rsidR="00283411" w:rsidRPr="000F0356" w:rsidRDefault="00283411" w:rsidP="000F0356">
      <w:pPr>
        <w:numPr>
          <w:ilvl w:val="1"/>
          <w:numId w:val="1"/>
        </w:numPr>
        <w:spacing w:before="120" w:after="120"/>
        <w:jc w:val="both"/>
        <w:rPr>
          <w:rFonts w:ascii="Tahoma" w:hAnsi="Tahoma" w:cs="Tahoma"/>
          <w:sz w:val="20"/>
          <w:szCs w:val="20"/>
        </w:rPr>
      </w:pPr>
      <w:r w:rsidRPr="000F0356">
        <w:rPr>
          <w:rFonts w:ascii="Tahoma" w:hAnsi="Tahoma" w:cs="Tahoma"/>
          <w:sz w:val="20"/>
        </w:rPr>
        <w:t>Weighting factors Wi can be anything between 0 and 1, with accuracy to seven decimal places according to the rounding rule. Weighting factors Wi are set as of the Index Review Date or Extraordinary Index Review Date.</w:t>
      </w:r>
    </w:p>
    <w:p w14:paraId="4E52410A" w14:textId="77777777" w:rsidR="004A14CD" w:rsidRPr="000F0356" w:rsidRDefault="002F32D9" w:rsidP="000F0356">
      <w:pPr>
        <w:numPr>
          <w:ilvl w:val="1"/>
          <w:numId w:val="1"/>
        </w:numPr>
        <w:spacing w:before="120" w:after="120"/>
        <w:jc w:val="both"/>
        <w:rPr>
          <w:rFonts w:ascii="Tahoma" w:hAnsi="Tahoma" w:cs="Tahoma"/>
          <w:sz w:val="20"/>
          <w:szCs w:val="20"/>
        </w:rPr>
      </w:pPr>
      <w:r w:rsidRPr="000F0356">
        <w:rPr>
          <w:rFonts w:ascii="Tahoma" w:hAnsi="Tahoma" w:cs="Tahoma"/>
          <w:sz w:val="20"/>
        </w:rPr>
        <w:t>In the event that it is impossible to comply simultaneously with the limits set out in Clauses 5.1 and 5.2, the limit for the weight of an Issuer shall take precedence.</w:t>
      </w:r>
    </w:p>
    <w:p w14:paraId="4495E8AF" w14:textId="2A3A0292" w:rsidR="00CF34DC" w:rsidRPr="000F0356" w:rsidRDefault="00CF34DC" w:rsidP="000F0356">
      <w:pPr>
        <w:numPr>
          <w:ilvl w:val="1"/>
          <w:numId w:val="1"/>
        </w:numPr>
        <w:spacing w:before="120" w:after="120"/>
        <w:jc w:val="both"/>
        <w:rPr>
          <w:rFonts w:ascii="Tahoma" w:hAnsi="Tahoma" w:cs="Tahoma"/>
          <w:sz w:val="20"/>
          <w:szCs w:val="20"/>
        </w:rPr>
      </w:pPr>
      <w:r w:rsidRPr="000F0356">
        <w:rPr>
          <w:rFonts w:ascii="Tahoma" w:hAnsi="Tahoma" w:cs="Tahoma"/>
          <w:sz w:val="20"/>
        </w:rPr>
        <w:t xml:space="preserve">If, at </w:t>
      </w:r>
      <w:r w:rsidR="000F0356" w:rsidRPr="000F0356">
        <w:rPr>
          <w:rFonts w:ascii="Tahoma" w:hAnsi="Tahoma" w:cs="Tahoma"/>
          <w:sz w:val="20"/>
        </w:rPr>
        <w:t>the</w:t>
      </w:r>
      <w:r w:rsidRPr="000F0356">
        <w:rPr>
          <w:rFonts w:ascii="Tahoma" w:hAnsi="Tahoma" w:cs="Tahoma"/>
          <w:sz w:val="20"/>
        </w:rPr>
        <w:t xml:space="preserve"> time of Index Review, the share of the Bond issue in the Index does not meet the requirements of Clauses 5.1 and 5.2, the Exchange is entitled to adjust volume </w:t>
      </w:r>
      <w:proofErr w:type="gramStart"/>
      <w:r w:rsidRPr="000F0356">
        <w:rPr>
          <w:rFonts w:ascii="Tahoma" w:hAnsi="Tahoma" w:cs="Tahoma"/>
          <w:sz w:val="20"/>
        </w:rPr>
        <w:t>N</w:t>
      </w:r>
      <w:r w:rsidRPr="000F0356">
        <w:rPr>
          <w:rFonts w:ascii="Tahoma" w:hAnsi="Tahoma" w:cs="Tahoma"/>
          <w:sz w:val="20"/>
          <w:vertAlign w:val="subscript"/>
        </w:rPr>
        <w:t>i,t</w:t>
      </w:r>
      <w:proofErr w:type="gramEnd"/>
      <w:r w:rsidRPr="000F0356">
        <w:rPr>
          <w:rFonts w:ascii="Tahoma" w:hAnsi="Tahoma" w:cs="Tahoma"/>
          <w:sz w:val="20"/>
          <w:vertAlign w:val="subscript"/>
        </w:rPr>
        <w:t>-1</w:t>
      </w:r>
      <w:r w:rsidRPr="000F0356">
        <w:rPr>
          <w:rFonts w:ascii="Tahoma" w:hAnsi="Tahoma" w:cs="Tahoma"/>
          <w:sz w:val="20"/>
        </w:rPr>
        <w:t xml:space="preserve"> of the Bond issue used for the calculation of the Index in accordance with Clause 2 of the Methodology, so that the share of the Bond issue in the Index does not exceed the value set by Clauses 5.1 and 5.2.</w:t>
      </w:r>
    </w:p>
    <w:p w14:paraId="14F26A97" w14:textId="77777777" w:rsidR="002460C0" w:rsidRPr="000F0356" w:rsidRDefault="002460C0" w:rsidP="000F0356">
      <w:pPr>
        <w:spacing w:before="120" w:after="120"/>
        <w:ind w:left="360"/>
        <w:outlineLvl w:val="0"/>
        <w:rPr>
          <w:rFonts w:ascii="Tahoma" w:hAnsi="Tahoma" w:cs="Tahoma"/>
          <w:b/>
          <w:sz w:val="20"/>
          <w:szCs w:val="20"/>
        </w:rPr>
      </w:pPr>
    </w:p>
    <w:p w14:paraId="32EFE83D" w14:textId="77777777" w:rsidR="00C73D53" w:rsidRPr="000F0356" w:rsidRDefault="00C73D53" w:rsidP="000F0356">
      <w:pPr>
        <w:numPr>
          <w:ilvl w:val="0"/>
          <w:numId w:val="1"/>
        </w:numPr>
        <w:spacing w:before="120" w:after="120"/>
        <w:outlineLvl w:val="0"/>
        <w:rPr>
          <w:rFonts w:ascii="Tahoma" w:hAnsi="Tahoma" w:cs="Tahoma"/>
          <w:b/>
          <w:sz w:val="20"/>
          <w:szCs w:val="20"/>
        </w:rPr>
      </w:pPr>
      <w:bookmarkStart w:id="42" w:name="_Toc31119135"/>
      <w:bookmarkStart w:id="43" w:name="_Toc31207503"/>
      <w:bookmarkStart w:id="44" w:name="_Toc31209593"/>
      <w:bookmarkStart w:id="45" w:name="_Toc31212600"/>
      <w:bookmarkStart w:id="46" w:name="_Toc424122380"/>
      <w:bookmarkStart w:id="47" w:name="_Toc438206745"/>
      <w:bookmarkStart w:id="48" w:name="_Toc438206781"/>
      <w:bookmarkStart w:id="49" w:name="_Toc438207001"/>
      <w:bookmarkStart w:id="50" w:name="_Toc433902917"/>
      <w:bookmarkStart w:id="51" w:name="_Toc463443775"/>
      <w:bookmarkStart w:id="52" w:name="_Toc488065488"/>
      <w:bookmarkStart w:id="53" w:name="_Toc514669049"/>
      <w:bookmarkStart w:id="54" w:name="_Toc197512401"/>
      <w:bookmarkStart w:id="55" w:name="_Ref272826482"/>
      <w:bookmarkStart w:id="56" w:name="п_6_1"/>
      <w:bookmarkEnd w:id="42"/>
      <w:bookmarkEnd w:id="43"/>
      <w:bookmarkEnd w:id="44"/>
      <w:bookmarkEnd w:id="45"/>
      <w:r w:rsidRPr="000F0356">
        <w:rPr>
          <w:rFonts w:ascii="Tahoma" w:hAnsi="Tahoma" w:cs="Tahoma"/>
          <w:b/>
          <w:sz w:val="20"/>
        </w:rPr>
        <w:t>Control Over Calculation of the Indices</w:t>
      </w:r>
      <w:bookmarkEnd w:id="46"/>
      <w:bookmarkEnd w:id="47"/>
      <w:bookmarkEnd w:id="48"/>
      <w:bookmarkEnd w:id="49"/>
      <w:bookmarkEnd w:id="50"/>
      <w:bookmarkEnd w:id="51"/>
      <w:bookmarkEnd w:id="52"/>
      <w:bookmarkEnd w:id="53"/>
      <w:bookmarkEnd w:id="54"/>
    </w:p>
    <w:p w14:paraId="38AD4DA5" w14:textId="77777777" w:rsidR="00B74EE3" w:rsidRPr="000F0356" w:rsidRDefault="00B74EE3" w:rsidP="000F0356">
      <w:pPr>
        <w:spacing w:before="120" w:after="120"/>
        <w:ind w:left="360"/>
        <w:outlineLvl w:val="0"/>
        <w:rPr>
          <w:rFonts w:ascii="Tahoma" w:hAnsi="Tahoma" w:cs="Tahoma"/>
          <w:b/>
          <w:sz w:val="20"/>
          <w:szCs w:val="20"/>
        </w:rPr>
      </w:pPr>
    </w:p>
    <w:p w14:paraId="6B88727A" w14:textId="77777777" w:rsidR="00A27566" w:rsidRPr="000F0356" w:rsidRDefault="00A27566" w:rsidP="000F0356">
      <w:pPr>
        <w:pStyle w:val="af5"/>
        <w:numPr>
          <w:ilvl w:val="1"/>
          <w:numId w:val="1"/>
        </w:numPr>
        <w:spacing w:before="120" w:after="120"/>
        <w:rPr>
          <w:rFonts w:cs="Tahoma"/>
          <w:b w:val="0"/>
        </w:rPr>
      </w:pPr>
      <w:bookmarkStart w:id="57" w:name="_Toc30773373"/>
      <w:r w:rsidRPr="000F0356">
        <w:rPr>
          <w:rFonts w:cs="Tahoma"/>
          <w:b w:val="0"/>
        </w:rPr>
        <w:t>Debt Market Benchmarks Committee</w:t>
      </w:r>
      <w:bookmarkEnd w:id="57"/>
    </w:p>
    <w:p w14:paraId="6C9CB3B8" w14:textId="77777777" w:rsidR="00A27566" w:rsidRPr="000F0356" w:rsidRDefault="00A27566" w:rsidP="000F0356">
      <w:pPr>
        <w:pStyle w:val="32"/>
        <w:numPr>
          <w:ilvl w:val="2"/>
          <w:numId w:val="1"/>
        </w:numPr>
        <w:spacing w:before="120" w:after="120"/>
        <w:rPr>
          <w:rFonts w:cs="Tahoma"/>
        </w:rPr>
      </w:pPr>
      <w:r w:rsidRPr="000F0356">
        <w:rPr>
          <w:rFonts w:cs="Tahoma"/>
        </w:rPr>
        <w:t>The Debt Market Benchmarks Committee performs the following functions:</w:t>
      </w:r>
    </w:p>
    <w:p w14:paraId="52A78E5B" w14:textId="77777777" w:rsidR="00A27566" w:rsidRPr="000F0356" w:rsidRDefault="00A27566" w:rsidP="000F0356">
      <w:pPr>
        <w:pStyle w:val="15"/>
        <w:numPr>
          <w:ilvl w:val="3"/>
          <w:numId w:val="1"/>
        </w:numPr>
        <w:tabs>
          <w:tab w:val="clear" w:pos="1800"/>
        </w:tabs>
        <w:spacing w:before="120" w:after="120"/>
        <w:ind w:left="1985" w:hanging="992"/>
        <w:rPr>
          <w:rFonts w:cs="Tahoma"/>
        </w:rPr>
      </w:pPr>
      <w:r w:rsidRPr="000F0356">
        <w:rPr>
          <w:rFonts w:cs="Tahoma"/>
        </w:rPr>
        <w:t>Providing expert judgement, making proposals and recommendations to the authorised body of the Exchange on issues related to the development of the Index management system;</w:t>
      </w:r>
    </w:p>
    <w:p w14:paraId="010D2449" w14:textId="77777777" w:rsidR="00A27566" w:rsidRPr="000F0356" w:rsidRDefault="00A27566" w:rsidP="000F0356">
      <w:pPr>
        <w:pStyle w:val="15"/>
        <w:numPr>
          <w:ilvl w:val="3"/>
          <w:numId w:val="1"/>
        </w:numPr>
        <w:tabs>
          <w:tab w:val="clear" w:pos="1800"/>
        </w:tabs>
        <w:spacing w:before="120" w:after="120"/>
        <w:ind w:left="1985" w:hanging="992"/>
        <w:rPr>
          <w:rFonts w:cs="Tahoma"/>
        </w:rPr>
      </w:pPr>
      <w:r w:rsidRPr="000F0356">
        <w:rPr>
          <w:rFonts w:cs="Tahoma"/>
        </w:rPr>
        <w:t>Elaborating proposals to improve the Indices Calculation Methodology;</w:t>
      </w:r>
    </w:p>
    <w:p w14:paraId="7035B538" w14:textId="77777777" w:rsidR="00A27566" w:rsidRPr="000F0356" w:rsidRDefault="00A27566" w:rsidP="000F0356">
      <w:pPr>
        <w:pStyle w:val="15"/>
        <w:numPr>
          <w:ilvl w:val="3"/>
          <w:numId w:val="1"/>
        </w:numPr>
        <w:tabs>
          <w:tab w:val="clear" w:pos="1800"/>
        </w:tabs>
        <w:spacing w:before="120" w:after="120"/>
        <w:ind w:left="1985" w:hanging="992"/>
        <w:rPr>
          <w:rFonts w:cs="Tahoma"/>
        </w:rPr>
      </w:pPr>
      <w:r w:rsidRPr="000F0356">
        <w:rPr>
          <w:rFonts w:cs="Tahoma"/>
        </w:rPr>
        <w:t>Elaborating proposals for the introduction by the Exchange of new technologies, calculations and adopting recommendations thereon;</w:t>
      </w:r>
    </w:p>
    <w:p w14:paraId="57762818" w14:textId="77777777" w:rsidR="00A27566" w:rsidRPr="000F0356" w:rsidRDefault="00A27566" w:rsidP="000F0356">
      <w:pPr>
        <w:pStyle w:val="15"/>
        <w:numPr>
          <w:ilvl w:val="3"/>
          <w:numId w:val="1"/>
        </w:numPr>
        <w:tabs>
          <w:tab w:val="clear" w:pos="1800"/>
        </w:tabs>
        <w:spacing w:before="120" w:after="120"/>
        <w:ind w:left="1985" w:hanging="992"/>
        <w:rPr>
          <w:rFonts w:cs="Tahoma"/>
        </w:rPr>
      </w:pPr>
      <w:r w:rsidRPr="000F0356">
        <w:rPr>
          <w:rFonts w:cs="Tahoma"/>
        </w:rPr>
        <w:t xml:space="preserve">Developing recommendations for the disclosure of information on Indices and other indicators; </w:t>
      </w:r>
    </w:p>
    <w:p w14:paraId="6AED04BF" w14:textId="29C625D2" w:rsidR="00A27566" w:rsidRPr="000F0356" w:rsidRDefault="00A27566" w:rsidP="000F0356">
      <w:pPr>
        <w:pStyle w:val="15"/>
        <w:numPr>
          <w:ilvl w:val="3"/>
          <w:numId w:val="1"/>
        </w:numPr>
        <w:tabs>
          <w:tab w:val="clear" w:pos="1800"/>
        </w:tabs>
        <w:spacing w:before="120" w:after="120"/>
        <w:ind w:left="1985" w:hanging="992"/>
        <w:rPr>
          <w:rFonts w:cs="Tahoma"/>
        </w:rPr>
      </w:pPr>
      <w:r w:rsidRPr="000F0356">
        <w:rPr>
          <w:rFonts w:cs="Tahoma"/>
        </w:rPr>
        <w:t>Co</w:t>
      </w:r>
      <w:r w:rsidR="000F0356">
        <w:rPr>
          <w:rFonts w:cs="Tahoma"/>
        </w:rPr>
        <w:t>nsi</w:t>
      </w:r>
      <w:r w:rsidRPr="000F0356">
        <w:rPr>
          <w:rFonts w:cs="Tahoma"/>
        </w:rPr>
        <w:t>dering claims and proposals of Index users and where reasonable material claims occur, takes measures to develop and implement the relevant solutions in coordination with the Exchange;</w:t>
      </w:r>
    </w:p>
    <w:p w14:paraId="21DC0009" w14:textId="77777777" w:rsidR="00A27566" w:rsidRPr="000F0356" w:rsidRDefault="00A27566" w:rsidP="000F0356">
      <w:pPr>
        <w:pStyle w:val="15"/>
        <w:numPr>
          <w:ilvl w:val="3"/>
          <w:numId w:val="1"/>
        </w:numPr>
        <w:tabs>
          <w:tab w:val="clear" w:pos="1800"/>
        </w:tabs>
        <w:spacing w:before="120" w:after="120"/>
        <w:ind w:left="1985" w:hanging="992"/>
        <w:rPr>
          <w:rFonts w:cs="Tahoma"/>
        </w:rPr>
      </w:pPr>
      <w:r w:rsidRPr="000F0356">
        <w:rPr>
          <w:rFonts w:cs="Tahoma"/>
        </w:rPr>
        <w:t>Developing proposals to improve the efficiency of the management system for the Indices, reviewing relevant issues and adopting recommendations.</w:t>
      </w:r>
    </w:p>
    <w:p w14:paraId="0FFA1B6F" w14:textId="77777777" w:rsidR="00A27566" w:rsidRPr="000F0356" w:rsidRDefault="00A27566" w:rsidP="000F0356">
      <w:pPr>
        <w:pStyle w:val="32"/>
        <w:numPr>
          <w:ilvl w:val="1"/>
          <w:numId w:val="1"/>
        </w:numPr>
        <w:spacing w:before="120" w:after="120"/>
        <w:rPr>
          <w:rFonts w:cs="Tahoma"/>
        </w:rPr>
      </w:pPr>
      <w:r w:rsidRPr="000F0356">
        <w:rPr>
          <w:rFonts w:cs="Tahoma"/>
        </w:rPr>
        <w:lastRenderedPageBreak/>
        <w:t>Formation, calculation, review and update of Indices and this Methodology is based on the total of management principles and rules described in the Moscow Exchange Index Management Policy.</w:t>
      </w:r>
    </w:p>
    <w:p w14:paraId="08FB33B7" w14:textId="77777777" w:rsidR="00C73D53" w:rsidRPr="000F0356" w:rsidRDefault="00C73D53" w:rsidP="000F0356">
      <w:pPr>
        <w:numPr>
          <w:ilvl w:val="1"/>
          <w:numId w:val="1"/>
        </w:numPr>
        <w:spacing w:before="120" w:after="120"/>
        <w:jc w:val="both"/>
        <w:rPr>
          <w:rFonts w:ascii="Tahoma" w:hAnsi="Tahoma" w:cs="Tahoma"/>
          <w:sz w:val="20"/>
          <w:szCs w:val="20"/>
        </w:rPr>
      </w:pPr>
      <w:r w:rsidRPr="000F0356">
        <w:rPr>
          <w:rFonts w:ascii="Tahoma" w:hAnsi="Tahoma" w:cs="Tahoma"/>
          <w:sz w:val="20"/>
        </w:rPr>
        <w:t>In case of technical failure upon calculation of the Indices or technical failure in the course of securities trading on the Exchange, which resulted in distortion of data used for calculation of the Indices, recalculation of previously calculated index values is allowed. This recalculation shall be carried out within the shortest possible time from the moment of detection of the technical failure. Upon recalculation of the Indices, the Exchange posts the relevant announcement on its website.</w:t>
      </w:r>
    </w:p>
    <w:p w14:paraId="31226AA8" w14:textId="77777777" w:rsidR="003E5A2D" w:rsidRPr="000F0356" w:rsidRDefault="00C73D53" w:rsidP="000F0356">
      <w:pPr>
        <w:keepNext/>
        <w:numPr>
          <w:ilvl w:val="1"/>
          <w:numId w:val="1"/>
        </w:numPr>
        <w:spacing w:before="120" w:after="120"/>
        <w:jc w:val="both"/>
        <w:rPr>
          <w:rFonts w:ascii="Tahoma" w:hAnsi="Tahoma" w:cs="Tahoma"/>
        </w:rPr>
      </w:pPr>
      <w:r w:rsidRPr="000F0356">
        <w:rPr>
          <w:rFonts w:ascii="Tahoma" w:hAnsi="Tahoma" w:cs="Tahoma"/>
          <w:sz w:val="20"/>
        </w:rPr>
        <w:t>In the event of circumstances that may adversely affect the adequacy of the Indices in representing the real state of the Russian fixed income market, the Exchange may take any actions necessary to ensure adequacy of the Indices, including exclusion of a Bond from the Index, etc.</w:t>
      </w:r>
    </w:p>
    <w:p w14:paraId="5F04D2F7" w14:textId="1F984F2E" w:rsidR="003E5A2D" w:rsidRPr="000F0356" w:rsidRDefault="003E5A2D" w:rsidP="000F0356">
      <w:pPr>
        <w:keepNext/>
        <w:numPr>
          <w:ilvl w:val="1"/>
          <w:numId w:val="1"/>
        </w:numPr>
        <w:spacing w:before="120" w:after="120"/>
        <w:jc w:val="both"/>
        <w:rPr>
          <w:rFonts w:ascii="Tahoma" w:hAnsi="Tahoma" w:cs="Tahoma"/>
          <w:sz w:val="20"/>
          <w:szCs w:val="20"/>
        </w:rPr>
      </w:pPr>
      <w:bookmarkStart w:id="58" w:name="_Hlk192849048"/>
      <w:r w:rsidRPr="000F0356">
        <w:rPr>
          <w:rFonts w:ascii="Tahoma" w:hAnsi="Tahoma" w:cs="Tahoma"/>
          <w:sz w:val="20"/>
        </w:rPr>
        <w:t>The set of principles guiding the Exchange in the development, calculation and distribution of the Indices in case of Index value errors is specified in the Moscow Exchange Regulations on Recalculation of Index Values.</w:t>
      </w:r>
    </w:p>
    <w:bookmarkEnd w:id="58"/>
    <w:p w14:paraId="7BDF1B12" w14:textId="77777777" w:rsidR="00C73D53" w:rsidRPr="000F0356" w:rsidRDefault="00C73D53" w:rsidP="000F0356">
      <w:pPr>
        <w:widowControl w:val="0"/>
        <w:spacing w:before="120" w:after="120"/>
        <w:jc w:val="both"/>
        <w:rPr>
          <w:rFonts w:ascii="Tahoma" w:hAnsi="Tahoma" w:cs="Tahoma"/>
          <w:sz w:val="20"/>
          <w:szCs w:val="20"/>
        </w:rPr>
      </w:pPr>
    </w:p>
    <w:p w14:paraId="391E73F5" w14:textId="77777777" w:rsidR="00657BF4" w:rsidRPr="000F0356" w:rsidRDefault="00657BF4" w:rsidP="000F0356">
      <w:pPr>
        <w:numPr>
          <w:ilvl w:val="0"/>
          <w:numId w:val="1"/>
        </w:numPr>
        <w:spacing w:before="120" w:after="120"/>
        <w:outlineLvl w:val="0"/>
        <w:rPr>
          <w:rFonts w:ascii="Tahoma" w:hAnsi="Tahoma" w:cs="Tahoma"/>
          <w:b/>
          <w:sz w:val="20"/>
          <w:szCs w:val="20"/>
        </w:rPr>
      </w:pPr>
      <w:bookmarkStart w:id="59" w:name="_Toc197512402"/>
      <w:bookmarkEnd w:id="55"/>
      <w:bookmarkEnd w:id="56"/>
      <w:r w:rsidRPr="000F0356">
        <w:rPr>
          <w:rFonts w:ascii="Tahoma" w:hAnsi="Tahoma" w:cs="Tahoma"/>
          <w:b/>
          <w:sz w:val="20"/>
        </w:rPr>
        <w:t>Publication</w:t>
      </w:r>
      <w:bookmarkEnd w:id="59"/>
    </w:p>
    <w:p w14:paraId="60533F91" w14:textId="77777777" w:rsidR="00657BF4" w:rsidRPr="000F0356" w:rsidRDefault="00657BF4" w:rsidP="000F0356">
      <w:pPr>
        <w:spacing w:before="120" w:after="120"/>
        <w:ind w:left="972"/>
        <w:jc w:val="both"/>
        <w:rPr>
          <w:rFonts w:ascii="Tahoma" w:hAnsi="Tahoma" w:cs="Tahoma"/>
          <w:sz w:val="20"/>
          <w:szCs w:val="20"/>
        </w:rPr>
      </w:pPr>
    </w:p>
    <w:p w14:paraId="74BA750A" w14:textId="77777777" w:rsidR="00EB69B2" w:rsidRPr="000F0356" w:rsidRDefault="00EB69B2" w:rsidP="000F0356">
      <w:pPr>
        <w:numPr>
          <w:ilvl w:val="1"/>
          <w:numId w:val="1"/>
        </w:numPr>
        <w:spacing w:before="120" w:after="120"/>
        <w:jc w:val="both"/>
        <w:rPr>
          <w:rFonts w:ascii="Tahoma" w:hAnsi="Tahoma" w:cs="Tahoma"/>
          <w:sz w:val="20"/>
          <w:szCs w:val="20"/>
        </w:rPr>
      </w:pPr>
      <w:r w:rsidRPr="000F0356">
        <w:rPr>
          <w:rFonts w:ascii="Tahoma" w:hAnsi="Tahoma" w:cs="Tahoma"/>
          <w:sz w:val="20"/>
        </w:rPr>
        <w:t>Index values calculated more frequently than once a day are published within 5 minutes of their calculation. The end-of-day values of the Index and the Additional Factors for the previous trading day are published each trading day not later than 12:00 (noon) Moscow time.</w:t>
      </w:r>
    </w:p>
    <w:p w14:paraId="3028F8E5" w14:textId="77777777" w:rsidR="009523B4" w:rsidRPr="000F0356" w:rsidRDefault="009523B4" w:rsidP="000F0356">
      <w:pPr>
        <w:numPr>
          <w:ilvl w:val="1"/>
          <w:numId w:val="1"/>
        </w:numPr>
        <w:spacing w:before="120" w:after="120"/>
        <w:jc w:val="both"/>
        <w:rPr>
          <w:rFonts w:ascii="Tahoma" w:hAnsi="Tahoma" w:cs="Tahoma"/>
          <w:sz w:val="20"/>
          <w:szCs w:val="20"/>
        </w:rPr>
      </w:pPr>
      <w:bookmarkStart w:id="60" w:name="_Hlk125463164"/>
      <w:r w:rsidRPr="000F0356">
        <w:rPr>
          <w:rFonts w:ascii="Tahoma" w:hAnsi="Tahoma" w:cs="Tahoma"/>
          <w:sz w:val="20"/>
        </w:rPr>
        <w:t>Notifications on scheduled Index Reviews are disclosed within three working days from the date of the Exchange's decision to approve the new Index Constituents, but not later than one week before the date of coming into effect of such Exchange's decision.</w:t>
      </w:r>
    </w:p>
    <w:bookmarkEnd w:id="60"/>
    <w:p w14:paraId="2EE13133" w14:textId="77777777" w:rsidR="009523B4" w:rsidRPr="000F0356" w:rsidRDefault="009523B4" w:rsidP="000F0356">
      <w:pPr>
        <w:numPr>
          <w:ilvl w:val="1"/>
          <w:numId w:val="1"/>
        </w:numPr>
        <w:spacing w:before="120" w:after="120"/>
        <w:jc w:val="both"/>
        <w:rPr>
          <w:rFonts w:ascii="Tahoma" w:hAnsi="Tahoma" w:cs="Tahoma"/>
          <w:sz w:val="20"/>
          <w:szCs w:val="20"/>
        </w:rPr>
      </w:pPr>
      <w:r w:rsidRPr="000F0356">
        <w:rPr>
          <w:rFonts w:ascii="Tahoma" w:hAnsi="Tahoma" w:cs="Tahoma"/>
          <w:sz w:val="20"/>
        </w:rPr>
        <w:t>Notification on extraordinary Index Reviews are disclosed not later than the day preceding the effective date of the Exchange's decision on approval of the new Index Constituents.</w:t>
      </w:r>
    </w:p>
    <w:p w14:paraId="10293A5C" w14:textId="77777777" w:rsidR="00657BF4" w:rsidRPr="000F0356" w:rsidRDefault="00657BF4" w:rsidP="000F0356">
      <w:pPr>
        <w:numPr>
          <w:ilvl w:val="1"/>
          <w:numId w:val="1"/>
        </w:numPr>
        <w:spacing w:before="120" w:after="120"/>
        <w:jc w:val="both"/>
        <w:rPr>
          <w:rFonts w:ascii="Tahoma" w:hAnsi="Tahoma" w:cs="Tahoma"/>
          <w:sz w:val="20"/>
          <w:szCs w:val="20"/>
        </w:rPr>
      </w:pPr>
      <w:r w:rsidRPr="000F0356">
        <w:rPr>
          <w:rFonts w:ascii="Tahoma" w:hAnsi="Tahoma" w:cs="Tahoma"/>
          <w:sz w:val="20"/>
        </w:rPr>
        <w:t>Information subject to disclosure in accordance with this Methodology shall be disclosed on the Exchange's official website. Such information may be disseminated in other ways, including through news agencies that distribute MOEX market data.</w:t>
      </w:r>
    </w:p>
    <w:p w14:paraId="18B0A42E" w14:textId="77777777" w:rsidR="00BE1A46" w:rsidRPr="000F0356" w:rsidRDefault="00BE1A46" w:rsidP="000F0356">
      <w:pPr>
        <w:numPr>
          <w:ilvl w:val="1"/>
          <w:numId w:val="1"/>
        </w:numPr>
        <w:spacing w:before="120" w:after="120"/>
        <w:jc w:val="both"/>
        <w:rPr>
          <w:rFonts w:ascii="Tahoma" w:hAnsi="Tahoma" w:cs="Tahoma"/>
          <w:sz w:val="20"/>
          <w:szCs w:val="20"/>
        </w:rPr>
        <w:sectPr w:rsidR="00BE1A46" w:rsidRPr="000F0356" w:rsidSect="004145E5">
          <w:footerReference w:type="even" r:id="rId8"/>
          <w:footerReference w:type="default" r:id="rId9"/>
          <w:pgSz w:w="11906" w:h="16838"/>
          <w:pgMar w:top="1079" w:right="1134" w:bottom="1079" w:left="1418" w:header="709" w:footer="709" w:gutter="0"/>
          <w:cols w:space="708"/>
          <w:titlePg/>
          <w:docGrid w:linePitch="360"/>
        </w:sectPr>
      </w:pPr>
    </w:p>
    <w:p w14:paraId="4B973A7F" w14:textId="77777777" w:rsidR="00E17CEC" w:rsidRPr="000F0356" w:rsidRDefault="00E17CEC" w:rsidP="000F0356">
      <w:pPr>
        <w:spacing w:before="120" w:after="120"/>
        <w:jc w:val="right"/>
        <w:rPr>
          <w:rFonts w:ascii="Tahoma" w:hAnsi="Tahoma" w:cs="Tahoma"/>
        </w:rPr>
      </w:pPr>
      <w:r w:rsidRPr="000F0356">
        <w:rPr>
          <w:rFonts w:ascii="Tahoma" w:hAnsi="Tahoma" w:cs="Tahoma"/>
        </w:rPr>
        <w:lastRenderedPageBreak/>
        <w:t>Appendix 1</w:t>
      </w:r>
    </w:p>
    <w:p w14:paraId="03AC0669" w14:textId="77777777" w:rsidR="00E17CEC" w:rsidRPr="000F0356" w:rsidRDefault="00E92BEC" w:rsidP="000F0356">
      <w:pPr>
        <w:spacing w:before="120" w:after="120"/>
        <w:jc w:val="center"/>
        <w:rPr>
          <w:rFonts w:ascii="Tahoma" w:hAnsi="Tahoma" w:cs="Tahoma"/>
          <w:b/>
          <w:sz w:val="22"/>
          <w:szCs w:val="22"/>
        </w:rPr>
      </w:pPr>
      <w:r w:rsidRPr="000F0356">
        <w:rPr>
          <w:rFonts w:ascii="Tahoma" w:hAnsi="Tahoma" w:cs="Tahoma"/>
          <w:b/>
          <w:sz w:val="22"/>
        </w:rPr>
        <w:t>Corporate Bond Indices</w:t>
      </w:r>
    </w:p>
    <w:tbl>
      <w:tblPr>
        <w:tblW w:w="153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349"/>
        <w:gridCol w:w="979"/>
        <w:gridCol w:w="1913"/>
        <w:gridCol w:w="1114"/>
        <w:gridCol w:w="1540"/>
        <w:gridCol w:w="1079"/>
        <w:gridCol w:w="1828"/>
        <w:gridCol w:w="1289"/>
        <w:gridCol w:w="1349"/>
        <w:gridCol w:w="1345"/>
      </w:tblGrid>
      <w:tr w:rsidR="00532AF1" w:rsidRPr="000F0356" w14:paraId="1440E9A4" w14:textId="77777777" w:rsidTr="00E04EC0">
        <w:tc>
          <w:tcPr>
            <w:tcW w:w="1559" w:type="dxa"/>
          </w:tcPr>
          <w:p w14:paraId="797EAFAD" w14:textId="77777777" w:rsidR="00E04EC0" w:rsidRPr="000F0356" w:rsidRDefault="00E04EC0" w:rsidP="000F0356">
            <w:pPr>
              <w:spacing w:before="120" w:after="120"/>
              <w:jc w:val="center"/>
              <w:rPr>
                <w:rFonts w:ascii="Tahoma" w:hAnsi="Tahoma" w:cs="Tahoma"/>
                <w:b/>
                <w:sz w:val="16"/>
                <w:szCs w:val="16"/>
              </w:rPr>
            </w:pPr>
            <w:bookmarkStart w:id="61" w:name="_Hlk124855105"/>
            <w:r w:rsidRPr="000F0356">
              <w:rPr>
                <w:rFonts w:ascii="Tahoma" w:hAnsi="Tahoma" w:cs="Tahoma"/>
                <w:b/>
                <w:sz w:val="16"/>
              </w:rPr>
              <w:t>Short name</w:t>
            </w:r>
          </w:p>
        </w:tc>
        <w:tc>
          <w:tcPr>
            <w:tcW w:w="992" w:type="dxa"/>
          </w:tcPr>
          <w:p w14:paraId="0C266F45" w14:textId="77777777" w:rsidR="00E04EC0" w:rsidRPr="000F0356" w:rsidRDefault="00E04EC0" w:rsidP="000F0356">
            <w:pPr>
              <w:spacing w:before="120" w:after="120"/>
              <w:jc w:val="center"/>
              <w:rPr>
                <w:rFonts w:ascii="Tahoma" w:hAnsi="Tahoma" w:cs="Tahoma"/>
                <w:b/>
                <w:sz w:val="16"/>
                <w:szCs w:val="16"/>
              </w:rPr>
            </w:pPr>
            <w:r w:rsidRPr="000F0356">
              <w:rPr>
                <w:rFonts w:ascii="Tahoma" w:hAnsi="Tahoma" w:cs="Tahoma"/>
                <w:b/>
                <w:sz w:val="16"/>
              </w:rPr>
              <w:t>Denomination</w:t>
            </w:r>
          </w:p>
        </w:tc>
        <w:tc>
          <w:tcPr>
            <w:tcW w:w="992" w:type="dxa"/>
          </w:tcPr>
          <w:p w14:paraId="39876170" w14:textId="77777777" w:rsidR="00E04EC0" w:rsidRPr="000F0356" w:rsidRDefault="00E04EC0" w:rsidP="000F0356">
            <w:pPr>
              <w:spacing w:before="120" w:after="120"/>
              <w:jc w:val="center"/>
              <w:rPr>
                <w:rFonts w:ascii="Tahoma" w:hAnsi="Tahoma" w:cs="Tahoma"/>
                <w:b/>
                <w:sz w:val="16"/>
                <w:szCs w:val="16"/>
              </w:rPr>
            </w:pPr>
            <w:r w:rsidRPr="000F0356">
              <w:rPr>
                <w:rFonts w:ascii="Tahoma" w:hAnsi="Tahoma" w:cs="Tahoma"/>
                <w:b/>
                <w:sz w:val="16"/>
              </w:rPr>
              <w:t>Duration (years)</w:t>
            </w:r>
          </w:p>
        </w:tc>
        <w:tc>
          <w:tcPr>
            <w:tcW w:w="2126" w:type="dxa"/>
          </w:tcPr>
          <w:p w14:paraId="19B1E872" w14:textId="77777777" w:rsidR="00E04EC0" w:rsidRPr="000F0356" w:rsidRDefault="00E04EC0" w:rsidP="000F0356">
            <w:pPr>
              <w:spacing w:before="120" w:after="120"/>
              <w:jc w:val="center"/>
              <w:rPr>
                <w:rFonts w:ascii="Tahoma" w:hAnsi="Tahoma" w:cs="Tahoma"/>
                <w:b/>
                <w:sz w:val="16"/>
                <w:szCs w:val="16"/>
              </w:rPr>
            </w:pPr>
            <w:r w:rsidRPr="000F0356">
              <w:rPr>
                <w:rFonts w:ascii="Tahoma" w:hAnsi="Tahoma" w:cs="Tahoma"/>
                <w:b/>
                <w:sz w:val="16"/>
              </w:rPr>
              <w:t>Rating*</w:t>
            </w:r>
          </w:p>
        </w:tc>
        <w:tc>
          <w:tcPr>
            <w:tcW w:w="1089" w:type="dxa"/>
          </w:tcPr>
          <w:p w14:paraId="592F2053" w14:textId="77777777" w:rsidR="00E04EC0" w:rsidRPr="000F0356" w:rsidRDefault="00E04EC0" w:rsidP="000F0356">
            <w:pPr>
              <w:spacing w:before="120" w:after="120"/>
              <w:jc w:val="center"/>
              <w:rPr>
                <w:rFonts w:ascii="Tahoma" w:hAnsi="Tahoma" w:cs="Tahoma"/>
                <w:b/>
                <w:sz w:val="16"/>
                <w:szCs w:val="16"/>
              </w:rPr>
            </w:pPr>
            <w:r w:rsidRPr="000F0356">
              <w:rPr>
                <w:rFonts w:ascii="Tahoma" w:hAnsi="Tahoma" w:cs="Tahoma"/>
                <w:b/>
                <w:sz w:val="16"/>
              </w:rPr>
              <w:t>Calculation method</w:t>
            </w:r>
          </w:p>
        </w:tc>
        <w:tc>
          <w:tcPr>
            <w:tcW w:w="1606" w:type="dxa"/>
          </w:tcPr>
          <w:p w14:paraId="7FF7F1DB" w14:textId="77777777" w:rsidR="00E04EC0" w:rsidRPr="000F0356" w:rsidRDefault="00E04EC0" w:rsidP="000F0356">
            <w:pPr>
              <w:spacing w:before="120" w:after="120"/>
              <w:jc w:val="center"/>
              <w:rPr>
                <w:rFonts w:ascii="Tahoma" w:hAnsi="Tahoma" w:cs="Tahoma"/>
                <w:b/>
                <w:sz w:val="16"/>
                <w:szCs w:val="16"/>
              </w:rPr>
            </w:pPr>
            <w:r w:rsidRPr="000F0356">
              <w:rPr>
                <w:rFonts w:ascii="Tahoma" w:hAnsi="Tahoma" w:cs="Tahoma"/>
                <w:b/>
                <w:sz w:val="16"/>
              </w:rPr>
              <w:t>Constituents</w:t>
            </w:r>
          </w:p>
        </w:tc>
        <w:tc>
          <w:tcPr>
            <w:tcW w:w="1134" w:type="dxa"/>
          </w:tcPr>
          <w:p w14:paraId="6606595D" w14:textId="77777777" w:rsidR="00E04EC0" w:rsidRPr="000F0356" w:rsidRDefault="005F581E" w:rsidP="000F0356">
            <w:pPr>
              <w:spacing w:before="120" w:after="120"/>
              <w:jc w:val="center"/>
              <w:rPr>
                <w:rFonts w:ascii="Tahoma" w:hAnsi="Tahoma" w:cs="Tahoma"/>
                <w:b/>
                <w:sz w:val="16"/>
                <w:szCs w:val="16"/>
              </w:rPr>
            </w:pPr>
            <w:r w:rsidRPr="000F0356">
              <w:rPr>
                <w:rFonts w:ascii="Tahoma" w:hAnsi="Tahoma" w:cs="Tahoma"/>
                <w:b/>
                <w:sz w:val="16"/>
              </w:rPr>
              <w:t>Coupon Rate</w:t>
            </w:r>
          </w:p>
        </w:tc>
        <w:tc>
          <w:tcPr>
            <w:tcW w:w="1984" w:type="dxa"/>
          </w:tcPr>
          <w:p w14:paraId="1C9F39E7" w14:textId="77777777" w:rsidR="00E04EC0" w:rsidRPr="000F0356" w:rsidRDefault="00E04EC0" w:rsidP="000F0356">
            <w:pPr>
              <w:spacing w:before="120" w:after="120"/>
              <w:jc w:val="center"/>
              <w:rPr>
                <w:rFonts w:ascii="Tahoma" w:hAnsi="Tahoma" w:cs="Tahoma"/>
                <w:b/>
                <w:sz w:val="16"/>
                <w:szCs w:val="16"/>
              </w:rPr>
            </w:pPr>
            <w:r w:rsidRPr="000F0356">
              <w:rPr>
                <w:rFonts w:ascii="Tahoma" w:hAnsi="Tahoma" w:cs="Tahoma"/>
                <w:b/>
                <w:sz w:val="16"/>
              </w:rPr>
              <w:t>Calculation frequency</w:t>
            </w:r>
          </w:p>
        </w:tc>
        <w:tc>
          <w:tcPr>
            <w:tcW w:w="1418" w:type="dxa"/>
          </w:tcPr>
          <w:p w14:paraId="237D02B9" w14:textId="77777777" w:rsidR="00E04EC0" w:rsidRPr="000F0356" w:rsidRDefault="00E04EC0" w:rsidP="000F0356">
            <w:pPr>
              <w:spacing w:before="120" w:after="120"/>
              <w:jc w:val="center"/>
              <w:rPr>
                <w:rFonts w:ascii="Tahoma" w:hAnsi="Tahoma" w:cs="Tahoma"/>
                <w:b/>
                <w:sz w:val="16"/>
                <w:szCs w:val="16"/>
              </w:rPr>
            </w:pPr>
            <w:r w:rsidRPr="000F0356">
              <w:rPr>
                <w:rFonts w:ascii="Tahoma" w:hAnsi="Tahoma" w:cs="Tahoma"/>
                <w:b/>
                <w:sz w:val="16"/>
              </w:rPr>
              <w:t>Initial value</w:t>
            </w:r>
          </w:p>
        </w:tc>
        <w:tc>
          <w:tcPr>
            <w:tcW w:w="992" w:type="dxa"/>
          </w:tcPr>
          <w:p w14:paraId="0DDE48B4" w14:textId="77777777" w:rsidR="00E04EC0" w:rsidRPr="000F0356" w:rsidRDefault="00E04EC0" w:rsidP="000F0356">
            <w:pPr>
              <w:spacing w:before="120" w:after="120"/>
              <w:jc w:val="center"/>
              <w:rPr>
                <w:rFonts w:ascii="Tahoma" w:hAnsi="Tahoma" w:cs="Tahoma"/>
                <w:b/>
                <w:sz w:val="16"/>
                <w:szCs w:val="16"/>
              </w:rPr>
            </w:pPr>
            <w:r w:rsidRPr="000F0356">
              <w:rPr>
                <w:rFonts w:ascii="Tahoma" w:hAnsi="Tahoma" w:cs="Tahoma"/>
                <w:b/>
                <w:sz w:val="16"/>
              </w:rPr>
              <w:t>Denomination</w:t>
            </w:r>
          </w:p>
        </w:tc>
        <w:tc>
          <w:tcPr>
            <w:tcW w:w="1418" w:type="dxa"/>
          </w:tcPr>
          <w:p w14:paraId="2397DE89" w14:textId="77777777" w:rsidR="00E04EC0" w:rsidRPr="000F0356" w:rsidRDefault="00E04EC0" w:rsidP="000F0356">
            <w:pPr>
              <w:spacing w:before="120" w:after="120"/>
              <w:jc w:val="center"/>
              <w:rPr>
                <w:rFonts w:ascii="Tahoma" w:hAnsi="Tahoma" w:cs="Tahoma"/>
                <w:b/>
                <w:sz w:val="16"/>
                <w:szCs w:val="16"/>
              </w:rPr>
            </w:pPr>
            <w:r w:rsidRPr="000F0356">
              <w:rPr>
                <w:rFonts w:ascii="Tahoma" w:hAnsi="Tahoma" w:cs="Tahoma"/>
                <w:b/>
                <w:sz w:val="16"/>
              </w:rPr>
              <w:t>Inception date</w:t>
            </w:r>
          </w:p>
        </w:tc>
      </w:tr>
      <w:tr w:rsidR="00532AF1" w:rsidRPr="000F0356" w14:paraId="6D3887CB" w14:textId="77777777" w:rsidTr="00E04EC0">
        <w:tc>
          <w:tcPr>
            <w:tcW w:w="1559" w:type="dxa"/>
          </w:tcPr>
          <w:p w14:paraId="194FF114"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RUCBTRNS</w:t>
            </w:r>
          </w:p>
        </w:tc>
        <w:tc>
          <w:tcPr>
            <w:tcW w:w="992" w:type="dxa"/>
          </w:tcPr>
          <w:p w14:paraId="2AE03E18"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Pr>
          <w:p w14:paraId="77BAF08A"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&gt; 1</w:t>
            </w:r>
          </w:p>
        </w:tc>
        <w:tc>
          <w:tcPr>
            <w:tcW w:w="2126" w:type="dxa"/>
          </w:tcPr>
          <w:p w14:paraId="59AAC575"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 A-(RU)</w:t>
            </w:r>
          </w:p>
        </w:tc>
        <w:tc>
          <w:tcPr>
            <w:tcW w:w="1089" w:type="dxa"/>
          </w:tcPr>
          <w:p w14:paraId="076605EE"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Total return</w:t>
            </w:r>
          </w:p>
        </w:tc>
        <w:tc>
          <w:tcPr>
            <w:tcW w:w="1606" w:type="dxa"/>
          </w:tcPr>
          <w:p w14:paraId="6FFE2891"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Pr>
          <w:p w14:paraId="046729DB" w14:textId="3AA0E2AF" w:rsidR="00E04EC0" w:rsidRPr="000F0356" w:rsidRDefault="00CE04D3"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Pr>
          <w:p w14:paraId="04BD6EAF" w14:textId="49252552"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in 15 sec</w:t>
            </w:r>
          </w:p>
        </w:tc>
        <w:tc>
          <w:tcPr>
            <w:tcW w:w="1418" w:type="dxa"/>
          </w:tcPr>
          <w:p w14:paraId="724BE4EC"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Pr>
          <w:p w14:paraId="649A1829"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Pr>
          <w:p w14:paraId="069DC26D"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29.12.2018</w:t>
            </w:r>
          </w:p>
        </w:tc>
      </w:tr>
      <w:tr w:rsidR="00532AF1" w:rsidRPr="000F0356" w14:paraId="738E8F79" w14:textId="77777777" w:rsidTr="00E04EC0">
        <w:tc>
          <w:tcPr>
            <w:tcW w:w="1559" w:type="dxa"/>
          </w:tcPr>
          <w:p w14:paraId="2CBE596E"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RUCBCPNS</w:t>
            </w:r>
          </w:p>
        </w:tc>
        <w:tc>
          <w:tcPr>
            <w:tcW w:w="992" w:type="dxa"/>
          </w:tcPr>
          <w:p w14:paraId="1D798CFB"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Pr>
          <w:p w14:paraId="5B223F9D"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&gt; 1</w:t>
            </w:r>
          </w:p>
        </w:tc>
        <w:tc>
          <w:tcPr>
            <w:tcW w:w="2126" w:type="dxa"/>
          </w:tcPr>
          <w:p w14:paraId="4BEF6059"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 A-(RU)</w:t>
            </w:r>
          </w:p>
        </w:tc>
        <w:tc>
          <w:tcPr>
            <w:tcW w:w="1089" w:type="dxa"/>
          </w:tcPr>
          <w:p w14:paraId="395008E7"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Price</w:t>
            </w:r>
          </w:p>
        </w:tc>
        <w:tc>
          <w:tcPr>
            <w:tcW w:w="1606" w:type="dxa"/>
          </w:tcPr>
          <w:p w14:paraId="4E726633"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Pr>
          <w:p w14:paraId="15C79C07"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Pr>
          <w:p w14:paraId="25B988CB" w14:textId="2A13734F"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in 15 sec</w:t>
            </w:r>
          </w:p>
        </w:tc>
        <w:tc>
          <w:tcPr>
            <w:tcW w:w="1418" w:type="dxa"/>
          </w:tcPr>
          <w:p w14:paraId="59C19BD3"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Pr>
          <w:p w14:paraId="7383E3D0"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Pr>
          <w:p w14:paraId="25C78D90"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29.12.2018</w:t>
            </w:r>
          </w:p>
        </w:tc>
      </w:tr>
      <w:tr w:rsidR="00F96A4B" w:rsidRPr="000F0356" w14:paraId="58CE62FC" w14:textId="77777777" w:rsidTr="00E04EC0">
        <w:tc>
          <w:tcPr>
            <w:tcW w:w="1559" w:type="dxa"/>
          </w:tcPr>
          <w:p w14:paraId="3F22FDB5" w14:textId="77777777" w:rsidR="00F96A4B" w:rsidRPr="000F0356" w:rsidDel="00243DC4" w:rsidRDefault="00F96A4B" w:rsidP="000F0356">
            <w:pPr>
              <w:spacing w:before="120" w:after="120"/>
              <w:jc w:val="both"/>
              <w:rPr>
                <w:rFonts w:ascii="Tahoma" w:hAnsi="Tahoma" w:cs="Tahoma"/>
                <w:sz w:val="16"/>
                <w:szCs w:val="16"/>
              </w:rPr>
            </w:pPr>
            <w:r w:rsidRPr="000F0356">
              <w:rPr>
                <w:rFonts w:ascii="Tahoma" w:hAnsi="Tahoma" w:cs="Tahoma"/>
                <w:sz w:val="16"/>
              </w:rPr>
              <w:t>RUCBITR1Y</w:t>
            </w:r>
          </w:p>
        </w:tc>
        <w:tc>
          <w:tcPr>
            <w:tcW w:w="992" w:type="dxa"/>
          </w:tcPr>
          <w:p w14:paraId="3C6BE032"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Pr>
          <w:p w14:paraId="1184B708" w14:textId="77777777" w:rsidR="00F96A4B" w:rsidRPr="000F0356" w:rsidDel="00147682" w:rsidRDefault="00F96A4B" w:rsidP="000F0356">
            <w:pPr>
              <w:spacing w:before="120" w:after="120"/>
              <w:jc w:val="center"/>
              <w:rPr>
                <w:rFonts w:ascii="Tahoma" w:hAnsi="Tahoma" w:cs="Tahoma"/>
                <w:sz w:val="16"/>
                <w:szCs w:val="16"/>
              </w:rPr>
            </w:pPr>
            <w:r w:rsidRPr="000F0356">
              <w:rPr>
                <w:rFonts w:ascii="Tahoma" w:hAnsi="Tahoma" w:cs="Tahoma"/>
                <w:sz w:val="16"/>
              </w:rPr>
              <w:t>≤ 1</w:t>
            </w:r>
          </w:p>
        </w:tc>
        <w:tc>
          <w:tcPr>
            <w:tcW w:w="2126" w:type="dxa"/>
          </w:tcPr>
          <w:p w14:paraId="2B6E71B8"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 A-(RU)</w:t>
            </w:r>
          </w:p>
        </w:tc>
        <w:tc>
          <w:tcPr>
            <w:tcW w:w="1089" w:type="dxa"/>
          </w:tcPr>
          <w:p w14:paraId="470D6215"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Total return</w:t>
            </w:r>
          </w:p>
        </w:tc>
        <w:tc>
          <w:tcPr>
            <w:tcW w:w="1606" w:type="dxa"/>
          </w:tcPr>
          <w:p w14:paraId="677888FB"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Pr>
          <w:p w14:paraId="162BFEB8"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Pr>
          <w:p w14:paraId="30D7A426" w14:textId="473B5A2B"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Once in 15 sec</w:t>
            </w:r>
          </w:p>
        </w:tc>
        <w:tc>
          <w:tcPr>
            <w:tcW w:w="1418" w:type="dxa"/>
          </w:tcPr>
          <w:p w14:paraId="5BC10E55"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Pr>
          <w:p w14:paraId="184FCC7E"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Pr>
          <w:p w14:paraId="4864A9AE"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30.12.2010</w:t>
            </w:r>
          </w:p>
        </w:tc>
      </w:tr>
      <w:tr w:rsidR="00F96A4B" w:rsidRPr="000F0356" w14:paraId="1CFC80C2" w14:textId="77777777" w:rsidTr="00E04EC0">
        <w:tc>
          <w:tcPr>
            <w:tcW w:w="1559" w:type="dxa"/>
          </w:tcPr>
          <w:p w14:paraId="00B8312C" w14:textId="77777777" w:rsidR="00F96A4B" w:rsidRPr="000F0356" w:rsidDel="00243DC4" w:rsidRDefault="00F96A4B" w:rsidP="000F0356">
            <w:pPr>
              <w:spacing w:before="120" w:after="120"/>
              <w:jc w:val="both"/>
              <w:rPr>
                <w:rFonts w:ascii="Tahoma" w:hAnsi="Tahoma" w:cs="Tahoma"/>
                <w:sz w:val="16"/>
                <w:szCs w:val="16"/>
              </w:rPr>
            </w:pPr>
            <w:r w:rsidRPr="000F0356">
              <w:rPr>
                <w:rFonts w:ascii="Tahoma" w:hAnsi="Tahoma" w:cs="Tahoma"/>
                <w:sz w:val="16"/>
              </w:rPr>
              <w:t>RUCBICP1Y</w:t>
            </w:r>
          </w:p>
        </w:tc>
        <w:tc>
          <w:tcPr>
            <w:tcW w:w="992" w:type="dxa"/>
          </w:tcPr>
          <w:p w14:paraId="35430D5F"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Pr>
          <w:p w14:paraId="6864CBAE" w14:textId="77777777" w:rsidR="00F96A4B" w:rsidRPr="000F0356" w:rsidDel="00147682" w:rsidRDefault="00F96A4B" w:rsidP="000F0356">
            <w:pPr>
              <w:spacing w:before="120" w:after="120"/>
              <w:jc w:val="center"/>
              <w:rPr>
                <w:rFonts w:ascii="Tahoma" w:hAnsi="Tahoma" w:cs="Tahoma"/>
                <w:sz w:val="16"/>
                <w:szCs w:val="16"/>
              </w:rPr>
            </w:pPr>
            <w:r w:rsidRPr="000F0356">
              <w:rPr>
                <w:rFonts w:ascii="Tahoma" w:hAnsi="Tahoma" w:cs="Tahoma"/>
                <w:sz w:val="16"/>
              </w:rPr>
              <w:t>≤ 1</w:t>
            </w:r>
          </w:p>
        </w:tc>
        <w:tc>
          <w:tcPr>
            <w:tcW w:w="2126" w:type="dxa"/>
          </w:tcPr>
          <w:p w14:paraId="7DE6B334"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 A-(RU)</w:t>
            </w:r>
          </w:p>
        </w:tc>
        <w:tc>
          <w:tcPr>
            <w:tcW w:w="1089" w:type="dxa"/>
          </w:tcPr>
          <w:p w14:paraId="1675C416"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Price</w:t>
            </w:r>
          </w:p>
        </w:tc>
        <w:tc>
          <w:tcPr>
            <w:tcW w:w="1606" w:type="dxa"/>
          </w:tcPr>
          <w:p w14:paraId="3EF02C93"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Pr>
          <w:p w14:paraId="1EEAE02A"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Pr>
          <w:p w14:paraId="33A68027" w14:textId="4AFEED80"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Once in 15 sec</w:t>
            </w:r>
          </w:p>
        </w:tc>
        <w:tc>
          <w:tcPr>
            <w:tcW w:w="1418" w:type="dxa"/>
          </w:tcPr>
          <w:p w14:paraId="158F2A4B"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Pr>
          <w:p w14:paraId="305635B8"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Pr>
          <w:p w14:paraId="7657AFB4"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30.12.2010</w:t>
            </w:r>
          </w:p>
        </w:tc>
      </w:tr>
      <w:tr w:rsidR="00F96A4B" w:rsidRPr="000F0356" w14:paraId="0823F892" w14:textId="77777777" w:rsidTr="00E04EC0">
        <w:tc>
          <w:tcPr>
            <w:tcW w:w="1559" w:type="dxa"/>
            <w:tcBorders>
              <w:top w:val="single" w:sz="4" w:space="0" w:color="auto"/>
              <w:left w:val="single" w:sz="4" w:space="0" w:color="auto"/>
              <w:bottom w:val="single" w:sz="4" w:space="0" w:color="auto"/>
              <w:right w:val="single" w:sz="4" w:space="0" w:color="auto"/>
            </w:tcBorders>
          </w:tcPr>
          <w:p w14:paraId="1DE44967" w14:textId="77777777" w:rsidR="00F96A4B" w:rsidRPr="000F0356" w:rsidRDefault="00F96A4B" w:rsidP="000F0356">
            <w:pPr>
              <w:spacing w:before="120" w:after="120"/>
              <w:jc w:val="both"/>
              <w:rPr>
                <w:rFonts w:ascii="Tahoma" w:hAnsi="Tahoma" w:cs="Tahoma"/>
                <w:sz w:val="16"/>
                <w:szCs w:val="16"/>
              </w:rPr>
            </w:pPr>
            <w:r w:rsidRPr="000F0356">
              <w:rPr>
                <w:rFonts w:ascii="Tahoma" w:hAnsi="Tahoma" w:cs="Tahoma"/>
                <w:sz w:val="16"/>
              </w:rPr>
              <w:t>RUCBTR3YNS</w:t>
            </w:r>
          </w:p>
        </w:tc>
        <w:tc>
          <w:tcPr>
            <w:tcW w:w="992" w:type="dxa"/>
            <w:tcBorders>
              <w:top w:val="single" w:sz="4" w:space="0" w:color="auto"/>
              <w:left w:val="single" w:sz="4" w:space="0" w:color="auto"/>
              <w:bottom w:val="single" w:sz="4" w:space="0" w:color="auto"/>
              <w:right w:val="single" w:sz="4" w:space="0" w:color="auto"/>
            </w:tcBorders>
          </w:tcPr>
          <w:p w14:paraId="59E0AD5D"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1B67A46D"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1 &lt; … ≤ 3</w:t>
            </w:r>
          </w:p>
        </w:tc>
        <w:tc>
          <w:tcPr>
            <w:tcW w:w="2126" w:type="dxa"/>
            <w:tcBorders>
              <w:top w:val="single" w:sz="4" w:space="0" w:color="auto"/>
              <w:left w:val="single" w:sz="4" w:space="0" w:color="auto"/>
              <w:bottom w:val="single" w:sz="4" w:space="0" w:color="auto"/>
              <w:right w:val="single" w:sz="4" w:space="0" w:color="auto"/>
            </w:tcBorders>
          </w:tcPr>
          <w:p w14:paraId="721BA2B1"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 A-(RU)</w:t>
            </w:r>
          </w:p>
        </w:tc>
        <w:tc>
          <w:tcPr>
            <w:tcW w:w="1089" w:type="dxa"/>
            <w:tcBorders>
              <w:top w:val="single" w:sz="4" w:space="0" w:color="auto"/>
              <w:left w:val="single" w:sz="4" w:space="0" w:color="auto"/>
              <w:bottom w:val="single" w:sz="4" w:space="0" w:color="auto"/>
              <w:right w:val="single" w:sz="4" w:space="0" w:color="auto"/>
            </w:tcBorders>
          </w:tcPr>
          <w:p w14:paraId="293D49E0"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Total return</w:t>
            </w:r>
          </w:p>
        </w:tc>
        <w:tc>
          <w:tcPr>
            <w:tcW w:w="1606" w:type="dxa"/>
            <w:tcBorders>
              <w:top w:val="single" w:sz="4" w:space="0" w:color="auto"/>
              <w:left w:val="single" w:sz="4" w:space="0" w:color="auto"/>
              <w:bottom w:val="single" w:sz="4" w:space="0" w:color="auto"/>
              <w:right w:val="single" w:sz="4" w:space="0" w:color="auto"/>
            </w:tcBorders>
          </w:tcPr>
          <w:p w14:paraId="2F47EDAB"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7575840C"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3857B2C7" w14:textId="30EA2516"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Once in 15 sec</w:t>
            </w:r>
          </w:p>
        </w:tc>
        <w:tc>
          <w:tcPr>
            <w:tcW w:w="1418" w:type="dxa"/>
            <w:tcBorders>
              <w:top w:val="single" w:sz="4" w:space="0" w:color="auto"/>
              <w:left w:val="single" w:sz="4" w:space="0" w:color="auto"/>
              <w:bottom w:val="single" w:sz="4" w:space="0" w:color="auto"/>
              <w:right w:val="single" w:sz="4" w:space="0" w:color="auto"/>
            </w:tcBorders>
          </w:tcPr>
          <w:p w14:paraId="17723DDC"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14BBD1EE"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04714300"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29.12.2018</w:t>
            </w:r>
          </w:p>
        </w:tc>
      </w:tr>
      <w:tr w:rsidR="00F96A4B" w:rsidRPr="000F0356" w14:paraId="18993A5F" w14:textId="77777777" w:rsidTr="00E04EC0">
        <w:tc>
          <w:tcPr>
            <w:tcW w:w="1559" w:type="dxa"/>
            <w:tcBorders>
              <w:top w:val="single" w:sz="4" w:space="0" w:color="auto"/>
              <w:left w:val="single" w:sz="4" w:space="0" w:color="auto"/>
              <w:bottom w:val="single" w:sz="4" w:space="0" w:color="auto"/>
              <w:right w:val="single" w:sz="4" w:space="0" w:color="auto"/>
            </w:tcBorders>
          </w:tcPr>
          <w:p w14:paraId="6703BAE6" w14:textId="77777777" w:rsidR="00F96A4B" w:rsidRPr="000F0356" w:rsidRDefault="00F96A4B" w:rsidP="000F0356">
            <w:pPr>
              <w:spacing w:before="120" w:after="120"/>
              <w:jc w:val="both"/>
              <w:rPr>
                <w:rFonts w:ascii="Tahoma" w:hAnsi="Tahoma" w:cs="Tahoma"/>
                <w:sz w:val="16"/>
                <w:szCs w:val="16"/>
              </w:rPr>
            </w:pPr>
            <w:r w:rsidRPr="000F0356">
              <w:rPr>
                <w:rFonts w:ascii="Tahoma" w:hAnsi="Tahoma" w:cs="Tahoma"/>
                <w:sz w:val="16"/>
              </w:rPr>
              <w:t>RUCBCP3YNS</w:t>
            </w:r>
          </w:p>
        </w:tc>
        <w:tc>
          <w:tcPr>
            <w:tcW w:w="992" w:type="dxa"/>
            <w:tcBorders>
              <w:top w:val="single" w:sz="4" w:space="0" w:color="auto"/>
              <w:left w:val="single" w:sz="4" w:space="0" w:color="auto"/>
              <w:bottom w:val="single" w:sz="4" w:space="0" w:color="auto"/>
              <w:right w:val="single" w:sz="4" w:space="0" w:color="auto"/>
            </w:tcBorders>
          </w:tcPr>
          <w:p w14:paraId="1525FCCC"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6D5FDF85"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1 &lt; … ≤ 3</w:t>
            </w:r>
          </w:p>
        </w:tc>
        <w:tc>
          <w:tcPr>
            <w:tcW w:w="2126" w:type="dxa"/>
            <w:tcBorders>
              <w:top w:val="single" w:sz="4" w:space="0" w:color="auto"/>
              <w:left w:val="single" w:sz="4" w:space="0" w:color="auto"/>
              <w:bottom w:val="single" w:sz="4" w:space="0" w:color="auto"/>
              <w:right w:val="single" w:sz="4" w:space="0" w:color="auto"/>
            </w:tcBorders>
          </w:tcPr>
          <w:p w14:paraId="120EE11D"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 A-(RU)</w:t>
            </w:r>
          </w:p>
        </w:tc>
        <w:tc>
          <w:tcPr>
            <w:tcW w:w="1089" w:type="dxa"/>
            <w:tcBorders>
              <w:top w:val="single" w:sz="4" w:space="0" w:color="auto"/>
              <w:left w:val="single" w:sz="4" w:space="0" w:color="auto"/>
              <w:bottom w:val="single" w:sz="4" w:space="0" w:color="auto"/>
              <w:right w:val="single" w:sz="4" w:space="0" w:color="auto"/>
            </w:tcBorders>
          </w:tcPr>
          <w:p w14:paraId="5FDEC94F"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Price</w:t>
            </w:r>
          </w:p>
        </w:tc>
        <w:tc>
          <w:tcPr>
            <w:tcW w:w="1606" w:type="dxa"/>
            <w:tcBorders>
              <w:top w:val="single" w:sz="4" w:space="0" w:color="auto"/>
              <w:left w:val="single" w:sz="4" w:space="0" w:color="auto"/>
              <w:bottom w:val="single" w:sz="4" w:space="0" w:color="auto"/>
              <w:right w:val="single" w:sz="4" w:space="0" w:color="auto"/>
            </w:tcBorders>
          </w:tcPr>
          <w:p w14:paraId="00DDC940"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577E3ECA"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213BC179" w14:textId="219D91D0"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Once in 15 sec</w:t>
            </w:r>
          </w:p>
        </w:tc>
        <w:tc>
          <w:tcPr>
            <w:tcW w:w="1418" w:type="dxa"/>
            <w:tcBorders>
              <w:top w:val="single" w:sz="4" w:space="0" w:color="auto"/>
              <w:left w:val="single" w:sz="4" w:space="0" w:color="auto"/>
              <w:bottom w:val="single" w:sz="4" w:space="0" w:color="auto"/>
              <w:right w:val="single" w:sz="4" w:space="0" w:color="auto"/>
            </w:tcBorders>
          </w:tcPr>
          <w:p w14:paraId="0C7A0817"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4095189F"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32DE636E"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29.12.2018</w:t>
            </w:r>
          </w:p>
        </w:tc>
      </w:tr>
      <w:tr w:rsidR="00F96A4B" w:rsidRPr="000F0356" w14:paraId="274F29E2" w14:textId="77777777" w:rsidTr="00E04EC0">
        <w:tc>
          <w:tcPr>
            <w:tcW w:w="1559" w:type="dxa"/>
            <w:tcBorders>
              <w:top w:val="single" w:sz="4" w:space="0" w:color="auto"/>
              <w:left w:val="single" w:sz="4" w:space="0" w:color="auto"/>
              <w:bottom w:val="single" w:sz="4" w:space="0" w:color="auto"/>
              <w:right w:val="single" w:sz="4" w:space="0" w:color="auto"/>
            </w:tcBorders>
          </w:tcPr>
          <w:p w14:paraId="496105F5" w14:textId="77777777" w:rsidR="00F96A4B" w:rsidRPr="000F0356" w:rsidRDefault="00F96A4B" w:rsidP="000F0356">
            <w:pPr>
              <w:spacing w:before="120" w:after="120"/>
              <w:jc w:val="both"/>
              <w:rPr>
                <w:rFonts w:ascii="Tahoma" w:hAnsi="Tahoma" w:cs="Tahoma"/>
                <w:sz w:val="16"/>
                <w:szCs w:val="16"/>
              </w:rPr>
            </w:pPr>
            <w:r w:rsidRPr="000F0356">
              <w:rPr>
                <w:rFonts w:ascii="Tahoma" w:hAnsi="Tahoma" w:cs="Tahoma"/>
                <w:sz w:val="16"/>
              </w:rPr>
              <w:t>RUCBTR5YNS</w:t>
            </w:r>
          </w:p>
        </w:tc>
        <w:tc>
          <w:tcPr>
            <w:tcW w:w="992" w:type="dxa"/>
            <w:tcBorders>
              <w:top w:val="single" w:sz="4" w:space="0" w:color="auto"/>
              <w:left w:val="single" w:sz="4" w:space="0" w:color="auto"/>
              <w:bottom w:val="single" w:sz="4" w:space="0" w:color="auto"/>
              <w:right w:val="single" w:sz="4" w:space="0" w:color="auto"/>
            </w:tcBorders>
          </w:tcPr>
          <w:p w14:paraId="2A2E71BB"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52CDD1B9"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3 &lt; … ≤ 5</w:t>
            </w:r>
          </w:p>
        </w:tc>
        <w:tc>
          <w:tcPr>
            <w:tcW w:w="2126" w:type="dxa"/>
            <w:tcBorders>
              <w:top w:val="single" w:sz="4" w:space="0" w:color="auto"/>
              <w:left w:val="single" w:sz="4" w:space="0" w:color="auto"/>
              <w:bottom w:val="single" w:sz="4" w:space="0" w:color="auto"/>
              <w:right w:val="single" w:sz="4" w:space="0" w:color="auto"/>
            </w:tcBorders>
          </w:tcPr>
          <w:p w14:paraId="3CF3884A"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 A-(RU)</w:t>
            </w:r>
          </w:p>
        </w:tc>
        <w:tc>
          <w:tcPr>
            <w:tcW w:w="1089" w:type="dxa"/>
            <w:tcBorders>
              <w:top w:val="single" w:sz="4" w:space="0" w:color="auto"/>
              <w:left w:val="single" w:sz="4" w:space="0" w:color="auto"/>
              <w:bottom w:val="single" w:sz="4" w:space="0" w:color="auto"/>
              <w:right w:val="single" w:sz="4" w:space="0" w:color="auto"/>
            </w:tcBorders>
          </w:tcPr>
          <w:p w14:paraId="65C04FCE"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Total return</w:t>
            </w:r>
          </w:p>
        </w:tc>
        <w:tc>
          <w:tcPr>
            <w:tcW w:w="1606" w:type="dxa"/>
            <w:tcBorders>
              <w:top w:val="single" w:sz="4" w:space="0" w:color="auto"/>
              <w:left w:val="single" w:sz="4" w:space="0" w:color="auto"/>
              <w:bottom w:val="single" w:sz="4" w:space="0" w:color="auto"/>
              <w:right w:val="single" w:sz="4" w:space="0" w:color="auto"/>
            </w:tcBorders>
          </w:tcPr>
          <w:p w14:paraId="1DC27245"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47A69224"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5C413715" w14:textId="34EFA3B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Once in 15 sec</w:t>
            </w:r>
          </w:p>
        </w:tc>
        <w:tc>
          <w:tcPr>
            <w:tcW w:w="1418" w:type="dxa"/>
            <w:tcBorders>
              <w:top w:val="single" w:sz="4" w:space="0" w:color="auto"/>
              <w:left w:val="single" w:sz="4" w:space="0" w:color="auto"/>
              <w:bottom w:val="single" w:sz="4" w:space="0" w:color="auto"/>
              <w:right w:val="single" w:sz="4" w:space="0" w:color="auto"/>
            </w:tcBorders>
          </w:tcPr>
          <w:p w14:paraId="4CEB0FD2"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70CADA68"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3129AFEF"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29.12.2018</w:t>
            </w:r>
          </w:p>
        </w:tc>
      </w:tr>
      <w:tr w:rsidR="00F96A4B" w:rsidRPr="000F0356" w14:paraId="73471536" w14:textId="77777777" w:rsidTr="00E04EC0">
        <w:tc>
          <w:tcPr>
            <w:tcW w:w="1559" w:type="dxa"/>
            <w:tcBorders>
              <w:top w:val="single" w:sz="4" w:space="0" w:color="auto"/>
              <w:left w:val="single" w:sz="4" w:space="0" w:color="auto"/>
              <w:bottom w:val="single" w:sz="4" w:space="0" w:color="auto"/>
              <w:right w:val="single" w:sz="4" w:space="0" w:color="auto"/>
            </w:tcBorders>
          </w:tcPr>
          <w:p w14:paraId="23069693" w14:textId="77777777" w:rsidR="00F96A4B" w:rsidRPr="000F0356" w:rsidRDefault="00F96A4B" w:rsidP="000F0356">
            <w:pPr>
              <w:spacing w:before="120" w:after="120"/>
              <w:jc w:val="both"/>
              <w:rPr>
                <w:rFonts w:ascii="Tahoma" w:hAnsi="Tahoma" w:cs="Tahoma"/>
                <w:sz w:val="16"/>
                <w:szCs w:val="16"/>
              </w:rPr>
            </w:pPr>
            <w:r w:rsidRPr="000F0356">
              <w:rPr>
                <w:rFonts w:ascii="Tahoma" w:hAnsi="Tahoma" w:cs="Tahoma"/>
                <w:sz w:val="16"/>
              </w:rPr>
              <w:t>RUCBCP5YNS</w:t>
            </w:r>
          </w:p>
        </w:tc>
        <w:tc>
          <w:tcPr>
            <w:tcW w:w="992" w:type="dxa"/>
            <w:tcBorders>
              <w:top w:val="single" w:sz="4" w:space="0" w:color="auto"/>
              <w:left w:val="single" w:sz="4" w:space="0" w:color="auto"/>
              <w:bottom w:val="single" w:sz="4" w:space="0" w:color="auto"/>
              <w:right w:val="single" w:sz="4" w:space="0" w:color="auto"/>
            </w:tcBorders>
          </w:tcPr>
          <w:p w14:paraId="4ECB4637"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67518A63"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3 &lt; … ≤ 5</w:t>
            </w:r>
          </w:p>
        </w:tc>
        <w:tc>
          <w:tcPr>
            <w:tcW w:w="2126" w:type="dxa"/>
            <w:tcBorders>
              <w:top w:val="single" w:sz="4" w:space="0" w:color="auto"/>
              <w:left w:val="single" w:sz="4" w:space="0" w:color="auto"/>
              <w:bottom w:val="single" w:sz="4" w:space="0" w:color="auto"/>
              <w:right w:val="single" w:sz="4" w:space="0" w:color="auto"/>
            </w:tcBorders>
          </w:tcPr>
          <w:p w14:paraId="3E36F313"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 A-(RU)</w:t>
            </w:r>
          </w:p>
        </w:tc>
        <w:tc>
          <w:tcPr>
            <w:tcW w:w="1089" w:type="dxa"/>
            <w:tcBorders>
              <w:top w:val="single" w:sz="4" w:space="0" w:color="auto"/>
              <w:left w:val="single" w:sz="4" w:space="0" w:color="auto"/>
              <w:bottom w:val="single" w:sz="4" w:space="0" w:color="auto"/>
              <w:right w:val="single" w:sz="4" w:space="0" w:color="auto"/>
            </w:tcBorders>
          </w:tcPr>
          <w:p w14:paraId="5D17E416"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Price</w:t>
            </w:r>
          </w:p>
        </w:tc>
        <w:tc>
          <w:tcPr>
            <w:tcW w:w="1606" w:type="dxa"/>
            <w:tcBorders>
              <w:top w:val="single" w:sz="4" w:space="0" w:color="auto"/>
              <w:left w:val="single" w:sz="4" w:space="0" w:color="auto"/>
              <w:bottom w:val="single" w:sz="4" w:space="0" w:color="auto"/>
              <w:right w:val="single" w:sz="4" w:space="0" w:color="auto"/>
            </w:tcBorders>
          </w:tcPr>
          <w:p w14:paraId="78960511"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2E4D5EA7"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693501B6" w14:textId="6868846F"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Once in 15 sec</w:t>
            </w:r>
          </w:p>
        </w:tc>
        <w:tc>
          <w:tcPr>
            <w:tcW w:w="1418" w:type="dxa"/>
            <w:tcBorders>
              <w:top w:val="single" w:sz="4" w:space="0" w:color="auto"/>
              <w:left w:val="single" w:sz="4" w:space="0" w:color="auto"/>
              <w:bottom w:val="single" w:sz="4" w:space="0" w:color="auto"/>
              <w:right w:val="single" w:sz="4" w:space="0" w:color="auto"/>
            </w:tcBorders>
          </w:tcPr>
          <w:p w14:paraId="318F832D"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69A829F1"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735DDF29" w14:textId="77777777" w:rsidR="00F96A4B" w:rsidRPr="000F0356" w:rsidRDefault="00F96A4B" w:rsidP="000F0356">
            <w:pPr>
              <w:spacing w:before="120" w:after="120"/>
              <w:jc w:val="center"/>
              <w:rPr>
                <w:rFonts w:ascii="Tahoma" w:hAnsi="Tahoma" w:cs="Tahoma"/>
                <w:sz w:val="16"/>
                <w:szCs w:val="16"/>
              </w:rPr>
            </w:pPr>
            <w:r w:rsidRPr="000F0356">
              <w:rPr>
                <w:rFonts w:ascii="Tahoma" w:hAnsi="Tahoma" w:cs="Tahoma"/>
                <w:sz w:val="16"/>
              </w:rPr>
              <w:t>29.12.2018</w:t>
            </w:r>
          </w:p>
        </w:tc>
      </w:tr>
      <w:tr w:rsidR="00532AF1" w:rsidRPr="000F0356" w14:paraId="1A9CE340" w14:textId="77777777" w:rsidTr="00E04EC0">
        <w:tc>
          <w:tcPr>
            <w:tcW w:w="1559" w:type="dxa"/>
            <w:tcBorders>
              <w:top w:val="single" w:sz="4" w:space="0" w:color="auto"/>
              <w:left w:val="single" w:sz="4" w:space="0" w:color="auto"/>
              <w:bottom w:val="single" w:sz="4" w:space="0" w:color="auto"/>
              <w:right w:val="single" w:sz="4" w:space="0" w:color="auto"/>
            </w:tcBorders>
          </w:tcPr>
          <w:p w14:paraId="0905B96C"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RUCBTRBBBNS</w:t>
            </w:r>
          </w:p>
        </w:tc>
        <w:tc>
          <w:tcPr>
            <w:tcW w:w="992" w:type="dxa"/>
            <w:tcBorders>
              <w:top w:val="single" w:sz="4" w:space="0" w:color="auto"/>
              <w:left w:val="single" w:sz="4" w:space="0" w:color="auto"/>
              <w:bottom w:val="single" w:sz="4" w:space="0" w:color="auto"/>
              <w:right w:val="single" w:sz="4" w:space="0" w:color="auto"/>
            </w:tcBorders>
          </w:tcPr>
          <w:p w14:paraId="3BA72100"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15A9E2C1"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&gt; 0.5</w:t>
            </w:r>
          </w:p>
        </w:tc>
        <w:tc>
          <w:tcPr>
            <w:tcW w:w="2126" w:type="dxa"/>
            <w:tcBorders>
              <w:top w:val="single" w:sz="4" w:space="0" w:color="auto"/>
              <w:left w:val="single" w:sz="4" w:space="0" w:color="auto"/>
              <w:bottom w:val="single" w:sz="4" w:space="0" w:color="auto"/>
              <w:right w:val="single" w:sz="4" w:space="0" w:color="auto"/>
            </w:tcBorders>
          </w:tcPr>
          <w:p w14:paraId="316CD337"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BBB-(RU) ≤… ≤ BBB+(RU)</w:t>
            </w:r>
          </w:p>
        </w:tc>
        <w:tc>
          <w:tcPr>
            <w:tcW w:w="1089" w:type="dxa"/>
            <w:tcBorders>
              <w:top w:val="single" w:sz="4" w:space="0" w:color="auto"/>
              <w:left w:val="single" w:sz="4" w:space="0" w:color="auto"/>
              <w:bottom w:val="single" w:sz="4" w:space="0" w:color="auto"/>
              <w:right w:val="single" w:sz="4" w:space="0" w:color="auto"/>
            </w:tcBorders>
          </w:tcPr>
          <w:p w14:paraId="36EFBB4C"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Total return</w:t>
            </w:r>
          </w:p>
        </w:tc>
        <w:tc>
          <w:tcPr>
            <w:tcW w:w="1606" w:type="dxa"/>
            <w:tcBorders>
              <w:top w:val="single" w:sz="4" w:space="0" w:color="auto"/>
              <w:left w:val="single" w:sz="4" w:space="0" w:color="auto"/>
              <w:bottom w:val="single" w:sz="4" w:space="0" w:color="auto"/>
              <w:right w:val="single" w:sz="4" w:space="0" w:color="auto"/>
            </w:tcBorders>
          </w:tcPr>
          <w:p w14:paraId="25F1360B"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31B2F8E6"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3A034C2C"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2B8E0BCD"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03678CD2"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3692037F"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29.12.2018</w:t>
            </w:r>
          </w:p>
        </w:tc>
      </w:tr>
      <w:tr w:rsidR="00532AF1" w:rsidRPr="000F0356" w14:paraId="6A76C6CB" w14:textId="77777777" w:rsidTr="00E04EC0">
        <w:tc>
          <w:tcPr>
            <w:tcW w:w="1559" w:type="dxa"/>
            <w:tcBorders>
              <w:top w:val="single" w:sz="4" w:space="0" w:color="auto"/>
              <w:left w:val="single" w:sz="4" w:space="0" w:color="auto"/>
              <w:bottom w:val="single" w:sz="4" w:space="0" w:color="auto"/>
              <w:right w:val="single" w:sz="4" w:space="0" w:color="auto"/>
            </w:tcBorders>
          </w:tcPr>
          <w:p w14:paraId="0FC6C600"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RUCBCPBBBNS</w:t>
            </w:r>
          </w:p>
        </w:tc>
        <w:tc>
          <w:tcPr>
            <w:tcW w:w="992" w:type="dxa"/>
            <w:tcBorders>
              <w:top w:val="single" w:sz="4" w:space="0" w:color="auto"/>
              <w:left w:val="single" w:sz="4" w:space="0" w:color="auto"/>
              <w:bottom w:val="single" w:sz="4" w:space="0" w:color="auto"/>
              <w:right w:val="single" w:sz="4" w:space="0" w:color="auto"/>
            </w:tcBorders>
          </w:tcPr>
          <w:p w14:paraId="57A6A6DF"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2F5C8DAF"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&gt; 0.5</w:t>
            </w:r>
          </w:p>
        </w:tc>
        <w:tc>
          <w:tcPr>
            <w:tcW w:w="2126" w:type="dxa"/>
            <w:tcBorders>
              <w:top w:val="single" w:sz="4" w:space="0" w:color="auto"/>
              <w:left w:val="single" w:sz="4" w:space="0" w:color="auto"/>
              <w:bottom w:val="single" w:sz="4" w:space="0" w:color="auto"/>
              <w:right w:val="single" w:sz="4" w:space="0" w:color="auto"/>
            </w:tcBorders>
          </w:tcPr>
          <w:p w14:paraId="0CB42FCB"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BBB-(RU) ≤…≤ BBB+(RU)</w:t>
            </w:r>
          </w:p>
        </w:tc>
        <w:tc>
          <w:tcPr>
            <w:tcW w:w="1089" w:type="dxa"/>
            <w:tcBorders>
              <w:top w:val="single" w:sz="4" w:space="0" w:color="auto"/>
              <w:left w:val="single" w:sz="4" w:space="0" w:color="auto"/>
              <w:bottom w:val="single" w:sz="4" w:space="0" w:color="auto"/>
              <w:right w:val="single" w:sz="4" w:space="0" w:color="auto"/>
            </w:tcBorders>
          </w:tcPr>
          <w:p w14:paraId="779A4194"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Price</w:t>
            </w:r>
          </w:p>
        </w:tc>
        <w:tc>
          <w:tcPr>
            <w:tcW w:w="1606" w:type="dxa"/>
            <w:tcBorders>
              <w:top w:val="single" w:sz="4" w:space="0" w:color="auto"/>
              <w:left w:val="single" w:sz="4" w:space="0" w:color="auto"/>
              <w:bottom w:val="single" w:sz="4" w:space="0" w:color="auto"/>
              <w:right w:val="single" w:sz="4" w:space="0" w:color="auto"/>
            </w:tcBorders>
          </w:tcPr>
          <w:p w14:paraId="73D2CBDD"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78E3DC49"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5886D83A"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4821FEB7"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5B357D8F"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2E1EB0F1"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29.12.2018</w:t>
            </w:r>
          </w:p>
        </w:tc>
      </w:tr>
      <w:tr w:rsidR="00532AF1" w:rsidRPr="000F0356" w14:paraId="4AF809AB" w14:textId="77777777" w:rsidTr="00E04EC0">
        <w:tc>
          <w:tcPr>
            <w:tcW w:w="1559" w:type="dxa"/>
            <w:tcBorders>
              <w:top w:val="single" w:sz="4" w:space="0" w:color="auto"/>
              <w:left w:val="single" w:sz="4" w:space="0" w:color="auto"/>
              <w:bottom w:val="single" w:sz="4" w:space="0" w:color="auto"/>
              <w:right w:val="single" w:sz="4" w:space="0" w:color="auto"/>
            </w:tcBorders>
          </w:tcPr>
          <w:p w14:paraId="69B55141"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RUCBTRANS</w:t>
            </w:r>
          </w:p>
        </w:tc>
        <w:tc>
          <w:tcPr>
            <w:tcW w:w="992" w:type="dxa"/>
            <w:tcBorders>
              <w:top w:val="single" w:sz="4" w:space="0" w:color="auto"/>
              <w:left w:val="single" w:sz="4" w:space="0" w:color="auto"/>
              <w:bottom w:val="single" w:sz="4" w:space="0" w:color="auto"/>
              <w:right w:val="single" w:sz="4" w:space="0" w:color="auto"/>
            </w:tcBorders>
          </w:tcPr>
          <w:p w14:paraId="6BFB1FF3"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1C05985A"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&gt; 1</w:t>
            </w:r>
          </w:p>
        </w:tc>
        <w:tc>
          <w:tcPr>
            <w:tcW w:w="2126" w:type="dxa"/>
            <w:tcBorders>
              <w:top w:val="single" w:sz="4" w:space="0" w:color="auto"/>
              <w:left w:val="single" w:sz="4" w:space="0" w:color="auto"/>
              <w:bottom w:val="single" w:sz="4" w:space="0" w:color="auto"/>
              <w:right w:val="single" w:sz="4" w:space="0" w:color="auto"/>
            </w:tcBorders>
          </w:tcPr>
          <w:p w14:paraId="1DB27DE7"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A-(RU) ≤…≤ A+(RU)</w:t>
            </w:r>
          </w:p>
        </w:tc>
        <w:tc>
          <w:tcPr>
            <w:tcW w:w="1089" w:type="dxa"/>
            <w:tcBorders>
              <w:top w:val="single" w:sz="4" w:space="0" w:color="auto"/>
              <w:left w:val="single" w:sz="4" w:space="0" w:color="auto"/>
              <w:bottom w:val="single" w:sz="4" w:space="0" w:color="auto"/>
              <w:right w:val="single" w:sz="4" w:space="0" w:color="auto"/>
            </w:tcBorders>
          </w:tcPr>
          <w:p w14:paraId="6394CC26"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Total return</w:t>
            </w:r>
          </w:p>
        </w:tc>
        <w:tc>
          <w:tcPr>
            <w:tcW w:w="1606" w:type="dxa"/>
            <w:tcBorders>
              <w:top w:val="single" w:sz="4" w:space="0" w:color="auto"/>
              <w:left w:val="single" w:sz="4" w:space="0" w:color="auto"/>
              <w:bottom w:val="single" w:sz="4" w:space="0" w:color="auto"/>
              <w:right w:val="single" w:sz="4" w:space="0" w:color="auto"/>
            </w:tcBorders>
          </w:tcPr>
          <w:p w14:paraId="5E68C7B6"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74C27F42"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649907A0"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5DC680AE"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23438135"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6FC09A9A"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29.12.2018</w:t>
            </w:r>
          </w:p>
        </w:tc>
      </w:tr>
      <w:tr w:rsidR="00532AF1" w:rsidRPr="000F0356" w14:paraId="6119AC34" w14:textId="77777777" w:rsidTr="00E04EC0">
        <w:tc>
          <w:tcPr>
            <w:tcW w:w="1559" w:type="dxa"/>
            <w:tcBorders>
              <w:top w:val="single" w:sz="4" w:space="0" w:color="auto"/>
              <w:left w:val="single" w:sz="4" w:space="0" w:color="auto"/>
              <w:bottom w:val="single" w:sz="4" w:space="0" w:color="auto"/>
              <w:right w:val="single" w:sz="4" w:space="0" w:color="auto"/>
            </w:tcBorders>
          </w:tcPr>
          <w:p w14:paraId="2897CB8D"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RUCBCPANS</w:t>
            </w:r>
          </w:p>
        </w:tc>
        <w:tc>
          <w:tcPr>
            <w:tcW w:w="992" w:type="dxa"/>
            <w:tcBorders>
              <w:top w:val="single" w:sz="4" w:space="0" w:color="auto"/>
              <w:left w:val="single" w:sz="4" w:space="0" w:color="auto"/>
              <w:bottom w:val="single" w:sz="4" w:space="0" w:color="auto"/>
              <w:right w:val="single" w:sz="4" w:space="0" w:color="auto"/>
            </w:tcBorders>
          </w:tcPr>
          <w:p w14:paraId="62689F4F"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62B497A7"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&gt; 1</w:t>
            </w:r>
          </w:p>
        </w:tc>
        <w:tc>
          <w:tcPr>
            <w:tcW w:w="2126" w:type="dxa"/>
            <w:tcBorders>
              <w:top w:val="single" w:sz="4" w:space="0" w:color="auto"/>
              <w:left w:val="single" w:sz="4" w:space="0" w:color="auto"/>
              <w:bottom w:val="single" w:sz="4" w:space="0" w:color="auto"/>
              <w:right w:val="single" w:sz="4" w:space="0" w:color="auto"/>
            </w:tcBorders>
          </w:tcPr>
          <w:p w14:paraId="452AC878"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A-(RU) ≤…≤ A+(RU)</w:t>
            </w:r>
          </w:p>
        </w:tc>
        <w:tc>
          <w:tcPr>
            <w:tcW w:w="1089" w:type="dxa"/>
            <w:tcBorders>
              <w:top w:val="single" w:sz="4" w:space="0" w:color="auto"/>
              <w:left w:val="single" w:sz="4" w:space="0" w:color="auto"/>
              <w:bottom w:val="single" w:sz="4" w:space="0" w:color="auto"/>
              <w:right w:val="single" w:sz="4" w:space="0" w:color="auto"/>
            </w:tcBorders>
          </w:tcPr>
          <w:p w14:paraId="15598587"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Price</w:t>
            </w:r>
          </w:p>
        </w:tc>
        <w:tc>
          <w:tcPr>
            <w:tcW w:w="1606" w:type="dxa"/>
            <w:tcBorders>
              <w:top w:val="single" w:sz="4" w:space="0" w:color="auto"/>
              <w:left w:val="single" w:sz="4" w:space="0" w:color="auto"/>
              <w:bottom w:val="single" w:sz="4" w:space="0" w:color="auto"/>
              <w:right w:val="single" w:sz="4" w:space="0" w:color="auto"/>
            </w:tcBorders>
          </w:tcPr>
          <w:p w14:paraId="26644F08"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7138A837"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259A3CAB"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29163B2C"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54E8D2A9"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02E688C5"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29.12.2018</w:t>
            </w:r>
          </w:p>
        </w:tc>
      </w:tr>
      <w:tr w:rsidR="00532AF1" w:rsidRPr="000F0356" w14:paraId="6AFED225" w14:textId="77777777" w:rsidTr="00E04EC0">
        <w:tc>
          <w:tcPr>
            <w:tcW w:w="1559" w:type="dxa"/>
            <w:tcBorders>
              <w:top w:val="single" w:sz="4" w:space="0" w:color="auto"/>
              <w:left w:val="single" w:sz="4" w:space="0" w:color="auto"/>
              <w:bottom w:val="single" w:sz="4" w:space="0" w:color="auto"/>
              <w:right w:val="single" w:sz="4" w:space="0" w:color="auto"/>
            </w:tcBorders>
          </w:tcPr>
          <w:p w14:paraId="30F04167"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RUCBTRAANS</w:t>
            </w:r>
          </w:p>
        </w:tc>
        <w:tc>
          <w:tcPr>
            <w:tcW w:w="992" w:type="dxa"/>
            <w:tcBorders>
              <w:top w:val="single" w:sz="4" w:space="0" w:color="auto"/>
              <w:left w:val="single" w:sz="4" w:space="0" w:color="auto"/>
              <w:bottom w:val="single" w:sz="4" w:space="0" w:color="auto"/>
              <w:right w:val="single" w:sz="4" w:space="0" w:color="auto"/>
            </w:tcBorders>
          </w:tcPr>
          <w:p w14:paraId="0C09D63A"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706C1F52"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&gt; 1</w:t>
            </w:r>
          </w:p>
        </w:tc>
        <w:tc>
          <w:tcPr>
            <w:tcW w:w="2126" w:type="dxa"/>
            <w:tcBorders>
              <w:top w:val="single" w:sz="4" w:space="0" w:color="auto"/>
              <w:left w:val="single" w:sz="4" w:space="0" w:color="auto"/>
              <w:bottom w:val="single" w:sz="4" w:space="0" w:color="auto"/>
              <w:right w:val="single" w:sz="4" w:space="0" w:color="auto"/>
            </w:tcBorders>
          </w:tcPr>
          <w:p w14:paraId="7EFA8C17"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AA-(RU) ≤…≤ AA+(RU)</w:t>
            </w:r>
          </w:p>
        </w:tc>
        <w:tc>
          <w:tcPr>
            <w:tcW w:w="1089" w:type="dxa"/>
            <w:tcBorders>
              <w:top w:val="single" w:sz="4" w:space="0" w:color="auto"/>
              <w:left w:val="single" w:sz="4" w:space="0" w:color="auto"/>
              <w:bottom w:val="single" w:sz="4" w:space="0" w:color="auto"/>
              <w:right w:val="single" w:sz="4" w:space="0" w:color="auto"/>
            </w:tcBorders>
          </w:tcPr>
          <w:p w14:paraId="6CDD3F92"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Total return</w:t>
            </w:r>
          </w:p>
        </w:tc>
        <w:tc>
          <w:tcPr>
            <w:tcW w:w="1606" w:type="dxa"/>
            <w:tcBorders>
              <w:top w:val="single" w:sz="4" w:space="0" w:color="auto"/>
              <w:left w:val="single" w:sz="4" w:space="0" w:color="auto"/>
              <w:bottom w:val="single" w:sz="4" w:space="0" w:color="auto"/>
              <w:right w:val="single" w:sz="4" w:space="0" w:color="auto"/>
            </w:tcBorders>
          </w:tcPr>
          <w:p w14:paraId="7EDCAF8F"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7347F3F6"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2A671DAE"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50EA52AF"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4872DF70"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79F299AF"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29.12.2018</w:t>
            </w:r>
          </w:p>
        </w:tc>
      </w:tr>
      <w:tr w:rsidR="00532AF1" w:rsidRPr="000F0356" w14:paraId="3BA9C18F" w14:textId="77777777" w:rsidTr="00E04EC0">
        <w:tc>
          <w:tcPr>
            <w:tcW w:w="1559" w:type="dxa"/>
            <w:tcBorders>
              <w:top w:val="single" w:sz="4" w:space="0" w:color="auto"/>
              <w:left w:val="single" w:sz="4" w:space="0" w:color="auto"/>
              <w:bottom w:val="single" w:sz="4" w:space="0" w:color="auto"/>
              <w:right w:val="single" w:sz="4" w:space="0" w:color="auto"/>
            </w:tcBorders>
          </w:tcPr>
          <w:p w14:paraId="4CD0D425"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RUCBCPAANS</w:t>
            </w:r>
          </w:p>
        </w:tc>
        <w:tc>
          <w:tcPr>
            <w:tcW w:w="992" w:type="dxa"/>
            <w:tcBorders>
              <w:top w:val="single" w:sz="4" w:space="0" w:color="auto"/>
              <w:left w:val="single" w:sz="4" w:space="0" w:color="auto"/>
              <w:bottom w:val="single" w:sz="4" w:space="0" w:color="auto"/>
              <w:right w:val="single" w:sz="4" w:space="0" w:color="auto"/>
            </w:tcBorders>
          </w:tcPr>
          <w:p w14:paraId="02676F47"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5524B67B"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&gt; 1</w:t>
            </w:r>
          </w:p>
        </w:tc>
        <w:tc>
          <w:tcPr>
            <w:tcW w:w="2126" w:type="dxa"/>
            <w:tcBorders>
              <w:top w:val="single" w:sz="4" w:space="0" w:color="auto"/>
              <w:left w:val="single" w:sz="4" w:space="0" w:color="auto"/>
              <w:bottom w:val="single" w:sz="4" w:space="0" w:color="auto"/>
              <w:right w:val="single" w:sz="4" w:space="0" w:color="auto"/>
            </w:tcBorders>
          </w:tcPr>
          <w:p w14:paraId="7C7975A8"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AA-(RU) ≤…≤ AA+(RU)</w:t>
            </w:r>
          </w:p>
        </w:tc>
        <w:tc>
          <w:tcPr>
            <w:tcW w:w="1089" w:type="dxa"/>
            <w:tcBorders>
              <w:top w:val="single" w:sz="4" w:space="0" w:color="auto"/>
              <w:left w:val="single" w:sz="4" w:space="0" w:color="auto"/>
              <w:bottom w:val="single" w:sz="4" w:space="0" w:color="auto"/>
              <w:right w:val="single" w:sz="4" w:space="0" w:color="auto"/>
            </w:tcBorders>
          </w:tcPr>
          <w:p w14:paraId="5AA3B13B"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Price</w:t>
            </w:r>
          </w:p>
        </w:tc>
        <w:tc>
          <w:tcPr>
            <w:tcW w:w="1606" w:type="dxa"/>
            <w:tcBorders>
              <w:top w:val="single" w:sz="4" w:space="0" w:color="auto"/>
              <w:left w:val="single" w:sz="4" w:space="0" w:color="auto"/>
              <w:bottom w:val="single" w:sz="4" w:space="0" w:color="auto"/>
              <w:right w:val="single" w:sz="4" w:space="0" w:color="auto"/>
            </w:tcBorders>
          </w:tcPr>
          <w:p w14:paraId="54D3005F"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3DC2117B"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592574C6"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0CFDA8A6"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7A3B9E2D"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5C301530"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29.12.2018</w:t>
            </w:r>
          </w:p>
        </w:tc>
      </w:tr>
      <w:tr w:rsidR="00532AF1" w:rsidRPr="000F0356" w14:paraId="55742F8C" w14:textId="77777777" w:rsidTr="00E04EC0">
        <w:tc>
          <w:tcPr>
            <w:tcW w:w="1559" w:type="dxa"/>
            <w:tcBorders>
              <w:top w:val="single" w:sz="4" w:space="0" w:color="auto"/>
              <w:left w:val="single" w:sz="4" w:space="0" w:color="auto"/>
              <w:bottom w:val="single" w:sz="4" w:space="0" w:color="auto"/>
              <w:right w:val="single" w:sz="4" w:space="0" w:color="auto"/>
            </w:tcBorders>
          </w:tcPr>
          <w:p w14:paraId="7A734CBC"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RUCBTRAAANS</w:t>
            </w:r>
          </w:p>
        </w:tc>
        <w:tc>
          <w:tcPr>
            <w:tcW w:w="992" w:type="dxa"/>
            <w:tcBorders>
              <w:top w:val="single" w:sz="4" w:space="0" w:color="auto"/>
              <w:left w:val="single" w:sz="4" w:space="0" w:color="auto"/>
              <w:bottom w:val="single" w:sz="4" w:space="0" w:color="auto"/>
              <w:right w:val="single" w:sz="4" w:space="0" w:color="auto"/>
            </w:tcBorders>
          </w:tcPr>
          <w:p w14:paraId="3453B492"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0A430AA7"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&gt; 1</w:t>
            </w:r>
          </w:p>
        </w:tc>
        <w:tc>
          <w:tcPr>
            <w:tcW w:w="2126" w:type="dxa"/>
            <w:tcBorders>
              <w:top w:val="single" w:sz="4" w:space="0" w:color="auto"/>
              <w:left w:val="single" w:sz="4" w:space="0" w:color="auto"/>
              <w:bottom w:val="single" w:sz="4" w:space="0" w:color="auto"/>
              <w:right w:val="single" w:sz="4" w:space="0" w:color="auto"/>
            </w:tcBorders>
          </w:tcPr>
          <w:p w14:paraId="48FC5254"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AAA(RU)</w:t>
            </w:r>
          </w:p>
        </w:tc>
        <w:tc>
          <w:tcPr>
            <w:tcW w:w="1089" w:type="dxa"/>
            <w:tcBorders>
              <w:top w:val="single" w:sz="4" w:space="0" w:color="auto"/>
              <w:left w:val="single" w:sz="4" w:space="0" w:color="auto"/>
              <w:bottom w:val="single" w:sz="4" w:space="0" w:color="auto"/>
              <w:right w:val="single" w:sz="4" w:space="0" w:color="auto"/>
            </w:tcBorders>
          </w:tcPr>
          <w:p w14:paraId="12EF3A0F"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Total return</w:t>
            </w:r>
          </w:p>
        </w:tc>
        <w:tc>
          <w:tcPr>
            <w:tcW w:w="1606" w:type="dxa"/>
            <w:tcBorders>
              <w:top w:val="single" w:sz="4" w:space="0" w:color="auto"/>
              <w:left w:val="single" w:sz="4" w:space="0" w:color="auto"/>
              <w:bottom w:val="single" w:sz="4" w:space="0" w:color="auto"/>
              <w:right w:val="single" w:sz="4" w:space="0" w:color="auto"/>
            </w:tcBorders>
          </w:tcPr>
          <w:p w14:paraId="7E93073F"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6989E5C2"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6A4036A4"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3C7D1263"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25372D85"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50D9FAB7"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29.12.2018</w:t>
            </w:r>
          </w:p>
        </w:tc>
      </w:tr>
      <w:tr w:rsidR="00532AF1" w:rsidRPr="000F0356" w14:paraId="7A7C055C" w14:textId="77777777" w:rsidTr="00E04EC0">
        <w:tc>
          <w:tcPr>
            <w:tcW w:w="1559" w:type="dxa"/>
            <w:tcBorders>
              <w:top w:val="single" w:sz="4" w:space="0" w:color="auto"/>
              <w:left w:val="single" w:sz="4" w:space="0" w:color="auto"/>
              <w:bottom w:val="single" w:sz="4" w:space="0" w:color="auto"/>
              <w:right w:val="single" w:sz="4" w:space="0" w:color="auto"/>
            </w:tcBorders>
          </w:tcPr>
          <w:p w14:paraId="6550EB5E"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RUCBCPAAANS</w:t>
            </w:r>
          </w:p>
        </w:tc>
        <w:tc>
          <w:tcPr>
            <w:tcW w:w="992" w:type="dxa"/>
            <w:tcBorders>
              <w:top w:val="single" w:sz="4" w:space="0" w:color="auto"/>
              <w:left w:val="single" w:sz="4" w:space="0" w:color="auto"/>
              <w:bottom w:val="single" w:sz="4" w:space="0" w:color="auto"/>
              <w:right w:val="single" w:sz="4" w:space="0" w:color="auto"/>
            </w:tcBorders>
          </w:tcPr>
          <w:p w14:paraId="6C62695C"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1670E410"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&gt; 1</w:t>
            </w:r>
          </w:p>
        </w:tc>
        <w:tc>
          <w:tcPr>
            <w:tcW w:w="2126" w:type="dxa"/>
            <w:tcBorders>
              <w:top w:val="single" w:sz="4" w:space="0" w:color="auto"/>
              <w:left w:val="single" w:sz="4" w:space="0" w:color="auto"/>
              <w:bottom w:val="single" w:sz="4" w:space="0" w:color="auto"/>
              <w:right w:val="single" w:sz="4" w:space="0" w:color="auto"/>
            </w:tcBorders>
          </w:tcPr>
          <w:p w14:paraId="03E9F430"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AAA(RU)</w:t>
            </w:r>
          </w:p>
        </w:tc>
        <w:tc>
          <w:tcPr>
            <w:tcW w:w="1089" w:type="dxa"/>
            <w:tcBorders>
              <w:top w:val="single" w:sz="4" w:space="0" w:color="auto"/>
              <w:left w:val="single" w:sz="4" w:space="0" w:color="auto"/>
              <w:bottom w:val="single" w:sz="4" w:space="0" w:color="auto"/>
              <w:right w:val="single" w:sz="4" w:space="0" w:color="auto"/>
            </w:tcBorders>
          </w:tcPr>
          <w:p w14:paraId="414975A8"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Price</w:t>
            </w:r>
          </w:p>
        </w:tc>
        <w:tc>
          <w:tcPr>
            <w:tcW w:w="1606" w:type="dxa"/>
            <w:tcBorders>
              <w:top w:val="single" w:sz="4" w:space="0" w:color="auto"/>
              <w:left w:val="single" w:sz="4" w:space="0" w:color="auto"/>
              <w:bottom w:val="single" w:sz="4" w:space="0" w:color="auto"/>
              <w:right w:val="single" w:sz="4" w:space="0" w:color="auto"/>
            </w:tcBorders>
          </w:tcPr>
          <w:p w14:paraId="3A338BEB"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668B80B3"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10D53410"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5E3B05E7"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195E62AF"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54FC9F67"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29.12.2018</w:t>
            </w:r>
          </w:p>
        </w:tc>
      </w:tr>
      <w:tr w:rsidR="00532AF1" w:rsidRPr="000F0356" w14:paraId="282DE2FF" w14:textId="77777777" w:rsidTr="00E04EC0">
        <w:tc>
          <w:tcPr>
            <w:tcW w:w="1559" w:type="dxa"/>
            <w:tcBorders>
              <w:top w:val="single" w:sz="4" w:space="0" w:color="auto"/>
              <w:left w:val="single" w:sz="4" w:space="0" w:color="auto"/>
              <w:bottom w:val="single" w:sz="4" w:space="0" w:color="auto"/>
              <w:right w:val="single" w:sz="4" w:space="0" w:color="auto"/>
            </w:tcBorders>
          </w:tcPr>
          <w:p w14:paraId="02E69D8D"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lastRenderedPageBreak/>
              <w:t>RUCBTRA3YNS</w:t>
            </w:r>
          </w:p>
        </w:tc>
        <w:tc>
          <w:tcPr>
            <w:tcW w:w="992" w:type="dxa"/>
            <w:tcBorders>
              <w:top w:val="single" w:sz="4" w:space="0" w:color="auto"/>
              <w:left w:val="single" w:sz="4" w:space="0" w:color="auto"/>
              <w:bottom w:val="single" w:sz="4" w:space="0" w:color="auto"/>
              <w:right w:val="single" w:sz="4" w:space="0" w:color="auto"/>
            </w:tcBorders>
          </w:tcPr>
          <w:p w14:paraId="6436D8E7"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272BF5FB"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 &lt; … ≤ 3</w:t>
            </w:r>
          </w:p>
        </w:tc>
        <w:tc>
          <w:tcPr>
            <w:tcW w:w="2126" w:type="dxa"/>
            <w:tcBorders>
              <w:top w:val="single" w:sz="4" w:space="0" w:color="auto"/>
              <w:left w:val="single" w:sz="4" w:space="0" w:color="auto"/>
              <w:bottom w:val="single" w:sz="4" w:space="0" w:color="auto"/>
              <w:right w:val="single" w:sz="4" w:space="0" w:color="auto"/>
            </w:tcBorders>
          </w:tcPr>
          <w:p w14:paraId="5C88636A"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A-(RU) ≤…≤ A+(RU)</w:t>
            </w:r>
          </w:p>
        </w:tc>
        <w:tc>
          <w:tcPr>
            <w:tcW w:w="1089" w:type="dxa"/>
            <w:tcBorders>
              <w:top w:val="single" w:sz="4" w:space="0" w:color="auto"/>
              <w:left w:val="single" w:sz="4" w:space="0" w:color="auto"/>
              <w:bottom w:val="single" w:sz="4" w:space="0" w:color="auto"/>
              <w:right w:val="single" w:sz="4" w:space="0" w:color="auto"/>
            </w:tcBorders>
          </w:tcPr>
          <w:p w14:paraId="775AD36A"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Total return</w:t>
            </w:r>
          </w:p>
        </w:tc>
        <w:tc>
          <w:tcPr>
            <w:tcW w:w="1606" w:type="dxa"/>
            <w:tcBorders>
              <w:top w:val="single" w:sz="4" w:space="0" w:color="auto"/>
              <w:left w:val="single" w:sz="4" w:space="0" w:color="auto"/>
              <w:bottom w:val="single" w:sz="4" w:space="0" w:color="auto"/>
              <w:right w:val="single" w:sz="4" w:space="0" w:color="auto"/>
            </w:tcBorders>
          </w:tcPr>
          <w:p w14:paraId="726D77A6"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6C941C1B"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09071AF1"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70A14F03"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77612085"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64298706"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29.12.2018</w:t>
            </w:r>
          </w:p>
        </w:tc>
      </w:tr>
      <w:tr w:rsidR="00532AF1" w:rsidRPr="000F0356" w14:paraId="4CC39CFF" w14:textId="77777777" w:rsidTr="00E04EC0">
        <w:tc>
          <w:tcPr>
            <w:tcW w:w="1559" w:type="dxa"/>
            <w:tcBorders>
              <w:top w:val="single" w:sz="4" w:space="0" w:color="auto"/>
              <w:left w:val="single" w:sz="4" w:space="0" w:color="auto"/>
              <w:bottom w:val="single" w:sz="4" w:space="0" w:color="auto"/>
              <w:right w:val="single" w:sz="4" w:space="0" w:color="auto"/>
            </w:tcBorders>
          </w:tcPr>
          <w:p w14:paraId="036A271C"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RUCBCPA3YNS</w:t>
            </w:r>
          </w:p>
        </w:tc>
        <w:tc>
          <w:tcPr>
            <w:tcW w:w="992" w:type="dxa"/>
            <w:tcBorders>
              <w:top w:val="single" w:sz="4" w:space="0" w:color="auto"/>
              <w:left w:val="single" w:sz="4" w:space="0" w:color="auto"/>
              <w:bottom w:val="single" w:sz="4" w:space="0" w:color="auto"/>
              <w:right w:val="single" w:sz="4" w:space="0" w:color="auto"/>
            </w:tcBorders>
          </w:tcPr>
          <w:p w14:paraId="1A6B01D0"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16315B96"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 &lt; … ≤ 3</w:t>
            </w:r>
          </w:p>
        </w:tc>
        <w:tc>
          <w:tcPr>
            <w:tcW w:w="2126" w:type="dxa"/>
            <w:tcBorders>
              <w:top w:val="single" w:sz="4" w:space="0" w:color="auto"/>
              <w:left w:val="single" w:sz="4" w:space="0" w:color="auto"/>
              <w:bottom w:val="single" w:sz="4" w:space="0" w:color="auto"/>
              <w:right w:val="single" w:sz="4" w:space="0" w:color="auto"/>
            </w:tcBorders>
          </w:tcPr>
          <w:p w14:paraId="7E9346DB"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A-(RU) ≤…≤ A+(RU)</w:t>
            </w:r>
          </w:p>
        </w:tc>
        <w:tc>
          <w:tcPr>
            <w:tcW w:w="1089" w:type="dxa"/>
            <w:tcBorders>
              <w:top w:val="single" w:sz="4" w:space="0" w:color="auto"/>
              <w:left w:val="single" w:sz="4" w:space="0" w:color="auto"/>
              <w:bottom w:val="single" w:sz="4" w:space="0" w:color="auto"/>
              <w:right w:val="single" w:sz="4" w:space="0" w:color="auto"/>
            </w:tcBorders>
          </w:tcPr>
          <w:p w14:paraId="731236B1"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Price</w:t>
            </w:r>
          </w:p>
        </w:tc>
        <w:tc>
          <w:tcPr>
            <w:tcW w:w="1606" w:type="dxa"/>
            <w:tcBorders>
              <w:top w:val="single" w:sz="4" w:space="0" w:color="auto"/>
              <w:left w:val="single" w:sz="4" w:space="0" w:color="auto"/>
              <w:bottom w:val="single" w:sz="4" w:space="0" w:color="auto"/>
              <w:right w:val="single" w:sz="4" w:space="0" w:color="auto"/>
            </w:tcBorders>
          </w:tcPr>
          <w:p w14:paraId="1CC91D50"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6A764706"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568F9D86"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5E9B108B"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7DD68FCA"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2B573CC8"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29.12.2018</w:t>
            </w:r>
          </w:p>
        </w:tc>
      </w:tr>
      <w:tr w:rsidR="00532AF1" w:rsidRPr="000F0356" w14:paraId="6975DB20" w14:textId="77777777" w:rsidTr="00E04EC0">
        <w:tc>
          <w:tcPr>
            <w:tcW w:w="1559" w:type="dxa"/>
            <w:tcBorders>
              <w:top w:val="single" w:sz="4" w:space="0" w:color="auto"/>
              <w:left w:val="single" w:sz="4" w:space="0" w:color="auto"/>
              <w:bottom w:val="single" w:sz="4" w:space="0" w:color="auto"/>
              <w:right w:val="single" w:sz="4" w:space="0" w:color="auto"/>
            </w:tcBorders>
          </w:tcPr>
          <w:p w14:paraId="076AC266"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RUCBTRAA3YNS</w:t>
            </w:r>
          </w:p>
        </w:tc>
        <w:tc>
          <w:tcPr>
            <w:tcW w:w="992" w:type="dxa"/>
            <w:tcBorders>
              <w:top w:val="single" w:sz="4" w:space="0" w:color="auto"/>
              <w:left w:val="single" w:sz="4" w:space="0" w:color="auto"/>
              <w:bottom w:val="single" w:sz="4" w:space="0" w:color="auto"/>
              <w:right w:val="single" w:sz="4" w:space="0" w:color="auto"/>
            </w:tcBorders>
          </w:tcPr>
          <w:p w14:paraId="25B07BC7"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7E894806"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 &lt; … ≤ 3</w:t>
            </w:r>
          </w:p>
        </w:tc>
        <w:tc>
          <w:tcPr>
            <w:tcW w:w="2126" w:type="dxa"/>
            <w:tcBorders>
              <w:top w:val="single" w:sz="4" w:space="0" w:color="auto"/>
              <w:left w:val="single" w:sz="4" w:space="0" w:color="auto"/>
              <w:bottom w:val="single" w:sz="4" w:space="0" w:color="auto"/>
              <w:right w:val="single" w:sz="4" w:space="0" w:color="auto"/>
            </w:tcBorders>
          </w:tcPr>
          <w:p w14:paraId="739CFA00"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AA-(RU) ≤…≤ AA+(RU)</w:t>
            </w:r>
          </w:p>
        </w:tc>
        <w:tc>
          <w:tcPr>
            <w:tcW w:w="1089" w:type="dxa"/>
            <w:tcBorders>
              <w:top w:val="single" w:sz="4" w:space="0" w:color="auto"/>
              <w:left w:val="single" w:sz="4" w:space="0" w:color="auto"/>
              <w:bottom w:val="single" w:sz="4" w:space="0" w:color="auto"/>
              <w:right w:val="single" w:sz="4" w:space="0" w:color="auto"/>
            </w:tcBorders>
          </w:tcPr>
          <w:p w14:paraId="682FBA86"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Total return</w:t>
            </w:r>
          </w:p>
        </w:tc>
        <w:tc>
          <w:tcPr>
            <w:tcW w:w="1606" w:type="dxa"/>
            <w:tcBorders>
              <w:top w:val="single" w:sz="4" w:space="0" w:color="auto"/>
              <w:left w:val="single" w:sz="4" w:space="0" w:color="auto"/>
              <w:bottom w:val="single" w:sz="4" w:space="0" w:color="auto"/>
              <w:right w:val="single" w:sz="4" w:space="0" w:color="auto"/>
            </w:tcBorders>
          </w:tcPr>
          <w:p w14:paraId="0A138F82"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2B752620"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4844606F"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02344EC1"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2BBE0015"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3315E16D"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29.12.2018</w:t>
            </w:r>
          </w:p>
        </w:tc>
      </w:tr>
      <w:tr w:rsidR="00532AF1" w:rsidRPr="000F0356" w14:paraId="165F3C3B" w14:textId="77777777" w:rsidTr="00E04EC0">
        <w:tc>
          <w:tcPr>
            <w:tcW w:w="1559" w:type="dxa"/>
            <w:tcBorders>
              <w:top w:val="single" w:sz="4" w:space="0" w:color="auto"/>
              <w:left w:val="single" w:sz="4" w:space="0" w:color="auto"/>
              <w:bottom w:val="single" w:sz="4" w:space="0" w:color="auto"/>
              <w:right w:val="single" w:sz="4" w:space="0" w:color="auto"/>
            </w:tcBorders>
          </w:tcPr>
          <w:p w14:paraId="6964543B"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RUCBCPAA3YNS</w:t>
            </w:r>
          </w:p>
        </w:tc>
        <w:tc>
          <w:tcPr>
            <w:tcW w:w="992" w:type="dxa"/>
            <w:tcBorders>
              <w:top w:val="single" w:sz="4" w:space="0" w:color="auto"/>
              <w:left w:val="single" w:sz="4" w:space="0" w:color="auto"/>
              <w:bottom w:val="single" w:sz="4" w:space="0" w:color="auto"/>
              <w:right w:val="single" w:sz="4" w:space="0" w:color="auto"/>
            </w:tcBorders>
          </w:tcPr>
          <w:p w14:paraId="49005411"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2CA5FAF3"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 &lt; … ≤ 3</w:t>
            </w:r>
          </w:p>
        </w:tc>
        <w:tc>
          <w:tcPr>
            <w:tcW w:w="2126" w:type="dxa"/>
            <w:tcBorders>
              <w:top w:val="single" w:sz="4" w:space="0" w:color="auto"/>
              <w:left w:val="single" w:sz="4" w:space="0" w:color="auto"/>
              <w:bottom w:val="single" w:sz="4" w:space="0" w:color="auto"/>
              <w:right w:val="single" w:sz="4" w:space="0" w:color="auto"/>
            </w:tcBorders>
          </w:tcPr>
          <w:p w14:paraId="76990FE5"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AA-(RU) ≤…≤ AA+(RU)</w:t>
            </w:r>
          </w:p>
        </w:tc>
        <w:tc>
          <w:tcPr>
            <w:tcW w:w="1089" w:type="dxa"/>
            <w:tcBorders>
              <w:top w:val="single" w:sz="4" w:space="0" w:color="auto"/>
              <w:left w:val="single" w:sz="4" w:space="0" w:color="auto"/>
              <w:bottom w:val="single" w:sz="4" w:space="0" w:color="auto"/>
              <w:right w:val="single" w:sz="4" w:space="0" w:color="auto"/>
            </w:tcBorders>
          </w:tcPr>
          <w:p w14:paraId="6903B94D"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Price</w:t>
            </w:r>
          </w:p>
        </w:tc>
        <w:tc>
          <w:tcPr>
            <w:tcW w:w="1606" w:type="dxa"/>
            <w:tcBorders>
              <w:top w:val="single" w:sz="4" w:space="0" w:color="auto"/>
              <w:left w:val="single" w:sz="4" w:space="0" w:color="auto"/>
              <w:bottom w:val="single" w:sz="4" w:space="0" w:color="auto"/>
              <w:right w:val="single" w:sz="4" w:space="0" w:color="auto"/>
            </w:tcBorders>
          </w:tcPr>
          <w:p w14:paraId="4EE8BB94"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5170F93A"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76160573"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45DC15BF"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273B1BBA"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21A37228"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29.12.2018</w:t>
            </w:r>
          </w:p>
        </w:tc>
      </w:tr>
      <w:tr w:rsidR="00532AF1" w:rsidRPr="000F0356" w14:paraId="41EE35C8" w14:textId="77777777" w:rsidTr="00E04EC0">
        <w:tc>
          <w:tcPr>
            <w:tcW w:w="1559" w:type="dxa"/>
            <w:tcBorders>
              <w:top w:val="single" w:sz="4" w:space="0" w:color="auto"/>
              <w:left w:val="single" w:sz="4" w:space="0" w:color="auto"/>
              <w:bottom w:val="single" w:sz="4" w:space="0" w:color="auto"/>
              <w:right w:val="single" w:sz="4" w:space="0" w:color="auto"/>
            </w:tcBorders>
          </w:tcPr>
          <w:p w14:paraId="5E9652C9"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RUCBTR3A3YNS</w:t>
            </w:r>
          </w:p>
        </w:tc>
        <w:tc>
          <w:tcPr>
            <w:tcW w:w="992" w:type="dxa"/>
            <w:tcBorders>
              <w:top w:val="single" w:sz="4" w:space="0" w:color="auto"/>
              <w:left w:val="single" w:sz="4" w:space="0" w:color="auto"/>
              <w:bottom w:val="single" w:sz="4" w:space="0" w:color="auto"/>
              <w:right w:val="single" w:sz="4" w:space="0" w:color="auto"/>
            </w:tcBorders>
          </w:tcPr>
          <w:p w14:paraId="47F2E16E"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4BBF0ED4"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 &lt; … ≤ 3</w:t>
            </w:r>
          </w:p>
        </w:tc>
        <w:tc>
          <w:tcPr>
            <w:tcW w:w="2126" w:type="dxa"/>
            <w:tcBorders>
              <w:top w:val="single" w:sz="4" w:space="0" w:color="auto"/>
              <w:left w:val="single" w:sz="4" w:space="0" w:color="auto"/>
              <w:bottom w:val="single" w:sz="4" w:space="0" w:color="auto"/>
              <w:right w:val="single" w:sz="4" w:space="0" w:color="auto"/>
            </w:tcBorders>
          </w:tcPr>
          <w:p w14:paraId="7BA8BAFF"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AAA(RU)</w:t>
            </w:r>
          </w:p>
        </w:tc>
        <w:tc>
          <w:tcPr>
            <w:tcW w:w="1089" w:type="dxa"/>
            <w:tcBorders>
              <w:top w:val="single" w:sz="4" w:space="0" w:color="auto"/>
              <w:left w:val="single" w:sz="4" w:space="0" w:color="auto"/>
              <w:bottom w:val="single" w:sz="4" w:space="0" w:color="auto"/>
              <w:right w:val="single" w:sz="4" w:space="0" w:color="auto"/>
            </w:tcBorders>
          </w:tcPr>
          <w:p w14:paraId="131ABCA1"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Total return</w:t>
            </w:r>
          </w:p>
        </w:tc>
        <w:tc>
          <w:tcPr>
            <w:tcW w:w="1606" w:type="dxa"/>
            <w:tcBorders>
              <w:top w:val="single" w:sz="4" w:space="0" w:color="auto"/>
              <w:left w:val="single" w:sz="4" w:space="0" w:color="auto"/>
              <w:bottom w:val="single" w:sz="4" w:space="0" w:color="auto"/>
              <w:right w:val="single" w:sz="4" w:space="0" w:color="auto"/>
            </w:tcBorders>
          </w:tcPr>
          <w:p w14:paraId="03C326DD"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70B68C80"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26390EC0"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75F7A627"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38AE0E2B"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086265F6"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29.12.2018</w:t>
            </w:r>
          </w:p>
        </w:tc>
      </w:tr>
      <w:tr w:rsidR="00532AF1" w:rsidRPr="000F0356" w14:paraId="435C762B" w14:textId="77777777" w:rsidTr="00E04EC0">
        <w:tc>
          <w:tcPr>
            <w:tcW w:w="1559" w:type="dxa"/>
            <w:tcBorders>
              <w:top w:val="single" w:sz="4" w:space="0" w:color="auto"/>
              <w:left w:val="single" w:sz="4" w:space="0" w:color="auto"/>
              <w:bottom w:val="single" w:sz="4" w:space="0" w:color="auto"/>
              <w:right w:val="single" w:sz="4" w:space="0" w:color="auto"/>
            </w:tcBorders>
          </w:tcPr>
          <w:p w14:paraId="6A9201F6"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RUCBCP3A3YNS</w:t>
            </w:r>
          </w:p>
        </w:tc>
        <w:tc>
          <w:tcPr>
            <w:tcW w:w="992" w:type="dxa"/>
            <w:tcBorders>
              <w:top w:val="single" w:sz="4" w:space="0" w:color="auto"/>
              <w:left w:val="single" w:sz="4" w:space="0" w:color="auto"/>
              <w:bottom w:val="single" w:sz="4" w:space="0" w:color="auto"/>
              <w:right w:val="single" w:sz="4" w:space="0" w:color="auto"/>
            </w:tcBorders>
          </w:tcPr>
          <w:p w14:paraId="7E621F11"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154ED42D"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 &lt; … ≤ 3</w:t>
            </w:r>
          </w:p>
        </w:tc>
        <w:tc>
          <w:tcPr>
            <w:tcW w:w="2126" w:type="dxa"/>
            <w:tcBorders>
              <w:top w:val="single" w:sz="4" w:space="0" w:color="auto"/>
              <w:left w:val="single" w:sz="4" w:space="0" w:color="auto"/>
              <w:bottom w:val="single" w:sz="4" w:space="0" w:color="auto"/>
              <w:right w:val="single" w:sz="4" w:space="0" w:color="auto"/>
            </w:tcBorders>
          </w:tcPr>
          <w:p w14:paraId="0C2E85B6"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AAA(RU)</w:t>
            </w:r>
          </w:p>
        </w:tc>
        <w:tc>
          <w:tcPr>
            <w:tcW w:w="1089" w:type="dxa"/>
            <w:tcBorders>
              <w:top w:val="single" w:sz="4" w:space="0" w:color="auto"/>
              <w:left w:val="single" w:sz="4" w:space="0" w:color="auto"/>
              <w:bottom w:val="single" w:sz="4" w:space="0" w:color="auto"/>
              <w:right w:val="single" w:sz="4" w:space="0" w:color="auto"/>
            </w:tcBorders>
          </w:tcPr>
          <w:p w14:paraId="6FCC55E8"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Price</w:t>
            </w:r>
          </w:p>
        </w:tc>
        <w:tc>
          <w:tcPr>
            <w:tcW w:w="1606" w:type="dxa"/>
            <w:tcBorders>
              <w:top w:val="single" w:sz="4" w:space="0" w:color="auto"/>
              <w:left w:val="single" w:sz="4" w:space="0" w:color="auto"/>
              <w:bottom w:val="single" w:sz="4" w:space="0" w:color="auto"/>
              <w:right w:val="single" w:sz="4" w:space="0" w:color="auto"/>
            </w:tcBorders>
          </w:tcPr>
          <w:p w14:paraId="0D08875E"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1B3DCBC9"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2CBF9F0F"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4E45CF66"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67326ACC"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1437FFC9"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29.12.2018</w:t>
            </w:r>
          </w:p>
        </w:tc>
      </w:tr>
      <w:tr w:rsidR="00532AF1" w:rsidRPr="000F0356" w14:paraId="4E41D7E8" w14:textId="77777777" w:rsidTr="00E04EC0">
        <w:tc>
          <w:tcPr>
            <w:tcW w:w="1559" w:type="dxa"/>
            <w:tcBorders>
              <w:top w:val="single" w:sz="4" w:space="0" w:color="auto"/>
              <w:left w:val="single" w:sz="4" w:space="0" w:color="auto"/>
              <w:bottom w:val="single" w:sz="4" w:space="0" w:color="auto"/>
              <w:right w:val="single" w:sz="4" w:space="0" w:color="auto"/>
            </w:tcBorders>
          </w:tcPr>
          <w:p w14:paraId="4D2E39A5"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RUCBTRA5YNS</w:t>
            </w:r>
          </w:p>
        </w:tc>
        <w:tc>
          <w:tcPr>
            <w:tcW w:w="992" w:type="dxa"/>
            <w:tcBorders>
              <w:top w:val="single" w:sz="4" w:space="0" w:color="auto"/>
              <w:left w:val="single" w:sz="4" w:space="0" w:color="auto"/>
              <w:bottom w:val="single" w:sz="4" w:space="0" w:color="auto"/>
              <w:right w:val="single" w:sz="4" w:space="0" w:color="auto"/>
            </w:tcBorders>
          </w:tcPr>
          <w:p w14:paraId="0166499C"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4C2290E8"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3 &lt; … ≤ 5</w:t>
            </w:r>
          </w:p>
        </w:tc>
        <w:tc>
          <w:tcPr>
            <w:tcW w:w="2126" w:type="dxa"/>
            <w:tcBorders>
              <w:top w:val="single" w:sz="4" w:space="0" w:color="auto"/>
              <w:left w:val="single" w:sz="4" w:space="0" w:color="auto"/>
              <w:bottom w:val="single" w:sz="4" w:space="0" w:color="auto"/>
              <w:right w:val="single" w:sz="4" w:space="0" w:color="auto"/>
            </w:tcBorders>
          </w:tcPr>
          <w:p w14:paraId="651DE6B4"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A-(RU) ≤…≤ A+(RU)</w:t>
            </w:r>
          </w:p>
        </w:tc>
        <w:tc>
          <w:tcPr>
            <w:tcW w:w="1089" w:type="dxa"/>
            <w:tcBorders>
              <w:top w:val="single" w:sz="4" w:space="0" w:color="auto"/>
              <w:left w:val="single" w:sz="4" w:space="0" w:color="auto"/>
              <w:bottom w:val="single" w:sz="4" w:space="0" w:color="auto"/>
              <w:right w:val="single" w:sz="4" w:space="0" w:color="auto"/>
            </w:tcBorders>
          </w:tcPr>
          <w:p w14:paraId="47286533"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Total return</w:t>
            </w:r>
          </w:p>
        </w:tc>
        <w:tc>
          <w:tcPr>
            <w:tcW w:w="1606" w:type="dxa"/>
            <w:tcBorders>
              <w:top w:val="single" w:sz="4" w:space="0" w:color="auto"/>
              <w:left w:val="single" w:sz="4" w:space="0" w:color="auto"/>
              <w:bottom w:val="single" w:sz="4" w:space="0" w:color="auto"/>
              <w:right w:val="single" w:sz="4" w:space="0" w:color="auto"/>
            </w:tcBorders>
          </w:tcPr>
          <w:p w14:paraId="73BF3F40"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0AEA5F68"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5C5AD4A6"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239CC32A"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4FF7FA73"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774FDF99"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29.12.2018</w:t>
            </w:r>
          </w:p>
        </w:tc>
      </w:tr>
      <w:tr w:rsidR="00532AF1" w:rsidRPr="000F0356" w14:paraId="0187B885" w14:textId="77777777" w:rsidTr="00E04EC0">
        <w:tc>
          <w:tcPr>
            <w:tcW w:w="1559" w:type="dxa"/>
            <w:tcBorders>
              <w:top w:val="single" w:sz="4" w:space="0" w:color="auto"/>
              <w:left w:val="single" w:sz="4" w:space="0" w:color="auto"/>
              <w:bottom w:val="single" w:sz="4" w:space="0" w:color="auto"/>
              <w:right w:val="single" w:sz="4" w:space="0" w:color="auto"/>
            </w:tcBorders>
          </w:tcPr>
          <w:p w14:paraId="4F04CBB4"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RUCBCPA5YNS</w:t>
            </w:r>
          </w:p>
        </w:tc>
        <w:tc>
          <w:tcPr>
            <w:tcW w:w="992" w:type="dxa"/>
            <w:tcBorders>
              <w:top w:val="single" w:sz="4" w:space="0" w:color="auto"/>
              <w:left w:val="single" w:sz="4" w:space="0" w:color="auto"/>
              <w:bottom w:val="single" w:sz="4" w:space="0" w:color="auto"/>
              <w:right w:val="single" w:sz="4" w:space="0" w:color="auto"/>
            </w:tcBorders>
          </w:tcPr>
          <w:p w14:paraId="06078BDD"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6A8D5E19"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3 &lt; … ≤ 5</w:t>
            </w:r>
          </w:p>
        </w:tc>
        <w:tc>
          <w:tcPr>
            <w:tcW w:w="2126" w:type="dxa"/>
            <w:tcBorders>
              <w:top w:val="single" w:sz="4" w:space="0" w:color="auto"/>
              <w:left w:val="single" w:sz="4" w:space="0" w:color="auto"/>
              <w:bottom w:val="single" w:sz="4" w:space="0" w:color="auto"/>
              <w:right w:val="single" w:sz="4" w:space="0" w:color="auto"/>
            </w:tcBorders>
          </w:tcPr>
          <w:p w14:paraId="4C5FC37E"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A-(RU) ≤…≤ A+(RU)</w:t>
            </w:r>
          </w:p>
        </w:tc>
        <w:tc>
          <w:tcPr>
            <w:tcW w:w="1089" w:type="dxa"/>
            <w:tcBorders>
              <w:top w:val="single" w:sz="4" w:space="0" w:color="auto"/>
              <w:left w:val="single" w:sz="4" w:space="0" w:color="auto"/>
              <w:bottom w:val="single" w:sz="4" w:space="0" w:color="auto"/>
              <w:right w:val="single" w:sz="4" w:space="0" w:color="auto"/>
            </w:tcBorders>
          </w:tcPr>
          <w:p w14:paraId="10DB8D85"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Price</w:t>
            </w:r>
          </w:p>
        </w:tc>
        <w:tc>
          <w:tcPr>
            <w:tcW w:w="1606" w:type="dxa"/>
            <w:tcBorders>
              <w:top w:val="single" w:sz="4" w:space="0" w:color="auto"/>
              <w:left w:val="single" w:sz="4" w:space="0" w:color="auto"/>
              <w:bottom w:val="single" w:sz="4" w:space="0" w:color="auto"/>
              <w:right w:val="single" w:sz="4" w:space="0" w:color="auto"/>
            </w:tcBorders>
          </w:tcPr>
          <w:p w14:paraId="51D0EB80"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56E77294"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082372E2"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52FAF6C8"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00DA36B8"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4E71DF13"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29.12.2018</w:t>
            </w:r>
          </w:p>
        </w:tc>
      </w:tr>
      <w:tr w:rsidR="00532AF1" w:rsidRPr="000F0356" w14:paraId="15B063BE" w14:textId="77777777" w:rsidTr="00E04EC0">
        <w:tc>
          <w:tcPr>
            <w:tcW w:w="1559" w:type="dxa"/>
            <w:tcBorders>
              <w:top w:val="single" w:sz="4" w:space="0" w:color="auto"/>
              <w:left w:val="single" w:sz="4" w:space="0" w:color="auto"/>
              <w:bottom w:val="single" w:sz="4" w:space="0" w:color="auto"/>
              <w:right w:val="single" w:sz="4" w:space="0" w:color="auto"/>
            </w:tcBorders>
          </w:tcPr>
          <w:p w14:paraId="4EBE7260"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RUCBTRAA5YNS</w:t>
            </w:r>
          </w:p>
        </w:tc>
        <w:tc>
          <w:tcPr>
            <w:tcW w:w="992" w:type="dxa"/>
            <w:tcBorders>
              <w:top w:val="single" w:sz="4" w:space="0" w:color="auto"/>
              <w:left w:val="single" w:sz="4" w:space="0" w:color="auto"/>
              <w:bottom w:val="single" w:sz="4" w:space="0" w:color="auto"/>
              <w:right w:val="single" w:sz="4" w:space="0" w:color="auto"/>
            </w:tcBorders>
          </w:tcPr>
          <w:p w14:paraId="7B369F38"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7987248C"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3 &lt; … ≤ 5</w:t>
            </w:r>
          </w:p>
        </w:tc>
        <w:tc>
          <w:tcPr>
            <w:tcW w:w="2126" w:type="dxa"/>
            <w:tcBorders>
              <w:top w:val="single" w:sz="4" w:space="0" w:color="auto"/>
              <w:left w:val="single" w:sz="4" w:space="0" w:color="auto"/>
              <w:bottom w:val="single" w:sz="4" w:space="0" w:color="auto"/>
              <w:right w:val="single" w:sz="4" w:space="0" w:color="auto"/>
            </w:tcBorders>
          </w:tcPr>
          <w:p w14:paraId="5091FCC7"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AA-(RU) ≤…≤ AA+(RU)</w:t>
            </w:r>
          </w:p>
        </w:tc>
        <w:tc>
          <w:tcPr>
            <w:tcW w:w="1089" w:type="dxa"/>
            <w:tcBorders>
              <w:top w:val="single" w:sz="4" w:space="0" w:color="auto"/>
              <w:left w:val="single" w:sz="4" w:space="0" w:color="auto"/>
              <w:bottom w:val="single" w:sz="4" w:space="0" w:color="auto"/>
              <w:right w:val="single" w:sz="4" w:space="0" w:color="auto"/>
            </w:tcBorders>
          </w:tcPr>
          <w:p w14:paraId="0B9B4A1E"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Total return</w:t>
            </w:r>
          </w:p>
        </w:tc>
        <w:tc>
          <w:tcPr>
            <w:tcW w:w="1606" w:type="dxa"/>
            <w:tcBorders>
              <w:top w:val="single" w:sz="4" w:space="0" w:color="auto"/>
              <w:left w:val="single" w:sz="4" w:space="0" w:color="auto"/>
              <w:bottom w:val="single" w:sz="4" w:space="0" w:color="auto"/>
              <w:right w:val="single" w:sz="4" w:space="0" w:color="auto"/>
            </w:tcBorders>
          </w:tcPr>
          <w:p w14:paraId="5F7722FC"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7885FF53"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47A114EE"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09ACB905"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42429E07"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10B548A4"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29.12.2018</w:t>
            </w:r>
          </w:p>
        </w:tc>
      </w:tr>
      <w:tr w:rsidR="00532AF1" w:rsidRPr="000F0356" w14:paraId="6FB5E73A" w14:textId="77777777" w:rsidTr="00E04EC0">
        <w:tc>
          <w:tcPr>
            <w:tcW w:w="1559" w:type="dxa"/>
            <w:tcBorders>
              <w:top w:val="single" w:sz="4" w:space="0" w:color="auto"/>
              <w:left w:val="single" w:sz="4" w:space="0" w:color="auto"/>
              <w:bottom w:val="single" w:sz="4" w:space="0" w:color="auto"/>
              <w:right w:val="single" w:sz="4" w:space="0" w:color="auto"/>
            </w:tcBorders>
          </w:tcPr>
          <w:p w14:paraId="2AEF314A"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RUCBCPAA5YNS</w:t>
            </w:r>
          </w:p>
        </w:tc>
        <w:tc>
          <w:tcPr>
            <w:tcW w:w="992" w:type="dxa"/>
            <w:tcBorders>
              <w:top w:val="single" w:sz="4" w:space="0" w:color="auto"/>
              <w:left w:val="single" w:sz="4" w:space="0" w:color="auto"/>
              <w:bottom w:val="single" w:sz="4" w:space="0" w:color="auto"/>
              <w:right w:val="single" w:sz="4" w:space="0" w:color="auto"/>
            </w:tcBorders>
          </w:tcPr>
          <w:p w14:paraId="35429F60"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57E90841"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3 &lt; … ≤ 5</w:t>
            </w:r>
          </w:p>
        </w:tc>
        <w:tc>
          <w:tcPr>
            <w:tcW w:w="2126" w:type="dxa"/>
            <w:tcBorders>
              <w:top w:val="single" w:sz="4" w:space="0" w:color="auto"/>
              <w:left w:val="single" w:sz="4" w:space="0" w:color="auto"/>
              <w:bottom w:val="single" w:sz="4" w:space="0" w:color="auto"/>
              <w:right w:val="single" w:sz="4" w:space="0" w:color="auto"/>
            </w:tcBorders>
          </w:tcPr>
          <w:p w14:paraId="21EE9269"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AA-(RU) ≤…≤ AA+(RU)</w:t>
            </w:r>
          </w:p>
        </w:tc>
        <w:tc>
          <w:tcPr>
            <w:tcW w:w="1089" w:type="dxa"/>
            <w:tcBorders>
              <w:top w:val="single" w:sz="4" w:space="0" w:color="auto"/>
              <w:left w:val="single" w:sz="4" w:space="0" w:color="auto"/>
              <w:bottom w:val="single" w:sz="4" w:space="0" w:color="auto"/>
              <w:right w:val="single" w:sz="4" w:space="0" w:color="auto"/>
            </w:tcBorders>
          </w:tcPr>
          <w:p w14:paraId="58739618"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Price</w:t>
            </w:r>
          </w:p>
        </w:tc>
        <w:tc>
          <w:tcPr>
            <w:tcW w:w="1606" w:type="dxa"/>
            <w:tcBorders>
              <w:top w:val="single" w:sz="4" w:space="0" w:color="auto"/>
              <w:left w:val="single" w:sz="4" w:space="0" w:color="auto"/>
              <w:bottom w:val="single" w:sz="4" w:space="0" w:color="auto"/>
              <w:right w:val="single" w:sz="4" w:space="0" w:color="auto"/>
            </w:tcBorders>
          </w:tcPr>
          <w:p w14:paraId="6551E94A"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126F9C2B"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5EC6E0C1"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0EA942BA"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0E71A1A8"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38535378"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29.12.2018</w:t>
            </w:r>
          </w:p>
        </w:tc>
      </w:tr>
      <w:tr w:rsidR="00532AF1" w:rsidRPr="000F0356" w14:paraId="3B2EF758" w14:textId="77777777" w:rsidTr="00E04EC0">
        <w:tc>
          <w:tcPr>
            <w:tcW w:w="1559" w:type="dxa"/>
            <w:tcBorders>
              <w:top w:val="single" w:sz="4" w:space="0" w:color="auto"/>
              <w:left w:val="single" w:sz="4" w:space="0" w:color="auto"/>
              <w:bottom w:val="single" w:sz="4" w:space="0" w:color="auto"/>
              <w:right w:val="single" w:sz="4" w:space="0" w:color="auto"/>
            </w:tcBorders>
          </w:tcPr>
          <w:p w14:paraId="30748499"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RUCBTR3A5YNS</w:t>
            </w:r>
          </w:p>
        </w:tc>
        <w:tc>
          <w:tcPr>
            <w:tcW w:w="992" w:type="dxa"/>
            <w:tcBorders>
              <w:top w:val="single" w:sz="4" w:space="0" w:color="auto"/>
              <w:left w:val="single" w:sz="4" w:space="0" w:color="auto"/>
              <w:bottom w:val="single" w:sz="4" w:space="0" w:color="auto"/>
              <w:right w:val="single" w:sz="4" w:space="0" w:color="auto"/>
            </w:tcBorders>
          </w:tcPr>
          <w:p w14:paraId="010FA40C"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50151841"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3 &lt; … ≤ 5</w:t>
            </w:r>
          </w:p>
        </w:tc>
        <w:tc>
          <w:tcPr>
            <w:tcW w:w="2126" w:type="dxa"/>
            <w:tcBorders>
              <w:top w:val="single" w:sz="4" w:space="0" w:color="auto"/>
              <w:left w:val="single" w:sz="4" w:space="0" w:color="auto"/>
              <w:bottom w:val="single" w:sz="4" w:space="0" w:color="auto"/>
              <w:right w:val="single" w:sz="4" w:space="0" w:color="auto"/>
            </w:tcBorders>
          </w:tcPr>
          <w:p w14:paraId="545062C9"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AAA(RU)</w:t>
            </w:r>
          </w:p>
        </w:tc>
        <w:tc>
          <w:tcPr>
            <w:tcW w:w="1089" w:type="dxa"/>
            <w:tcBorders>
              <w:top w:val="single" w:sz="4" w:space="0" w:color="auto"/>
              <w:left w:val="single" w:sz="4" w:space="0" w:color="auto"/>
              <w:bottom w:val="single" w:sz="4" w:space="0" w:color="auto"/>
              <w:right w:val="single" w:sz="4" w:space="0" w:color="auto"/>
            </w:tcBorders>
          </w:tcPr>
          <w:p w14:paraId="2AEA90E9"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Total return</w:t>
            </w:r>
          </w:p>
        </w:tc>
        <w:tc>
          <w:tcPr>
            <w:tcW w:w="1606" w:type="dxa"/>
            <w:tcBorders>
              <w:top w:val="single" w:sz="4" w:space="0" w:color="auto"/>
              <w:left w:val="single" w:sz="4" w:space="0" w:color="auto"/>
              <w:bottom w:val="single" w:sz="4" w:space="0" w:color="auto"/>
              <w:right w:val="single" w:sz="4" w:space="0" w:color="auto"/>
            </w:tcBorders>
          </w:tcPr>
          <w:p w14:paraId="03C616F6"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616B8673"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7511D49F"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4816D8B7"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2F84AF2F"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10417B97"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29.12.2018</w:t>
            </w:r>
          </w:p>
        </w:tc>
      </w:tr>
      <w:tr w:rsidR="00532AF1" w:rsidRPr="000F0356" w14:paraId="0449A88A" w14:textId="77777777" w:rsidTr="00E04EC0">
        <w:tc>
          <w:tcPr>
            <w:tcW w:w="1559" w:type="dxa"/>
            <w:tcBorders>
              <w:top w:val="single" w:sz="4" w:space="0" w:color="auto"/>
              <w:left w:val="single" w:sz="4" w:space="0" w:color="auto"/>
              <w:bottom w:val="single" w:sz="4" w:space="0" w:color="auto"/>
              <w:right w:val="single" w:sz="4" w:space="0" w:color="auto"/>
            </w:tcBorders>
          </w:tcPr>
          <w:p w14:paraId="13D3BA3F"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RUCBCP3A5YNS</w:t>
            </w:r>
          </w:p>
        </w:tc>
        <w:tc>
          <w:tcPr>
            <w:tcW w:w="992" w:type="dxa"/>
            <w:tcBorders>
              <w:top w:val="single" w:sz="4" w:space="0" w:color="auto"/>
              <w:left w:val="single" w:sz="4" w:space="0" w:color="auto"/>
              <w:bottom w:val="single" w:sz="4" w:space="0" w:color="auto"/>
              <w:right w:val="single" w:sz="4" w:space="0" w:color="auto"/>
            </w:tcBorders>
          </w:tcPr>
          <w:p w14:paraId="3C9CBD1B"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640F93D1"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3 &lt; … ≤ 5</w:t>
            </w:r>
          </w:p>
        </w:tc>
        <w:tc>
          <w:tcPr>
            <w:tcW w:w="2126" w:type="dxa"/>
            <w:tcBorders>
              <w:top w:val="single" w:sz="4" w:space="0" w:color="auto"/>
              <w:left w:val="single" w:sz="4" w:space="0" w:color="auto"/>
              <w:bottom w:val="single" w:sz="4" w:space="0" w:color="auto"/>
              <w:right w:val="single" w:sz="4" w:space="0" w:color="auto"/>
            </w:tcBorders>
          </w:tcPr>
          <w:p w14:paraId="44A69F0E"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AAA(RU)</w:t>
            </w:r>
          </w:p>
        </w:tc>
        <w:tc>
          <w:tcPr>
            <w:tcW w:w="1089" w:type="dxa"/>
            <w:tcBorders>
              <w:top w:val="single" w:sz="4" w:space="0" w:color="auto"/>
              <w:left w:val="single" w:sz="4" w:space="0" w:color="auto"/>
              <w:bottom w:val="single" w:sz="4" w:space="0" w:color="auto"/>
              <w:right w:val="single" w:sz="4" w:space="0" w:color="auto"/>
            </w:tcBorders>
          </w:tcPr>
          <w:p w14:paraId="4730A5AA"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Price</w:t>
            </w:r>
          </w:p>
        </w:tc>
        <w:tc>
          <w:tcPr>
            <w:tcW w:w="1606" w:type="dxa"/>
            <w:tcBorders>
              <w:top w:val="single" w:sz="4" w:space="0" w:color="auto"/>
              <w:left w:val="single" w:sz="4" w:space="0" w:color="auto"/>
              <w:bottom w:val="single" w:sz="4" w:space="0" w:color="auto"/>
              <w:right w:val="single" w:sz="4" w:space="0" w:color="auto"/>
            </w:tcBorders>
          </w:tcPr>
          <w:p w14:paraId="305052D6"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14869AAF"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0AE8F53B"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2614A11E"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0075B6B9"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3EEF7AE0"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29.12.2018</w:t>
            </w:r>
          </w:p>
        </w:tc>
      </w:tr>
      <w:tr w:rsidR="00532AF1" w:rsidRPr="000F0356" w14:paraId="16BCE76D" w14:textId="77777777" w:rsidTr="00E04EC0">
        <w:tc>
          <w:tcPr>
            <w:tcW w:w="1559" w:type="dxa"/>
            <w:tcBorders>
              <w:top w:val="single" w:sz="4" w:space="0" w:color="auto"/>
              <w:left w:val="single" w:sz="4" w:space="0" w:color="auto"/>
              <w:bottom w:val="single" w:sz="4" w:space="0" w:color="auto"/>
              <w:right w:val="single" w:sz="4" w:space="0" w:color="auto"/>
            </w:tcBorders>
          </w:tcPr>
          <w:p w14:paraId="18D367D0"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RUCBTRA2A</w:t>
            </w:r>
          </w:p>
        </w:tc>
        <w:tc>
          <w:tcPr>
            <w:tcW w:w="992" w:type="dxa"/>
            <w:tcBorders>
              <w:top w:val="single" w:sz="4" w:space="0" w:color="auto"/>
              <w:left w:val="single" w:sz="4" w:space="0" w:color="auto"/>
              <w:bottom w:val="single" w:sz="4" w:space="0" w:color="auto"/>
              <w:right w:val="single" w:sz="4" w:space="0" w:color="auto"/>
            </w:tcBorders>
          </w:tcPr>
          <w:p w14:paraId="01425A74"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6994B6FB"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&gt; 1</w:t>
            </w:r>
          </w:p>
        </w:tc>
        <w:tc>
          <w:tcPr>
            <w:tcW w:w="2126" w:type="dxa"/>
            <w:tcBorders>
              <w:top w:val="single" w:sz="4" w:space="0" w:color="auto"/>
              <w:left w:val="single" w:sz="4" w:space="0" w:color="auto"/>
              <w:bottom w:val="single" w:sz="4" w:space="0" w:color="auto"/>
              <w:right w:val="single" w:sz="4" w:space="0" w:color="auto"/>
            </w:tcBorders>
          </w:tcPr>
          <w:p w14:paraId="093CA6C9"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A-(RU) ≤…≤ AA+(RU)</w:t>
            </w:r>
          </w:p>
        </w:tc>
        <w:tc>
          <w:tcPr>
            <w:tcW w:w="1089" w:type="dxa"/>
            <w:tcBorders>
              <w:top w:val="single" w:sz="4" w:space="0" w:color="auto"/>
              <w:left w:val="single" w:sz="4" w:space="0" w:color="auto"/>
              <w:bottom w:val="single" w:sz="4" w:space="0" w:color="auto"/>
              <w:right w:val="single" w:sz="4" w:space="0" w:color="auto"/>
            </w:tcBorders>
          </w:tcPr>
          <w:p w14:paraId="76D725AA"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Total return</w:t>
            </w:r>
          </w:p>
        </w:tc>
        <w:tc>
          <w:tcPr>
            <w:tcW w:w="1606" w:type="dxa"/>
            <w:tcBorders>
              <w:top w:val="single" w:sz="4" w:space="0" w:color="auto"/>
              <w:left w:val="single" w:sz="4" w:space="0" w:color="auto"/>
              <w:bottom w:val="single" w:sz="4" w:space="0" w:color="auto"/>
              <w:right w:val="single" w:sz="4" w:space="0" w:color="auto"/>
            </w:tcBorders>
          </w:tcPr>
          <w:p w14:paraId="36CCD0E3"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6A765E1E"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5A0593F1"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230965BC"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3A90A754"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5A7006AC"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30.12.2020</w:t>
            </w:r>
          </w:p>
        </w:tc>
      </w:tr>
      <w:tr w:rsidR="00532AF1" w:rsidRPr="000F0356" w14:paraId="3F124653" w14:textId="77777777" w:rsidTr="00E04EC0">
        <w:tc>
          <w:tcPr>
            <w:tcW w:w="1559" w:type="dxa"/>
            <w:tcBorders>
              <w:top w:val="single" w:sz="4" w:space="0" w:color="auto"/>
              <w:left w:val="single" w:sz="4" w:space="0" w:color="auto"/>
              <w:bottom w:val="single" w:sz="4" w:space="0" w:color="auto"/>
              <w:right w:val="single" w:sz="4" w:space="0" w:color="auto"/>
            </w:tcBorders>
          </w:tcPr>
          <w:p w14:paraId="68070C7F"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RUCBCPA2A</w:t>
            </w:r>
          </w:p>
        </w:tc>
        <w:tc>
          <w:tcPr>
            <w:tcW w:w="992" w:type="dxa"/>
            <w:tcBorders>
              <w:top w:val="single" w:sz="4" w:space="0" w:color="auto"/>
              <w:left w:val="single" w:sz="4" w:space="0" w:color="auto"/>
              <w:bottom w:val="single" w:sz="4" w:space="0" w:color="auto"/>
              <w:right w:val="single" w:sz="4" w:space="0" w:color="auto"/>
            </w:tcBorders>
          </w:tcPr>
          <w:p w14:paraId="71776469"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0C540F27"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&gt; 1</w:t>
            </w:r>
          </w:p>
        </w:tc>
        <w:tc>
          <w:tcPr>
            <w:tcW w:w="2126" w:type="dxa"/>
            <w:tcBorders>
              <w:top w:val="single" w:sz="4" w:space="0" w:color="auto"/>
              <w:left w:val="single" w:sz="4" w:space="0" w:color="auto"/>
              <w:bottom w:val="single" w:sz="4" w:space="0" w:color="auto"/>
              <w:right w:val="single" w:sz="4" w:space="0" w:color="auto"/>
            </w:tcBorders>
          </w:tcPr>
          <w:p w14:paraId="0FD5FA27"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A-(RU) ≤…≤ AA+(RU)</w:t>
            </w:r>
          </w:p>
        </w:tc>
        <w:tc>
          <w:tcPr>
            <w:tcW w:w="1089" w:type="dxa"/>
            <w:tcBorders>
              <w:top w:val="single" w:sz="4" w:space="0" w:color="auto"/>
              <w:left w:val="single" w:sz="4" w:space="0" w:color="auto"/>
              <w:bottom w:val="single" w:sz="4" w:space="0" w:color="auto"/>
              <w:right w:val="single" w:sz="4" w:space="0" w:color="auto"/>
            </w:tcBorders>
          </w:tcPr>
          <w:p w14:paraId="1EEA5960"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Price</w:t>
            </w:r>
          </w:p>
        </w:tc>
        <w:tc>
          <w:tcPr>
            <w:tcW w:w="1606" w:type="dxa"/>
            <w:tcBorders>
              <w:top w:val="single" w:sz="4" w:space="0" w:color="auto"/>
              <w:left w:val="single" w:sz="4" w:space="0" w:color="auto"/>
              <w:bottom w:val="single" w:sz="4" w:space="0" w:color="auto"/>
              <w:right w:val="single" w:sz="4" w:space="0" w:color="auto"/>
            </w:tcBorders>
          </w:tcPr>
          <w:p w14:paraId="1F737BFD"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2C6850A9"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38EB1C44"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2EA83160"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057AED18"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57E6748E"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30.12.2020</w:t>
            </w:r>
          </w:p>
        </w:tc>
      </w:tr>
      <w:tr w:rsidR="00532AF1" w:rsidRPr="000F0356" w14:paraId="1BEF6B78" w14:textId="77777777" w:rsidTr="00E04EC0">
        <w:tc>
          <w:tcPr>
            <w:tcW w:w="1559" w:type="dxa"/>
            <w:tcBorders>
              <w:top w:val="single" w:sz="4" w:space="0" w:color="auto"/>
              <w:left w:val="single" w:sz="4" w:space="0" w:color="auto"/>
              <w:bottom w:val="single" w:sz="4" w:space="0" w:color="auto"/>
              <w:right w:val="single" w:sz="4" w:space="0" w:color="auto"/>
            </w:tcBorders>
          </w:tcPr>
          <w:p w14:paraId="3B20B6B8"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RUCBTRA2A3Y</w:t>
            </w:r>
          </w:p>
        </w:tc>
        <w:tc>
          <w:tcPr>
            <w:tcW w:w="992" w:type="dxa"/>
            <w:tcBorders>
              <w:top w:val="single" w:sz="4" w:space="0" w:color="auto"/>
              <w:left w:val="single" w:sz="4" w:space="0" w:color="auto"/>
              <w:bottom w:val="single" w:sz="4" w:space="0" w:color="auto"/>
              <w:right w:val="single" w:sz="4" w:space="0" w:color="auto"/>
            </w:tcBorders>
          </w:tcPr>
          <w:p w14:paraId="710E7F24"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54308129"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 &lt; … ≤ 3</w:t>
            </w:r>
          </w:p>
        </w:tc>
        <w:tc>
          <w:tcPr>
            <w:tcW w:w="2126" w:type="dxa"/>
            <w:tcBorders>
              <w:top w:val="single" w:sz="4" w:space="0" w:color="auto"/>
              <w:left w:val="single" w:sz="4" w:space="0" w:color="auto"/>
              <w:bottom w:val="single" w:sz="4" w:space="0" w:color="auto"/>
              <w:right w:val="single" w:sz="4" w:space="0" w:color="auto"/>
            </w:tcBorders>
          </w:tcPr>
          <w:p w14:paraId="63D7F01D"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A-(RU) ≤…≤ AA+(RU)</w:t>
            </w:r>
          </w:p>
        </w:tc>
        <w:tc>
          <w:tcPr>
            <w:tcW w:w="1089" w:type="dxa"/>
            <w:tcBorders>
              <w:top w:val="single" w:sz="4" w:space="0" w:color="auto"/>
              <w:left w:val="single" w:sz="4" w:space="0" w:color="auto"/>
              <w:bottom w:val="single" w:sz="4" w:space="0" w:color="auto"/>
              <w:right w:val="single" w:sz="4" w:space="0" w:color="auto"/>
            </w:tcBorders>
          </w:tcPr>
          <w:p w14:paraId="6E2369CA"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Total return</w:t>
            </w:r>
          </w:p>
        </w:tc>
        <w:tc>
          <w:tcPr>
            <w:tcW w:w="1606" w:type="dxa"/>
            <w:tcBorders>
              <w:top w:val="single" w:sz="4" w:space="0" w:color="auto"/>
              <w:left w:val="single" w:sz="4" w:space="0" w:color="auto"/>
              <w:bottom w:val="single" w:sz="4" w:space="0" w:color="auto"/>
              <w:right w:val="single" w:sz="4" w:space="0" w:color="auto"/>
            </w:tcBorders>
          </w:tcPr>
          <w:p w14:paraId="5F9E61BE"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5A189D80"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7D5F0B6B"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4245F27F"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1074B7E6"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68BFAA26"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30.12.2020</w:t>
            </w:r>
          </w:p>
        </w:tc>
      </w:tr>
      <w:tr w:rsidR="00532AF1" w:rsidRPr="000F0356" w14:paraId="0DE5C607" w14:textId="77777777" w:rsidTr="00E04EC0">
        <w:tc>
          <w:tcPr>
            <w:tcW w:w="1559" w:type="dxa"/>
            <w:tcBorders>
              <w:top w:val="single" w:sz="4" w:space="0" w:color="auto"/>
              <w:left w:val="single" w:sz="4" w:space="0" w:color="auto"/>
              <w:bottom w:val="single" w:sz="4" w:space="0" w:color="auto"/>
              <w:right w:val="single" w:sz="4" w:space="0" w:color="auto"/>
            </w:tcBorders>
          </w:tcPr>
          <w:p w14:paraId="4AFA9124"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RUCBCPA2A3Y</w:t>
            </w:r>
          </w:p>
        </w:tc>
        <w:tc>
          <w:tcPr>
            <w:tcW w:w="992" w:type="dxa"/>
            <w:tcBorders>
              <w:top w:val="single" w:sz="4" w:space="0" w:color="auto"/>
              <w:left w:val="single" w:sz="4" w:space="0" w:color="auto"/>
              <w:bottom w:val="single" w:sz="4" w:space="0" w:color="auto"/>
              <w:right w:val="single" w:sz="4" w:space="0" w:color="auto"/>
            </w:tcBorders>
          </w:tcPr>
          <w:p w14:paraId="099EF4EA"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32265886"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 &lt; … ≤ 3</w:t>
            </w:r>
          </w:p>
        </w:tc>
        <w:tc>
          <w:tcPr>
            <w:tcW w:w="2126" w:type="dxa"/>
            <w:tcBorders>
              <w:top w:val="single" w:sz="4" w:space="0" w:color="auto"/>
              <w:left w:val="single" w:sz="4" w:space="0" w:color="auto"/>
              <w:bottom w:val="single" w:sz="4" w:space="0" w:color="auto"/>
              <w:right w:val="single" w:sz="4" w:space="0" w:color="auto"/>
            </w:tcBorders>
          </w:tcPr>
          <w:p w14:paraId="041EEA45"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A-(RU) ≤…≤ AA+(RU)</w:t>
            </w:r>
          </w:p>
        </w:tc>
        <w:tc>
          <w:tcPr>
            <w:tcW w:w="1089" w:type="dxa"/>
            <w:tcBorders>
              <w:top w:val="single" w:sz="4" w:space="0" w:color="auto"/>
              <w:left w:val="single" w:sz="4" w:space="0" w:color="auto"/>
              <w:bottom w:val="single" w:sz="4" w:space="0" w:color="auto"/>
              <w:right w:val="single" w:sz="4" w:space="0" w:color="auto"/>
            </w:tcBorders>
          </w:tcPr>
          <w:p w14:paraId="310E0786"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Price</w:t>
            </w:r>
          </w:p>
        </w:tc>
        <w:tc>
          <w:tcPr>
            <w:tcW w:w="1606" w:type="dxa"/>
            <w:tcBorders>
              <w:top w:val="single" w:sz="4" w:space="0" w:color="auto"/>
              <w:left w:val="single" w:sz="4" w:space="0" w:color="auto"/>
              <w:bottom w:val="single" w:sz="4" w:space="0" w:color="auto"/>
              <w:right w:val="single" w:sz="4" w:space="0" w:color="auto"/>
            </w:tcBorders>
          </w:tcPr>
          <w:p w14:paraId="02436AD6"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6F664E55"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42D814BB"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76A03275"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7ABC9B40"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309CE40E"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30.12.2020</w:t>
            </w:r>
          </w:p>
        </w:tc>
      </w:tr>
      <w:tr w:rsidR="00532AF1" w:rsidRPr="000F0356" w14:paraId="027BD5A8" w14:textId="77777777" w:rsidTr="00E04EC0">
        <w:tc>
          <w:tcPr>
            <w:tcW w:w="1559" w:type="dxa"/>
            <w:tcBorders>
              <w:top w:val="single" w:sz="4" w:space="0" w:color="auto"/>
              <w:left w:val="single" w:sz="4" w:space="0" w:color="auto"/>
              <w:bottom w:val="single" w:sz="4" w:space="0" w:color="auto"/>
              <w:right w:val="single" w:sz="4" w:space="0" w:color="auto"/>
            </w:tcBorders>
          </w:tcPr>
          <w:p w14:paraId="42EAC552"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RUCBTRA2A5Y</w:t>
            </w:r>
          </w:p>
        </w:tc>
        <w:tc>
          <w:tcPr>
            <w:tcW w:w="992" w:type="dxa"/>
            <w:tcBorders>
              <w:top w:val="single" w:sz="4" w:space="0" w:color="auto"/>
              <w:left w:val="single" w:sz="4" w:space="0" w:color="auto"/>
              <w:bottom w:val="single" w:sz="4" w:space="0" w:color="auto"/>
              <w:right w:val="single" w:sz="4" w:space="0" w:color="auto"/>
            </w:tcBorders>
          </w:tcPr>
          <w:p w14:paraId="43A0BF45"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08D683CD"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3 &lt; … ≤ 5</w:t>
            </w:r>
          </w:p>
        </w:tc>
        <w:tc>
          <w:tcPr>
            <w:tcW w:w="2126" w:type="dxa"/>
            <w:tcBorders>
              <w:top w:val="single" w:sz="4" w:space="0" w:color="auto"/>
              <w:left w:val="single" w:sz="4" w:space="0" w:color="auto"/>
              <w:bottom w:val="single" w:sz="4" w:space="0" w:color="auto"/>
              <w:right w:val="single" w:sz="4" w:space="0" w:color="auto"/>
            </w:tcBorders>
          </w:tcPr>
          <w:p w14:paraId="288AF8C3"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A-(RU) ≤…≤ AA+(RU)</w:t>
            </w:r>
          </w:p>
        </w:tc>
        <w:tc>
          <w:tcPr>
            <w:tcW w:w="1089" w:type="dxa"/>
            <w:tcBorders>
              <w:top w:val="single" w:sz="4" w:space="0" w:color="auto"/>
              <w:left w:val="single" w:sz="4" w:space="0" w:color="auto"/>
              <w:bottom w:val="single" w:sz="4" w:space="0" w:color="auto"/>
              <w:right w:val="single" w:sz="4" w:space="0" w:color="auto"/>
            </w:tcBorders>
          </w:tcPr>
          <w:p w14:paraId="76760789"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Total return</w:t>
            </w:r>
          </w:p>
        </w:tc>
        <w:tc>
          <w:tcPr>
            <w:tcW w:w="1606" w:type="dxa"/>
            <w:tcBorders>
              <w:top w:val="single" w:sz="4" w:space="0" w:color="auto"/>
              <w:left w:val="single" w:sz="4" w:space="0" w:color="auto"/>
              <w:bottom w:val="single" w:sz="4" w:space="0" w:color="auto"/>
              <w:right w:val="single" w:sz="4" w:space="0" w:color="auto"/>
            </w:tcBorders>
          </w:tcPr>
          <w:p w14:paraId="290C038A"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4CF086D8"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4271F1C6"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28550296"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6050FD2C"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1E0D622B"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30.12.2020</w:t>
            </w:r>
          </w:p>
        </w:tc>
      </w:tr>
      <w:tr w:rsidR="00532AF1" w:rsidRPr="000F0356" w14:paraId="686EABBA" w14:textId="77777777" w:rsidTr="00E04EC0">
        <w:tc>
          <w:tcPr>
            <w:tcW w:w="1559" w:type="dxa"/>
            <w:tcBorders>
              <w:top w:val="single" w:sz="4" w:space="0" w:color="auto"/>
              <w:left w:val="single" w:sz="4" w:space="0" w:color="auto"/>
              <w:bottom w:val="single" w:sz="4" w:space="0" w:color="auto"/>
              <w:right w:val="single" w:sz="4" w:space="0" w:color="auto"/>
            </w:tcBorders>
          </w:tcPr>
          <w:p w14:paraId="63C02CD3"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RUCBCPA2A5Y</w:t>
            </w:r>
          </w:p>
        </w:tc>
        <w:tc>
          <w:tcPr>
            <w:tcW w:w="992" w:type="dxa"/>
            <w:tcBorders>
              <w:top w:val="single" w:sz="4" w:space="0" w:color="auto"/>
              <w:left w:val="single" w:sz="4" w:space="0" w:color="auto"/>
              <w:bottom w:val="single" w:sz="4" w:space="0" w:color="auto"/>
              <w:right w:val="single" w:sz="4" w:space="0" w:color="auto"/>
            </w:tcBorders>
          </w:tcPr>
          <w:p w14:paraId="5E848D98"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1E38E320"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3 &lt; … ≤ 5</w:t>
            </w:r>
          </w:p>
        </w:tc>
        <w:tc>
          <w:tcPr>
            <w:tcW w:w="2126" w:type="dxa"/>
            <w:tcBorders>
              <w:top w:val="single" w:sz="4" w:space="0" w:color="auto"/>
              <w:left w:val="single" w:sz="4" w:space="0" w:color="auto"/>
              <w:bottom w:val="single" w:sz="4" w:space="0" w:color="auto"/>
              <w:right w:val="single" w:sz="4" w:space="0" w:color="auto"/>
            </w:tcBorders>
          </w:tcPr>
          <w:p w14:paraId="076E137A"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A-(RU) ≤…≤ AA+(RU)</w:t>
            </w:r>
          </w:p>
        </w:tc>
        <w:tc>
          <w:tcPr>
            <w:tcW w:w="1089" w:type="dxa"/>
            <w:tcBorders>
              <w:top w:val="single" w:sz="4" w:space="0" w:color="auto"/>
              <w:left w:val="single" w:sz="4" w:space="0" w:color="auto"/>
              <w:bottom w:val="single" w:sz="4" w:space="0" w:color="auto"/>
              <w:right w:val="single" w:sz="4" w:space="0" w:color="auto"/>
            </w:tcBorders>
          </w:tcPr>
          <w:p w14:paraId="24EDE26C"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Price</w:t>
            </w:r>
          </w:p>
        </w:tc>
        <w:tc>
          <w:tcPr>
            <w:tcW w:w="1606" w:type="dxa"/>
            <w:tcBorders>
              <w:top w:val="single" w:sz="4" w:space="0" w:color="auto"/>
              <w:left w:val="single" w:sz="4" w:space="0" w:color="auto"/>
              <w:bottom w:val="single" w:sz="4" w:space="0" w:color="auto"/>
              <w:right w:val="single" w:sz="4" w:space="0" w:color="auto"/>
            </w:tcBorders>
          </w:tcPr>
          <w:p w14:paraId="55141E6D"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7FE02997"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55A87892"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3B26567A"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48D04D34"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7A2E9748"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30.12.2020</w:t>
            </w:r>
          </w:p>
        </w:tc>
      </w:tr>
      <w:tr w:rsidR="00532AF1" w:rsidRPr="000F0356" w14:paraId="615167AF" w14:textId="77777777" w:rsidTr="00E04EC0">
        <w:tc>
          <w:tcPr>
            <w:tcW w:w="1559" w:type="dxa"/>
            <w:tcBorders>
              <w:top w:val="single" w:sz="4" w:space="0" w:color="auto"/>
              <w:left w:val="single" w:sz="4" w:space="0" w:color="auto"/>
              <w:bottom w:val="single" w:sz="4" w:space="0" w:color="auto"/>
              <w:right w:val="single" w:sz="4" w:space="0" w:color="auto"/>
            </w:tcBorders>
          </w:tcPr>
          <w:p w14:paraId="78BEE119"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RUCBTR2A3A</w:t>
            </w:r>
          </w:p>
        </w:tc>
        <w:tc>
          <w:tcPr>
            <w:tcW w:w="992" w:type="dxa"/>
            <w:tcBorders>
              <w:top w:val="single" w:sz="4" w:space="0" w:color="auto"/>
              <w:left w:val="single" w:sz="4" w:space="0" w:color="auto"/>
              <w:bottom w:val="single" w:sz="4" w:space="0" w:color="auto"/>
              <w:right w:val="single" w:sz="4" w:space="0" w:color="auto"/>
            </w:tcBorders>
          </w:tcPr>
          <w:p w14:paraId="4DCE76D0"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04B0F7C9"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&gt; 1</w:t>
            </w:r>
          </w:p>
        </w:tc>
        <w:tc>
          <w:tcPr>
            <w:tcW w:w="2126" w:type="dxa"/>
            <w:tcBorders>
              <w:top w:val="single" w:sz="4" w:space="0" w:color="auto"/>
              <w:left w:val="single" w:sz="4" w:space="0" w:color="auto"/>
              <w:bottom w:val="single" w:sz="4" w:space="0" w:color="auto"/>
              <w:right w:val="single" w:sz="4" w:space="0" w:color="auto"/>
            </w:tcBorders>
          </w:tcPr>
          <w:p w14:paraId="141E94EB"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AA-(RU) ≤…≤ AAA(RU)</w:t>
            </w:r>
          </w:p>
        </w:tc>
        <w:tc>
          <w:tcPr>
            <w:tcW w:w="1089" w:type="dxa"/>
            <w:tcBorders>
              <w:top w:val="single" w:sz="4" w:space="0" w:color="auto"/>
              <w:left w:val="single" w:sz="4" w:space="0" w:color="auto"/>
              <w:bottom w:val="single" w:sz="4" w:space="0" w:color="auto"/>
              <w:right w:val="single" w:sz="4" w:space="0" w:color="auto"/>
            </w:tcBorders>
          </w:tcPr>
          <w:p w14:paraId="7443A601"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Total return</w:t>
            </w:r>
          </w:p>
        </w:tc>
        <w:tc>
          <w:tcPr>
            <w:tcW w:w="1606" w:type="dxa"/>
            <w:tcBorders>
              <w:top w:val="single" w:sz="4" w:space="0" w:color="auto"/>
              <w:left w:val="single" w:sz="4" w:space="0" w:color="auto"/>
              <w:bottom w:val="single" w:sz="4" w:space="0" w:color="auto"/>
              <w:right w:val="single" w:sz="4" w:space="0" w:color="auto"/>
            </w:tcBorders>
          </w:tcPr>
          <w:p w14:paraId="62445BC3"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73813B27"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3FC735EA"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586C1777"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45CD18AE"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6838ACFD"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30.12.2020</w:t>
            </w:r>
          </w:p>
        </w:tc>
      </w:tr>
      <w:tr w:rsidR="00532AF1" w:rsidRPr="000F0356" w14:paraId="0E8AB235" w14:textId="77777777" w:rsidTr="00E04EC0">
        <w:tc>
          <w:tcPr>
            <w:tcW w:w="1559" w:type="dxa"/>
            <w:tcBorders>
              <w:top w:val="single" w:sz="4" w:space="0" w:color="auto"/>
              <w:left w:val="single" w:sz="4" w:space="0" w:color="auto"/>
              <w:bottom w:val="single" w:sz="4" w:space="0" w:color="auto"/>
              <w:right w:val="single" w:sz="4" w:space="0" w:color="auto"/>
            </w:tcBorders>
          </w:tcPr>
          <w:p w14:paraId="0B03957F"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RUCBCP2A3A</w:t>
            </w:r>
          </w:p>
        </w:tc>
        <w:tc>
          <w:tcPr>
            <w:tcW w:w="992" w:type="dxa"/>
            <w:tcBorders>
              <w:top w:val="single" w:sz="4" w:space="0" w:color="auto"/>
              <w:left w:val="single" w:sz="4" w:space="0" w:color="auto"/>
              <w:bottom w:val="single" w:sz="4" w:space="0" w:color="auto"/>
              <w:right w:val="single" w:sz="4" w:space="0" w:color="auto"/>
            </w:tcBorders>
          </w:tcPr>
          <w:p w14:paraId="238AD259"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1FB4766D"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&gt; 1</w:t>
            </w:r>
          </w:p>
        </w:tc>
        <w:tc>
          <w:tcPr>
            <w:tcW w:w="2126" w:type="dxa"/>
            <w:tcBorders>
              <w:top w:val="single" w:sz="4" w:space="0" w:color="auto"/>
              <w:left w:val="single" w:sz="4" w:space="0" w:color="auto"/>
              <w:bottom w:val="single" w:sz="4" w:space="0" w:color="auto"/>
              <w:right w:val="single" w:sz="4" w:space="0" w:color="auto"/>
            </w:tcBorders>
          </w:tcPr>
          <w:p w14:paraId="6930021F"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AA-(RU) ≤…≤ AAA(RU)</w:t>
            </w:r>
          </w:p>
        </w:tc>
        <w:tc>
          <w:tcPr>
            <w:tcW w:w="1089" w:type="dxa"/>
            <w:tcBorders>
              <w:top w:val="single" w:sz="4" w:space="0" w:color="auto"/>
              <w:left w:val="single" w:sz="4" w:space="0" w:color="auto"/>
              <w:bottom w:val="single" w:sz="4" w:space="0" w:color="auto"/>
              <w:right w:val="single" w:sz="4" w:space="0" w:color="auto"/>
            </w:tcBorders>
          </w:tcPr>
          <w:p w14:paraId="71CE46E3"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Price</w:t>
            </w:r>
          </w:p>
        </w:tc>
        <w:tc>
          <w:tcPr>
            <w:tcW w:w="1606" w:type="dxa"/>
            <w:tcBorders>
              <w:top w:val="single" w:sz="4" w:space="0" w:color="auto"/>
              <w:left w:val="single" w:sz="4" w:space="0" w:color="auto"/>
              <w:bottom w:val="single" w:sz="4" w:space="0" w:color="auto"/>
              <w:right w:val="single" w:sz="4" w:space="0" w:color="auto"/>
            </w:tcBorders>
          </w:tcPr>
          <w:p w14:paraId="11825453"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4FE9B052"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531E0E28"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4312029A"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24FAA144"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3E0986F1"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30.12.2020</w:t>
            </w:r>
          </w:p>
        </w:tc>
      </w:tr>
      <w:tr w:rsidR="00532AF1" w:rsidRPr="000F0356" w14:paraId="36DCBEA8" w14:textId="77777777" w:rsidTr="00E04EC0">
        <w:tc>
          <w:tcPr>
            <w:tcW w:w="1559" w:type="dxa"/>
            <w:tcBorders>
              <w:top w:val="single" w:sz="4" w:space="0" w:color="auto"/>
              <w:left w:val="single" w:sz="4" w:space="0" w:color="auto"/>
              <w:bottom w:val="single" w:sz="4" w:space="0" w:color="auto"/>
              <w:right w:val="single" w:sz="4" w:space="0" w:color="auto"/>
            </w:tcBorders>
          </w:tcPr>
          <w:p w14:paraId="79E348E2"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RUCBTR2A3A3Y</w:t>
            </w:r>
          </w:p>
        </w:tc>
        <w:tc>
          <w:tcPr>
            <w:tcW w:w="992" w:type="dxa"/>
            <w:tcBorders>
              <w:top w:val="single" w:sz="4" w:space="0" w:color="auto"/>
              <w:left w:val="single" w:sz="4" w:space="0" w:color="auto"/>
              <w:bottom w:val="single" w:sz="4" w:space="0" w:color="auto"/>
              <w:right w:val="single" w:sz="4" w:space="0" w:color="auto"/>
            </w:tcBorders>
          </w:tcPr>
          <w:p w14:paraId="1F6FF7B2"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257E293A"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 &lt; … ≤ 3</w:t>
            </w:r>
          </w:p>
        </w:tc>
        <w:tc>
          <w:tcPr>
            <w:tcW w:w="2126" w:type="dxa"/>
            <w:tcBorders>
              <w:top w:val="single" w:sz="4" w:space="0" w:color="auto"/>
              <w:left w:val="single" w:sz="4" w:space="0" w:color="auto"/>
              <w:bottom w:val="single" w:sz="4" w:space="0" w:color="auto"/>
              <w:right w:val="single" w:sz="4" w:space="0" w:color="auto"/>
            </w:tcBorders>
          </w:tcPr>
          <w:p w14:paraId="74006D6F"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AA-(RU) ≤…≤ AAA(RU)</w:t>
            </w:r>
          </w:p>
        </w:tc>
        <w:tc>
          <w:tcPr>
            <w:tcW w:w="1089" w:type="dxa"/>
            <w:tcBorders>
              <w:top w:val="single" w:sz="4" w:space="0" w:color="auto"/>
              <w:left w:val="single" w:sz="4" w:space="0" w:color="auto"/>
              <w:bottom w:val="single" w:sz="4" w:space="0" w:color="auto"/>
              <w:right w:val="single" w:sz="4" w:space="0" w:color="auto"/>
            </w:tcBorders>
          </w:tcPr>
          <w:p w14:paraId="4F733395"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Total return</w:t>
            </w:r>
          </w:p>
        </w:tc>
        <w:tc>
          <w:tcPr>
            <w:tcW w:w="1606" w:type="dxa"/>
            <w:tcBorders>
              <w:top w:val="single" w:sz="4" w:space="0" w:color="auto"/>
              <w:left w:val="single" w:sz="4" w:space="0" w:color="auto"/>
              <w:bottom w:val="single" w:sz="4" w:space="0" w:color="auto"/>
              <w:right w:val="single" w:sz="4" w:space="0" w:color="auto"/>
            </w:tcBorders>
          </w:tcPr>
          <w:p w14:paraId="118EC980"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2DD4FC55"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5EE111A2"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7B6E5C00"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53CC5845"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61633B09"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30.12.2020</w:t>
            </w:r>
          </w:p>
        </w:tc>
      </w:tr>
      <w:tr w:rsidR="00532AF1" w:rsidRPr="000F0356" w14:paraId="64A8DEA0" w14:textId="77777777" w:rsidTr="00E04EC0">
        <w:tc>
          <w:tcPr>
            <w:tcW w:w="1559" w:type="dxa"/>
            <w:tcBorders>
              <w:top w:val="single" w:sz="4" w:space="0" w:color="auto"/>
              <w:left w:val="single" w:sz="4" w:space="0" w:color="auto"/>
              <w:bottom w:val="single" w:sz="4" w:space="0" w:color="auto"/>
              <w:right w:val="single" w:sz="4" w:space="0" w:color="auto"/>
            </w:tcBorders>
          </w:tcPr>
          <w:p w14:paraId="4D8B0C92"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lastRenderedPageBreak/>
              <w:t>RUCBCP2A3A3Y</w:t>
            </w:r>
          </w:p>
        </w:tc>
        <w:tc>
          <w:tcPr>
            <w:tcW w:w="992" w:type="dxa"/>
            <w:tcBorders>
              <w:top w:val="single" w:sz="4" w:space="0" w:color="auto"/>
              <w:left w:val="single" w:sz="4" w:space="0" w:color="auto"/>
              <w:bottom w:val="single" w:sz="4" w:space="0" w:color="auto"/>
              <w:right w:val="single" w:sz="4" w:space="0" w:color="auto"/>
            </w:tcBorders>
          </w:tcPr>
          <w:p w14:paraId="6A6E1933"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1CC9A367"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 &lt; … ≤ 3</w:t>
            </w:r>
          </w:p>
        </w:tc>
        <w:tc>
          <w:tcPr>
            <w:tcW w:w="2126" w:type="dxa"/>
            <w:tcBorders>
              <w:top w:val="single" w:sz="4" w:space="0" w:color="auto"/>
              <w:left w:val="single" w:sz="4" w:space="0" w:color="auto"/>
              <w:bottom w:val="single" w:sz="4" w:space="0" w:color="auto"/>
              <w:right w:val="single" w:sz="4" w:space="0" w:color="auto"/>
            </w:tcBorders>
          </w:tcPr>
          <w:p w14:paraId="7E8E7324"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AA-(RU) ≤…≤ AAA(RU)</w:t>
            </w:r>
          </w:p>
        </w:tc>
        <w:tc>
          <w:tcPr>
            <w:tcW w:w="1089" w:type="dxa"/>
            <w:tcBorders>
              <w:top w:val="single" w:sz="4" w:space="0" w:color="auto"/>
              <w:left w:val="single" w:sz="4" w:space="0" w:color="auto"/>
              <w:bottom w:val="single" w:sz="4" w:space="0" w:color="auto"/>
              <w:right w:val="single" w:sz="4" w:space="0" w:color="auto"/>
            </w:tcBorders>
          </w:tcPr>
          <w:p w14:paraId="39E42C48"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Price</w:t>
            </w:r>
          </w:p>
        </w:tc>
        <w:tc>
          <w:tcPr>
            <w:tcW w:w="1606" w:type="dxa"/>
            <w:tcBorders>
              <w:top w:val="single" w:sz="4" w:space="0" w:color="auto"/>
              <w:left w:val="single" w:sz="4" w:space="0" w:color="auto"/>
              <w:bottom w:val="single" w:sz="4" w:space="0" w:color="auto"/>
              <w:right w:val="single" w:sz="4" w:space="0" w:color="auto"/>
            </w:tcBorders>
          </w:tcPr>
          <w:p w14:paraId="018397E8"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30675947"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07D8C2E7"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21B9C92F"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6F67E72D"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001C9C67"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30.12.2020</w:t>
            </w:r>
          </w:p>
        </w:tc>
      </w:tr>
      <w:tr w:rsidR="00532AF1" w:rsidRPr="000F0356" w14:paraId="5C67DE91" w14:textId="77777777" w:rsidTr="00E04EC0">
        <w:tc>
          <w:tcPr>
            <w:tcW w:w="1559" w:type="dxa"/>
            <w:tcBorders>
              <w:top w:val="single" w:sz="4" w:space="0" w:color="auto"/>
              <w:left w:val="single" w:sz="4" w:space="0" w:color="auto"/>
              <w:bottom w:val="single" w:sz="4" w:space="0" w:color="auto"/>
              <w:right w:val="single" w:sz="4" w:space="0" w:color="auto"/>
            </w:tcBorders>
          </w:tcPr>
          <w:p w14:paraId="3D719DB5"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RUCBTR2A3A5Y</w:t>
            </w:r>
          </w:p>
        </w:tc>
        <w:tc>
          <w:tcPr>
            <w:tcW w:w="992" w:type="dxa"/>
            <w:tcBorders>
              <w:top w:val="single" w:sz="4" w:space="0" w:color="auto"/>
              <w:left w:val="single" w:sz="4" w:space="0" w:color="auto"/>
              <w:bottom w:val="single" w:sz="4" w:space="0" w:color="auto"/>
              <w:right w:val="single" w:sz="4" w:space="0" w:color="auto"/>
            </w:tcBorders>
          </w:tcPr>
          <w:p w14:paraId="4ABBFB1A"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289CDFD3"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3 &lt; … ≤ 5</w:t>
            </w:r>
          </w:p>
        </w:tc>
        <w:tc>
          <w:tcPr>
            <w:tcW w:w="2126" w:type="dxa"/>
            <w:tcBorders>
              <w:top w:val="single" w:sz="4" w:space="0" w:color="auto"/>
              <w:left w:val="single" w:sz="4" w:space="0" w:color="auto"/>
              <w:bottom w:val="single" w:sz="4" w:space="0" w:color="auto"/>
              <w:right w:val="single" w:sz="4" w:space="0" w:color="auto"/>
            </w:tcBorders>
          </w:tcPr>
          <w:p w14:paraId="25437127"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AA-(RU) ≤…≤ AAA(RU)</w:t>
            </w:r>
          </w:p>
        </w:tc>
        <w:tc>
          <w:tcPr>
            <w:tcW w:w="1089" w:type="dxa"/>
            <w:tcBorders>
              <w:top w:val="single" w:sz="4" w:space="0" w:color="auto"/>
              <w:left w:val="single" w:sz="4" w:space="0" w:color="auto"/>
              <w:bottom w:val="single" w:sz="4" w:space="0" w:color="auto"/>
              <w:right w:val="single" w:sz="4" w:space="0" w:color="auto"/>
            </w:tcBorders>
          </w:tcPr>
          <w:p w14:paraId="2758B44B"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Total return</w:t>
            </w:r>
          </w:p>
        </w:tc>
        <w:tc>
          <w:tcPr>
            <w:tcW w:w="1606" w:type="dxa"/>
            <w:tcBorders>
              <w:top w:val="single" w:sz="4" w:space="0" w:color="auto"/>
              <w:left w:val="single" w:sz="4" w:space="0" w:color="auto"/>
              <w:bottom w:val="single" w:sz="4" w:space="0" w:color="auto"/>
              <w:right w:val="single" w:sz="4" w:space="0" w:color="auto"/>
            </w:tcBorders>
          </w:tcPr>
          <w:p w14:paraId="110973E5"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32AFD915"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1F27B9A5"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5209BF90"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5B06E23C"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3221F95B"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30.12.2020</w:t>
            </w:r>
          </w:p>
        </w:tc>
      </w:tr>
      <w:tr w:rsidR="00532AF1" w:rsidRPr="000F0356" w14:paraId="3DBB8B92" w14:textId="77777777" w:rsidTr="00E04EC0">
        <w:tc>
          <w:tcPr>
            <w:tcW w:w="1559" w:type="dxa"/>
            <w:tcBorders>
              <w:top w:val="single" w:sz="4" w:space="0" w:color="auto"/>
              <w:left w:val="single" w:sz="4" w:space="0" w:color="auto"/>
              <w:bottom w:val="single" w:sz="4" w:space="0" w:color="auto"/>
              <w:right w:val="single" w:sz="4" w:space="0" w:color="auto"/>
            </w:tcBorders>
          </w:tcPr>
          <w:p w14:paraId="17D23798"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RUCBCP2A3A5Y</w:t>
            </w:r>
          </w:p>
        </w:tc>
        <w:tc>
          <w:tcPr>
            <w:tcW w:w="992" w:type="dxa"/>
            <w:tcBorders>
              <w:top w:val="single" w:sz="4" w:space="0" w:color="auto"/>
              <w:left w:val="single" w:sz="4" w:space="0" w:color="auto"/>
              <w:bottom w:val="single" w:sz="4" w:space="0" w:color="auto"/>
              <w:right w:val="single" w:sz="4" w:space="0" w:color="auto"/>
            </w:tcBorders>
          </w:tcPr>
          <w:p w14:paraId="76AB90AA"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2ED9D0C8"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3 &lt; … ≤ 5</w:t>
            </w:r>
          </w:p>
        </w:tc>
        <w:tc>
          <w:tcPr>
            <w:tcW w:w="2126" w:type="dxa"/>
            <w:tcBorders>
              <w:top w:val="single" w:sz="4" w:space="0" w:color="auto"/>
              <w:left w:val="single" w:sz="4" w:space="0" w:color="auto"/>
              <w:bottom w:val="single" w:sz="4" w:space="0" w:color="auto"/>
              <w:right w:val="single" w:sz="4" w:space="0" w:color="auto"/>
            </w:tcBorders>
          </w:tcPr>
          <w:p w14:paraId="752B486B"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AA-(RU) ≤…≤ AAA(RU)</w:t>
            </w:r>
          </w:p>
        </w:tc>
        <w:tc>
          <w:tcPr>
            <w:tcW w:w="1089" w:type="dxa"/>
            <w:tcBorders>
              <w:top w:val="single" w:sz="4" w:space="0" w:color="auto"/>
              <w:left w:val="single" w:sz="4" w:space="0" w:color="auto"/>
              <w:bottom w:val="single" w:sz="4" w:space="0" w:color="auto"/>
              <w:right w:val="single" w:sz="4" w:space="0" w:color="auto"/>
            </w:tcBorders>
          </w:tcPr>
          <w:p w14:paraId="188620D1"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Price</w:t>
            </w:r>
          </w:p>
        </w:tc>
        <w:tc>
          <w:tcPr>
            <w:tcW w:w="1606" w:type="dxa"/>
            <w:tcBorders>
              <w:top w:val="single" w:sz="4" w:space="0" w:color="auto"/>
              <w:left w:val="single" w:sz="4" w:space="0" w:color="auto"/>
              <w:bottom w:val="single" w:sz="4" w:space="0" w:color="auto"/>
              <w:right w:val="single" w:sz="4" w:space="0" w:color="auto"/>
            </w:tcBorders>
          </w:tcPr>
          <w:p w14:paraId="6CA5B3C9"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2BEF1943"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0EA8E0E8"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7FC8D548"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56AB236A"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7E7A87E0"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30.12.2020</w:t>
            </w:r>
          </w:p>
        </w:tc>
      </w:tr>
      <w:tr w:rsidR="00532AF1" w:rsidRPr="000F0356" w14:paraId="188B6789" w14:textId="77777777" w:rsidTr="00E04EC0">
        <w:tc>
          <w:tcPr>
            <w:tcW w:w="1559" w:type="dxa"/>
            <w:tcBorders>
              <w:top w:val="single" w:sz="4" w:space="0" w:color="auto"/>
              <w:left w:val="single" w:sz="4" w:space="0" w:color="auto"/>
              <w:bottom w:val="single" w:sz="4" w:space="0" w:color="auto"/>
              <w:right w:val="single" w:sz="4" w:space="0" w:color="auto"/>
            </w:tcBorders>
          </w:tcPr>
          <w:p w14:paraId="5EE628CB"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RUCBTRB2B3B</w:t>
            </w:r>
          </w:p>
        </w:tc>
        <w:tc>
          <w:tcPr>
            <w:tcW w:w="992" w:type="dxa"/>
            <w:tcBorders>
              <w:top w:val="single" w:sz="4" w:space="0" w:color="auto"/>
              <w:left w:val="single" w:sz="4" w:space="0" w:color="auto"/>
              <w:bottom w:val="single" w:sz="4" w:space="0" w:color="auto"/>
              <w:right w:val="single" w:sz="4" w:space="0" w:color="auto"/>
            </w:tcBorders>
          </w:tcPr>
          <w:p w14:paraId="3EB7DBE6"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2E7BCC77"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&gt; 0.5</w:t>
            </w:r>
          </w:p>
        </w:tc>
        <w:tc>
          <w:tcPr>
            <w:tcW w:w="2126" w:type="dxa"/>
            <w:tcBorders>
              <w:top w:val="single" w:sz="4" w:space="0" w:color="auto"/>
              <w:left w:val="single" w:sz="4" w:space="0" w:color="auto"/>
              <w:bottom w:val="single" w:sz="4" w:space="0" w:color="auto"/>
              <w:right w:val="single" w:sz="4" w:space="0" w:color="auto"/>
            </w:tcBorders>
          </w:tcPr>
          <w:p w14:paraId="5E5FB6C3"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B-(RU) ≤… ≤ BBB+(RU)</w:t>
            </w:r>
          </w:p>
        </w:tc>
        <w:tc>
          <w:tcPr>
            <w:tcW w:w="1089" w:type="dxa"/>
            <w:tcBorders>
              <w:top w:val="single" w:sz="4" w:space="0" w:color="auto"/>
              <w:left w:val="single" w:sz="4" w:space="0" w:color="auto"/>
              <w:bottom w:val="single" w:sz="4" w:space="0" w:color="auto"/>
              <w:right w:val="single" w:sz="4" w:space="0" w:color="auto"/>
            </w:tcBorders>
          </w:tcPr>
          <w:p w14:paraId="18F34643"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Total return</w:t>
            </w:r>
          </w:p>
        </w:tc>
        <w:tc>
          <w:tcPr>
            <w:tcW w:w="1606" w:type="dxa"/>
            <w:tcBorders>
              <w:top w:val="single" w:sz="4" w:space="0" w:color="auto"/>
              <w:left w:val="single" w:sz="4" w:space="0" w:color="auto"/>
              <w:bottom w:val="single" w:sz="4" w:space="0" w:color="auto"/>
              <w:right w:val="single" w:sz="4" w:space="0" w:color="auto"/>
            </w:tcBorders>
          </w:tcPr>
          <w:p w14:paraId="47DB2FA3"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3EBF5C01"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4E395965"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09275907"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458F1325"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1CDE55B9"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30.12.2020</w:t>
            </w:r>
          </w:p>
        </w:tc>
      </w:tr>
      <w:tr w:rsidR="00532AF1" w:rsidRPr="000F0356" w14:paraId="16A72EDD" w14:textId="77777777" w:rsidTr="00E04EC0">
        <w:tc>
          <w:tcPr>
            <w:tcW w:w="1559" w:type="dxa"/>
            <w:tcBorders>
              <w:top w:val="single" w:sz="4" w:space="0" w:color="auto"/>
              <w:left w:val="single" w:sz="4" w:space="0" w:color="auto"/>
              <w:bottom w:val="single" w:sz="4" w:space="0" w:color="auto"/>
              <w:right w:val="single" w:sz="4" w:space="0" w:color="auto"/>
            </w:tcBorders>
          </w:tcPr>
          <w:p w14:paraId="370FB7A1"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RUCBCPB2B3B</w:t>
            </w:r>
          </w:p>
        </w:tc>
        <w:tc>
          <w:tcPr>
            <w:tcW w:w="992" w:type="dxa"/>
            <w:tcBorders>
              <w:top w:val="single" w:sz="4" w:space="0" w:color="auto"/>
              <w:left w:val="single" w:sz="4" w:space="0" w:color="auto"/>
              <w:bottom w:val="single" w:sz="4" w:space="0" w:color="auto"/>
              <w:right w:val="single" w:sz="4" w:space="0" w:color="auto"/>
            </w:tcBorders>
          </w:tcPr>
          <w:p w14:paraId="7104728D"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52AB8DF9"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&gt; 0.5</w:t>
            </w:r>
          </w:p>
        </w:tc>
        <w:tc>
          <w:tcPr>
            <w:tcW w:w="2126" w:type="dxa"/>
            <w:tcBorders>
              <w:top w:val="single" w:sz="4" w:space="0" w:color="auto"/>
              <w:left w:val="single" w:sz="4" w:space="0" w:color="auto"/>
              <w:bottom w:val="single" w:sz="4" w:space="0" w:color="auto"/>
              <w:right w:val="single" w:sz="4" w:space="0" w:color="auto"/>
            </w:tcBorders>
          </w:tcPr>
          <w:p w14:paraId="1A7261F3"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B-(RU) ≤…≤ BBB+(RU)</w:t>
            </w:r>
          </w:p>
        </w:tc>
        <w:tc>
          <w:tcPr>
            <w:tcW w:w="1089" w:type="dxa"/>
            <w:tcBorders>
              <w:top w:val="single" w:sz="4" w:space="0" w:color="auto"/>
              <w:left w:val="single" w:sz="4" w:space="0" w:color="auto"/>
              <w:bottom w:val="single" w:sz="4" w:space="0" w:color="auto"/>
              <w:right w:val="single" w:sz="4" w:space="0" w:color="auto"/>
            </w:tcBorders>
          </w:tcPr>
          <w:p w14:paraId="31246E9C"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Price</w:t>
            </w:r>
          </w:p>
        </w:tc>
        <w:tc>
          <w:tcPr>
            <w:tcW w:w="1606" w:type="dxa"/>
            <w:tcBorders>
              <w:top w:val="single" w:sz="4" w:space="0" w:color="auto"/>
              <w:left w:val="single" w:sz="4" w:space="0" w:color="auto"/>
              <w:bottom w:val="single" w:sz="4" w:space="0" w:color="auto"/>
              <w:right w:val="single" w:sz="4" w:space="0" w:color="auto"/>
            </w:tcBorders>
          </w:tcPr>
          <w:p w14:paraId="5DB42D83"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6442E86F"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75DBCF1A"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0CA4FE0D"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30B2F7E3"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5CDC9E06"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30.12.2020</w:t>
            </w:r>
          </w:p>
        </w:tc>
      </w:tr>
      <w:tr w:rsidR="00532AF1" w:rsidRPr="000F0356" w14:paraId="31E98D4F" w14:textId="77777777" w:rsidTr="00E04EC0">
        <w:tc>
          <w:tcPr>
            <w:tcW w:w="1559" w:type="dxa"/>
            <w:tcBorders>
              <w:top w:val="single" w:sz="4" w:space="0" w:color="auto"/>
              <w:left w:val="single" w:sz="4" w:space="0" w:color="auto"/>
              <w:bottom w:val="single" w:sz="4" w:space="0" w:color="auto"/>
              <w:right w:val="single" w:sz="4" w:space="0" w:color="auto"/>
            </w:tcBorders>
          </w:tcPr>
          <w:p w14:paraId="26BD903B"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RUCBTRB2B</w:t>
            </w:r>
          </w:p>
        </w:tc>
        <w:tc>
          <w:tcPr>
            <w:tcW w:w="992" w:type="dxa"/>
            <w:tcBorders>
              <w:top w:val="single" w:sz="4" w:space="0" w:color="auto"/>
              <w:left w:val="single" w:sz="4" w:space="0" w:color="auto"/>
              <w:bottom w:val="single" w:sz="4" w:space="0" w:color="auto"/>
              <w:right w:val="single" w:sz="4" w:space="0" w:color="auto"/>
            </w:tcBorders>
          </w:tcPr>
          <w:p w14:paraId="5152E6E6"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7470D99F"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&gt; 0.5</w:t>
            </w:r>
          </w:p>
        </w:tc>
        <w:tc>
          <w:tcPr>
            <w:tcW w:w="2126" w:type="dxa"/>
            <w:tcBorders>
              <w:top w:val="single" w:sz="4" w:space="0" w:color="auto"/>
              <w:left w:val="single" w:sz="4" w:space="0" w:color="auto"/>
              <w:bottom w:val="single" w:sz="4" w:space="0" w:color="auto"/>
              <w:right w:val="single" w:sz="4" w:space="0" w:color="auto"/>
            </w:tcBorders>
          </w:tcPr>
          <w:p w14:paraId="2859A153"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B-(RU) ≤… ≤ BB(RU)</w:t>
            </w:r>
          </w:p>
        </w:tc>
        <w:tc>
          <w:tcPr>
            <w:tcW w:w="1089" w:type="dxa"/>
            <w:tcBorders>
              <w:top w:val="single" w:sz="4" w:space="0" w:color="auto"/>
              <w:left w:val="single" w:sz="4" w:space="0" w:color="auto"/>
              <w:bottom w:val="single" w:sz="4" w:space="0" w:color="auto"/>
              <w:right w:val="single" w:sz="4" w:space="0" w:color="auto"/>
            </w:tcBorders>
          </w:tcPr>
          <w:p w14:paraId="118EAAAC"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Total return</w:t>
            </w:r>
          </w:p>
        </w:tc>
        <w:tc>
          <w:tcPr>
            <w:tcW w:w="1606" w:type="dxa"/>
            <w:tcBorders>
              <w:top w:val="single" w:sz="4" w:space="0" w:color="auto"/>
              <w:left w:val="single" w:sz="4" w:space="0" w:color="auto"/>
              <w:bottom w:val="single" w:sz="4" w:space="0" w:color="auto"/>
              <w:right w:val="single" w:sz="4" w:space="0" w:color="auto"/>
            </w:tcBorders>
          </w:tcPr>
          <w:p w14:paraId="293640D5"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2161F5A3"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461921EA"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4D36F496"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5051EB85"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71C51CAA"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30.12.2020</w:t>
            </w:r>
          </w:p>
        </w:tc>
      </w:tr>
      <w:tr w:rsidR="00532AF1" w:rsidRPr="000F0356" w14:paraId="35F25764" w14:textId="77777777" w:rsidTr="00E04EC0">
        <w:tc>
          <w:tcPr>
            <w:tcW w:w="1559" w:type="dxa"/>
            <w:tcBorders>
              <w:top w:val="single" w:sz="4" w:space="0" w:color="auto"/>
              <w:left w:val="single" w:sz="4" w:space="0" w:color="auto"/>
              <w:bottom w:val="single" w:sz="4" w:space="0" w:color="auto"/>
              <w:right w:val="single" w:sz="4" w:space="0" w:color="auto"/>
            </w:tcBorders>
          </w:tcPr>
          <w:p w14:paraId="67DEEABC"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RUCBCPB2B</w:t>
            </w:r>
          </w:p>
        </w:tc>
        <w:tc>
          <w:tcPr>
            <w:tcW w:w="992" w:type="dxa"/>
            <w:tcBorders>
              <w:top w:val="single" w:sz="4" w:space="0" w:color="auto"/>
              <w:left w:val="single" w:sz="4" w:space="0" w:color="auto"/>
              <w:bottom w:val="single" w:sz="4" w:space="0" w:color="auto"/>
              <w:right w:val="single" w:sz="4" w:space="0" w:color="auto"/>
            </w:tcBorders>
          </w:tcPr>
          <w:p w14:paraId="6DE022BC"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4AA16A7A"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&gt; 0.5</w:t>
            </w:r>
          </w:p>
        </w:tc>
        <w:tc>
          <w:tcPr>
            <w:tcW w:w="2126" w:type="dxa"/>
            <w:tcBorders>
              <w:top w:val="single" w:sz="4" w:space="0" w:color="auto"/>
              <w:left w:val="single" w:sz="4" w:space="0" w:color="auto"/>
              <w:bottom w:val="single" w:sz="4" w:space="0" w:color="auto"/>
              <w:right w:val="single" w:sz="4" w:space="0" w:color="auto"/>
            </w:tcBorders>
          </w:tcPr>
          <w:p w14:paraId="2D7E9E9E"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B-(RU) ≤…≤ BB(RU)</w:t>
            </w:r>
          </w:p>
        </w:tc>
        <w:tc>
          <w:tcPr>
            <w:tcW w:w="1089" w:type="dxa"/>
            <w:tcBorders>
              <w:top w:val="single" w:sz="4" w:space="0" w:color="auto"/>
              <w:left w:val="single" w:sz="4" w:space="0" w:color="auto"/>
              <w:bottom w:val="single" w:sz="4" w:space="0" w:color="auto"/>
              <w:right w:val="single" w:sz="4" w:space="0" w:color="auto"/>
            </w:tcBorders>
          </w:tcPr>
          <w:p w14:paraId="6D97D422"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Price</w:t>
            </w:r>
          </w:p>
        </w:tc>
        <w:tc>
          <w:tcPr>
            <w:tcW w:w="1606" w:type="dxa"/>
            <w:tcBorders>
              <w:top w:val="single" w:sz="4" w:space="0" w:color="auto"/>
              <w:left w:val="single" w:sz="4" w:space="0" w:color="auto"/>
              <w:bottom w:val="single" w:sz="4" w:space="0" w:color="auto"/>
              <w:right w:val="single" w:sz="4" w:space="0" w:color="auto"/>
            </w:tcBorders>
          </w:tcPr>
          <w:p w14:paraId="74B21A27"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6FA24978"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3FE971D0"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79BFFDB8"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55756EC8"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1527E113"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30.12.2020</w:t>
            </w:r>
          </w:p>
        </w:tc>
      </w:tr>
      <w:tr w:rsidR="00532AF1" w:rsidRPr="000F0356" w14:paraId="48F6E9BE" w14:textId="77777777" w:rsidTr="00E04EC0">
        <w:tc>
          <w:tcPr>
            <w:tcW w:w="1559" w:type="dxa"/>
            <w:tcBorders>
              <w:top w:val="single" w:sz="4" w:space="0" w:color="auto"/>
              <w:left w:val="single" w:sz="4" w:space="0" w:color="auto"/>
              <w:bottom w:val="single" w:sz="4" w:space="0" w:color="auto"/>
              <w:right w:val="single" w:sz="4" w:space="0" w:color="auto"/>
            </w:tcBorders>
          </w:tcPr>
          <w:p w14:paraId="2D0F67BA"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RUCBTR2B3B</w:t>
            </w:r>
          </w:p>
        </w:tc>
        <w:tc>
          <w:tcPr>
            <w:tcW w:w="992" w:type="dxa"/>
            <w:tcBorders>
              <w:top w:val="single" w:sz="4" w:space="0" w:color="auto"/>
              <w:left w:val="single" w:sz="4" w:space="0" w:color="auto"/>
              <w:bottom w:val="single" w:sz="4" w:space="0" w:color="auto"/>
              <w:right w:val="single" w:sz="4" w:space="0" w:color="auto"/>
            </w:tcBorders>
          </w:tcPr>
          <w:p w14:paraId="430B2097"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1CEE086A"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&gt; 0.5</w:t>
            </w:r>
          </w:p>
        </w:tc>
        <w:tc>
          <w:tcPr>
            <w:tcW w:w="2126" w:type="dxa"/>
            <w:tcBorders>
              <w:top w:val="single" w:sz="4" w:space="0" w:color="auto"/>
              <w:left w:val="single" w:sz="4" w:space="0" w:color="auto"/>
              <w:bottom w:val="single" w:sz="4" w:space="0" w:color="auto"/>
              <w:right w:val="single" w:sz="4" w:space="0" w:color="auto"/>
            </w:tcBorders>
          </w:tcPr>
          <w:p w14:paraId="72C58FE3"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BB+(RU) ≤… ≤ BBB+(RU)</w:t>
            </w:r>
          </w:p>
        </w:tc>
        <w:tc>
          <w:tcPr>
            <w:tcW w:w="1089" w:type="dxa"/>
            <w:tcBorders>
              <w:top w:val="single" w:sz="4" w:space="0" w:color="auto"/>
              <w:left w:val="single" w:sz="4" w:space="0" w:color="auto"/>
              <w:bottom w:val="single" w:sz="4" w:space="0" w:color="auto"/>
              <w:right w:val="single" w:sz="4" w:space="0" w:color="auto"/>
            </w:tcBorders>
          </w:tcPr>
          <w:p w14:paraId="202DFF50"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Total return</w:t>
            </w:r>
          </w:p>
        </w:tc>
        <w:tc>
          <w:tcPr>
            <w:tcW w:w="1606" w:type="dxa"/>
            <w:tcBorders>
              <w:top w:val="single" w:sz="4" w:space="0" w:color="auto"/>
              <w:left w:val="single" w:sz="4" w:space="0" w:color="auto"/>
              <w:bottom w:val="single" w:sz="4" w:space="0" w:color="auto"/>
              <w:right w:val="single" w:sz="4" w:space="0" w:color="auto"/>
            </w:tcBorders>
          </w:tcPr>
          <w:p w14:paraId="1FA85FAE"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196B51DB"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45300883"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5EC36E24"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0A655225"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6C0CFA9A"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30.12.2020</w:t>
            </w:r>
          </w:p>
        </w:tc>
      </w:tr>
      <w:tr w:rsidR="00532AF1" w:rsidRPr="000F0356" w14:paraId="4B8CD3DB" w14:textId="77777777" w:rsidTr="00E04EC0">
        <w:tc>
          <w:tcPr>
            <w:tcW w:w="1559" w:type="dxa"/>
            <w:tcBorders>
              <w:top w:val="single" w:sz="4" w:space="0" w:color="auto"/>
              <w:left w:val="single" w:sz="4" w:space="0" w:color="auto"/>
              <w:bottom w:val="single" w:sz="4" w:space="0" w:color="auto"/>
              <w:right w:val="single" w:sz="4" w:space="0" w:color="auto"/>
            </w:tcBorders>
          </w:tcPr>
          <w:p w14:paraId="43720B58" w14:textId="77777777" w:rsidR="00E04EC0" w:rsidRPr="000F0356" w:rsidRDefault="00E04EC0" w:rsidP="000F0356">
            <w:pPr>
              <w:spacing w:before="120" w:after="120"/>
              <w:jc w:val="both"/>
              <w:rPr>
                <w:rFonts w:ascii="Tahoma" w:hAnsi="Tahoma" w:cs="Tahoma"/>
                <w:sz w:val="16"/>
                <w:szCs w:val="16"/>
              </w:rPr>
            </w:pPr>
            <w:r w:rsidRPr="000F0356">
              <w:rPr>
                <w:rFonts w:ascii="Tahoma" w:hAnsi="Tahoma" w:cs="Tahoma"/>
                <w:sz w:val="16"/>
              </w:rPr>
              <w:t>RUCBCP2B3B</w:t>
            </w:r>
          </w:p>
        </w:tc>
        <w:tc>
          <w:tcPr>
            <w:tcW w:w="992" w:type="dxa"/>
            <w:tcBorders>
              <w:top w:val="single" w:sz="4" w:space="0" w:color="auto"/>
              <w:left w:val="single" w:sz="4" w:space="0" w:color="auto"/>
              <w:bottom w:val="single" w:sz="4" w:space="0" w:color="auto"/>
              <w:right w:val="single" w:sz="4" w:space="0" w:color="auto"/>
            </w:tcBorders>
          </w:tcPr>
          <w:p w14:paraId="092A0956"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2CB4DDF8"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&gt; 0.5</w:t>
            </w:r>
          </w:p>
        </w:tc>
        <w:tc>
          <w:tcPr>
            <w:tcW w:w="2126" w:type="dxa"/>
            <w:tcBorders>
              <w:top w:val="single" w:sz="4" w:space="0" w:color="auto"/>
              <w:left w:val="single" w:sz="4" w:space="0" w:color="auto"/>
              <w:bottom w:val="single" w:sz="4" w:space="0" w:color="auto"/>
              <w:right w:val="single" w:sz="4" w:space="0" w:color="auto"/>
            </w:tcBorders>
          </w:tcPr>
          <w:p w14:paraId="31B42FA3"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BB+(RU) ≤…≤ BBB+(RU)</w:t>
            </w:r>
          </w:p>
        </w:tc>
        <w:tc>
          <w:tcPr>
            <w:tcW w:w="1089" w:type="dxa"/>
            <w:tcBorders>
              <w:top w:val="single" w:sz="4" w:space="0" w:color="auto"/>
              <w:left w:val="single" w:sz="4" w:space="0" w:color="auto"/>
              <w:bottom w:val="single" w:sz="4" w:space="0" w:color="auto"/>
              <w:right w:val="single" w:sz="4" w:space="0" w:color="auto"/>
            </w:tcBorders>
          </w:tcPr>
          <w:p w14:paraId="6894510F"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Price</w:t>
            </w:r>
          </w:p>
        </w:tc>
        <w:tc>
          <w:tcPr>
            <w:tcW w:w="1606" w:type="dxa"/>
            <w:tcBorders>
              <w:top w:val="single" w:sz="4" w:space="0" w:color="auto"/>
              <w:left w:val="single" w:sz="4" w:space="0" w:color="auto"/>
              <w:bottom w:val="single" w:sz="4" w:space="0" w:color="auto"/>
              <w:right w:val="single" w:sz="4" w:space="0" w:color="auto"/>
            </w:tcBorders>
          </w:tcPr>
          <w:p w14:paraId="1CF6AC48"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Corporate bonds</w:t>
            </w:r>
          </w:p>
        </w:tc>
        <w:tc>
          <w:tcPr>
            <w:tcW w:w="1134" w:type="dxa"/>
            <w:tcBorders>
              <w:top w:val="single" w:sz="4" w:space="0" w:color="auto"/>
              <w:left w:val="single" w:sz="4" w:space="0" w:color="auto"/>
              <w:bottom w:val="single" w:sz="4" w:space="0" w:color="auto"/>
              <w:right w:val="single" w:sz="4" w:space="0" w:color="auto"/>
            </w:tcBorders>
          </w:tcPr>
          <w:p w14:paraId="3E3BF4FD" w14:textId="77777777" w:rsidR="00E04EC0" w:rsidRPr="000F0356" w:rsidRDefault="005F581E" w:rsidP="000F0356">
            <w:pPr>
              <w:spacing w:before="120" w:after="120"/>
              <w:jc w:val="center"/>
              <w:rPr>
                <w:rFonts w:ascii="Tahoma" w:hAnsi="Tahoma" w:cs="Tahoma"/>
                <w:sz w:val="16"/>
                <w:szCs w:val="16"/>
              </w:rPr>
            </w:pPr>
            <w:r w:rsidRPr="000F0356">
              <w:rPr>
                <w:rFonts w:ascii="Tahoma" w:hAnsi="Tahoma" w:cs="Tahoma"/>
                <w:sz w:val="16"/>
              </w:rPr>
              <w:t>Flat</w:t>
            </w:r>
          </w:p>
        </w:tc>
        <w:tc>
          <w:tcPr>
            <w:tcW w:w="1984" w:type="dxa"/>
            <w:tcBorders>
              <w:top w:val="single" w:sz="4" w:space="0" w:color="auto"/>
              <w:left w:val="single" w:sz="4" w:space="0" w:color="auto"/>
              <w:bottom w:val="single" w:sz="4" w:space="0" w:color="auto"/>
              <w:right w:val="single" w:sz="4" w:space="0" w:color="auto"/>
            </w:tcBorders>
          </w:tcPr>
          <w:p w14:paraId="1D32558B"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2F0881D9"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746A3F31"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2B072114" w14:textId="77777777" w:rsidR="00E04EC0" w:rsidRPr="000F0356" w:rsidRDefault="00E04EC0" w:rsidP="000F0356">
            <w:pPr>
              <w:spacing w:before="120" w:after="120"/>
              <w:jc w:val="center"/>
              <w:rPr>
                <w:rFonts w:ascii="Tahoma" w:hAnsi="Tahoma" w:cs="Tahoma"/>
                <w:sz w:val="16"/>
                <w:szCs w:val="16"/>
              </w:rPr>
            </w:pPr>
            <w:r w:rsidRPr="000F0356">
              <w:rPr>
                <w:rFonts w:ascii="Tahoma" w:hAnsi="Tahoma" w:cs="Tahoma"/>
                <w:sz w:val="16"/>
              </w:rPr>
              <w:t>30.12.2020</w:t>
            </w:r>
          </w:p>
        </w:tc>
      </w:tr>
      <w:bookmarkEnd w:id="61"/>
      <w:tr w:rsidR="004D5C30" w:rsidRPr="000F0356" w14:paraId="1E32A80A" w14:textId="77777777" w:rsidTr="00E04EC0">
        <w:tc>
          <w:tcPr>
            <w:tcW w:w="1559" w:type="dxa"/>
            <w:tcBorders>
              <w:top w:val="single" w:sz="4" w:space="0" w:color="auto"/>
              <w:left w:val="single" w:sz="4" w:space="0" w:color="auto"/>
              <w:bottom w:val="single" w:sz="4" w:space="0" w:color="auto"/>
              <w:right w:val="single" w:sz="4" w:space="0" w:color="auto"/>
            </w:tcBorders>
          </w:tcPr>
          <w:p w14:paraId="74A85F5B" w14:textId="77777777" w:rsidR="004D5C30" w:rsidRPr="000F0356" w:rsidRDefault="004D5C30" w:rsidP="000F0356">
            <w:pPr>
              <w:spacing w:before="120" w:after="120"/>
              <w:jc w:val="both"/>
              <w:rPr>
                <w:rFonts w:ascii="Tahoma" w:hAnsi="Tahoma" w:cs="Tahoma"/>
                <w:sz w:val="16"/>
                <w:szCs w:val="16"/>
              </w:rPr>
            </w:pPr>
            <w:r w:rsidRPr="000F0356">
              <w:rPr>
                <w:rFonts w:ascii="Tahoma" w:hAnsi="Tahoma" w:cs="Tahoma"/>
                <w:sz w:val="16"/>
              </w:rPr>
              <w:t>RUFLCBTR</w:t>
            </w:r>
          </w:p>
        </w:tc>
        <w:tc>
          <w:tcPr>
            <w:tcW w:w="992" w:type="dxa"/>
            <w:tcBorders>
              <w:top w:val="single" w:sz="4" w:space="0" w:color="auto"/>
              <w:left w:val="single" w:sz="4" w:space="0" w:color="auto"/>
              <w:bottom w:val="single" w:sz="4" w:space="0" w:color="auto"/>
              <w:right w:val="single" w:sz="4" w:space="0" w:color="auto"/>
            </w:tcBorders>
          </w:tcPr>
          <w:p w14:paraId="7A5F2E5A" w14:textId="77777777" w:rsidR="004D5C30" w:rsidRPr="000F0356" w:rsidRDefault="004D5C3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30821C1F" w14:textId="77777777" w:rsidR="004D5C30" w:rsidRPr="000F0356" w:rsidRDefault="004D5C30" w:rsidP="000F0356">
            <w:pPr>
              <w:spacing w:before="120" w:after="120"/>
              <w:jc w:val="center"/>
              <w:rPr>
                <w:rFonts w:ascii="Tahoma" w:hAnsi="Tahoma" w:cs="Tahoma"/>
                <w:sz w:val="16"/>
                <w:szCs w:val="16"/>
              </w:rPr>
            </w:pPr>
            <w:r w:rsidRPr="000F0356">
              <w:rPr>
                <w:rFonts w:ascii="Tahoma" w:hAnsi="Tahoma" w:cs="Tahoma"/>
                <w:sz w:val="16"/>
              </w:rPr>
              <w:t>&gt; 1</w:t>
            </w:r>
          </w:p>
        </w:tc>
        <w:tc>
          <w:tcPr>
            <w:tcW w:w="2126" w:type="dxa"/>
            <w:tcBorders>
              <w:top w:val="single" w:sz="4" w:space="0" w:color="auto"/>
              <w:left w:val="single" w:sz="4" w:space="0" w:color="auto"/>
              <w:bottom w:val="single" w:sz="4" w:space="0" w:color="auto"/>
              <w:right w:val="single" w:sz="4" w:space="0" w:color="auto"/>
            </w:tcBorders>
          </w:tcPr>
          <w:p w14:paraId="0A7D9A9F" w14:textId="77777777" w:rsidR="004D5C30" w:rsidRPr="000F0356" w:rsidRDefault="004D5C30" w:rsidP="000F0356">
            <w:pPr>
              <w:spacing w:before="120" w:after="120"/>
              <w:jc w:val="center"/>
              <w:rPr>
                <w:rFonts w:ascii="Tahoma" w:hAnsi="Tahoma" w:cs="Tahoma"/>
                <w:sz w:val="16"/>
                <w:szCs w:val="16"/>
              </w:rPr>
            </w:pPr>
            <w:r w:rsidRPr="000F0356">
              <w:rPr>
                <w:rFonts w:ascii="Tahoma" w:hAnsi="Tahoma" w:cs="Tahoma"/>
                <w:sz w:val="16"/>
              </w:rPr>
              <w:t>≥ A-(RU)</w:t>
            </w:r>
          </w:p>
        </w:tc>
        <w:tc>
          <w:tcPr>
            <w:tcW w:w="1089" w:type="dxa"/>
            <w:tcBorders>
              <w:top w:val="single" w:sz="4" w:space="0" w:color="auto"/>
              <w:left w:val="single" w:sz="4" w:space="0" w:color="auto"/>
              <w:bottom w:val="single" w:sz="4" w:space="0" w:color="auto"/>
              <w:right w:val="single" w:sz="4" w:space="0" w:color="auto"/>
            </w:tcBorders>
          </w:tcPr>
          <w:p w14:paraId="0FA17292" w14:textId="77777777" w:rsidR="004D5C30" w:rsidRPr="000F0356" w:rsidRDefault="004D5C30" w:rsidP="000F0356">
            <w:pPr>
              <w:spacing w:before="120" w:after="120"/>
              <w:jc w:val="center"/>
              <w:rPr>
                <w:rFonts w:ascii="Tahoma" w:hAnsi="Tahoma" w:cs="Tahoma"/>
                <w:sz w:val="16"/>
                <w:szCs w:val="16"/>
              </w:rPr>
            </w:pPr>
            <w:r w:rsidRPr="000F0356">
              <w:rPr>
                <w:rFonts w:ascii="Tahoma" w:hAnsi="Tahoma" w:cs="Tahoma"/>
                <w:sz w:val="16"/>
              </w:rPr>
              <w:t>Total return</w:t>
            </w:r>
          </w:p>
        </w:tc>
        <w:tc>
          <w:tcPr>
            <w:tcW w:w="1606" w:type="dxa"/>
            <w:tcBorders>
              <w:top w:val="single" w:sz="4" w:space="0" w:color="auto"/>
              <w:left w:val="single" w:sz="4" w:space="0" w:color="auto"/>
              <w:bottom w:val="single" w:sz="4" w:space="0" w:color="auto"/>
              <w:right w:val="single" w:sz="4" w:space="0" w:color="auto"/>
            </w:tcBorders>
          </w:tcPr>
          <w:p w14:paraId="3FB51658" w14:textId="77777777" w:rsidR="004D5C30" w:rsidRPr="000F0356" w:rsidRDefault="004D5C30" w:rsidP="000F0356">
            <w:pPr>
              <w:spacing w:before="120" w:after="120"/>
              <w:jc w:val="center"/>
              <w:rPr>
                <w:rFonts w:ascii="Tahoma" w:hAnsi="Tahoma" w:cs="Tahoma"/>
                <w:sz w:val="16"/>
                <w:szCs w:val="16"/>
              </w:rPr>
            </w:pPr>
            <w:r w:rsidRPr="000F0356">
              <w:rPr>
                <w:rFonts w:ascii="Tahoma" w:hAnsi="Tahoma" w:cs="Tahoma"/>
                <w:sz w:val="16"/>
              </w:rPr>
              <w:t>Floating interest bonds</w:t>
            </w:r>
          </w:p>
        </w:tc>
        <w:tc>
          <w:tcPr>
            <w:tcW w:w="1134" w:type="dxa"/>
            <w:tcBorders>
              <w:top w:val="single" w:sz="4" w:space="0" w:color="auto"/>
              <w:left w:val="single" w:sz="4" w:space="0" w:color="auto"/>
              <w:bottom w:val="single" w:sz="4" w:space="0" w:color="auto"/>
              <w:right w:val="single" w:sz="4" w:space="0" w:color="auto"/>
            </w:tcBorders>
          </w:tcPr>
          <w:p w14:paraId="2126F680" w14:textId="77777777" w:rsidR="004D5C30" w:rsidRPr="000F0356" w:rsidRDefault="004D5C30" w:rsidP="000F0356">
            <w:pPr>
              <w:spacing w:before="120" w:after="120"/>
              <w:jc w:val="center"/>
              <w:rPr>
                <w:rFonts w:ascii="Tahoma" w:hAnsi="Tahoma" w:cs="Tahoma"/>
                <w:sz w:val="16"/>
                <w:szCs w:val="16"/>
              </w:rPr>
            </w:pPr>
            <w:r w:rsidRPr="000F0356">
              <w:rPr>
                <w:rFonts w:ascii="Tahoma" w:hAnsi="Tahoma" w:cs="Tahoma"/>
                <w:sz w:val="16"/>
              </w:rPr>
              <w:t>Key rate or RUONIA</w:t>
            </w:r>
          </w:p>
        </w:tc>
        <w:tc>
          <w:tcPr>
            <w:tcW w:w="1984" w:type="dxa"/>
            <w:tcBorders>
              <w:top w:val="single" w:sz="4" w:space="0" w:color="auto"/>
              <w:left w:val="single" w:sz="4" w:space="0" w:color="auto"/>
              <w:bottom w:val="single" w:sz="4" w:space="0" w:color="auto"/>
              <w:right w:val="single" w:sz="4" w:space="0" w:color="auto"/>
            </w:tcBorders>
          </w:tcPr>
          <w:p w14:paraId="6ECB5FBE" w14:textId="022F9150" w:rsidR="004D5C30" w:rsidRPr="000F0356" w:rsidRDefault="004D5C30" w:rsidP="000F0356">
            <w:pPr>
              <w:spacing w:before="120" w:after="120"/>
              <w:jc w:val="center"/>
              <w:rPr>
                <w:rFonts w:ascii="Tahoma" w:hAnsi="Tahoma" w:cs="Tahoma"/>
                <w:sz w:val="16"/>
                <w:szCs w:val="16"/>
              </w:rPr>
            </w:pPr>
            <w:r w:rsidRPr="000F0356">
              <w:rPr>
                <w:rFonts w:ascii="Tahoma" w:hAnsi="Tahoma" w:cs="Tahoma"/>
                <w:sz w:val="16"/>
              </w:rPr>
              <w:t>Once in 15 sec</w:t>
            </w:r>
          </w:p>
        </w:tc>
        <w:tc>
          <w:tcPr>
            <w:tcW w:w="1418" w:type="dxa"/>
            <w:tcBorders>
              <w:top w:val="single" w:sz="4" w:space="0" w:color="auto"/>
              <w:left w:val="single" w:sz="4" w:space="0" w:color="auto"/>
              <w:bottom w:val="single" w:sz="4" w:space="0" w:color="auto"/>
              <w:right w:val="single" w:sz="4" w:space="0" w:color="auto"/>
            </w:tcBorders>
          </w:tcPr>
          <w:p w14:paraId="0B24F4A9" w14:textId="77777777" w:rsidR="004D5C30" w:rsidRPr="000F0356" w:rsidRDefault="004D5C3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23CABBF5" w14:textId="77777777" w:rsidR="004D5C30" w:rsidRPr="000F0356" w:rsidRDefault="004D5C3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33996133" w14:textId="77777777" w:rsidR="004D5C30" w:rsidRPr="000F0356" w:rsidRDefault="004D5C30" w:rsidP="000F0356">
            <w:pPr>
              <w:spacing w:before="120" w:after="120"/>
              <w:jc w:val="center"/>
              <w:rPr>
                <w:rFonts w:ascii="Tahoma" w:hAnsi="Tahoma" w:cs="Tahoma"/>
                <w:sz w:val="16"/>
                <w:szCs w:val="16"/>
              </w:rPr>
            </w:pPr>
            <w:r w:rsidRPr="000F0356">
              <w:rPr>
                <w:rFonts w:ascii="Tahoma" w:hAnsi="Tahoma" w:cs="Tahoma"/>
                <w:sz w:val="16"/>
              </w:rPr>
              <w:t>30.12.2023</w:t>
            </w:r>
          </w:p>
        </w:tc>
      </w:tr>
      <w:tr w:rsidR="004D5C30" w:rsidRPr="000F0356" w14:paraId="7867E664" w14:textId="77777777" w:rsidTr="00E04EC0">
        <w:tc>
          <w:tcPr>
            <w:tcW w:w="1559" w:type="dxa"/>
            <w:tcBorders>
              <w:top w:val="single" w:sz="4" w:space="0" w:color="auto"/>
              <w:left w:val="single" w:sz="4" w:space="0" w:color="auto"/>
              <w:bottom w:val="single" w:sz="4" w:space="0" w:color="auto"/>
              <w:right w:val="single" w:sz="4" w:space="0" w:color="auto"/>
            </w:tcBorders>
          </w:tcPr>
          <w:p w14:paraId="18653830" w14:textId="77777777" w:rsidR="004D5C30" w:rsidRPr="000F0356" w:rsidRDefault="004D5C30" w:rsidP="000F0356">
            <w:pPr>
              <w:spacing w:before="120" w:after="120"/>
              <w:jc w:val="both"/>
              <w:rPr>
                <w:rFonts w:ascii="Tahoma" w:hAnsi="Tahoma" w:cs="Tahoma"/>
                <w:sz w:val="16"/>
                <w:szCs w:val="16"/>
              </w:rPr>
            </w:pPr>
            <w:r w:rsidRPr="000F0356">
              <w:rPr>
                <w:rFonts w:ascii="Tahoma" w:hAnsi="Tahoma" w:cs="Tahoma"/>
                <w:sz w:val="16"/>
              </w:rPr>
              <w:t>RUFLCBCP</w:t>
            </w:r>
          </w:p>
        </w:tc>
        <w:tc>
          <w:tcPr>
            <w:tcW w:w="992" w:type="dxa"/>
            <w:tcBorders>
              <w:top w:val="single" w:sz="4" w:space="0" w:color="auto"/>
              <w:left w:val="single" w:sz="4" w:space="0" w:color="auto"/>
              <w:bottom w:val="single" w:sz="4" w:space="0" w:color="auto"/>
              <w:right w:val="single" w:sz="4" w:space="0" w:color="auto"/>
            </w:tcBorders>
          </w:tcPr>
          <w:p w14:paraId="7E2957E2" w14:textId="77777777" w:rsidR="004D5C30" w:rsidRPr="000F0356" w:rsidRDefault="004D5C30"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131D8020" w14:textId="073FEF28" w:rsidR="004D5C30" w:rsidRPr="000F0356" w:rsidRDefault="004D5C30" w:rsidP="000F0356">
            <w:pPr>
              <w:spacing w:before="120" w:after="120"/>
              <w:jc w:val="center"/>
              <w:rPr>
                <w:rFonts w:ascii="Tahoma" w:hAnsi="Tahoma" w:cs="Tahoma"/>
                <w:sz w:val="16"/>
                <w:szCs w:val="16"/>
              </w:rPr>
            </w:pPr>
            <w:r w:rsidRPr="000F0356">
              <w:rPr>
                <w:rFonts w:ascii="Tahoma" w:hAnsi="Tahoma" w:cs="Tahoma"/>
                <w:sz w:val="16"/>
              </w:rPr>
              <w:t>&gt; 1</w:t>
            </w:r>
          </w:p>
        </w:tc>
        <w:tc>
          <w:tcPr>
            <w:tcW w:w="2126" w:type="dxa"/>
            <w:tcBorders>
              <w:top w:val="single" w:sz="4" w:space="0" w:color="auto"/>
              <w:left w:val="single" w:sz="4" w:space="0" w:color="auto"/>
              <w:bottom w:val="single" w:sz="4" w:space="0" w:color="auto"/>
              <w:right w:val="single" w:sz="4" w:space="0" w:color="auto"/>
            </w:tcBorders>
          </w:tcPr>
          <w:p w14:paraId="6DC90B63" w14:textId="77777777" w:rsidR="004D5C30" w:rsidRPr="000F0356" w:rsidRDefault="004D5C30" w:rsidP="000F0356">
            <w:pPr>
              <w:spacing w:before="120" w:after="120"/>
              <w:jc w:val="center"/>
              <w:rPr>
                <w:rFonts w:ascii="Tahoma" w:hAnsi="Tahoma" w:cs="Tahoma"/>
                <w:sz w:val="16"/>
                <w:szCs w:val="16"/>
              </w:rPr>
            </w:pPr>
            <w:r w:rsidRPr="000F0356">
              <w:rPr>
                <w:rFonts w:ascii="Tahoma" w:hAnsi="Tahoma" w:cs="Tahoma"/>
                <w:sz w:val="16"/>
              </w:rPr>
              <w:t>≥ A-(RU)</w:t>
            </w:r>
          </w:p>
        </w:tc>
        <w:tc>
          <w:tcPr>
            <w:tcW w:w="1089" w:type="dxa"/>
            <w:tcBorders>
              <w:top w:val="single" w:sz="4" w:space="0" w:color="auto"/>
              <w:left w:val="single" w:sz="4" w:space="0" w:color="auto"/>
              <w:bottom w:val="single" w:sz="4" w:space="0" w:color="auto"/>
              <w:right w:val="single" w:sz="4" w:space="0" w:color="auto"/>
            </w:tcBorders>
          </w:tcPr>
          <w:p w14:paraId="54C6C4E8" w14:textId="77777777" w:rsidR="004D5C30" w:rsidRPr="000F0356" w:rsidRDefault="004D5C30" w:rsidP="000F0356">
            <w:pPr>
              <w:spacing w:before="120" w:after="120"/>
              <w:jc w:val="center"/>
              <w:rPr>
                <w:rFonts w:ascii="Tahoma" w:hAnsi="Tahoma" w:cs="Tahoma"/>
                <w:sz w:val="16"/>
                <w:szCs w:val="16"/>
              </w:rPr>
            </w:pPr>
            <w:r w:rsidRPr="000F0356">
              <w:rPr>
                <w:rFonts w:ascii="Tahoma" w:hAnsi="Tahoma" w:cs="Tahoma"/>
                <w:sz w:val="16"/>
              </w:rPr>
              <w:t>Price</w:t>
            </w:r>
          </w:p>
        </w:tc>
        <w:tc>
          <w:tcPr>
            <w:tcW w:w="1606" w:type="dxa"/>
            <w:tcBorders>
              <w:top w:val="single" w:sz="4" w:space="0" w:color="auto"/>
              <w:left w:val="single" w:sz="4" w:space="0" w:color="auto"/>
              <w:bottom w:val="single" w:sz="4" w:space="0" w:color="auto"/>
              <w:right w:val="single" w:sz="4" w:space="0" w:color="auto"/>
            </w:tcBorders>
          </w:tcPr>
          <w:p w14:paraId="687CE081" w14:textId="77777777" w:rsidR="004D5C30" w:rsidRPr="000F0356" w:rsidRDefault="004D5C30" w:rsidP="000F0356">
            <w:pPr>
              <w:spacing w:before="120" w:after="120"/>
              <w:jc w:val="center"/>
              <w:rPr>
                <w:rFonts w:ascii="Tahoma" w:hAnsi="Tahoma" w:cs="Tahoma"/>
                <w:sz w:val="16"/>
                <w:szCs w:val="16"/>
              </w:rPr>
            </w:pPr>
            <w:r w:rsidRPr="000F0356">
              <w:rPr>
                <w:rFonts w:ascii="Tahoma" w:hAnsi="Tahoma" w:cs="Tahoma"/>
                <w:sz w:val="16"/>
              </w:rPr>
              <w:t>Floating interest bonds</w:t>
            </w:r>
          </w:p>
        </w:tc>
        <w:tc>
          <w:tcPr>
            <w:tcW w:w="1134" w:type="dxa"/>
            <w:tcBorders>
              <w:top w:val="single" w:sz="4" w:space="0" w:color="auto"/>
              <w:left w:val="single" w:sz="4" w:space="0" w:color="auto"/>
              <w:bottom w:val="single" w:sz="4" w:space="0" w:color="auto"/>
              <w:right w:val="single" w:sz="4" w:space="0" w:color="auto"/>
            </w:tcBorders>
          </w:tcPr>
          <w:p w14:paraId="19BDA81B" w14:textId="77777777" w:rsidR="004D5C30" w:rsidRPr="000F0356" w:rsidRDefault="004D5C30" w:rsidP="000F0356">
            <w:pPr>
              <w:spacing w:before="120" w:after="120"/>
              <w:jc w:val="center"/>
              <w:rPr>
                <w:rFonts w:ascii="Tahoma" w:hAnsi="Tahoma" w:cs="Tahoma"/>
                <w:sz w:val="16"/>
                <w:szCs w:val="16"/>
              </w:rPr>
            </w:pPr>
            <w:r w:rsidRPr="000F0356">
              <w:rPr>
                <w:rFonts w:ascii="Tahoma" w:hAnsi="Tahoma" w:cs="Tahoma"/>
                <w:sz w:val="16"/>
              </w:rPr>
              <w:t>Key rate or RUONIA</w:t>
            </w:r>
          </w:p>
        </w:tc>
        <w:tc>
          <w:tcPr>
            <w:tcW w:w="1984" w:type="dxa"/>
            <w:tcBorders>
              <w:top w:val="single" w:sz="4" w:space="0" w:color="auto"/>
              <w:left w:val="single" w:sz="4" w:space="0" w:color="auto"/>
              <w:bottom w:val="single" w:sz="4" w:space="0" w:color="auto"/>
              <w:right w:val="single" w:sz="4" w:space="0" w:color="auto"/>
            </w:tcBorders>
          </w:tcPr>
          <w:p w14:paraId="1BE6D539" w14:textId="75E655D1" w:rsidR="004D5C30" w:rsidRPr="000F0356" w:rsidRDefault="004D5C30" w:rsidP="000F0356">
            <w:pPr>
              <w:spacing w:before="120" w:after="120"/>
              <w:jc w:val="center"/>
              <w:rPr>
                <w:rFonts w:ascii="Tahoma" w:hAnsi="Tahoma" w:cs="Tahoma"/>
                <w:sz w:val="16"/>
                <w:szCs w:val="16"/>
              </w:rPr>
            </w:pPr>
            <w:r w:rsidRPr="000F0356">
              <w:rPr>
                <w:rFonts w:ascii="Tahoma" w:hAnsi="Tahoma" w:cs="Tahoma"/>
                <w:sz w:val="16"/>
              </w:rPr>
              <w:t>Once in 15 sec</w:t>
            </w:r>
          </w:p>
        </w:tc>
        <w:tc>
          <w:tcPr>
            <w:tcW w:w="1418" w:type="dxa"/>
            <w:tcBorders>
              <w:top w:val="single" w:sz="4" w:space="0" w:color="auto"/>
              <w:left w:val="single" w:sz="4" w:space="0" w:color="auto"/>
              <w:bottom w:val="single" w:sz="4" w:space="0" w:color="auto"/>
              <w:right w:val="single" w:sz="4" w:space="0" w:color="auto"/>
            </w:tcBorders>
          </w:tcPr>
          <w:p w14:paraId="018EB524" w14:textId="77777777" w:rsidR="004D5C30" w:rsidRPr="000F0356" w:rsidRDefault="004D5C30"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5AC7D9DA" w14:textId="77777777" w:rsidR="004D5C30" w:rsidRPr="000F0356" w:rsidRDefault="004D5C30"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3FFD6DBE" w14:textId="77777777" w:rsidR="004D5C30" w:rsidRPr="000F0356" w:rsidRDefault="004D5C30" w:rsidP="000F0356">
            <w:pPr>
              <w:spacing w:before="120" w:after="120"/>
              <w:jc w:val="center"/>
              <w:rPr>
                <w:rFonts w:ascii="Tahoma" w:hAnsi="Tahoma" w:cs="Tahoma"/>
                <w:sz w:val="16"/>
                <w:szCs w:val="16"/>
              </w:rPr>
            </w:pPr>
            <w:r w:rsidRPr="000F0356">
              <w:rPr>
                <w:rFonts w:ascii="Tahoma" w:hAnsi="Tahoma" w:cs="Tahoma"/>
                <w:sz w:val="16"/>
              </w:rPr>
              <w:t>30.12.2023</w:t>
            </w:r>
          </w:p>
        </w:tc>
      </w:tr>
      <w:tr w:rsidR="00532AF1" w:rsidRPr="000F0356" w14:paraId="427573A9" w14:textId="77777777" w:rsidTr="00E04EC0">
        <w:tc>
          <w:tcPr>
            <w:tcW w:w="1559" w:type="dxa"/>
            <w:tcBorders>
              <w:top w:val="single" w:sz="4" w:space="0" w:color="auto"/>
              <w:left w:val="single" w:sz="4" w:space="0" w:color="auto"/>
              <w:bottom w:val="single" w:sz="4" w:space="0" w:color="auto"/>
              <w:right w:val="single" w:sz="4" w:space="0" w:color="auto"/>
            </w:tcBorders>
          </w:tcPr>
          <w:p w14:paraId="44FE7866" w14:textId="77777777" w:rsidR="000E12B2" w:rsidRPr="000F0356" w:rsidRDefault="000E12B2" w:rsidP="000F0356">
            <w:pPr>
              <w:spacing w:before="120" w:after="120"/>
              <w:jc w:val="both"/>
              <w:rPr>
                <w:rFonts w:ascii="Tahoma" w:hAnsi="Tahoma" w:cs="Tahoma"/>
                <w:sz w:val="16"/>
                <w:szCs w:val="16"/>
              </w:rPr>
            </w:pPr>
            <w:r w:rsidRPr="000F0356">
              <w:rPr>
                <w:rFonts w:ascii="Tahoma" w:hAnsi="Tahoma" w:cs="Tahoma"/>
                <w:sz w:val="16"/>
              </w:rPr>
              <w:t>RUCBKEYTR</w:t>
            </w:r>
          </w:p>
        </w:tc>
        <w:tc>
          <w:tcPr>
            <w:tcW w:w="992" w:type="dxa"/>
            <w:tcBorders>
              <w:top w:val="single" w:sz="4" w:space="0" w:color="auto"/>
              <w:left w:val="single" w:sz="4" w:space="0" w:color="auto"/>
              <w:bottom w:val="single" w:sz="4" w:space="0" w:color="auto"/>
              <w:right w:val="single" w:sz="4" w:space="0" w:color="auto"/>
            </w:tcBorders>
          </w:tcPr>
          <w:p w14:paraId="715DB472"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32E07FFD"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&gt; 1</w:t>
            </w:r>
          </w:p>
        </w:tc>
        <w:tc>
          <w:tcPr>
            <w:tcW w:w="2126" w:type="dxa"/>
            <w:tcBorders>
              <w:top w:val="single" w:sz="4" w:space="0" w:color="auto"/>
              <w:left w:val="single" w:sz="4" w:space="0" w:color="auto"/>
              <w:bottom w:val="single" w:sz="4" w:space="0" w:color="auto"/>
              <w:right w:val="single" w:sz="4" w:space="0" w:color="auto"/>
            </w:tcBorders>
          </w:tcPr>
          <w:p w14:paraId="699AC913"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 A-(RU)</w:t>
            </w:r>
          </w:p>
        </w:tc>
        <w:tc>
          <w:tcPr>
            <w:tcW w:w="1089" w:type="dxa"/>
            <w:tcBorders>
              <w:top w:val="single" w:sz="4" w:space="0" w:color="auto"/>
              <w:left w:val="single" w:sz="4" w:space="0" w:color="auto"/>
              <w:bottom w:val="single" w:sz="4" w:space="0" w:color="auto"/>
              <w:right w:val="single" w:sz="4" w:space="0" w:color="auto"/>
            </w:tcBorders>
          </w:tcPr>
          <w:p w14:paraId="7220D8A2"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Total return</w:t>
            </w:r>
          </w:p>
        </w:tc>
        <w:tc>
          <w:tcPr>
            <w:tcW w:w="1606" w:type="dxa"/>
            <w:tcBorders>
              <w:top w:val="single" w:sz="4" w:space="0" w:color="auto"/>
              <w:left w:val="single" w:sz="4" w:space="0" w:color="auto"/>
              <w:bottom w:val="single" w:sz="4" w:space="0" w:color="auto"/>
              <w:right w:val="single" w:sz="4" w:space="0" w:color="auto"/>
            </w:tcBorders>
          </w:tcPr>
          <w:p w14:paraId="7123ACEB"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Floating interest bonds</w:t>
            </w:r>
          </w:p>
        </w:tc>
        <w:tc>
          <w:tcPr>
            <w:tcW w:w="1134" w:type="dxa"/>
            <w:tcBorders>
              <w:top w:val="single" w:sz="4" w:space="0" w:color="auto"/>
              <w:left w:val="single" w:sz="4" w:space="0" w:color="auto"/>
              <w:bottom w:val="single" w:sz="4" w:space="0" w:color="auto"/>
              <w:right w:val="single" w:sz="4" w:space="0" w:color="auto"/>
            </w:tcBorders>
          </w:tcPr>
          <w:p w14:paraId="00ADAD22"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Key rate</w:t>
            </w:r>
          </w:p>
        </w:tc>
        <w:tc>
          <w:tcPr>
            <w:tcW w:w="1984" w:type="dxa"/>
            <w:tcBorders>
              <w:top w:val="single" w:sz="4" w:space="0" w:color="auto"/>
              <w:left w:val="single" w:sz="4" w:space="0" w:color="auto"/>
              <w:bottom w:val="single" w:sz="4" w:space="0" w:color="auto"/>
              <w:right w:val="single" w:sz="4" w:space="0" w:color="auto"/>
            </w:tcBorders>
          </w:tcPr>
          <w:p w14:paraId="21D7AB46"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69D25F90"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46A9196D"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6041415D"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30.12.2023</w:t>
            </w:r>
          </w:p>
        </w:tc>
      </w:tr>
      <w:tr w:rsidR="00532AF1" w:rsidRPr="000F0356" w14:paraId="16203D00" w14:textId="77777777" w:rsidTr="00E04EC0">
        <w:tc>
          <w:tcPr>
            <w:tcW w:w="1559" w:type="dxa"/>
            <w:tcBorders>
              <w:top w:val="single" w:sz="4" w:space="0" w:color="auto"/>
              <w:left w:val="single" w:sz="4" w:space="0" w:color="auto"/>
              <w:bottom w:val="single" w:sz="4" w:space="0" w:color="auto"/>
              <w:right w:val="single" w:sz="4" w:space="0" w:color="auto"/>
            </w:tcBorders>
          </w:tcPr>
          <w:p w14:paraId="2EE3034C" w14:textId="77777777" w:rsidR="000E12B2" w:rsidRPr="000F0356" w:rsidRDefault="000E12B2" w:rsidP="000F0356">
            <w:pPr>
              <w:spacing w:before="120" w:after="120"/>
              <w:jc w:val="both"/>
              <w:rPr>
                <w:rFonts w:ascii="Tahoma" w:hAnsi="Tahoma" w:cs="Tahoma"/>
                <w:sz w:val="16"/>
                <w:szCs w:val="16"/>
              </w:rPr>
            </w:pPr>
            <w:r w:rsidRPr="000F0356">
              <w:rPr>
                <w:rFonts w:ascii="Tahoma" w:hAnsi="Tahoma" w:cs="Tahoma"/>
                <w:sz w:val="16"/>
              </w:rPr>
              <w:t>RUCBKEYCP</w:t>
            </w:r>
          </w:p>
        </w:tc>
        <w:tc>
          <w:tcPr>
            <w:tcW w:w="992" w:type="dxa"/>
            <w:tcBorders>
              <w:top w:val="single" w:sz="4" w:space="0" w:color="auto"/>
              <w:left w:val="single" w:sz="4" w:space="0" w:color="auto"/>
              <w:bottom w:val="single" w:sz="4" w:space="0" w:color="auto"/>
              <w:right w:val="single" w:sz="4" w:space="0" w:color="auto"/>
            </w:tcBorders>
          </w:tcPr>
          <w:p w14:paraId="56023979"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2E63C002" w14:textId="3AC689CE" w:rsidR="000E12B2" w:rsidRPr="000F0356" w:rsidRDefault="00B758B8" w:rsidP="000F0356">
            <w:pPr>
              <w:spacing w:before="120" w:after="120"/>
              <w:jc w:val="center"/>
              <w:rPr>
                <w:rFonts w:ascii="Tahoma" w:hAnsi="Tahoma" w:cs="Tahoma"/>
                <w:sz w:val="16"/>
                <w:szCs w:val="16"/>
              </w:rPr>
            </w:pPr>
            <w:r w:rsidRPr="000F0356">
              <w:rPr>
                <w:rFonts w:ascii="Tahoma" w:hAnsi="Tahoma" w:cs="Tahoma"/>
                <w:sz w:val="16"/>
              </w:rPr>
              <w:t>&gt; 1</w:t>
            </w:r>
          </w:p>
        </w:tc>
        <w:tc>
          <w:tcPr>
            <w:tcW w:w="2126" w:type="dxa"/>
            <w:tcBorders>
              <w:top w:val="single" w:sz="4" w:space="0" w:color="auto"/>
              <w:left w:val="single" w:sz="4" w:space="0" w:color="auto"/>
              <w:bottom w:val="single" w:sz="4" w:space="0" w:color="auto"/>
              <w:right w:val="single" w:sz="4" w:space="0" w:color="auto"/>
            </w:tcBorders>
          </w:tcPr>
          <w:p w14:paraId="43C9D987"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 A-(RU)</w:t>
            </w:r>
          </w:p>
        </w:tc>
        <w:tc>
          <w:tcPr>
            <w:tcW w:w="1089" w:type="dxa"/>
            <w:tcBorders>
              <w:top w:val="single" w:sz="4" w:space="0" w:color="auto"/>
              <w:left w:val="single" w:sz="4" w:space="0" w:color="auto"/>
              <w:bottom w:val="single" w:sz="4" w:space="0" w:color="auto"/>
              <w:right w:val="single" w:sz="4" w:space="0" w:color="auto"/>
            </w:tcBorders>
          </w:tcPr>
          <w:p w14:paraId="31AAF0DA"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Price</w:t>
            </w:r>
          </w:p>
        </w:tc>
        <w:tc>
          <w:tcPr>
            <w:tcW w:w="1606" w:type="dxa"/>
            <w:tcBorders>
              <w:top w:val="single" w:sz="4" w:space="0" w:color="auto"/>
              <w:left w:val="single" w:sz="4" w:space="0" w:color="auto"/>
              <w:bottom w:val="single" w:sz="4" w:space="0" w:color="auto"/>
              <w:right w:val="single" w:sz="4" w:space="0" w:color="auto"/>
            </w:tcBorders>
          </w:tcPr>
          <w:p w14:paraId="05E6A8C0"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Floating interest bonds</w:t>
            </w:r>
          </w:p>
        </w:tc>
        <w:tc>
          <w:tcPr>
            <w:tcW w:w="1134" w:type="dxa"/>
            <w:tcBorders>
              <w:top w:val="single" w:sz="4" w:space="0" w:color="auto"/>
              <w:left w:val="single" w:sz="4" w:space="0" w:color="auto"/>
              <w:bottom w:val="single" w:sz="4" w:space="0" w:color="auto"/>
              <w:right w:val="single" w:sz="4" w:space="0" w:color="auto"/>
            </w:tcBorders>
          </w:tcPr>
          <w:p w14:paraId="7CE48126"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Key rate</w:t>
            </w:r>
          </w:p>
        </w:tc>
        <w:tc>
          <w:tcPr>
            <w:tcW w:w="1984" w:type="dxa"/>
            <w:tcBorders>
              <w:top w:val="single" w:sz="4" w:space="0" w:color="auto"/>
              <w:left w:val="single" w:sz="4" w:space="0" w:color="auto"/>
              <w:bottom w:val="single" w:sz="4" w:space="0" w:color="auto"/>
              <w:right w:val="single" w:sz="4" w:space="0" w:color="auto"/>
            </w:tcBorders>
          </w:tcPr>
          <w:p w14:paraId="653B7FDF"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36A56B99"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031DA168"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22C5B793"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30.12.2023</w:t>
            </w:r>
          </w:p>
        </w:tc>
      </w:tr>
      <w:tr w:rsidR="00532AF1" w:rsidRPr="000F0356" w14:paraId="36AFACD7" w14:textId="77777777" w:rsidTr="00E04EC0">
        <w:tc>
          <w:tcPr>
            <w:tcW w:w="1559" w:type="dxa"/>
            <w:tcBorders>
              <w:top w:val="single" w:sz="4" w:space="0" w:color="auto"/>
              <w:left w:val="single" w:sz="4" w:space="0" w:color="auto"/>
              <w:bottom w:val="single" w:sz="4" w:space="0" w:color="auto"/>
              <w:right w:val="single" w:sz="4" w:space="0" w:color="auto"/>
            </w:tcBorders>
          </w:tcPr>
          <w:p w14:paraId="6DD0F520" w14:textId="77777777" w:rsidR="000E12B2" w:rsidRPr="000F0356" w:rsidRDefault="000E12B2" w:rsidP="000F0356">
            <w:pPr>
              <w:spacing w:before="120" w:after="120"/>
              <w:jc w:val="both"/>
              <w:rPr>
                <w:rFonts w:ascii="Tahoma" w:hAnsi="Tahoma" w:cs="Tahoma"/>
                <w:sz w:val="16"/>
                <w:szCs w:val="16"/>
              </w:rPr>
            </w:pPr>
            <w:r w:rsidRPr="000F0356">
              <w:rPr>
                <w:rFonts w:ascii="Tahoma" w:hAnsi="Tahoma" w:cs="Tahoma"/>
                <w:sz w:val="16"/>
              </w:rPr>
              <w:t>RUCBRNTR</w:t>
            </w:r>
          </w:p>
        </w:tc>
        <w:tc>
          <w:tcPr>
            <w:tcW w:w="992" w:type="dxa"/>
            <w:tcBorders>
              <w:top w:val="single" w:sz="4" w:space="0" w:color="auto"/>
              <w:left w:val="single" w:sz="4" w:space="0" w:color="auto"/>
              <w:bottom w:val="single" w:sz="4" w:space="0" w:color="auto"/>
              <w:right w:val="single" w:sz="4" w:space="0" w:color="auto"/>
            </w:tcBorders>
          </w:tcPr>
          <w:p w14:paraId="0458BB73"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5B1BD0C4"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&gt; 1</w:t>
            </w:r>
          </w:p>
        </w:tc>
        <w:tc>
          <w:tcPr>
            <w:tcW w:w="2126" w:type="dxa"/>
            <w:tcBorders>
              <w:top w:val="single" w:sz="4" w:space="0" w:color="auto"/>
              <w:left w:val="single" w:sz="4" w:space="0" w:color="auto"/>
              <w:bottom w:val="single" w:sz="4" w:space="0" w:color="auto"/>
              <w:right w:val="single" w:sz="4" w:space="0" w:color="auto"/>
            </w:tcBorders>
          </w:tcPr>
          <w:p w14:paraId="5524CC90"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 A-(RU)</w:t>
            </w:r>
          </w:p>
        </w:tc>
        <w:tc>
          <w:tcPr>
            <w:tcW w:w="1089" w:type="dxa"/>
            <w:tcBorders>
              <w:top w:val="single" w:sz="4" w:space="0" w:color="auto"/>
              <w:left w:val="single" w:sz="4" w:space="0" w:color="auto"/>
              <w:bottom w:val="single" w:sz="4" w:space="0" w:color="auto"/>
              <w:right w:val="single" w:sz="4" w:space="0" w:color="auto"/>
            </w:tcBorders>
          </w:tcPr>
          <w:p w14:paraId="7FC89696"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Total return</w:t>
            </w:r>
          </w:p>
        </w:tc>
        <w:tc>
          <w:tcPr>
            <w:tcW w:w="1606" w:type="dxa"/>
            <w:tcBorders>
              <w:top w:val="single" w:sz="4" w:space="0" w:color="auto"/>
              <w:left w:val="single" w:sz="4" w:space="0" w:color="auto"/>
              <w:bottom w:val="single" w:sz="4" w:space="0" w:color="auto"/>
              <w:right w:val="single" w:sz="4" w:space="0" w:color="auto"/>
            </w:tcBorders>
          </w:tcPr>
          <w:p w14:paraId="4D45F65F"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Floating interest bonds</w:t>
            </w:r>
          </w:p>
        </w:tc>
        <w:tc>
          <w:tcPr>
            <w:tcW w:w="1134" w:type="dxa"/>
            <w:tcBorders>
              <w:top w:val="single" w:sz="4" w:space="0" w:color="auto"/>
              <w:left w:val="single" w:sz="4" w:space="0" w:color="auto"/>
              <w:bottom w:val="single" w:sz="4" w:space="0" w:color="auto"/>
              <w:right w:val="single" w:sz="4" w:space="0" w:color="auto"/>
            </w:tcBorders>
          </w:tcPr>
          <w:p w14:paraId="10097A59"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RUONIA</w:t>
            </w:r>
          </w:p>
        </w:tc>
        <w:tc>
          <w:tcPr>
            <w:tcW w:w="1984" w:type="dxa"/>
            <w:tcBorders>
              <w:top w:val="single" w:sz="4" w:space="0" w:color="auto"/>
              <w:left w:val="single" w:sz="4" w:space="0" w:color="auto"/>
              <w:bottom w:val="single" w:sz="4" w:space="0" w:color="auto"/>
              <w:right w:val="single" w:sz="4" w:space="0" w:color="auto"/>
            </w:tcBorders>
          </w:tcPr>
          <w:p w14:paraId="56A76805"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6F4E70CA"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2F49E195"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405FCFB2"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30.12.2023</w:t>
            </w:r>
          </w:p>
        </w:tc>
      </w:tr>
      <w:tr w:rsidR="00532AF1" w:rsidRPr="000F0356" w14:paraId="46D06382" w14:textId="77777777" w:rsidTr="00E04EC0">
        <w:tc>
          <w:tcPr>
            <w:tcW w:w="1559" w:type="dxa"/>
            <w:tcBorders>
              <w:top w:val="single" w:sz="4" w:space="0" w:color="auto"/>
              <w:left w:val="single" w:sz="4" w:space="0" w:color="auto"/>
              <w:bottom w:val="single" w:sz="4" w:space="0" w:color="auto"/>
              <w:right w:val="single" w:sz="4" w:space="0" w:color="auto"/>
            </w:tcBorders>
          </w:tcPr>
          <w:p w14:paraId="0C869165" w14:textId="77777777" w:rsidR="000E12B2" w:rsidRPr="000F0356" w:rsidRDefault="000E12B2" w:rsidP="000F0356">
            <w:pPr>
              <w:spacing w:before="120" w:after="120"/>
              <w:jc w:val="both"/>
              <w:rPr>
                <w:rFonts w:ascii="Tahoma" w:hAnsi="Tahoma" w:cs="Tahoma"/>
                <w:sz w:val="16"/>
                <w:szCs w:val="16"/>
              </w:rPr>
            </w:pPr>
            <w:r w:rsidRPr="000F0356">
              <w:rPr>
                <w:rFonts w:ascii="Tahoma" w:hAnsi="Tahoma" w:cs="Tahoma"/>
                <w:sz w:val="16"/>
              </w:rPr>
              <w:t>RUCBRNCP</w:t>
            </w:r>
          </w:p>
        </w:tc>
        <w:tc>
          <w:tcPr>
            <w:tcW w:w="992" w:type="dxa"/>
            <w:tcBorders>
              <w:top w:val="single" w:sz="4" w:space="0" w:color="auto"/>
              <w:left w:val="single" w:sz="4" w:space="0" w:color="auto"/>
              <w:bottom w:val="single" w:sz="4" w:space="0" w:color="auto"/>
              <w:right w:val="single" w:sz="4" w:space="0" w:color="auto"/>
            </w:tcBorders>
          </w:tcPr>
          <w:p w14:paraId="218488A4"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RUB</w:t>
            </w:r>
          </w:p>
        </w:tc>
        <w:tc>
          <w:tcPr>
            <w:tcW w:w="992" w:type="dxa"/>
            <w:tcBorders>
              <w:top w:val="single" w:sz="4" w:space="0" w:color="auto"/>
              <w:left w:val="single" w:sz="4" w:space="0" w:color="auto"/>
              <w:bottom w:val="single" w:sz="4" w:space="0" w:color="auto"/>
              <w:right w:val="single" w:sz="4" w:space="0" w:color="auto"/>
            </w:tcBorders>
          </w:tcPr>
          <w:p w14:paraId="747AB0D9" w14:textId="592652C8" w:rsidR="000E12B2" w:rsidRPr="000F0356" w:rsidRDefault="00033A63" w:rsidP="000F0356">
            <w:pPr>
              <w:spacing w:before="120" w:after="120"/>
              <w:jc w:val="center"/>
              <w:rPr>
                <w:rFonts w:ascii="Tahoma" w:hAnsi="Tahoma" w:cs="Tahoma"/>
                <w:sz w:val="16"/>
                <w:szCs w:val="16"/>
              </w:rPr>
            </w:pPr>
            <w:r w:rsidRPr="000F0356">
              <w:rPr>
                <w:rFonts w:ascii="Tahoma" w:hAnsi="Tahoma" w:cs="Tahoma"/>
                <w:sz w:val="16"/>
              </w:rPr>
              <w:t>&gt; 1</w:t>
            </w:r>
          </w:p>
        </w:tc>
        <w:tc>
          <w:tcPr>
            <w:tcW w:w="2126" w:type="dxa"/>
            <w:tcBorders>
              <w:top w:val="single" w:sz="4" w:space="0" w:color="auto"/>
              <w:left w:val="single" w:sz="4" w:space="0" w:color="auto"/>
              <w:bottom w:val="single" w:sz="4" w:space="0" w:color="auto"/>
              <w:right w:val="single" w:sz="4" w:space="0" w:color="auto"/>
            </w:tcBorders>
          </w:tcPr>
          <w:p w14:paraId="21DF7AA8"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 A-(RU)</w:t>
            </w:r>
          </w:p>
        </w:tc>
        <w:tc>
          <w:tcPr>
            <w:tcW w:w="1089" w:type="dxa"/>
            <w:tcBorders>
              <w:top w:val="single" w:sz="4" w:space="0" w:color="auto"/>
              <w:left w:val="single" w:sz="4" w:space="0" w:color="auto"/>
              <w:bottom w:val="single" w:sz="4" w:space="0" w:color="auto"/>
              <w:right w:val="single" w:sz="4" w:space="0" w:color="auto"/>
            </w:tcBorders>
          </w:tcPr>
          <w:p w14:paraId="15714265"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Price</w:t>
            </w:r>
          </w:p>
        </w:tc>
        <w:tc>
          <w:tcPr>
            <w:tcW w:w="1606" w:type="dxa"/>
            <w:tcBorders>
              <w:top w:val="single" w:sz="4" w:space="0" w:color="auto"/>
              <w:left w:val="single" w:sz="4" w:space="0" w:color="auto"/>
              <w:bottom w:val="single" w:sz="4" w:space="0" w:color="auto"/>
              <w:right w:val="single" w:sz="4" w:space="0" w:color="auto"/>
            </w:tcBorders>
          </w:tcPr>
          <w:p w14:paraId="350CDB7B"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Floating interest bonds</w:t>
            </w:r>
          </w:p>
        </w:tc>
        <w:tc>
          <w:tcPr>
            <w:tcW w:w="1134" w:type="dxa"/>
            <w:tcBorders>
              <w:top w:val="single" w:sz="4" w:space="0" w:color="auto"/>
              <w:left w:val="single" w:sz="4" w:space="0" w:color="auto"/>
              <w:bottom w:val="single" w:sz="4" w:space="0" w:color="auto"/>
              <w:right w:val="single" w:sz="4" w:space="0" w:color="auto"/>
            </w:tcBorders>
          </w:tcPr>
          <w:p w14:paraId="494CDFC4"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RUONIA</w:t>
            </w:r>
          </w:p>
        </w:tc>
        <w:tc>
          <w:tcPr>
            <w:tcW w:w="1984" w:type="dxa"/>
            <w:tcBorders>
              <w:top w:val="single" w:sz="4" w:space="0" w:color="auto"/>
              <w:left w:val="single" w:sz="4" w:space="0" w:color="auto"/>
              <w:bottom w:val="single" w:sz="4" w:space="0" w:color="auto"/>
              <w:right w:val="single" w:sz="4" w:space="0" w:color="auto"/>
            </w:tcBorders>
          </w:tcPr>
          <w:p w14:paraId="25313321"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Once a day</w:t>
            </w:r>
          </w:p>
        </w:tc>
        <w:tc>
          <w:tcPr>
            <w:tcW w:w="1418" w:type="dxa"/>
            <w:tcBorders>
              <w:top w:val="single" w:sz="4" w:space="0" w:color="auto"/>
              <w:left w:val="single" w:sz="4" w:space="0" w:color="auto"/>
              <w:bottom w:val="single" w:sz="4" w:space="0" w:color="auto"/>
              <w:right w:val="single" w:sz="4" w:space="0" w:color="auto"/>
            </w:tcBorders>
          </w:tcPr>
          <w:p w14:paraId="6B83330E"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100</w:t>
            </w:r>
          </w:p>
        </w:tc>
        <w:tc>
          <w:tcPr>
            <w:tcW w:w="992" w:type="dxa"/>
            <w:tcBorders>
              <w:top w:val="single" w:sz="4" w:space="0" w:color="auto"/>
              <w:left w:val="single" w:sz="4" w:space="0" w:color="auto"/>
              <w:bottom w:val="single" w:sz="4" w:space="0" w:color="auto"/>
              <w:right w:val="single" w:sz="4" w:space="0" w:color="auto"/>
            </w:tcBorders>
          </w:tcPr>
          <w:p w14:paraId="234A9786"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RUB</w:t>
            </w:r>
          </w:p>
        </w:tc>
        <w:tc>
          <w:tcPr>
            <w:tcW w:w="1418" w:type="dxa"/>
            <w:tcBorders>
              <w:top w:val="single" w:sz="4" w:space="0" w:color="auto"/>
              <w:left w:val="single" w:sz="4" w:space="0" w:color="auto"/>
              <w:bottom w:val="single" w:sz="4" w:space="0" w:color="auto"/>
              <w:right w:val="single" w:sz="4" w:space="0" w:color="auto"/>
            </w:tcBorders>
          </w:tcPr>
          <w:p w14:paraId="7FA3B7D5" w14:textId="77777777" w:rsidR="000E12B2" w:rsidRPr="000F0356" w:rsidRDefault="000E12B2" w:rsidP="000F0356">
            <w:pPr>
              <w:spacing w:before="120" w:after="120"/>
              <w:jc w:val="center"/>
              <w:rPr>
                <w:rFonts w:ascii="Tahoma" w:hAnsi="Tahoma" w:cs="Tahoma"/>
                <w:sz w:val="16"/>
                <w:szCs w:val="16"/>
              </w:rPr>
            </w:pPr>
            <w:r w:rsidRPr="000F0356">
              <w:rPr>
                <w:rFonts w:ascii="Tahoma" w:hAnsi="Tahoma" w:cs="Tahoma"/>
                <w:sz w:val="16"/>
              </w:rPr>
              <w:t>30.12.2023</w:t>
            </w:r>
          </w:p>
        </w:tc>
      </w:tr>
    </w:tbl>
    <w:p w14:paraId="3CEC5DF2" w14:textId="77777777" w:rsidR="00DC766E" w:rsidRPr="000F0356" w:rsidRDefault="00DC766E" w:rsidP="000F0356">
      <w:pPr>
        <w:spacing w:before="120" w:after="120"/>
        <w:jc w:val="center"/>
        <w:rPr>
          <w:rFonts w:ascii="Tahoma" w:hAnsi="Tahoma" w:cs="Tahoma"/>
          <w:b/>
          <w:sz w:val="22"/>
          <w:szCs w:val="22"/>
        </w:rPr>
      </w:pPr>
    </w:p>
    <w:p w14:paraId="3D335212" w14:textId="77777777" w:rsidR="000F0356" w:rsidRDefault="000F0356" w:rsidP="000F0356">
      <w:pPr>
        <w:spacing w:before="120" w:after="120"/>
        <w:jc w:val="center"/>
        <w:rPr>
          <w:rFonts w:ascii="Tahoma" w:hAnsi="Tahoma" w:cs="Tahoma"/>
          <w:b/>
          <w:sz w:val="22"/>
        </w:rPr>
      </w:pPr>
    </w:p>
    <w:p w14:paraId="141AE317" w14:textId="37129DED" w:rsidR="00E17CEC" w:rsidRPr="000F0356" w:rsidRDefault="000F0356" w:rsidP="000F0356">
      <w:pPr>
        <w:spacing w:before="120" w:after="120"/>
        <w:jc w:val="center"/>
        <w:rPr>
          <w:rFonts w:ascii="Tahoma" w:hAnsi="Tahoma" w:cs="Tahoma"/>
          <w:b/>
          <w:sz w:val="22"/>
          <w:szCs w:val="22"/>
        </w:rPr>
      </w:pPr>
      <w:r w:rsidRPr="000F0356">
        <w:rPr>
          <w:rFonts w:ascii="Tahoma" w:hAnsi="Tahoma" w:cs="Tahoma"/>
          <w:b/>
          <w:sz w:val="22"/>
        </w:rPr>
        <w:lastRenderedPageBreak/>
        <w:t>Municipal</w:t>
      </w:r>
      <w:r w:rsidR="00E92BEC" w:rsidRPr="000F0356">
        <w:rPr>
          <w:rFonts w:ascii="Tahoma" w:hAnsi="Tahoma" w:cs="Tahoma"/>
          <w:b/>
          <w:sz w:val="22"/>
        </w:rPr>
        <w:t xml:space="preserve"> Bond Indices</w:t>
      </w:r>
    </w:p>
    <w:tbl>
      <w:tblPr>
        <w:tblW w:w="5218"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1349"/>
        <w:gridCol w:w="921"/>
        <w:gridCol w:w="2049"/>
        <w:gridCol w:w="1170"/>
        <w:gridCol w:w="1895"/>
        <w:gridCol w:w="1745"/>
        <w:gridCol w:w="1179"/>
        <w:gridCol w:w="1349"/>
        <w:gridCol w:w="2168"/>
      </w:tblGrid>
      <w:tr w:rsidR="00D13BC5" w:rsidRPr="000F0356" w14:paraId="76C5E7C3" w14:textId="77777777" w:rsidTr="00CB2BF6">
        <w:tc>
          <w:tcPr>
            <w:tcW w:w="517" w:type="pct"/>
          </w:tcPr>
          <w:p w14:paraId="66869FFA" w14:textId="77777777" w:rsidR="00F34C06" w:rsidRPr="000F0356" w:rsidRDefault="00F34C06" w:rsidP="000F0356">
            <w:pPr>
              <w:spacing w:before="120" w:after="120"/>
              <w:jc w:val="center"/>
              <w:rPr>
                <w:rFonts w:ascii="Tahoma" w:hAnsi="Tahoma" w:cs="Tahoma"/>
                <w:b/>
                <w:sz w:val="16"/>
                <w:szCs w:val="16"/>
              </w:rPr>
            </w:pPr>
            <w:r w:rsidRPr="000F0356">
              <w:rPr>
                <w:rFonts w:ascii="Tahoma" w:hAnsi="Tahoma" w:cs="Tahoma"/>
                <w:b/>
                <w:sz w:val="16"/>
              </w:rPr>
              <w:t>Short name</w:t>
            </w:r>
          </w:p>
        </w:tc>
        <w:tc>
          <w:tcPr>
            <w:tcW w:w="301" w:type="pct"/>
          </w:tcPr>
          <w:p w14:paraId="55B4239E" w14:textId="77777777" w:rsidR="00F34C06" w:rsidRPr="000F0356" w:rsidRDefault="00F34C06" w:rsidP="000F0356">
            <w:pPr>
              <w:spacing w:before="120" w:after="120"/>
              <w:jc w:val="center"/>
              <w:rPr>
                <w:rFonts w:ascii="Tahoma" w:hAnsi="Tahoma" w:cs="Tahoma"/>
                <w:b/>
                <w:sz w:val="16"/>
                <w:szCs w:val="16"/>
              </w:rPr>
            </w:pPr>
            <w:r w:rsidRPr="000F0356">
              <w:rPr>
                <w:rFonts w:ascii="Tahoma" w:hAnsi="Tahoma" w:cs="Tahoma"/>
                <w:b/>
                <w:sz w:val="16"/>
              </w:rPr>
              <w:t>Denomination</w:t>
            </w:r>
          </w:p>
        </w:tc>
        <w:tc>
          <w:tcPr>
            <w:tcW w:w="323" w:type="pct"/>
          </w:tcPr>
          <w:p w14:paraId="7AC75084" w14:textId="77777777" w:rsidR="00F34C06" w:rsidRPr="000F0356" w:rsidRDefault="00F34C06" w:rsidP="000F0356">
            <w:pPr>
              <w:spacing w:before="120" w:after="120"/>
              <w:jc w:val="center"/>
              <w:rPr>
                <w:rFonts w:ascii="Tahoma" w:hAnsi="Tahoma" w:cs="Tahoma"/>
                <w:b/>
                <w:sz w:val="16"/>
                <w:szCs w:val="16"/>
              </w:rPr>
            </w:pPr>
            <w:r w:rsidRPr="000F0356">
              <w:rPr>
                <w:rFonts w:ascii="Tahoma" w:hAnsi="Tahoma" w:cs="Tahoma"/>
                <w:b/>
                <w:sz w:val="16"/>
              </w:rPr>
              <w:t>Duration (years)</w:t>
            </w:r>
          </w:p>
        </w:tc>
        <w:tc>
          <w:tcPr>
            <w:tcW w:w="711" w:type="pct"/>
          </w:tcPr>
          <w:p w14:paraId="4B68DC47" w14:textId="77777777" w:rsidR="00F34C06" w:rsidRPr="000F0356" w:rsidRDefault="00F34C06" w:rsidP="000F0356">
            <w:pPr>
              <w:spacing w:before="120" w:after="120"/>
              <w:jc w:val="center"/>
              <w:rPr>
                <w:rFonts w:ascii="Tahoma" w:hAnsi="Tahoma" w:cs="Tahoma"/>
                <w:b/>
                <w:sz w:val="16"/>
                <w:szCs w:val="16"/>
              </w:rPr>
            </w:pPr>
            <w:r w:rsidRPr="000F0356">
              <w:rPr>
                <w:rFonts w:ascii="Tahoma" w:hAnsi="Tahoma" w:cs="Tahoma"/>
                <w:b/>
                <w:sz w:val="16"/>
              </w:rPr>
              <w:t>Rating*</w:t>
            </w:r>
          </w:p>
        </w:tc>
        <w:tc>
          <w:tcPr>
            <w:tcW w:w="414" w:type="pct"/>
          </w:tcPr>
          <w:p w14:paraId="10D7613E" w14:textId="77777777" w:rsidR="00F34C06" w:rsidRPr="000F0356" w:rsidRDefault="00F34C06" w:rsidP="000F0356">
            <w:pPr>
              <w:spacing w:before="120" w:after="120"/>
              <w:jc w:val="center"/>
              <w:rPr>
                <w:rFonts w:ascii="Tahoma" w:hAnsi="Tahoma" w:cs="Tahoma"/>
                <w:b/>
                <w:sz w:val="16"/>
                <w:szCs w:val="16"/>
              </w:rPr>
            </w:pPr>
            <w:r w:rsidRPr="000F0356">
              <w:rPr>
                <w:rFonts w:ascii="Tahoma" w:hAnsi="Tahoma" w:cs="Tahoma"/>
                <w:b/>
                <w:sz w:val="16"/>
              </w:rPr>
              <w:t>Calculation method</w:t>
            </w:r>
          </w:p>
        </w:tc>
        <w:tc>
          <w:tcPr>
            <w:tcW w:w="651" w:type="pct"/>
          </w:tcPr>
          <w:p w14:paraId="31BA4C02" w14:textId="77777777" w:rsidR="00F34C06" w:rsidRPr="000F0356" w:rsidRDefault="00F34C06" w:rsidP="000F0356">
            <w:pPr>
              <w:spacing w:before="120" w:after="120"/>
              <w:jc w:val="center"/>
              <w:rPr>
                <w:rFonts w:ascii="Tahoma" w:hAnsi="Tahoma" w:cs="Tahoma"/>
                <w:b/>
                <w:sz w:val="16"/>
                <w:szCs w:val="16"/>
              </w:rPr>
            </w:pPr>
            <w:r w:rsidRPr="000F0356">
              <w:rPr>
                <w:rFonts w:ascii="Tahoma" w:hAnsi="Tahoma" w:cs="Tahoma"/>
                <w:b/>
                <w:sz w:val="16"/>
              </w:rPr>
              <w:t>Constituents</w:t>
            </w:r>
          </w:p>
        </w:tc>
        <w:tc>
          <w:tcPr>
            <w:tcW w:w="602" w:type="pct"/>
          </w:tcPr>
          <w:p w14:paraId="5302C350" w14:textId="77777777" w:rsidR="00F34C06" w:rsidRPr="000F0356" w:rsidRDefault="00F34C06" w:rsidP="000F0356">
            <w:pPr>
              <w:spacing w:before="120" w:after="120"/>
              <w:jc w:val="center"/>
              <w:rPr>
                <w:rFonts w:ascii="Tahoma" w:hAnsi="Tahoma" w:cs="Tahoma"/>
                <w:b/>
                <w:sz w:val="16"/>
                <w:szCs w:val="16"/>
              </w:rPr>
            </w:pPr>
            <w:r w:rsidRPr="000F0356">
              <w:rPr>
                <w:rFonts w:ascii="Tahoma" w:hAnsi="Tahoma" w:cs="Tahoma"/>
                <w:b/>
                <w:sz w:val="16"/>
              </w:rPr>
              <w:t>Calculation frequency</w:t>
            </w:r>
          </w:p>
        </w:tc>
        <w:tc>
          <w:tcPr>
            <w:tcW w:w="417" w:type="pct"/>
          </w:tcPr>
          <w:p w14:paraId="2C0BC50E" w14:textId="77777777" w:rsidR="00F34C06" w:rsidRPr="000F0356" w:rsidRDefault="00F34C06" w:rsidP="000F0356">
            <w:pPr>
              <w:spacing w:before="120" w:after="120"/>
              <w:jc w:val="center"/>
              <w:rPr>
                <w:rFonts w:ascii="Tahoma" w:hAnsi="Tahoma" w:cs="Tahoma"/>
                <w:b/>
                <w:sz w:val="16"/>
                <w:szCs w:val="16"/>
              </w:rPr>
            </w:pPr>
            <w:r w:rsidRPr="000F0356">
              <w:rPr>
                <w:rFonts w:ascii="Tahoma" w:hAnsi="Tahoma" w:cs="Tahoma"/>
                <w:b/>
                <w:sz w:val="16"/>
              </w:rPr>
              <w:t>Initial value</w:t>
            </w:r>
          </w:p>
        </w:tc>
        <w:tc>
          <w:tcPr>
            <w:tcW w:w="324" w:type="pct"/>
          </w:tcPr>
          <w:p w14:paraId="5A9380A0" w14:textId="77777777" w:rsidR="00F34C06" w:rsidRPr="000F0356" w:rsidRDefault="00F34C06" w:rsidP="000F0356">
            <w:pPr>
              <w:spacing w:before="120" w:after="120"/>
              <w:jc w:val="center"/>
              <w:rPr>
                <w:rFonts w:ascii="Tahoma" w:hAnsi="Tahoma" w:cs="Tahoma"/>
                <w:b/>
                <w:sz w:val="16"/>
                <w:szCs w:val="16"/>
              </w:rPr>
            </w:pPr>
            <w:r w:rsidRPr="000F0356">
              <w:rPr>
                <w:rFonts w:ascii="Tahoma" w:hAnsi="Tahoma" w:cs="Tahoma"/>
                <w:b/>
                <w:sz w:val="16"/>
              </w:rPr>
              <w:t>Denomination</w:t>
            </w:r>
          </w:p>
        </w:tc>
        <w:tc>
          <w:tcPr>
            <w:tcW w:w="740" w:type="pct"/>
          </w:tcPr>
          <w:p w14:paraId="67BA7275" w14:textId="77777777" w:rsidR="00F34C06" w:rsidRPr="000F0356" w:rsidRDefault="00F34C06" w:rsidP="000F0356">
            <w:pPr>
              <w:spacing w:before="120" w:after="120"/>
              <w:jc w:val="center"/>
              <w:rPr>
                <w:rFonts w:ascii="Tahoma" w:hAnsi="Tahoma" w:cs="Tahoma"/>
                <w:b/>
                <w:sz w:val="16"/>
                <w:szCs w:val="16"/>
              </w:rPr>
            </w:pPr>
            <w:r w:rsidRPr="000F0356">
              <w:rPr>
                <w:rFonts w:ascii="Tahoma" w:hAnsi="Tahoma" w:cs="Tahoma"/>
                <w:b/>
                <w:sz w:val="16"/>
              </w:rPr>
              <w:t>Inception date</w:t>
            </w:r>
          </w:p>
        </w:tc>
      </w:tr>
      <w:tr w:rsidR="00D13BC5" w:rsidRPr="000F0356" w14:paraId="76A04030" w14:textId="77777777" w:rsidTr="00CB2BF6">
        <w:tc>
          <w:tcPr>
            <w:tcW w:w="517" w:type="pct"/>
          </w:tcPr>
          <w:p w14:paraId="21592E4F" w14:textId="77777777" w:rsidR="00F34C06" w:rsidRPr="000F0356" w:rsidRDefault="00F34C06" w:rsidP="000F0356">
            <w:pPr>
              <w:spacing w:before="120" w:after="120"/>
              <w:jc w:val="both"/>
              <w:rPr>
                <w:rFonts w:ascii="Tahoma" w:hAnsi="Tahoma" w:cs="Tahoma"/>
                <w:sz w:val="16"/>
                <w:szCs w:val="16"/>
              </w:rPr>
            </w:pPr>
            <w:r w:rsidRPr="000F0356">
              <w:rPr>
                <w:rFonts w:ascii="Tahoma" w:hAnsi="Tahoma" w:cs="Tahoma"/>
                <w:sz w:val="16"/>
              </w:rPr>
              <w:t>RUMBTRNS</w:t>
            </w:r>
          </w:p>
        </w:tc>
        <w:tc>
          <w:tcPr>
            <w:tcW w:w="301" w:type="pct"/>
          </w:tcPr>
          <w:p w14:paraId="755259F3"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323" w:type="pct"/>
          </w:tcPr>
          <w:p w14:paraId="7351A387"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&gt; 1</w:t>
            </w:r>
          </w:p>
        </w:tc>
        <w:tc>
          <w:tcPr>
            <w:tcW w:w="711" w:type="pct"/>
          </w:tcPr>
          <w:p w14:paraId="1DFB73BF"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 A-(RU)</w:t>
            </w:r>
          </w:p>
        </w:tc>
        <w:tc>
          <w:tcPr>
            <w:tcW w:w="414" w:type="pct"/>
          </w:tcPr>
          <w:p w14:paraId="52942A0C"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Total return</w:t>
            </w:r>
          </w:p>
        </w:tc>
        <w:tc>
          <w:tcPr>
            <w:tcW w:w="651" w:type="pct"/>
          </w:tcPr>
          <w:p w14:paraId="191DE906"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Municipal bonds</w:t>
            </w:r>
          </w:p>
        </w:tc>
        <w:tc>
          <w:tcPr>
            <w:tcW w:w="602" w:type="pct"/>
          </w:tcPr>
          <w:p w14:paraId="2B815CC7" w14:textId="5BE28D02"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Once in 15 sec</w:t>
            </w:r>
          </w:p>
        </w:tc>
        <w:tc>
          <w:tcPr>
            <w:tcW w:w="417" w:type="pct"/>
          </w:tcPr>
          <w:p w14:paraId="1CD110B7"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100</w:t>
            </w:r>
          </w:p>
        </w:tc>
        <w:tc>
          <w:tcPr>
            <w:tcW w:w="324" w:type="pct"/>
          </w:tcPr>
          <w:p w14:paraId="1B7B0ED4"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740" w:type="pct"/>
          </w:tcPr>
          <w:p w14:paraId="5AF4A664"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29.12.2018</w:t>
            </w:r>
          </w:p>
        </w:tc>
      </w:tr>
      <w:tr w:rsidR="00D13BC5" w:rsidRPr="000F0356" w14:paraId="1101C106" w14:textId="77777777" w:rsidTr="00CB2BF6">
        <w:tc>
          <w:tcPr>
            <w:tcW w:w="517" w:type="pct"/>
          </w:tcPr>
          <w:p w14:paraId="7CCB66EC" w14:textId="77777777" w:rsidR="00F34C06" w:rsidRPr="000F0356" w:rsidRDefault="00F34C06" w:rsidP="000F0356">
            <w:pPr>
              <w:spacing w:before="120" w:after="120"/>
              <w:jc w:val="both"/>
              <w:rPr>
                <w:rFonts w:ascii="Tahoma" w:hAnsi="Tahoma" w:cs="Tahoma"/>
                <w:sz w:val="16"/>
                <w:szCs w:val="16"/>
              </w:rPr>
            </w:pPr>
            <w:r w:rsidRPr="000F0356">
              <w:rPr>
                <w:rFonts w:ascii="Tahoma" w:hAnsi="Tahoma" w:cs="Tahoma"/>
                <w:sz w:val="16"/>
              </w:rPr>
              <w:t>RUMBCPNS</w:t>
            </w:r>
          </w:p>
        </w:tc>
        <w:tc>
          <w:tcPr>
            <w:tcW w:w="301" w:type="pct"/>
          </w:tcPr>
          <w:p w14:paraId="223864BF"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323" w:type="pct"/>
          </w:tcPr>
          <w:p w14:paraId="687DB459"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&gt; 1</w:t>
            </w:r>
          </w:p>
        </w:tc>
        <w:tc>
          <w:tcPr>
            <w:tcW w:w="711" w:type="pct"/>
          </w:tcPr>
          <w:p w14:paraId="397CA6AE"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 A-(RU)</w:t>
            </w:r>
          </w:p>
        </w:tc>
        <w:tc>
          <w:tcPr>
            <w:tcW w:w="414" w:type="pct"/>
          </w:tcPr>
          <w:p w14:paraId="7E132DB6" w14:textId="4FD317F7" w:rsidR="00F34C06" w:rsidRPr="000F0356" w:rsidRDefault="00DB23EC" w:rsidP="000F0356">
            <w:pPr>
              <w:spacing w:before="120" w:after="120"/>
              <w:jc w:val="center"/>
              <w:rPr>
                <w:rFonts w:ascii="Tahoma" w:hAnsi="Tahoma" w:cs="Tahoma"/>
                <w:sz w:val="16"/>
                <w:szCs w:val="16"/>
              </w:rPr>
            </w:pPr>
            <w:r w:rsidRPr="000F0356">
              <w:rPr>
                <w:rFonts w:ascii="Tahoma" w:hAnsi="Tahoma" w:cs="Tahoma"/>
                <w:sz w:val="16"/>
              </w:rPr>
              <w:t>Price</w:t>
            </w:r>
          </w:p>
        </w:tc>
        <w:tc>
          <w:tcPr>
            <w:tcW w:w="651" w:type="pct"/>
          </w:tcPr>
          <w:p w14:paraId="40CD8A6A"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Municipal bonds</w:t>
            </w:r>
          </w:p>
        </w:tc>
        <w:tc>
          <w:tcPr>
            <w:tcW w:w="602" w:type="pct"/>
          </w:tcPr>
          <w:p w14:paraId="2843E28B" w14:textId="1D485DEB"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Once in 15 sec</w:t>
            </w:r>
          </w:p>
        </w:tc>
        <w:tc>
          <w:tcPr>
            <w:tcW w:w="417" w:type="pct"/>
          </w:tcPr>
          <w:p w14:paraId="4F56C6C3"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100</w:t>
            </w:r>
          </w:p>
        </w:tc>
        <w:tc>
          <w:tcPr>
            <w:tcW w:w="324" w:type="pct"/>
          </w:tcPr>
          <w:p w14:paraId="4F13FFA1"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740" w:type="pct"/>
          </w:tcPr>
          <w:p w14:paraId="4D42A6B1"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29.12.2018</w:t>
            </w:r>
          </w:p>
        </w:tc>
      </w:tr>
      <w:tr w:rsidR="00D13BC5" w:rsidRPr="000F0356" w14:paraId="02A7E376" w14:textId="77777777" w:rsidTr="00CB2BF6">
        <w:tc>
          <w:tcPr>
            <w:tcW w:w="517" w:type="pct"/>
          </w:tcPr>
          <w:p w14:paraId="0B56CC2A" w14:textId="77777777" w:rsidR="00F34C06" w:rsidRPr="000F0356" w:rsidDel="00243DC4" w:rsidRDefault="00F34C06" w:rsidP="000F0356">
            <w:pPr>
              <w:spacing w:before="120" w:after="120"/>
              <w:jc w:val="both"/>
              <w:rPr>
                <w:rFonts w:ascii="Tahoma" w:hAnsi="Tahoma" w:cs="Tahoma"/>
                <w:sz w:val="16"/>
                <w:szCs w:val="16"/>
              </w:rPr>
            </w:pPr>
            <w:r w:rsidRPr="000F0356">
              <w:rPr>
                <w:rFonts w:ascii="Tahoma" w:hAnsi="Tahoma" w:cs="Tahoma"/>
                <w:sz w:val="16"/>
              </w:rPr>
              <w:t>RUMBITR1Y</w:t>
            </w:r>
          </w:p>
        </w:tc>
        <w:tc>
          <w:tcPr>
            <w:tcW w:w="301" w:type="pct"/>
          </w:tcPr>
          <w:p w14:paraId="1BE31797"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323" w:type="pct"/>
          </w:tcPr>
          <w:p w14:paraId="720CB566" w14:textId="77777777" w:rsidR="00F34C06" w:rsidRPr="000F0356" w:rsidDel="00147682" w:rsidRDefault="00F34C06" w:rsidP="000F0356">
            <w:pPr>
              <w:spacing w:before="120" w:after="120"/>
              <w:jc w:val="center"/>
              <w:rPr>
                <w:rFonts w:ascii="Tahoma" w:hAnsi="Tahoma" w:cs="Tahoma"/>
                <w:sz w:val="16"/>
                <w:szCs w:val="16"/>
              </w:rPr>
            </w:pPr>
            <w:r w:rsidRPr="000F0356">
              <w:rPr>
                <w:rFonts w:ascii="Tahoma" w:hAnsi="Tahoma" w:cs="Tahoma"/>
                <w:sz w:val="16"/>
              </w:rPr>
              <w:t>≤ 1</w:t>
            </w:r>
          </w:p>
        </w:tc>
        <w:tc>
          <w:tcPr>
            <w:tcW w:w="711" w:type="pct"/>
          </w:tcPr>
          <w:p w14:paraId="6C97F713"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 A-(RU)</w:t>
            </w:r>
          </w:p>
        </w:tc>
        <w:tc>
          <w:tcPr>
            <w:tcW w:w="414" w:type="pct"/>
          </w:tcPr>
          <w:p w14:paraId="1CEE78D5"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Total return</w:t>
            </w:r>
          </w:p>
        </w:tc>
        <w:tc>
          <w:tcPr>
            <w:tcW w:w="651" w:type="pct"/>
          </w:tcPr>
          <w:p w14:paraId="039E50A2"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Municipal bonds</w:t>
            </w:r>
          </w:p>
        </w:tc>
        <w:tc>
          <w:tcPr>
            <w:tcW w:w="602" w:type="pct"/>
          </w:tcPr>
          <w:p w14:paraId="6B8814BD"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Once a day</w:t>
            </w:r>
          </w:p>
        </w:tc>
        <w:tc>
          <w:tcPr>
            <w:tcW w:w="417" w:type="pct"/>
          </w:tcPr>
          <w:p w14:paraId="5E909836"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100</w:t>
            </w:r>
          </w:p>
        </w:tc>
        <w:tc>
          <w:tcPr>
            <w:tcW w:w="324" w:type="pct"/>
          </w:tcPr>
          <w:p w14:paraId="6C2C2BB4"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740" w:type="pct"/>
          </w:tcPr>
          <w:p w14:paraId="75957B4B"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30.12.2010</w:t>
            </w:r>
          </w:p>
        </w:tc>
      </w:tr>
      <w:tr w:rsidR="00D13BC5" w:rsidRPr="000F0356" w14:paraId="02970DA4" w14:textId="77777777" w:rsidTr="00CB2BF6">
        <w:tc>
          <w:tcPr>
            <w:tcW w:w="517" w:type="pct"/>
          </w:tcPr>
          <w:p w14:paraId="7DCDD90A" w14:textId="77777777" w:rsidR="00F34C06" w:rsidRPr="000F0356" w:rsidDel="00243DC4" w:rsidRDefault="00F34C06" w:rsidP="000F0356">
            <w:pPr>
              <w:spacing w:before="120" w:after="120"/>
              <w:jc w:val="both"/>
              <w:rPr>
                <w:rFonts w:ascii="Tahoma" w:hAnsi="Tahoma" w:cs="Tahoma"/>
                <w:sz w:val="16"/>
                <w:szCs w:val="16"/>
              </w:rPr>
            </w:pPr>
            <w:r w:rsidRPr="000F0356">
              <w:rPr>
                <w:rFonts w:ascii="Tahoma" w:hAnsi="Tahoma" w:cs="Tahoma"/>
                <w:sz w:val="16"/>
              </w:rPr>
              <w:t>RUMBICP1Y</w:t>
            </w:r>
          </w:p>
        </w:tc>
        <w:tc>
          <w:tcPr>
            <w:tcW w:w="301" w:type="pct"/>
          </w:tcPr>
          <w:p w14:paraId="5D0C5729"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323" w:type="pct"/>
          </w:tcPr>
          <w:p w14:paraId="3D789A7C" w14:textId="77777777" w:rsidR="00F34C06" w:rsidRPr="000F0356" w:rsidDel="00147682" w:rsidRDefault="00F34C06" w:rsidP="000F0356">
            <w:pPr>
              <w:spacing w:before="120" w:after="120"/>
              <w:jc w:val="center"/>
              <w:rPr>
                <w:rFonts w:ascii="Tahoma" w:hAnsi="Tahoma" w:cs="Tahoma"/>
                <w:sz w:val="16"/>
                <w:szCs w:val="16"/>
              </w:rPr>
            </w:pPr>
            <w:r w:rsidRPr="000F0356">
              <w:rPr>
                <w:rFonts w:ascii="Tahoma" w:hAnsi="Tahoma" w:cs="Tahoma"/>
                <w:sz w:val="16"/>
              </w:rPr>
              <w:t>≤ 1</w:t>
            </w:r>
          </w:p>
        </w:tc>
        <w:tc>
          <w:tcPr>
            <w:tcW w:w="711" w:type="pct"/>
          </w:tcPr>
          <w:p w14:paraId="56CB51AD"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 A-(RU)</w:t>
            </w:r>
          </w:p>
        </w:tc>
        <w:tc>
          <w:tcPr>
            <w:tcW w:w="414" w:type="pct"/>
          </w:tcPr>
          <w:p w14:paraId="51093064"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Price</w:t>
            </w:r>
          </w:p>
        </w:tc>
        <w:tc>
          <w:tcPr>
            <w:tcW w:w="651" w:type="pct"/>
          </w:tcPr>
          <w:p w14:paraId="68923E4C"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Municipal bonds</w:t>
            </w:r>
          </w:p>
        </w:tc>
        <w:tc>
          <w:tcPr>
            <w:tcW w:w="602" w:type="pct"/>
          </w:tcPr>
          <w:p w14:paraId="4D6CDEDF"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Once a day</w:t>
            </w:r>
          </w:p>
        </w:tc>
        <w:tc>
          <w:tcPr>
            <w:tcW w:w="417" w:type="pct"/>
          </w:tcPr>
          <w:p w14:paraId="64AEF51D"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100</w:t>
            </w:r>
          </w:p>
        </w:tc>
        <w:tc>
          <w:tcPr>
            <w:tcW w:w="324" w:type="pct"/>
          </w:tcPr>
          <w:p w14:paraId="26FE4D27"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740" w:type="pct"/>
          </w:tcPr>
          <w:p w14:paraId="04E28F10"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30.12.2010</w:t>
            </w:r>
          </w:p>
        </w:tc>
      </w:tr>
      <w:tr w:rsidR="00D13BC5" w:rsidRPr="000F0356" w14:paraId="6AE443D6" w14:textId="77777777" w:rsidTr="00CB2BF6">
        <w:tc>
          <w:tcPr>
            <w:tcW w:w="517" w:type="pct"/>
            <w:tcBorders>
              <w:top w:val="single" w:sz="4" w:space="0" w:color="auto"/>
              <w:left w:val="single" w:sz="4" w:space="0" w:color="auto"/>
              <w:bottom w:val="single" w:sz="4" w:space="0" w:color="auto"/>
              <w:right w:val="single" w:sz="4" w:space="0" w:color="auto"/>
            </w:tcBorders>
          </w:tcPr>
          <w:p w14:paraId="77F30239" w14:textId="77777777" w:rsidR="00F34C06" w:rsidRPr="000F0356" w:rsidRDefault="00F34C06" w:rsidP="000F0356">
            <w:pPr>
              <w:spacing w:before="120" w:after="120"/>
              <w:jc w:val="both"/>
              <w:rPr>
                <w:rFonts w:ascii="Tahoma" w:hAnsi="Tahoma" w:cs="Tahoma"/>
                <w:sz w:val="16"/>
                <w:szCs w:val="16"/>
              </w:rPr>
            </w:pPr>
            <w:r w:rsidRPr="000F0356">
              <w:rPr>
                <w:rFonts w:ascii="Tahoma" w:hAnsi="Tahoma" w:cs="Tahoma"/>
                <w:sz w:val="16"/>
              </w:rPr>
              <w:t>RUMBTR3YNS</w:t>
            </w:r>
          </w:p>
        </w:tc>
        <w:tc>
          <w:tcPr>
            <w:tcW w:w="301" w:type="pct"/>
            <w:tcBorders>
              <w:top w:val="single" w:sz="4" w:space="0" w:color="auto"/>
              <w:left w:val="single" w:sz="4" w:space="0" w:color="auto"/>
              <w:bottom w:val="single" w:sz="4" w:space="0" w:color="auto"/>
              <w:right w:val="single" w:sz="4" w:space="0" w:color="auto"/>
            </w:tcBorders>
          </w:tcPr>
          <w:p w14:paraId="40A94703"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323" w:type="pct"/>
            <w:tcBorders>
              <w:top w:val="single" w:sz="4" w:space="0" w:color="auto"/>
              <w:left w:val="single" w:sz="4" w:space="0" w:color="auto"/>
              <w:bottom w:val="single" w:sz="4" w:space="0" w:color="auto"/>
              <w:right w:val="single" w:sz="4" w:space="0" w:color="auto"/>
            </w:tcBorders>
          </w:tcPr>
          <w:p w14:paraId="391603B3"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 &lt; … ≤ 3</w:t>
            </w:r>
          </w:p>
        </w:tc>
        <w:tc>
          <w:tcPr>
            <w:tcW w:w="711" w:type="pct"/>
            <w:tcBorders>
              <w:top w:val="single" w:sz="4" w:space="0" w:color="auto"/>
              <w:left w:val="single" w:sz="4" w:space="0" w:color="auto"/>
              <w:bottom w:val="single" w:sz="4" w:space="0" w:color="auto"/>
              <w:right w:val="single" w:sz="4" w:space="0" w:color="auto"/>
            </w:tcBorders>
          </w:tcPr>
          <w:p w14:paraId="1C98BA0E"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 A-(RU)</w:t>
            </w:r>
          </w:p>
        </w:tc>
        <w:tc>
          <w:tcPr>
            <w:tcW w:w="414" w:type="pct"/>
            <w:tcBorders>
              <w:top w:val="single" w:sz="4" w:space="0" w:color="auto"/>
              <w:left w:val="single" w:sz="4" w:space="0" w:color="auto"/>
              <w:bottom w:val="single" w:sz="4" w:space="0" w:color="auto"/>
              <w:right w:val="single" w:sz="4" w:space="0" w:color="auto"/>
            </w:tcBorders>
          </w:tcPr>
          <w:p w14:paraId="2A265E43"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Total return</w:t>
            </w:r>
          </w:p>
        </w:tc>
        <w:tc>
          <w:tcPr>
            <w:tcW w:w="651" w:type="pct"/>
            <w:tcBorders>
              <w:top w:val="single" w:sz="4" w:space="0" w:color="auto"/>
              <w:left w:val="single" w:sz="4" w:space="0" w:color="auto"/>
              <w:bottom w:val="single" w:sz="4" w:space="0" w:color="auto"/>
              <w:right w:val="single" w:sz="4" w:space="0" w:color="auto"/>
            </w:tcBorders>
          </w:tcPr>
          <w:p w14:paraId="1CFB0C81"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Municipal bonds</w:t>
            </w:r>
          </w:p>
        </w:tc>
        <w:tc>
          <w:tcPr>
            <w:tcW w:w="602" w:type="pct"/>
            <w:tcBorders>
              <w:top w:val="single" w:sz="4" w:space="0" w:color="auto"/>
              <w:left w:val="single" w:sz="4" w:space="0" w:color="auto"/>
              <w:bottom w:val="single" w:sz="4" w:space="0" w:color="auto"/>
              <w:right w:val="single" w:sz="4" w:space="0" w:color="auto"/>
            </w:tcBorders>
          </w:tcPr>
          <w:p w14:paraId="661B745F"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Once a day</w:t>
            </w:r>
          </w:p>
        </w:tc>
        <w:tc>
          <w:tcPr>
            <w:tcW w:w="417" w:type="pct"/>
            <w:tcBorders>
              <w:top w:val="single" w:sz="4" w:space="0" w:color="auto"/>
              <w:left w:val="single" w:sz="4" w:space="0" w:color="auto"/>
              <w:bottom w:val="single" w:sz="4" w:space="0" w:color="auto"/>
              <w:right w:val="single" w:sz="4" w:space="0" w:color="auto"/>
            </w:tcBorders>
          </w:tcPr>
          <w:p w14:paraId="464C539A"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100</w:t>
            </w:r>
          </w:p>
        </w:tc>
        <w:tc>
          <w:tcPr>
            <w:tcW w:w="324" w:type="pct"/>
            <w:tcBorders>
              <w:top w:val="single" w:sz="4" w:space="0" w:color="auto"/>
              <w:left w:val="single" w:sz="4" w:space="0" w:color="auto"/>
              <w:bottom w:val="single" w:sz="4" w:space="0" w:color="auto"/>
              <w:right w:val="single" w:sz="4" w:space="0" w:color="auto"/>
            </w:tcBorders>
          </w:tcPr>
          <w:p w14:paraId="793014C8"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740" w:type="pct"/>
            <w:tcBorders>
              <w:top w:val="single" w:sz="4" w:space="0" w:color="auto"/>
              <w:left w:val="single" w:sz="4" w:space="0" w:color="auto"/>
              <w:bottom w:val="single" w:sz="4" w:space="0" w:color="auto"/>
              <w:right w:val="single" w:sz="4" w:space="0" w:color="auto"/>
            </w:tcBorders>
          </w:tcPr>
          <w:p w14:paraId="449A34B1"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29.12.2018</w:t>
            </w:r>
          </w:p>
        </w:tc>
      </w:tr>
      <w:tr w:rsidR="00D13BC5" w:rsidRPr="000F0356" w14:paraId="2C8E6C50" w14:textId="77777777" w:rsidTr="00CB2BF6">
        <w:tc>
          <w:tcPr>
            <w:tcW w:w="517" w:type="pct"/>
            <w:tcBorders>
              <w:top w:val="single" w:sz="4" w:space="0" w:color="auto"/>
              <w:left w:val="single" w:sz="4" w:space="0" w:color="auto"/>
              <w:bottom w:val="single" w:sz="4" w:space="0" w:color="auto"/>
              <w:right w:val="single" w:sz="4" w:space="0" w:color="auto"/>
            </w:tcBorders>
          </w:tcPr>
          <w:p w14:paraId="520B6B44" w14:textId="77777777" w:rsidR="00F34C06" w:rsidRPr="000F0356" w:rsidRDefault="00F34C06" w:rsidP="000F0356">
            <w:pPr>
              <w:spacing w:before="120" w:after="120"/>
              <w:jc w:val="both"/>
              <w:rPr>
                <w:rFonts w:ascii="Tahoma" w:hAnsi="Tahoma" w:cs="Tahoma"/>
                <w:sz w:val="16"/>
                <w:szCs w:val="16"/>
              </w:rPr>
            </w:pPr>
            <w:r w:rsidRPr="000F0356">
              <w:rPr>
                <w:rFonts w:ascii="Tahoma" w:hAnsi="Tahoma" w:cs="Tahoma"/>
                <w:sz w:val="16"/>
              </w:rPr>
              <w:t>RUMBCP3YNS</w:t>
            </w:r>
          </w:p>
        </w:tc>
        <w:tc>
          <w:tcPr>
            <w:tcW w:w="301" w:type="pct"/>
            <w:tcBorders>
              <w:top w:val="single" w:sz="4" w:space="0" w:color="auto"/>
              <w:left w:val="single" w:sz="4" w:space="0" w:color="auto"/>
              <w:bottom w:val="single" w:sz="4" w:space="0" w:color="auto"/>
              <w:right w:val="single" w:sz="4" w:space="0" w:color="auto"/>
            </w:tcBorders>
          </w:tcPr>
          <w:p w14:paraId="1B1EF9BB"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323" w:type="pct"/>
            <w:tcBorders>
              <w:top w:val="single" w:sz="4" w:space="0" w:color="auto"/>
              <w:left w:val="single" w:sz="4" w:space="0" w:color="auto"/>
              <w:bottom w:val="single" w:sz="4" w:space="0" w:color="auto"/>
              <w:right w:val="single" w:sz="4" w:space="0" w:color="auto"/>
            </w:tcBorders>
          </w:tcPr>
          <w:p w14:paraId="0E5F2F3D"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 &lt; … ≤ 3</w:t>
            </w:r>
          </w:p>
        </w:tc>
        <w:tc>
          <w:tcPr>
            <w:tcW w:w="711" w:type="pct"/>
            <w:tcBorders>
              <w:top w:val="single" w:sz="4" w:space="0" w:color="auto"/>
              <w:left w:val="single" w:sz="4" w:space="0" w:color="auto"/>
              <w:bottom w:val="single" w:sz="4" w:space="0" w:color="auto"/>
              <w:right w:val="single" w:sz="4" w:space="0" w:color="auto"/>
            </w:tcBorders>
          </w:tcPr>
          <w:p w14:paraId="74A3E264"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 A-(RU)</w:t>
            </w:r>
          </w:p>
        </w:tc>
        <w:tc>
          <w:tcPr>
            <w:tcW w:w="414" w:type="pct"/>
            <w:tcBorders>
              <w:top w:val="single" w:sz="4" w:space="0" w:color="auto"/>
              <w:left w:val="single" w:sz="4" w:space="0" w:color="auto"/>
              <w:bottom w:val="single" w:sz="4" w:space="0" w:color="auto"/>
              <w:right w:val="single" w:sz="4" w:space="0" w:color="auto"/>
            </w:tcBorders>
          </w:tcPr>
          <w:p w14:paraId="4E310F1D"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Price</w:t>
            </w:r>
          </w:p>
        </w:tc>
        <w:tc>
          <w:tcPr>
            <w:tcW w:w="651" w:type="pct"/>
            <w:tcBorders>
              <w:top w:val="single" w:sz="4" w:space="0" w:color="auto"/>
              <w:left w:val="single" w:sz="4" w:space="0" w:color="auto"/>
              <w:bottom w:val="single" w:sz="4" w:space="0" w:color="auto"/>
              <w:right w:val="single" w:sz="4" w:space="0" w:color="auto"/>
            </w:tcBorders>
          </w:tcPr>
          <w:p w14:paraId="4B1D9DE2"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Municipal bonds</w:t>
            </w:r>
          </w:p>
        </w:tc>
        <w:tc>
          <w:tcPr>
            <w:tcW w:w="602" w:type="pct"/>
            <w:tcBorders>
              <w:top w:val="single" w:sz="4" w:space="0" w:color="auto"/>
              <w:left w:val="single" w:sz="4" w:space="0" w:color="auto"/>
              <w:bottom w:val="single" w:sz="4" w:space="0" w:color="auto"/>
              <w:right w:val="single" w:sz="4" w:space="0" w:color="auto"/>
            </w:tcBorders>
          </w:tcPr>
          <w:p w14:paraId="4A3EB27B"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Once a day</w:t>
            </w:r>
          </w:p>
        </w:tc>
        <w:tc>
          <w:tcPr>
            <w:tcW w:w="417" w:type="pct"/>
            <w:tcBorders>
              <w:top w:val="single" w:sz="4" w:space="0" w:color="auto"/>
              <w:left w:val="single" w:sz="4" w:space="0" w:color="auto"/>
              <w:bottom w:val="single" w:sz="4" w:space="0" w:color="auto"/>
              <w:right w:val="single" w:sz="4" w:space="0" w:color="auto"/>
            </w:tcBorders>
          </w:tcPr>
          <w:p w14:paraId="6251E82E"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100</w:t>
            </w:r>
          </w:p>
        </w:tc>
        <w:tc>
          <w:tcPr>
            <w:tcW w:w="324" w:type="pct"/>
            <w:tcBorders>
              <w:top w:val="single" w:sz="4" w:space="0" w:color="auto"/>
              <w:left w:val="single" w:sz="4" w:space="0" w:color="auto"/>
              <w:bottom w:val="single" w:sz="4" w:space="0" w:color="auto"/>
              <w:right w:val="single" w:sz="4" w:space="0" w:color="auto"/>
            </w:tcBorders>
          </w:tcPr>
          <w:p w14:paraId="7B452232"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740" w:type="pct"/>
            <w:tcBorders>
              <w:top w:val="single" w:sz="4" w:space="0" w:color="auto"/>
              <w:left w:val="single" w:sz="4" w:space="0" w:color="auto"/>
              <w:bottom w:val="single" w:sz="4" w:space="0" w:color="auto"/>
              <w:right w:val="single" w:sz="4" w:space="0" w:color="auto"/>
            </w:tcBorders>
          </w:tcPr>
          <w:p w14:paraId="263DD12D"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29.12.2018</w:t>
            </w:r>
          </w:p>
        </w:tc>
      </w:tr>
      <w:tr w:rsidR="00D13BC5" w:rsidRPr="000F0356" w14:paraId="36B7A06C" w14:textId="77777777" w:rsidTr="00CB2BF6">
        <w:tc>
          <w:tcPr>
            <w:tcW w:w="517" w:type="pct"/>
            <w:tcBorders>
              <w:top w:val="single" w:sz="4" w:space="0" w:color="auto"/>
              <w:left w:val="single" w:sz="4" w:space="0" w:color="auto"/>
              <w:bottom w:val="single" w:sz="4" w:space="0" w:color="auto"/>
              <w:right w:val="single" w:sz="4" w:space="0" w:color="auto"/>
            </w:tcBorders>
          </w:tcPr>
          <w:p w14:paraId="6EDDFF0B" w14:textId="77777777" w:rsidR="00F34C06" w:rsidRPr="000F0356" w:rsidRDefault="00F34C06" w:rsidP="000F0356">
            <w:pPr>
              <w:spacing w:before="120" w:after="120"/>
              <w:jc w:val="both"/>
              <w:rPr>
                <w:rFonts w:ascii="Tahoma" w:hAnsi="Tahoma" w:cs="Tahoma"/>
                <w:sz w:val="16"/>
                <w:szCs w:val="16"/>
              </w:rPr>
            </w:pPr>
            <w:bookmarkStart w:id="62" w:name="_Hlk57190333"/>
            <w:r w:rsidRPr="000F0356">
              <w:rPr>
                <w:rFonts w:ascii="Tahoma" w:hAnsi="Tahoma" w:cs="Tahoma"/>
                <w:sz w:val="16"/>
              </w:rPr>
              <w:t>RUMBTR3+NS</w:t>
            </w:r>
          </w:p>
        </w:tc>
        <w:tc>
          <w:tcPr>
            <w:tcW w:w="301" w:type="pct"/>
            <w:tcBorders>
              <w:top w:val="single" w:sz="4" w:space="0" w:color="auto"/>
              <w:left w:val="single" w:sz="4" w:space="0" w:color="auto"/>
              <w:bottom w:val="single" w:sz="4" w:space="0" w:color="auto"/>
              <w:right w:val="single" w:sz="4" w:space="0" w:color="auto"/>
            </w:tcBorders>
          </w:tcPr>
          <w:p w14:paraId="558E3BDC"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323" w:type="pct"/>
            <w:tcBorders>
              <w:top w:val="single" w:sz="4" w:space="0" w:color="auto"/>
              <w:left w:val="single" w:sz="4" w:space="0" w:color="auto"/>
              <w:bottom w:val="single" w:sz="4" w:space="0" w:color="auto"/>
              <w:right w:val="single" w:sz="4" w:space="0" w:color="auto"/>
            </w:tcBorders>
          </w:tcPr>
          <w:p w14:paraId="4C9B524B"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3 &lt; … ≤ 5</w:t>
            </w:r>
          </w:p>
        </w:tc>
        <w:tc>
          <w:tcPr>
            <w:tcW w:w="711" w:type="pct"/>
            <w:tcBorders>
              <w:top w:val="single" w:sz="4" w:space="0" w:color="auto"/>
              <w:left w:val="single" w:sz="4" w:space="0" w:color="auto"/>
              <w:bottom w:val="single" w:sz="4" w:space="0" w:color="auto"/>
              <w:right w:val="single" w:sz="4" w:space="0" w:color="auto"/>
            </w:tcBorders>
          </w:tcPr>
          <w:p w14:paraId="7DB0EC3F"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 A-(RU)</w:t>
            </w:r>
          </w:p>
        </w:tc>
        <w:tc>
          <w:tcPr>
            <w:tcW w:w="414" w:type="pct"/>
            <w:tcBorders>
              <w:top w:val="single" w:sz="4" w:space="0" w:color="auto"/>
              <w:left w:val="single" w:sz="4" w:space="0" w:color="auto"/>
              <w:bottom w:val="single" w:sz="4" w:space="0" w:color="auto"/>
              <w:right w:val="single" w:sz="4" w:space="0" w:color="auto"/>
            </w:tcBorders>
          </w:tcPr>
          <w:p w14:paraId="07642766"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Total return</w:t>
            </w:r>
          </w:p>
        </w:tc>
        <w:tc>
          <w:tcPr>
            <w:tcW w:w="651" w:type="pct"/>
            <w:tcBorders>
              <w:top w:val="single" w:sz="4" w:space="0" w:color="auto"/>
              <w:left w:val="single" w:sz="4" w:space="0" w:color="auto"/>
              <w:bottom w:val="single" w:sz="4" w:space="0" w:color="auto"/>
              <w:right w:val="single" w:sz="4" w:space="0" w:color="auto"/>
            </w:tcBorders>
          </w:tcPr>
          <w:p w14:paraId="284826EF"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Municipal bonds</w:t>
            </w:r>
          </w:p>
        </w:tc>
        <w:tc>
          <w:tcPr>
            <w:tcW w:w="602" w:type="pct"/>
            <w:tcBorders>
              <w:top w:val="single" w:sz="4" w:space="0" w:color="auto"/>
              <w:left w:val="single" w:sz="4" w:space="0" w:color="auto"/>
              <w:bottom w:val="single" w:sz="4" w:space="0" w:color="auto"/>
              <w:right w:val="single" w:sz="4" w:space="0" w:color="auto"/>
            </w:tcBorders>
          </w:tcPr>
          <w:p w14:paraId="730A5F1C"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Once a day</w:t>
            </w:r>
          </w:p>
        </w:tc>
        <w:tc>
          <w:tcPr>
            <w:tcW w:w="417" w:type="pct"/>
            <w:tcBorders>
              <w:top w:val="single" w:sz="4" w:space="0" w:color="auto"/>
              <w:left w:val="single" w:sz="4" w:space="0" w:color="auto"/>
              <w:bottom w:val="single" w:sz="4" w:space="0" w:color="auto"/>
              <w:right w:val="single" w:sz="4" w:space="0" w:color="auto"/>
            </w:tcBorders>
          </w:tcPr>
          <w:p w14:paraId="6FEFAF87"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100</w:t>
            </w:r>
          </w:p>
        </w:tc>
        <w:tc>
          <w:tcPr>
            <w:tcW w:w="324" w:type="pct"/>
            <w:tcBorders>
              <w:top w:val="single" w:sz="4" w:space="0" w:color="auto"/>
              <w:left w:val="single" w:sz="4" w:space="0" w:color="auto"/>
              <w:bottom w:val="single" w:sz="4" w:space="0" w:color="auto"/>
              <w:right w:val="single" w:sz="4" w:space="0" w:color="auto"/>
            </w:tcBorders>
          </w:tcPr>
          <w:p w14:paraId="592DBFB5"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740" w:type="pct"/>
            <w:tcBorders>
              <w:top w:val="single" w:sz="4" w:space="0" w:color="auto"/>
              <w:left w:val="single" w:sz="4" w:space="0" w:color="auto"/>
              <w:bottom w:val="single" w:sz="4" w:space="0" w:color="auto"/>
              <w:right w:val="single" w:sz="4" w:space="0" w:color="auto"/>
            </w:tcBorders>
          </w:tcPr>
          <w:p w14:paraId="4B2071B9"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29.12.2018</w:t>
            </w:r>
          </w:p>
        </w:tc>
      </w:tr>
      <w:bookmarkEnd w:id="62"/>
      <w:tr w:rsidR="00D13BC5" w:rsidRPr="000F0356" w14:paraId="37F73294" w14:textId="77777777" w:rsidTr="00CB2BF6">
        <w:tc>
          <w:tcPr>
            <w:tcW w:w="517" w:type="pct"/>
            <w:tcBorders>
              <w:top w:val="single" w:sz="4" w:space="0" w:color="auto"/>
              <w:left w:val="single" w:sz="4" w:space="0" w:color="auto"/>
              <w:bottom w:val="single" w:sz="4" w:space="0" w:color="auto"/>
              <w:right w:val="single" w:sz="4" w:space="0" w:color="auto"/>
            </w:tcBorders>
          </w:tcPr>
          <w:p w14:paraId="3D921D63" w14:textId="77777777" w:rsidR="00F34C06" w:rsidRPr="000F0356" w:rsidRDefault="00F34C06" w:rsidP="000F0356">
            <w:pPr>
              <w:spacing w:before="120" w:after="120"/>
              <w:jc w:val="both"/>
              <w:rPr>
                <w:rFonts w:ascii="Tahoma" w:hAnsi="Tahoma" w:cs="Tahoma"/>
                <w:sz w:val="16"/>
                <w:szCs w:val="16"/>
              </w:rPr>
            </w:pPr>
            <w:r w:rsidRPr="000F0356">
              <w:rPr>
                <w:rFonts w:ascii="Tahoma" w:hAnsi="Tahoma" w:cs="Tahoma"/>
                <w:sz w:val="16"/>
              </w:rPr>
              <w:t>RUMBCP3+NS</w:t>
            </w:r>
          </w:p>
        </w:tc>
        <w:tc>
          <w:tcPr>
            <w:tcW w:w="301" w:type="pct"/>
            <w:tcBorders>
              <w:top w:val="single" w:sz="4" w:space="0" w:color="auto"/>
              <w:left w:val="single" w:sz="4" w:space="0" w:color="auto"/>
              <w:bottom w:val="single" w:sz="4" w:space="0" w:color="auto"/>
              <w:right w:val="single" w:sz="4" w:space="0" w:color="auto"/>
            </w:tcBorders>
          </w:tcPr>
          <w:p w14:paraId="297E23C0"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323" w:type="pct"/>
            <w:tcBorders>
              <w:top w:val="single" w:sz="4" w:space="0" w:color="auto"/>
              <w:left w:val="single" w:sz="4" w:space="0" w:color="auto"/>
              <w:bottom w:val="single" w:sz="4" w:space="0" w:color="auto"/>
              <w:right w:val="single" w:sz="4" w:space="0" w:color="auto"/>
            </w:tcBorders>
          </w:tcPr>
          <w:p w14:paraId="672E4CD9"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3 &lt; … ≤ 5</w:t>
            </w:r>
          </w:p>
        </w:tc>
        <w:tc>
          <w:tcPr>
            <w:tcW w:w="711" w:type="pct"/>
            <w:tcBorders>
              <w:top w:val="single" w:sz="4" w:space="0" w:color="auto"/>
              <w:left w:val="single" w:sz="4" w:space="0" w:color="auto"/>
              <w:bottom w:val="single" w:sz="4" w:space="0" w:color="auto"/>
              <w:right w:val="single" w:sz="4" w:space="0" w:color="auto"/>
            </w:tcBorders>
          </w:tcPr>
          <w:p w14:paraId="76470156"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 A-(RU)</w:t>
            </w:r>
          </w:p>
        </w:tc>
        <w:tc>
          <w:tcPr>
            <w:tcW w:w="414" w:type="pct"/>
            <w:tcBorders>
              <w:top w:val="single" w:sz="4" w:space="0" w:color="auto"/>
              <w:left w:val="single" w:sz="4" w:space="0" w:color="auto"/>
              <w:bottom w:val="single" w:sz="4" w:space="0" w:color="auto"/>
              <w:right w:val="single" w:sz="4" w:space="0" w:color="auto"/>
            </w:tcBorders>
          </w:tcPr>
          <w:p w14:paraId="1D0B3EA6"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Price</w:t>
            </w:r>
          </w:p>
        </w:tc>
        <w:tc>
          <w:tcPr>
            <w:tcW w:w="651" w:type="pct"/>
            <w:tcBorders>
              <w:top w:val="single" w:sz="4" w:space="0" w:color="auto"/>
              <w:left w:val="single" w:sz="4" w:space="0" w:color="auto"/>
              <w:bottom w:val="single" w:sz="4" w:space="0" w:color="auto"/>
              <w:right w:val="single" w:sz="4" w:space="0" w:color="auto"/>
            </w:tcBorders>
          </w:tcPr>
          <w:p w14:paraId="536F2A44"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Municipal bonds</w:t>
            </w:r>
          </w:p>
        </w:tc>
        <w:tc>
          <w:tcPr>
            <w:tcW w:w="602" w:type="pct"/>
            <w:tcBorders>
              <w:top w:val="single" w:sz="4" w:space="0" w:color="auto"/>
              <w:left w:val="single" w:sz="4" w:space="0" w:color="auto"/>
              <w:bottom w:val="single" w:sz="4" w:space="0" w:color="auto"/>
              <w:right w:val="single" w:sz="4" w:space="0" w:color="auto"/>
            </w:tcBorders>
          </w:tcPr>
          <w:p w14:paraId="6AB542E0"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Once a day</w:t>
            </w:r>
          </w:p>
        </w:tc>
        <w:tc>
          <w:tcPr>
            <w:tcW w:w="417" w:type="pct"/>
            <w:tcBorders>
              <w:top w:val="single" w:sz="4" w:space="0" w:color="auto"/>
              <w:left w:val="single" w:sz="4" w:space="0" w:color="auto"/>
              <w:bottom w:val="single" w:sz="4" w:space="0" w:color="auto"/>
              <w:right w:val="single" w:sz="4" w:space="0" w:color="auto"/>
            </w:tcBorders>
          </w:tcPr>
          <w:p w14:paraId="46D372DA"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100</w:t>
            </w:r>
          </w:p>
        </w:tc>
        <w:tc>
          <w:tcPr>
            <w:tcW w:w="324" w:type="pct"/>
            <w:tcBorders>
              <w:top w:val="single" w:sz="4" w:space="0" w:color="auto"/>
              <w:left w:val="single" w:sz="4" w:space="0" w:color="auto"/>
              <w:bottom w:val="single" w:sz="4" w:space="0" w:color="auto"/>
              <w:right w:val="single" w:sz="4" w:space="0" w:color="auto"/>
            </w:tcBorders>
          </w:tcPr>
          <w:p w14:paraId="38E9E91E"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740" w:type="pct"/>
            <w:tcBorders>
              <w:top w:val="single" w:sz="4" w:space="0" w:color="auto"/>
              <w:left w:val="single" w:sz="4" w:space="0" w:color="auto"/>
              <w:bottom w:val="single" w:sz="4" w:space="0" w:color="auto"/>
              <w:right w:val="single" w:sz="4" w:space="0" w:color="auto"/>
            </w:tcBorders>
          </w:tcPr>
          <w:p w14:paraId="00A0E82A"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29.12.2018</w:t>
            </w:r>
          </w:p>
        </w:tc>
      </w:tr>
      <w:tr w:rsidR="00D13BC5" w:rsidRPr="000F0356" w14:paraId="72F09A48" w14:textId="77777777" w:rsidTr="00CB2BF6">
        <w:tc>
          <w:tcPr>
            <w:tcW w:w="517" w:type="pct"/>
            <w:tcBorders>
              <w:top w:val="single" w:sz="4" w:space="0" w:color="auto"/>
              <w:left w:val="single" w:sz="4" w:space="0" w:color="auto"/>
              <w:bottom w:val="single" w:sz="4" w:space="0" w:color="auto"/>
              <w:right w:val="single" w:sz="4" w:space="0" w:color="auto"/>
            </w:tcBorders>
          </w:tcPr>
          <w:p w14:paraId="215C2EC3" w14:textId="77777777" w:rsidR="00F34C06" w:rsidRPr="000F0356" w:rsidRDefault="00F34C06" w:rsidP="000F0356">
            <w:pPr>
              <w:spacing w:before="120" w:after="120"/>
              <w:jc w:val="both"/>
              <w:rPr>
                <w:rFonts w:ascii="Tahoma" w:hAnsi="Tahoma" w:cs="Tahoma"/>
                <w:sz w:val="16"/>
                <w:szCs w:val="16"/>
              </w:rPr>
            </w:pPr>
            <w:r w:rsidRPr="000F0356">
              <w:rPr>
                <w:rFonts w:ascii="Tahoma" w:hAnsi="Tahoma" w:cs="Tahoma"/>
                <w:sz w:val="16"/>
              </w:rPr>
              <w:t>RUMBTRBBBNS</w:t>
            </w:r>
          </w:p>
        </w:tc>
        <w:tc>
          <w:tcPr>
            <w:tcW w:w="301" w:type="pct"/>
            <w:tcBorders>
              <w:top w:val="single" w:sz="4" w:space="0" w:color="auto"/>
              <w:left w:val="single" w:sz="4" w:space="0" w:color="auto"/>
              <w:bottom w:val="single" w:sz="4" w:space="0" w:color="auto"/>
              <w:right w:val="single" w:sz="4" w:space="0" w:color="auto"/>
            </w:tcBorders>
          </w:tcPr>
          <w:p w14:paraId="687AA95B"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323" w:type="pct"/>
            <w:tcBorders>
              <w:top w:val="single" w:sz="4" w:space="0" w:color="auto"/>
              <w:left w:val="single" w:sz="4" w:space="0" w:color="auto"/>
              <w:bottom w:val="single" w:sz="4" w:space="0" w:color="auto"/>
              <w:right w:val="single" w:sz="4" w:space="0" w:color="auto"/>
            </w:tcBorders>
          </w:tcPr>
          <w:p w14:paraId="44C002F1"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&gt; 0.5</w:t>
            </w:r>
          </w:p>
        </w:tc>
        <w:tc>
          <w:tcPr>
            <w:tcW w:w="711" w:type="pct"/>
            <w:tcBorders>
              <w:top w:val="single" w:sz="4" w:space="0" w:color="auto"/>
              <w:left w:val="single" w:sz="4" w:space="0" w:color="auto"/>
              <w:bottom w:val="single" w:sz="4" w:space="0" w:color="auto"/>
              <w:right w:val="single" w:sz="4" w:space="0" w:color="auto"/>
            </w:tcBorders>
          </w:tcPr>
          <w:p w14:paraId="153DAD32"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BBB-(RU) ≤…≤ BBB+(RU)</w:t>
            </w:r>
          </w:p>
        </w:tc>
        <w:tc>
          <w:tcPr>
            <w:tcW w:w="414" w:type="pct"/>
            <w:tcBorders>
              <w:top w:val="single" w:sz="4" w:space="0" w:color="auto"/>
              <w:left w:val="single" w:sz="4" w:space="0" w:color="auto"/>
              <w:bottom w:val="single" w:sz="4" w:space="0" w:color="auto"/>
              <w:right w:val="single" w:sz="4" w:space="0" w:color="auto"/>
            </w:tcBorders>
          </w:tcPr>
          <w:p w14:paraId="7A2A223D"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Total return</w:t>
            </w:r>
          </w:p>
        </w:tc>
        <w:tc>
          <w:tcPr>
            <w:tcW w:w="651" w:type="pct"/>
            <w:tcBorders>
              <w:top w:val="single" w:sz="4" w:space="0" w:color="auto"/>
              <w:left w:val="single" w:sz="4" w:space="0" w:color="auto"/>
              <w:bottom w:val="single" w:sz="4" w:space="0" w:color="auto"/>
              <w:right w:val="single" w:sz="4" w:space="0" w:color="auto"/>
            </w:tcBorders>
          </w:tcPr>
          <w:p w14:paraId="3D707E83"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Municipal bonds</w:t>
            </w:r>
          </w:p>
        </w:tc>
        <w:tc>
          <w:tcPr>
            <w:tcW w:w="602" w:type="pct"/>
            <w:tcBorders>
              <w:top w:val="single" w:sz="4" w:space="0" w:color="auto"/>
              <w:left w:val="single" w:sz="4" w:space="0" w:color="auto"/>
              <w:bottom w:val="single" w:sz="4" w:space="0" w:color="auto"/>
              <w:right w:val="single" w:sz="4" w:space="0" w:color="auto"/>
            </w:tcBorders>
          </w:tcPr>
          <w:p w14:paraId="1FB24747"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Once a day</w:t>
            </w:r>
          </w:p>
        </w:tc>
        <w:tc>
          <w:tcPr>
            <w:tcW w:w="417" w:type="pct"/>
            <w:tcBorders>
              <w:top w:val="single" w:sz="4" w:space="0" w:color="auto"/>
              <w:left w:val="single" w:sz="4" w:space="0" w:color="auto"/>
              <w:bottom w:val="single" w:sz="4" w:space="0" w:color="auto"/>
              <w:right w:val="single" w:sz="4" w:space="0" w:color="auto"/>
            </w:tcBorders>
          </w:tcPr>
          <w:p w14:paraId="1565208C"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100</w:t>
            </w:r>
          </w:p>
        </w:tc>
        <w:tc>
          <w:tcPr>
            <w:tcW w:w="324" w:type="pct"/>
            <w:tcBorders>
              <w:top w:val="single" w:sz="4" w:space="0" w:color="auto"/>
              <w:left w:val="single" w:sz="4" w:space="0" w:color="auto"/>
              <w:bottom w:val="single" w:sz="4" w:space="0" w:color="auto"/>
              <w:right w:val="single" w:sz="4" w:space="0" w:color="auto"/>
            </w:tcBorders>
          </w:tcPr>
          <w:p w14:paraId="639E65B6"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740" w:type="pct"/>
            <w:tcBorders>
              <w:top w:val="single" w:sz="4" w:space="0" w:color="auto"/>
              <w:left w:val="single" w:sz="4" w:space="0" w:color="auto"/>
              <w:bottom w:val="single" w:sz="4" w:space="0" w:color="auto"/>
              <w:right w:val="single" w:sz="4" w:space="0" w:color="auto"/>
            </w:tcBorders>
          </w:tcPr>
          <w:p w14:paraId="4EB0E290"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29.12.2018</w:t>
            </w:r>
          </w:p>
        </w:tc>
      </w:tr>
      <w:tr w:rsidR="00D13BC5" w:rsidRPr="000F0356" w14:paraId="7300F52B" w14:textId="77777777" w:rsidTr="00CB2BF6">
        <w:tc>
          <w:tcPr>
            <w:tcW w:w="517" w:type="pct"/>
            <w:tcBorders>
              <w:top w:val="single" w:sz="4" w:space="0" w:color="auto"/>
              <w:left w:val="single" w:sz="4" w:space="0" w:color="auto"/>
              <w:bottom w:val="single" w:sz="4" w:space="0" w:color="auto"/>
              <w:right w:val="single" w:sz="4" w:space="0" w:color="auto"/>
            </w:tcBorders>
          </w:tcPr>
          <w:p w14:paraId="135BB28C" w14:textId="77777777" w:rsidR="00F34C06" w:rsidRPr="000F0356" w:rsidRDefault="00F34C06" w:rsidP="000F0356">
            <w:pPr>
              <w:spacing w:before="120" w:after="120"/>
              <w:jc w:val="both"/>
              <w:rPr>
                <w:rFonts w:ascii="Tahoma" w:hAnsi="Tahoma" w:cs="Tahoma"/>
                <w:sz w:val="16"/>
                <w:szCs w:val="16"/>
              </w:rPr>
            </w:pPr>
            <w:r w:rsidRPr="000F0356">
              <w:rPr>
                <w:rFonts w:ascii="Tahoma" w:hAnsi="Tahoma" w:cs="Tahoma"/>
                <w:sz w:val="16"/>
              </w:rPr>
              <w:t>RUMBCPBBBNS</w:t>
            </w:r>
          </w:p>
        </w:tc>
        <w:tc>
          <w:tcPr>
            <w:tcW w:w="301" w:type="pct"/>
            <w:tcBorders>
              <w:top w:val="single" w:sz="4" w:space="0" w:color="auto"/>
              <w:left w:val="single" w:sz="4" w:space="0" w:color="auto"/>
              <w:bottom w:val="single" w:sz="4" w:space="0" w:color="auto"/>
              <w:right w:val="single" w:sz="4" w:space="0" w:color="auto"/>
            </w:tcBorders>
          </w:tcPr>
          <w:p w14:paraId="3FDD5809"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323" w:type="pct"/>
            <w:tcBorders>
              <w:top w:val="single" w:sz="4" w:space="0" w:color="auto"/>
              <w:left w:val="single" w:sz="4" w:space="0" w:color="auto"/>
              <w:bottom w:val="single" w:sz="4" w:space="0" w:color="auto"/>
              <w:right w:val="single" w:sz="4" w:space="0" w:color="auto"/>
            </w:tcBorders>
          </w:tcPr>
          <w:p w14:paraId="29872D6F"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&gt; 0.5</w:t>
            </w:r>
          </w:p>
        </w:tc>
        <w:tc>
          <w:tcPr>
            <w:tcW w:w="711" w:type="pct"/>
            <w:tcBorders>
              <w:top w:val="single" w:sz="4" w:space="0" w:color="auto"/>
              <w:left w:val="single" w:sz="4" w:space="0" w:color="auto"/>
              <w:bottom w:val="single" w:sz="4" w:space="0" w:color="auto"/>
              <w:right w:val="single" w:sz="4" w:space="0" w:color="auto"/>
            </w:tcBorders>
          </w:tcPr>
          <w:p w14:paraId="41E6BED6"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BBB-(RU) ≤…≤ BBB+(RU)</w:t>
            </w:r>
          </w:p>
        </w:tc>
        <w:tc>
          <w:tcPr>
            <w:tcW w:w="414" w:type="pct"/>
            <w:tcBorders>
              <w:top w:val="single" w:sz="4" w:space="0" w:color="auto"/>
              <w:left w:val="single" w:sz="4" w:space="0" w:color="auto"/>
              <w:bottom w:val="single" w:sz="4" w:space="0" w:color="auto"/>
              <w:right w:val="single" w:sz="4" w:space="0" w:color="auto"/>
            </w:tcBorders>
          </w:tcPr>
          <w:p w14:paraId="4C33E478"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Price</w:t>
            </w:r>
          </w:p>
        </w:tc>
        <w:tc>
          <w:tcPr>
            <w:tcW w:w="651" w:type="pct"/>
            <w:tcBorders>
              <w:top w:val="single" w:sz="4" w:space="0" w:color="auto"/>
              <w:left w:val="single" w:sz="4" w:space="0" w:color="auto"/>
              <w:bottom w:val="single" w:sz="4" w:space="0" w:color="auto"/>
              <w:right w:val="single" w:sz="4" w:space="0" w:color="auto"/>
            </w:tcBorders>
          </w:tcPr>
          <w:p w14:paraId="7DD0A96E"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Municipal bonds</w:t>
            </w:r>
          </w:p>
        </w:tc>
        <w:tc>
          <w:tcPr>
            <w:tcW w:w="602" w:type="pct"/>
            <w:tcBorders>
              <w:top w:val="single" w:sz="4" w:space="0" w:color="auto"/>
              <w:left w:val="single" w:sz="4" w:space="0" w:color="auto"/>
              <w:bottom w:val="single" w:sz="4" w:space="0" w:color="auto"/>
              <w:right w:val="single" w:sz="4" w:space="0" w:color="auto"/>
            </w:tcBorders>
          </w:tcPr>
          <w:p w14:paraId="4900D8FF"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Once a day</w:t>
            </w:r>
          </w:p>
        </w:tc>
        <w:tc>
          <w:tcPr>
            <w:tcW w:w="417" w:type="pct"/>
            <w:tcBorders>
              <w:top w:val="single" w:sz="4" w:space="0" w:color="auto"/>
              <w:left w:val="single" w:sz="4" w:space="0" w:color="auto"/>
              <w:bottom w:val="single" w:sz="4" w:space="0" w:color="auto"/>
              <w:right w:val="single" w:sz="4" w:space="0" w:color="auto"/>
            </w:tcBorders>
          </w:tcPr>
          <w:p w14:paraId="4091882D"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100</w:t>
            </w:r>
          </w:p>
        </w:tc>
        <w:tc>
          <w:tcPr>
            <w:tcW w:w="324" w:type="pct"/>
            <w:tcBorders>
              <w:top w:val="single" w:sz="4" w:space="0" w:color="auto"/>
              <w:left w:val="single" w:sz="4" w:space="0" w:color="auto"/>
              <w:bottom w:val="single" w:sz="4" w:space="0" w:color="auto"/>
              <w:right w:val="single" w:sz="4" w:space="0" w:color="auto"/>
            </w:tcBorders>
          </w:tcPr>
          <w:p w14:paraId="2A220283"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740" w:type="pct"/>
            <w:tcBorders>
              <w:top w:val="single" w:sz="4" w:space="0" w:color="auto"/>
              <w:left w:val="single" w:sz="4" w:space="0" w:color="auto"/>
              <w:bottom w:val="single" w:sz="4" w:space="0" w:color="auto"/>
              <w:right w:val="single" w:sz="4" w:space="0" w:color="auto"/>
            </w:tcBorders>
          </w:tcPr>
          <w:p w14:paraId="75C71F19"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29.12.2018</w:t>
            </w:r>
          </w:p>
        </w:tc>
      </w:tr>
      <w:tr w:rsidR="00D13BC5" w:rsidRPr="000F0356" w14:paraId="752F8936" w14:textId="77777777" w:rsidTr="00CB2BF6">
        <w:tc>
          <w:tcPr>
            <w:tcW w:w="517" w:type="pct"/>
            <w:tcBorders>
              <w:top w:val="single" w:sz="4" w:space="0" w:color="auto"/>
              <w:left w:val="single" w:sz="4" w:space="0" w:color="auto"/>
              <w:bottom w:val="single" w:sz="4" w:space="0" w:color="auto"/>
              <w:right w:val="single" w:sz="4" w:space="0" w:color="auto"/>
            </w:tcBorders>
          </w:tcPr>
          <w:p w14:paraId="06CA72D4" w14:textId="77777777" w:rsidR="00F34C06" w:rsidRPr="000F0356" w:rsidRDefault="00F34C06" w:rsidP="000F0356">
            <w:pPr>
              <w:spacing w:before="120" w:after="120"/>
              <w:jc w:val="both"/>
              <w:rPr>
                <w:rFonts w:ascii="Tahoma" w:hAnsi="Tahoma" w:cs="Tahoma"/>
                <w:sz w:val="16"/>
                <w:szCs w:val="16"/>
              </w:rPr>
            </w:pPr>
            <w:r w:rsidRPr="000F0356">
              <w:rPr>
                <w:rFonts w:ascii="Tahoma" w:hAnsi="Tahoma" w:cs="Tahoma"/>
                <w:sz w:val="16"/>
              </w:rPr>
              <w:t>RUMBTRANS</w:t>
            </w:r>
          </w:p>
        </w:tc>
        <w:tc>
          <w:tcPr>
            <w:tcW w:w="301" w:type="pct"/>
            <w:tcBorders>
              <w:top w:val="single" w:sz="4" w:space="0" w:color="auto"/>
              <w:left w:val="single" w:sz="4" w:space="0" w:color="auto"/>
              <w:bottom w:val="single" w:sz="4" w:space="0" w:color="auto"/>
              <w:right w:val="single" w:sz="4" w:space="0" w:color="auto"/>
            </w:tcBorders>
          </w:tcPr>
          <w:p w14:paraId="1FA3DA67"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323" w:type="pct"/>
            <w:tcBorders>
              <w:top w:val="single" w:sz="4" w:space="0" w:color="auto"/>
              <w:left w:val="single" w:sz="4" w:space="0" w:color="auto"/>
              <w:bottom w:val="single" w:sz="4" w:space="0" w:color="auto"/>
              <w:right w:val="single" w:sz="4" w:space="0" w:color="auto"/>
            </w:tcBorders>
          </w:tcPr>
          <w:p w14:paraId="6BFE5B69"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&gt; 1</w:t>
            </w:r>
          </w:p>
        </w:tc>
        <w:tc>
          <w:tcPr>
            <w:tcW w:w="711" w:type="pct"/>
            <w:tcBorders>
              <w:top w:val="single" w:sz="4" w:space="0" w:color="auto"/>
              <w:left w:val="single" w:sz="4" w:space="0" w:color="auto"/>
              <w:bottom w:val="single" w:sz="4" w:space="0" w:color="auto"/>
              <w:right w:val="single" w:sz="4" w:space="0" w:color="auto"/>
            </w:tcBorders>
          </w:tcPr>
          <w:p w14:paraId="1805BB9D"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A-(RU) ≤…≤ A+(RU)</w:t>
            </w:r>
          </w:p>
        </w:tc>
        <w:tc>
          <w:tcPr>
            <w:tcW w:w="414" w:type="pct"/>
            <w:tcBorders>
              <w:top w:val="single" w:sz="4" w:space="0" w:color="auto"/>
              <w:left w:val="single" w:sz="4" w:space="0" w:color="auto"/>
              <w:bottom w:val="single" w:sz="4" w:space="0" w:color="auto"/>
              <w:right w:val="single" w:sz="4" w:space="0" w:color="auto"/>
            </w:tcBorders>
          </w:tcPr>
          <w:p w14:paraId="2EFB423D"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Total return</w:t>
            </w:r>
          </w:p>
        </w:tc>
        <w:tc>
          <w:tcPr>
            <w:tcW w:w="651" w:type="pct"/>
            <w:tcBorders>
              <w:top w:val="single" w:sz="4" w:space="0" w:color="auto"/>
              <w:left w:val="single" w:sz="4" w:space="0" w:color="auto"/>
              <w:bottom w:val="single" w:sz="4" w:space="0" w:color="auto"/>
              <w:right w:val="single" w:sz="4" w:space="0" w:color="auto"/>
            </w:tcBorders>
          </w:tcPr>
          <w:p w14:paraId="7828ED95"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Municipal bonds</w:t>
            </w:r>
          </w:p>
        </w:tc>
        <w:tc>
          <w:tcPr>
            <w:tcW w:w="602" w:type="pct"/>
            <w:tcBorders>
              <w:top w:val="single" w:sz="4" w:space="0" w:color="auto"/>
              <w:left w:val="single" w:sz="4" w:space="0" w:color="auto"/>
              <w:bottom w:val="single" w:sz="4" w:space="0" w:color="auto"/>
              <w:right w:val="single" w:sz="4" w:space="0" w:color="auto"/>
            </w:tcBorders>
          </w:tcPr>
          <w:p w14:paraId="552F5BA6"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Once a day</w:t>
            </w:r>
          </w:p>
        </w:tc>
        <w:tc>
          <w:tcPr>
            <w:tcW w:w="417" w:type="pct"/>
            <w:tcBorders>
              <w:top w:val="single" w:sz="4" w:space="0" w:color="auto"/>
              <w:left w:val="single" w:sz="4" w:space="0" w:color="auto"/>
              <w:bottom w:val="single" w:sz="4" w:space="0" w:color="auto"/>
              <w:right w:val="single" w:sz="4" w:space="0" w:color="auto"/>
            </w:tcBorders>
          </w:tcPr>
          <w:p w14:paraId="14DBC626"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100</w:t>
            </w:r>
          </w:p>
        </w:tc>
        <w:tc>
          <w:tcPr>
            <w:tcW w:w="324" w:type="pct"/>
            <w:tcBorders>
              <w:top w:val="single" w:sz="4" w:space="0" w:color="auto"/>
              <w:left w:val="single" w:sz="4" w:space="0" w:color="auto"/>
              <w:bottom w:val="single" w:sz="4" w:space="0" w:color="auto"/>
              <w:right w:val="single" w:sz="4" w:space="0" w:color="auto"/>
            </w:tcBorders>
          </w:tcPr>
          <w:p w14:paraId="4E4D6749"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740" w:type="pct"/>
            <w:tcBorders>
              <w:top w:val="single" w:sz="4" w:space="0" w:color="auto"/>
              <w:left w:val="single" w:sz="4" w:space="0" w:color="auto"/>
              <w:bottom w:val="single" w:sz="4" w:space="0" w:color="auto"/>
              <w:right w:val="single" w:sz="4" w:space="0" w:color="auto"/>
            </w:tcBorders>
          </w:tcPr>
          <w:p w14:paraId="0A80404D"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29.12.2018</w:t>
            </w:r>
          </w:p>
        </w:tc>
      </w:tr>
      <w:tr w:rsidR="00D13BC5" w:rsidRPr="000F0356" w14:paraId="21843956" w14:textId="77777777" w:rsidTr="00CB2BF6">
        <w:tc>
          <w:tcPr>
            <w:tcW w:w="517" w:type="pct"/>
            <w:tcBorders>
              <w:top w:val="single" w:sz="4" w:space="0" w:color="auto"/>
              <w:left w:val="single" w:sz="4" w:space="0" w:color="auto"/>
              <w:bottom w:val="single" w:sz="4" w:space="0" w:color="auto"/>
              <w:right w:val="single" w:sz="4" w:space="0" w:color="auto"/>
            </w:tcBorders>
          </w:tcPr>
          <w:p w14:paraId="3BAFC225" w14:textId="77777777" w:rsidR="00F34C06" w:rsidRPr="000F0356" w:rsidRDefault="00F34C06" w:rsidP="000F0356">
            <w:pPr>
              <w:spacing w:before="120" w:after="120"/>
              <w:jc w:val="both"/>
              <w:rPr>
                <w:rFonts w:ascii="Tahoma" w:hAnsi="Tahoma" w:cs="Tahoma"/>
                <w:sz w:val="16"/>
                <w:szCs w:val="16"/>
              </w:rPr>
            </w:pPr>
            <w:r w:rsidRPr="000F0356">
              <w:rPr>
                <w:rFonts w:ascii="Tahoma" w:hAnsi="Tahoma" w:cs="Tahoma"/>
                <w:sz w:val="16"/>
              </w:rPr>
              <w:t>RUMBCPANS</w:t>
            </w:r>
          </w:p>
        </w:tc>
        <w:tc>
          <w:tcPr>
            <w:tcW w:w="301" w:type="pct"/>
            <w:tcBorders>
              <w:top w:val="single" w:sz="4" w:space="0" w:color="auto"/>
              <w:left w:val="single" w:sz="4" w:space="0" w:color="auto"/>
              <w:bottom w:val="single" w:sz="4" w:space="0" w:color="auto"/>
              <w:right w:val="single" w:sz="4" w:space="0" w:color="auto"/>
            </w:tcBorders>
          </w:tcPr>
          <w:p w14:paraId="60B7E413"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323" w:type="pct"/>
            <w:tcBorders>
              <w:top w:val="single" w:sz="4" w:space="0" w:color="auto"/>
              <w:left w:val="single" w:sz="4" w:space="0" w:color="auto"/>
              <w:bottom w:val="single" w:sz="4" w:space="0" w:color="auto"/>
              <w:right w:val="single" w:sz="4" w:space="0" w:color="auto"/>
            </w:tcBorders>
          </w:tcPr>
          <w:p w14:paraId="09B5968E"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&gt; 1</w:t>
            </w:r>
          </w:p>
        </w:tc>
        <w:tc>
          <w:tcPr>
            <w:tcW w:w="711" w:type="pct"/>
            <w:tcBorders>
              <w:top w:val="single" w:sz="4" w:space="0" w:color="auto"/>
              <w:left w:val="single" w:sz="4" w:space="0" w:color="auto"/>
              <w:bottom w:val="single" w:sz="4" w:space="0" w:color="auto"/>
              <w:right w:val="single" w:sz="4" w:space="0" w:color="auto"/>
            </w:tcBorders>
          </w:tcPr>
          <w:p w14:paraId="165D7D69"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A-(RU) ≤…≤ A+(RU)</w:t>
            </w:r>
          </w:p>
        </w:tc>
        <w:tc>
          <w:tcPr>
            <w:tcW w:w="414" w:type="pct"/>
            <w:tcBorders>
              <w:top w:val="single" w:sz="4" w:space="0" w:color="auto"/>
              <w:left w:val="single" w:sz="4" w:space="0" w:color="auto"/>
              <w:bottom w:val="single" w:sz="4" w:space="0" w:color="auto"/>
              <w:right w:val="single" w:sz="4" w:space="0" w:color="auto"/>
            </w:tcBorders>
          </w:tcPr>
          <w:p w14:paraId="1BA0E4FC"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Price</w:t>
            </w:r>
          </w:p>
        </w:tc>
        <w:tc>
          <w:tcPr>
            <w:tcW w:w="651" w:type="pct"/>
            <w:tcBorders>
              <w:top w:val="single" w:sz="4" w:space="0" w:color="auto"/>
              <w:left w:val="single" w:sz="4" w:space="0" w:color="auto"/>
              <w:bottom w:val="single" w:sz="4" w:space="0" w:color="auto"/>
              <w:right w:val="single" w:sz="4" w:space="0" w:color="auto"/>
            </w:tcBorders>
          </w:tcPr>
          <w:p w14:paraId="067D6819"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Municipal bonds</w:t>
            </w:r>
          </w:p>
        </w:tc>
        <w:tc>
          <w:tcPr>
            <w:tcW w:w="602" w:type="pct"/>
            <w:tcBorders>
              <w:top w:val="single" w:sz="4" w:space="0" w:color="auto"/>
              <w:left w:val="single" w:sz="4" w:space="0" w:color="auto"/>
              <w:bottom w:val="single" w:sz="4" w:space="0" w:color="auto"/>
              <w:right w:val="single" w:sz="4" w:space="0" w:color="auto"/>
            </w:tcBorders>
          </w:tcPr>
          <w:p w14:paraId="140F44AD"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Once a day</w:t>
            </w:r>
          </w:p>
        </w:tc>
        <w:tc>
          <w:tcPr>
            <w:tcW w:w="417" w:type="pct"/>
            <w:tcBorders>
              <w:top w:val="single" w:sz="4" w:space="0" w:color="auto"/>
              <w:left w:val="single" w:sz="4" w:space="0" w:color="auto"/>
              <w:bottom w:val="single" w:sz="4" w:space="0" w:color="auto"/>
              <w:right w:val="single" w:sz="4" w:space="0" w:color="auto"/>
            </w:tcBorders>
          </w:tcPr>
          <w:p w14:paraId="28CA602A"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100</w:t>
            </w:r>
          </w:p>
        </w:tc>
        <w:tc>
          <w:tcPr>
            <w:tcW w:w="324" w:type="pct"/>
            <w:tcBorders>
              <w:top w:val="single" w:sz="4" w:space="0" w:color="auto"/>
              <w:left w:val="single" w:sz="4" w:space="0" w:color="auto"/>
              <w:bottom w:val="single" w:sz="4" w:space="0" w:color="auto"/>
              <w:right w:val="single" w:sz="4" w:space="0" w:color="auto"/>
            </w:tcBorders>
          </w:tcPr>
          <w:p w14:paraId="76D7F163"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740" w:type="pct"/>
            <w:tcBorders>
              <w:top w:val="single" w:sz="4" w:space="0" w:color="auto"/>
              <w:left w:val="single" w:sz="4" w:space="0" w:color="auto"/>
              <w:bottom w:val="single" w:sz="4" w:space="0" w:color="auto"/>
              <w:right w:val="single" w:sz="4" w:space="0" w:color="auto"/>
            </w:tcBorders>
          </w:tcPr>
          <w:p w14:paraId="555463C4"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29.12.2018</w:t>
            </w:r>
          </w:p>
        </w:tc>
      </w:tr>
      <w:tr w:rsidR="00D13BC5" w:rsidRPr="000F0356" w14:paraId="4FC6F77E" w14:textId="77777777" w:rsidTr="00CB2BF6">
        <w:tc>
          <w:tcPr>
            <w:tcW w:w="517" w:type="pct"/>
            <w:tcBorders>
              <w:top w:val="single" w:sz="4" w:space="0" w:color="auto"/>
              <w:left w:val="single" w:sz="4" w:space="0" w:color="auto"/>
              <w:bottom w:val="single" w:sz="4" w:space="0" w:color="auto"/>
              <w:right w:val="single" w:sz="4" w:space="0" w:color="auto"/>
            </w:tcBorders>
          </w:tcPr>
          <w:p w14:paraId="689857A1" w14:textId="77777777" w:rsidR="00F34C06" w:rsidRPr="000F0356" w:rsidRDefault="00F34C06" w:rsidP="000F0356">
            <w:pPr>
              <w:spacing w:before="120" w:after="120"/>
              <w:jc w:val="both"/>
              <w:rPr>
                <w:rFonts w:ascii="Tahoma" w:hAnsi="Tahoma" w:cs="Tahoma"/>
                <w:sz w:val="16"/>
                <w:szCs w:val="16"/>
              </w:rPr>
            </w:pPr>
            <w:r w:rsidRPr="000F0356">
              <w:rPr>
                <w:rFonts w:ascii="Tahoma" w:hAnsi="Tahoma" w:cs="Tahoma"/>
                <w:sz w:val="16"/>
              </w:rPr>
              <w:t>RUMBTRAANS</w:t>
            </w:r>
          </w:p>
        </w:tc>
        <w:tc>
          <w:tcPr>
            <w:tcW w:w="301" w:type="pct"/>
            <w:tcBorders>
              <w:top w:val="single" w:sz="4" w:space="0" w:color="auto"/>
              <w:left w:val="single" w:sz="4" w:space="0" w:color="auto"/>
              <w:bottom w:val="single" w:sz="4" w:space="0" w:color="auto"/>
              <w:right w:val="single" w:sz="4" w:space="0" w:color="auto"/>
            </w:tcBorders>
          </w:tcPr>
          <w:p w14:paraId="3766AEF4"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323" w:type="pct"/>
            <w:tcBorders>
              <w:top w:val="single" w:sz="4" w:space="0" w:color="auto"/>
              <w:left w:val="single" w:sz="4" w:space="0" w:color="auto"/>
              <w:bottom w:val="single" w:sz="4" w:space="0" w:color="auto"/>
              <w:right w:val="single" w:sz="4" w:space="0" w:color="auto"/>
            </w:tcBorders>
          </w:tcPr>
          <w:p w14:paraId="79529CF4"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&gt; 1</w:t>
            </w:r>
          </w:p>
        </w:tc>
        <w:tc>
          <w:tcPr>
            <w:tcW w:w="711" w:type="pct"/>
            <w:tcBorders>
              <w:top w:val="single" w:sz="4" w:space="0" w:color="auto"/>
              <w:left w:val="single" w:sz="4" w:space="0" w:color="auto"/>
              <w:bottom w:val="single" w:sz="4" w:space="0" w:color="auto"/>
              <w:right w:val="single" w:sz="4" w:space="0" w:color="auto"/>
            </w:tcBorders>
          </w:tcPr>
          <w:p w14:paraId="715C466E"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AA-(RU) ≤…≤ AA+(RU)</w:t>
            </w:r>
          </w:p>
        </w:tc>
        <w:tc>
          <w:tcPr>
            <w:tcW w:w="414" w:type="pct"/>
            <w:tcBorders>
              <w:top w:val="single" w:sz="4" w:space="0" w:color="auto"/>
              <w:left w:val="single" w:sz="4" w:space="0" w:color="auto"/>
              <w:bottom w:val="single" w:sz="4" w:space="0" w:color="auto"/>
              <w:right w:val="single" w:sz="4" w:space="0" w:color="auto"/>
            </w:tcBorders>
          </w:tcPr>
          <w:p w14:paraId="7C06EBA9"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Total return</w:t>
            </w:r>
          </w:p>
        </w:tc>
        <w:tc>
          <w:tcPr>
            <w:tcW w:w="651" w:type="pct"/>
            <w:tcBorders>
              <w:top w:val="single" w:sz="4" w:space="0" w:color="auto"/>
              <w:left w:val="single" w:sz="4" w:space="0" w:color="auto"/>
              <w:bottom w:val="single" w:sz="4" w:space="0" w:color="auto"/>
              <w:right w:val="single" w:sz="4" w:space="0" w:color="auto"/>
            </w:tcBorders>
          </w:tcPr>
          <w:p w14:paraId="308B9C6B"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Municipal bonds</w:t>
            </w:r>
          </w:p>
        </w:tc>
        <w:tc>
          <w:tcPr>
            <w:tcW w:w="602" w:type="pct"/>
            <w:tcBorders>
              <w:top w:val="single" w:sz="4" w:space="0" w:color="auto"/>
              <w:left w:val="single" w:sz="4" w:space="0" w:color="auto"/>
              <w:bottom w:val="single" w:sz="4" w:space="0" w:color="auto"/>
              <w:right w:val="single" w:sz="4" w:space="0" w:color="auto"/>
            </w:tcBorders>
          </w:tcPr>
          <w:p w14:paraId="76FC8F9B"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Once a day</w:t>
            </w:r>
          </w:p>
        </w:tc>
        <w:tc>
          <w:tcPr>
            <w:tcW w:w="417" w:type="pct"/>
            <w:tcBorders>
              <w:top w:val="single" w:sz="4" w:space="0" w:color="auto"/>
              <w:left w:val="single" w:sz="4" w:space="0" w:color="auto"/>
              <w:bottom w:val="single" w:sz="4" w:space="0" w:color="auto"/>
              <w:right w:val="single" w:sz="4" w:space="0" w:color="auto"/>
            </w:tcBorders>
          </w:tcPr>
          <w:p w14:paraId="521E2C3D"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100</w:t>
            </w:r>
          </w:p>
        </w:tc>
        <w:tc>
          <w:tcPr>
            <w:tcW w:w="324" w:type="pct"/>
            <w:tcBorders>
              <w:top w:val="single" w:sz="4" w:space="0" w:color="auto"/>
              <w:left w:val="single" w:sz="4" w:space="0" w:color="auto"/>
              <w:bottom w:val="single" w:sz="4" w:space="0" w:color="auto"/>
              <w:right w:val="single" w:sz="4" w:space="0" w:color="auto"/>
            </w:tcBorders>
          </w:tcPr>
          <w:p w14:paraId="6A93EE9C"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740" w:type="pct"/>
            <w:tcBorders>
              <w:top w:val="single" w:sz="4" w:space="0" w:color="auto"/>
              <w:left w:val="single" w:sz="4" w:space="0" w:color="auto"/>
              <w:bottom w:val="single" w:sz="4" w:space="0" w:color="auto"/>
              <w:right w:val="single" w:sz="4" w:space="0" w:color="auto"/>
            </w:tcBorders>
          </w:tcPr>
          <w:p w14:paraId="4835B754"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29.12.2018</w:t>
            </w:r>
          </w:p>
        </w:tc>
      </w:tr>
      <w:tr w:rsidR="00D13BC5" w:rsidRPr="000F0356" w14:paraId="1D9837C0" w14:textId="77777777" w:rsidTr="00CB2BF6">
        <w:tc>
          <w:tcPr>
            <w:tcW w:w="517" w:type="pct"/>
            <w:tcBorders>
              <w:top w:val="single" w:sz="4" w:space="0" w:color="auto"/>
              <w:left w:val="single" w:sz="4" w:space="0" w:color="auto"/>
              <w:bottom w:val="single" w:sz="4" w:space="0" w:color="auto"/>
              <w:right w:val="single" w:sz="4" w:space="0" w:color="auto"/>
            </w:tcBorders>
          </w:tcPr>
          <w:p w14:paraId="1F117EC8" w14:textId="77777777" w:rsidR="00F34C06" w:rsidRPr="000F0356" w:rsidRDefault="00F34C06" w:rsidP="000F0356">
            <w:pPr>
              <w:spacing w:before="120" w:after="120"/>
              <w:jc w:val="both"/>
              <w:rPr>
                <w:rFonts w:ascii="Tahoma" w:hAnsi="Tahoma" w:cs="Tahoma"/>
                <w:sz w:val="16"/>
                <w:szCs w:val="16"/>
              </w:rPr>
            </w:pPr>
            <w:r w:rsidRPr="000F0356">
              <w:rPr>
                <w:rFonts w:ascii="Tahoma" w:hAnsi="Tahoma" w:cs="Tahoma"/>
                <w:sz w:val="16"/>
              </w:rPr>
              <w:t>RUMBCPAANS</w:t>
            </w:r>
          </w:p>
        </w:tc>
        <w:tc>
          <w:tcPr>
            <w:tcW w:w="301" w:type="pct"/>
            <w:tcBorders>
              <w:top w:val="single" w:sz="4" w:space="0" w:color="auto"/>
              <w:left w:val="single" w:sz="4" w:space="0" w:color="auto"/>
              <w:bottom w:val="single" w:sz="4" w:space="0" w:color="auto"/>
              <w:right w:val="single" w:sz="4" w:space="0" w:color="auto"/>
            </w:tcBorders>
          </w:tcPr>
          <w:p w14:paraId="7D39889B"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323" w:type="pct"/>
            <w:tcBorders>
              <w:top w:val="single" w:sz="4" w:space="0" w:color="auto"/>
              <w:left w:val="single" w:sz="4" w:space="0" w:color="auto"/>
              <w:bottom w:val="single" w:sz="4" w:space="0" w:color="auto"/>
              <w:right w:val="single" w:sz="4" w:space="0" w:color="auto"/>
            </w:tcBorders>
          </w:tcPr>
          <w:p w14:paraId="233AAD3A"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&gt; 1</w:t>
            </w:r>
          </w:p>
        </w:tc>
        <w:tc>
          <w:tcPr>
            <w:tcW w:w="711" w:type="pct"/>
            <w:tcBorders>
              <w:top w:val="single" w:sz="4" w:space="0" w:color="auto"/>
              <w:left w:val="single" w:sz="4" w:space="0" w:color="auto"/>
              <w:bottom w:val="single" w:sz="4" w:space="0" w:color="auto"/>
              <w:right w:val="single" w:sz="4" w:space="0" w:color="auto"/>
            </w:tcBorders>
          </w:tcPr>
          <w:p w14:paraId="1D145AEC"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AA-(RU) ≤…≤ AA+(RU)</w:t>
            </w:r>
          </w:p>
        </w:tc>
        <w:tc>
          <w:tcPr>
            <w:tcW w:w="414" w:type="pct"/>
            <w:tcBorders>
              <w:top w:val="single" w:sz="4" w:space="0" w:color="auto"/>
              <w:left w:val="single" w:sz="4" w:space="0" w:color="auto"/>
              <w:bottom w:val="single" w:sz="4" w:space="0" w:color="auto"/>
              <w:right w:val="single" w:sz="4" w:space="0" w:color="auto"/>
            </w:tcBorders>
          </w:tcPr>
          <w:p w14:paraId="30F0C2D6"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Price</w:t>
            </w:r>
          </w:p>
        </w:tc>
        <w:tc>
          <w:tcPr>
            <w:tcW w:w="651" w:type="pct"/>
            <w:tcBorders>
              <w:top w:val="single" w:sz="4" w:space="0" w:color="auto"/>
              <w:left w:val="single" w:sz="4" w:space="0" w:color="auto"/>
              <w:bottom w:val="single" w:sz="4" w:space="0" w:color="auto"/>
              <w:right w:val="single" w:sz="4" w:space="0" w:color="auto"/>
            </w:tcBorders>
          </w:tcPr>
          <w:p w14:paraId="1F6F60F0"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Municipal bonds</w:t>
            </w:r>
          </w:p>
        </w:tc>
        <w:tc>
          <w:tcPr>
            <w:tcW w:w="602" w:type="pct"/>
            <w:tcBorders>
              <w:top w:val="single" w:sz="4" w:space="0" w:color="auto"/>
              <w:left w:val="single" w:sz="4" w:space="0" w:color="auto"/>
              <w:bottom w:val="single" w:sz="4" w:space="0" w:color="auto"/>
              <w:right w:val="single" w:sz="4" w:space="0" w:color="auto"/>
            </w:tcBorders>
          </w:tcPr>
          <w:p w14:paraId="0EE69ED3"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Once a day</w:t>
            </w:r>
          </w:p>
        </w:tc>
        <w:tc>
          <w:tcPr>
            <w:tcW w:w="417" w:type="pct"/>
            <w:tcBorders>
              <w:top w:val="single" w:sz="4" w:space="0" w:color="auto"/>
              <w:left w:val="single" w:sz="4" w:space="0" w:color="auto"/>
              <w:bottom w:val="single" w:sz="4" w:space="0" w:color="auto"/>
              <w:right w:val="single" w:sz="4" w:space="0" w:color="auto"/>
            </w:tcBorders>
          </w:tcPr>
          <w:p w14:paraId="4067AAA4"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100</w:t>
            </w:r>
          </w:p>
        </w:tc>
        <w:tc>
          <w:tcPr>
            <w:tcW w:w="324" w:type="pct"/>
            <w:tcBorders>
              <w:top w:val="single" w:sz="4" w:space="0" w:color="auto"/>
              <w:left w:val="single" w:sz="4" w:space="0" w:color="auto"/>
              <w:bottom w:val="single" w:sz="4" w:space="0" w:color="auto"/>
              <w:right w:val="single" w:sz="4" w:space="0" w:color="auto"/>
            </w:tcBorders>
          </w:tcPr>
          <w:p w14:paraId="640A32F0"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740" w:type="pct"/>
            <w:tcBorders>
              <w:top w:val="single" w:sz="4" w:space="0" w:color="auto"/>
              <w:left w:val="single" w:sz="4" w:space="0" w:color="auto"/>
              <w:bottom w:val="single" w:sz="4" w:space="0" w:color="auto"/>
              <w:right w:val="single" w:sz="4" w:space="0" w:color="auto"/>
            </w:tcBorders>
          </w:tcPr>
          <w:p w14:paraId="76510776"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29.12.2018</w:t>
            </w:r>
          </w:p>
        </w:tc>
      </w:tr>
      <w:tr w:rsidR="00D13BC5" w:rsidRPr="000F0356" w14:paraId="0D958096" w14:textId="77777777" w:rsidTr="00CB2BF6">
        <w:tc>
          <w:tcPr>
            <w:tcW w:w="517" w:type="pct"/>
            <w:tcBorders>
              <w:top w:val="single" w:sz="4" w:space="0" w:color="auto"/>
              <w:left w:val="single" w:sz="4" w:space="0" w:color="auto"/>
              <w:bottom w:val="single" w:sz="4" w:space="0" w:color="auto"/>
              <w:right w:val="single" w:sz="4" w:space="0" w:color="auto"/>
            </w:tcBorders>
          </w:tcPr>
          <w:p w14:paraId="739F7A38" w14:textId="77777777" w:rsidR="00F34C06" w:rsidRPr="000F0356" w:rsidRDefault="00F34C06" w:rsidP="000F0356">
            <w:pPr>
              <w:spacing w:before="120" w:after="120"/>
              <w:jc w:val="both"/>
              <w:rPr>
                <w:rFonts w:ascii="Tahoma" w:hAnsi="Tahoma" w:cs="Tahoma"/>
                <w:sz w:val="16"/>
                <w:szCs w:val="16"/>
              </w:rPr>
            </w:pPr>
            <w:r w:rsidRPr="000F0356">
              <w:rPr>
                <w:rFonts w:ascii="Tahoma" w:hAnsi="Tahoma" w:cs="Tahoma"/>
                <w:sz w:val="16"/>
              </w:rPr>
              <w:t>RUMBTRAAANS</w:t>
            </w:r>
          </w:p>
        </w:tc>
        <w:tc>
          <w:tcPr>
            <w:tcW w:w="301" w:type="pct"/>
            <w:tcBorders>
              <w:top w:val="single" w:sz="4" w:space="0" w:color="auto"/>
              <w:left w:val="single" w:sz="4" w:space="0" w:color="auto"/>
              <w:bottom w:val="single" w:sz="4" w:space="0" w:color="auto"/>
              <w:right w:val="single" w:sz="4" w:space="0" w:color="auto"/>
            </w:tcBorders>
          </w:tcPr>
          <w:p w14:paraId="48209C65"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323" w:type="pct"/>
            <w:tcBorders>
              <w:top w:val="single" w:sz="4" w:space="0" w:color="auto"/>
              <w:left w:val="single" w:sz="4" w:space="0" w:color="auto"/>
              <w:bottom w:val="single" w:sz="4" w:space="0" w:color="auto"/>
              <w:right w:val="single" w:sz="4" w:space="0" w:color="auto"/>
            </w:tcBorders>
          </w:tcPr>
          <w:p w14:paraId="261CB7D1"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&gt; 1</w:t>
            </w:r>
          </w:p>
        </w:tc>
        <w:tc>
          <w:tcPr>
            <w:tcW w:w="711" w:type="pct"/>
            <w:tcBorders>
              <w:top w:val="single" w:sz="4" w:space="0" w:color="auto"/>
              <w:left w:val="single" w:sz="4" w:space="0" w:color="auto"/>
              <w:bottom w:val="single" w:sz="4" w:space="0" w:color="auto"/>
              <w:right w:val="single" w:sz="4" w:space="0" w:color="auto"/>
            </w:tcBorders>
          </w:tcPr>
          <w:p w14:paraId="36C4A0B2"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AAA(RU)</w:t>
            </w:r>
          </w:p>
        </w:tc>
        <w:tc>
          <w:tcPr>
            <w:tcW w:w="414" w:type="pct"/>
            <w:tcBorders>
              <w:top w:val="single" w:sz="4" w:space="0" w:color="auto"/>
              <w:left w:val="single" w:sz="4" w:space="0" w:color="auto"/>
              <w:bottom w:val="single" w:sz="4" w:space="0" w:color="auto"/>
              <w:right w:val="single" w:sz="4" w:space="0" w:color="auto"/>
            </w:tcBorders>
          </w:tcPr>
          <w:p w14:paraId="3055A95A"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Total return</w:t>
            </w:r>
          </w:p>
        </w:tc>
        <w:tc>
          <w:tcPr>
            <w:tcW w:w="651" w:type="pct"/>
            <w:tcBorders>
              <w:top w:val="single" w:sz="4" w:space="0" w:color="auto"/>
              <w:left w:val="single" w:sz="4" w:space="0" w:color="auto"/>
              <w:bottom w:val="single" w:sz="4" w:space="0" w:color="auto"/>
              <w:right w:val="single" w:sz="4" w:space="0" w:color="auto"/>
            </w:tcBorders>
          </w:tcPr>
          <w:p w14:paraId="614EAF9E"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Municipal bonds</w:t>
            </w:r>
          </w:p>
        </w:tc>
        <w:tc>
          <w:tcPr>
            <w:tcW w:w="602" w:type="pct"/>
            <w:tcBorders>
              <w:top w:val="single" w:sz="4" w:space="0" w:color="auto"/>
              <w:left w:val="single" w:sz="4" w:space="0" w:color="auto"/>
              <w:bottom w:val="single" w:sz="4" w:space="0" w:color="auto"/>
              <w:right w:val="single" w:sz="4" w:space="0" w:color="auto"/>
            </w:tcBorders>
          </w:tcPr>
          <w:p w14:paraId="22B43D02"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Once a day</w:t>
            </w:r>
          </w:p>
        </w:tc>
        <w:tc>
          <w:tcPr>
            <w:tcW w:w="417" w:type="pct"/>
            <w:tcBorders>
              <w:top w:val="single" w:sz="4" w:space="0" w:color="auto"/>
              <w:left w:val="single" w:sz="4" w:space="0" w:color="auto"/>
              <w:bottom w:val="single" w:sz="4" w:space="0" w:color="auto"/>
              <w:right w:val="single" w:sz="4" w:space="0" w:color="auto"/>
            </w:tcBorders>
          </w:tcPr>
          <w:p w14:paraId="77952BD2"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100</w:t>
            </w:r>
          </w:p>
        </w:tc>
        <w:tc>
          <w:tcPr>
            <w:tcW w:w="324" w:type="pct"/>
            <w:tcBorders>
              <w:top w:val="single" w:sz="4" w:space="0" w:color="auto"/>
              <w:left w:val="single" w:sz="4" w:space="0" w:color="auto"/>
              <w:bottom w:val="single" w:sz="4" w:space="0" w:color="auto"/>
              <w:right w:val="single" w:sz="4" w:space="0" w:color="auto"/>
            </w:tcBorders>
          </w:tcPr>
          <w:p w14:paraId="30BF1D0A"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740" w:type="pct"/>
            <w:tcBorders>
              <w:top w:val="single" w:sz="4" w:space="0" w:color="auto"/>
              <w:left w:val="single" w:sz="4" w:space="0" w:color="auto"/>
              <w:bottom w:val="single" w:sz="4" w:space="0" w:color="auto"/>
              <w:right w:val="single" w:sz="4" w:space="0" w:color="auto"/>
            </w:tcBorders>
          </w:tcPr>
          <w:p w14:paraId="2EC9C4F4"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29.12.2018</w:t>
            </w:r>
          </w:p>
        </w:tc>
      </w:tr>
      <w:tr w:rsidR="00D13BC5" w:rsidRPr="000F0356" w14:paraId="3A685D47" w14:textId="77777777" w:rsidTr="00CB2BF6">
        <w:tc>
          <w:tcPr>
            <w:tcW w:w="517" w:type="pct"/>
            <w:tcBorders>
              <w:top w:val="single" w:sz="4" w:space="0" w:color="auto"/>
              <w:left w:val="single" w:sz="4" w:space="0" w:color="auto"/>
              <w:bottom w:val="single" w:sz="4" w:space="0" w:color="auto"/>
              <w:right w:val="single" w:sz="4" w:space="0" w:color="auto"/>
            </w:tcBorders>
          </w:tcPr>
          <w:p w14:paraId="3B72B9F5" w14:textId="77777777" w:rsidR="00F34C06" w:rsidRPr="000F0356" w:rsidRDefault="00F34C06" w:rsidP="000F0356">
            <w:pPr>
              <w:spacing w:before="120" w:after="120"/>
              <w:jc w:val="both"/>
              <w:rPr>
                <w:rFonts w:ascii="Tahoma" w:hAnsi="Tahoma" w:cs="Tahoma"/>
                <w:sz w:val="16"/>
                <w:szCs w:val="16"/>
              </w:rPr>
            </w:pPr>
            <w:r w:rsidRPr="000F0356">
              <w:rPr>
                <w:rFonts w:ascii="Tahoma" w:hAnsi="Tahoma" w:cs="Tahoma"/>
                <w:sz w:val="16"/>
              </w:rPr>
              <w:t>RUMBCPAAANS</w:t>
            </w:r>
          </w:p>
        </w:tc>
        <w:tc>
          <w:tcPr>
            <w:tcW w:w="301" w:type="pct"/>
            <w:tcBorders>
              <w:top w:val="single" w:sz="4" w:space="0" w:color="auto"/>
              <w:left w:val="single" w:sz="4" w:space="0" w:color="auto"/>
              <w:bottom w:val="single" w:sz="4" w:space="0" w:color="auto"/>
              <w:right w:val="single" w:sz="4" w:space="0" w:color="auto"/>
            </w:tcBorders>
          </w:tcPr>
          <w:p w14:paraId="3B54C013"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323" w:type="pct"/>
            <w:tcBorders>
              <w:top w:val="single" w:sz="4" w:space="0" w:color="auto"/>
              <w:left w:val="single" w:sz="4" w:space="0" w:color="auto"/>
              <w:bottom w:val="single" w:sz="4" w:space="0" w:color="auto"/>
              <w:right w:val="single" w:sz="4" w:space="0" w:color="auto"/>
            </w:tcBorders>
          </w:tcPr>
          <w:p w14:paraId="3D596B19"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&gt; 1</w:t>
            </w:r>
          </w:p>
        </w:tc>
        <w:tc>
          <w:tcPr>
            <w:tcW w:w="711" w:type="pct"/>
            <w:tcBorders>
              <w:top w:val="single" w:sz="4" w:space="0" w:color="auto"/>
              <w:left w:val="single" w:sz="4" w:space="0" w:color="auto"/>
              <w:bottom w:val="single" w:sz="4" w:space="0" w:color="auto"/>
              <w:right w:val="single" w:sz="4" w:space="0" w:color="auto"/>
            </w:tcBorders>
          </w:tcPr>
          <w:p w14:paraId="2A6E81E3"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AAA(RU)</w:t>
            </w:r>
          </w:p>
        </w:tc>
        <w:tc>
          <w:tcPr>
            <w:tcW w:w="414" w:type="pct"/>
            <w:tcBorders>
              <w:top w:val="single" w:sz="4" w:space="0" w:color="auto"/>
              <w:left w:val="single" w:sz="4" w:space="0" w:color="auto"/>
              <w:bottom w:val="single" w:sz="4" w:space="0" w:color="auto"/>
              <w:right w:val="single" w:sz="4" w:space="0" w:color="auto"/>
            </w:tcBorders>
          </w:tcPr>
          <w:p w14:paraId="6C79B934"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Price</w:t>
            </w:r>
          </w:p>
        </w:tc>
        <w:tc>
          <w:tcPr>
            <w:tcW w:w="651" w:type="pct"/>
            <w:tcBorders>
              <w:top w:val="single" w:sz="4" w:space="0" w:color="auto"/>
              <w:left w:val="single" w:sz="4" w:space="0" w:color="auto"/>
              <w:bottom w:val="single" w:sz="4" w:space="0" w:color="auto"/>
              <w:right w:val="single" w:sz="4" w:space="0" w:color="auto"/>
            </w:tcBorders>
          </w:tcPr>
          <w:p w14:paraId="14C2F4A2"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Municipal bonds</w:t>
            </w:r>
          </w:p>
        </w:tc>
        <w:tc>
          <w:tcPr>
            <w:tcW w:w="602" w:type="pct"/>
            <w:tcBorders>
              <w:top w:val="single" w:sz="4" w:space="0" w:color="auto"/>
              <w:left w:val="single" w:sz="4" w:space="0" w:color="auto"/>
              <w:bottom w:val="single" w:sz="4" w:space="0" w:color="auto"/>
              <w:right w:val="single" w:sz="4" w:space="0" w:color="auto"/>
            </w:tcBorders>
          </w:tcPr>
          <w:p w14:paraId="162F9E55"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Once a day</w:t>
            </w:r>
          </w:p>
        </w:tc>
        <w:tc>
          <w:tcPr>
            <w:tcW w:w="417" w:type="pct"/>
            <w:tcBorders>
              <w:top w:val="single" w:sz="4" w:space="0" w:color="auto"/>
              <w:left w:val="single" w:sz="4" w:space="0" w:color="auto"/>
              <w:bottom w:val="single" w:sz="4" w:space="0" w:color="auto"/>
              <w:right w:val="single" w:sz="4" w:space="0" w:color="auto"/>
            </w:tcBorders>
          </w:tcPr>
          <w:p w14:paraId="3BD9CE30"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100</w:t>
            </w:r>
          </w:p>
        </w:tc>
        <w:tc>
          <w:tcPr>
            <w:tcW w:w="324" w:type="pct"/>
            <w:tcBorders>
              <w:top w:val="single" w:sz="4" w:space="0" w:color="auto"/>
              <w:left w:val="single" w:sz="4" w:space="0" w:color="auto"/>
              <w:bottom w:val="single" w:sz="4" w:space="0" w:color="auto"/>
              <w:right w:val="single" w:sz="4" w:space="0" w:color="auto"/>
            </w:tcBorders>
          </w:tcPr>
          <w:p w14:paraId="2DC7E0D4"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740" w:type="pct"/>
            <w:tcBorders>
              <w:top w:val="single" w:sz="4" w:space="0" w:color="auto"/>
              <w:left w:val="single" w:sz="4" w:space="0" w:color="auto"/>
              <w:bottom w:val="single" w:sz="4" w:space="0" w:color="auto"/>
              <w:right w:val="single" w:sz="4" w:space="0" w:color="auto"/>
            </w:tcBorders>
          </w:tcPr>
          <w:p w14:paraId="6808F33D"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29.12.2018</w:t>
            </w:r>
          </w:p>
        </w:tc>
      </w:tr>
      <w:tr w:rsidR="00D13BC5" w:rsidRPr="000F0356" w14:paraId="26DF572C" w14:textId="77777777" w:rsidTr="00CB2BF6">
        <w:tc>
          <w:tcPr>
            <w:tcW w:w="517" w:type="pct"/>
            <w:tcBorders>
              <w:top w:val="single" w:sz="4" w:space="0" w:color="auto"/>
              <w:left w:val="single" w:sz="4" w:space="0" w:color="auto"/>
              <w:bottom w:val="single" w:sz="4" w:space="0" w:color="auto"/>
              <w:right w:val="single" w:sz="4" w:space="0" w:color="auto"/>
            </w:tcBorders>
          </w:tcPr>
          <w:p w14:paraId="50CF38C5" w14:textId="77777777" w:rsidR="00F34C06" w:rsidRPr="000F0356" w:rsidRDefault="00F34C06" w:rsidP="000F0356">
            <w:pPr>
              <w:spacing w:before="120" w:after="120"/>
              <w:jc w:val="both"/>
              <w:rPr>
                <w:rFonts w:ascii="Tahoma" w:hAnsi="Tahoma" w:cs="Tahoma"/>
                <w:sz w:val="16"/>
                <w:szCs w:val="16"/>
              </w:rPr>
            </w:pPr>
            <w:r w:rsidRPr="000F0356">
              <w:rPr>
                <w:rFonts w:ascii="Tahoma" w:hAnsi="Tahoma" w:cs="Tahoma"/>
                <w:sz w:val="16"/>
              </w:rPr>
              <w:lastRenderedPageBreak/>
              <w:t>RUMBTRA3YNS</w:t>
            </w:r>
          </w:p>
        </w:tc>
        <w:tc>
          <w:tcPr>
            <w:tcW w:w="301" w:type="pct"/>
            <w:tcBorders>
              <w:top w:val="single" w:sz="4" w:space="0" w:color="auto"/>
              <w:left w:val="single" w:sz="4" w:space="0" w:color="auto"/>
              <w:bottom w:val="single" w:sz="4" w:space="0" w:color="auto"/>
              <w:right w:val="single" w:sz="4" w:space="0" w:color="auto"/>
            </w:tcBorders>
          </w:tcPr>
          <w:p w14:paraId="38C1BE73"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323" w:type="pct"/>
            <w:tcBorders>
              <w:top w:val="single" w:sz="4" w:space="0" w:color="auto"/>
              <w:left w:val="single" w:sz="4" w:space="0" w:color="auto"/>
              <w:bottom w:val="single" w:sz="4" w:space="0" w:color="auto"/>
              <w:right w:val="single" w:sz="4" w:space="0" w:color="auto"/>
            </w:tcBorders>
          </w:tcPr>
          <w:p w14:paraId="7BB4164B"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 &lt; … ≤ 3</w:t>
            </w:r>
          </w:p>
        </w:tc>
        <w:tc>
          <w:tcPr>
            <w:tcW w:w="711" w:type="pct"/>
            <w:tcBorders>
              <w:top w:val="single" w:sz="4" w:space="0" w:color="auto"/>
              <w:left w:val="single" w:sz="4" w:space="0" w:color="auto"/>
              <w:bottom w:val="single" w:sz="4" w:space="0" w:color="auto"/>
              <w:right w:val="single" w:sz="4" w:space="0" w:color="auto"/>
            </w:tcBorders>
          </w:tcPr>
          <w:p w14:paraId="46C83741"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A-(RU) ≤…≤ A+(RU)</w:t>
            </w:r>
          </w:p>
        </w:tc>
        <w:tc>
          <w:tcPr>
            <w:tcW w:w="414" w:type="pct"/>
            <w:tcBorders>
              <w:top w:val="single" w:sz="4" w:space="0" w:color="auto"/>
              <w:left w:val="single" w:sz="4" w:space="0" w:color="auto"/>
              <w:bottom w:val="single" w:sz="4" w:space="0" w:color="auto"/>
              <w:right w:val="single" w:sz="4" w:space="0" w:color="auto"/>
            </w:tcBorders>
          </w:tcPr>
          <w:p w14:paraId="09FC83C5"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Total return</w:t>
            </w:r>
          </w:p>
        </w:tc>
        <w:tc>
          <w:tcPr>
            <w:tcW w:w="651" w:type="pct"/>
            <w:tcBorders>
              <w:top w:val="single" w:sz="4" w:space="0" w:color="auto"/>
              <w:left w:val="single" w:sz="4" w:space="0" w:color="auto"/>
              <w:bottom w:val="single" w:sz="4" w:space="0" w:color="auto"/>
              <w:right w:val="single" w:sz="4" w:space="0" w:color="auto"/>
            </w:tcBorders>
          </w:tcPr>
          <w:p w14:paraId="3757D729"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Municipal bonds</w:t>
            </w:r>
          </w:p>
        </w:tc>
        <w:tc>
          <w:tcPr>
            <w:tcW w:w="602" w:type="pct"/>
            <w:tcBorders>
              <w:top w:val="single" w:sz="4" w:space="0" w:color="auto"/>
              <w:left w:val="single" w:sz="4" w:space="0" w:color="auto"/>
              <w:bottom w:val="single" w:sz="4" w:space="0" w:color="auto"/>
              <w:right w:val="single" w:sz="4" w:space="0" w:color="auto"/>
            </w:tcBorders>
          </w:tcPr>
          <w:p w14:paraId="3FE61B62"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Once a day</w:t>
            </w:r>
          </w:p>
        </w:tc>
        <w:tc>
          <w:tcPr>
            <w:tcW w:w="417" w:type="pct"/>
            <w:tcBorders>
              <w:top w:val="single" w:sz="4" w:space="0" w:color="auto"/>
              <w:left w:val="single" w:sz="4" w:space="0" w:color="auto"/>
              <w:bottom w:val="single" w:sz="4" w:space="0" w:color="auto"/>
              <w:right w:val="single" w:sz="4" w:space="0" w:color="auto"/>
            </w:tcBorders>
          </w:tcPr>
          <w:p w14:paraId="79B5501F"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100</w:t>
            </w:r>
          </w:p>
        </w:tc>
        <w:tc>
          <w:tcPr>
            <w:tcW w:w="324" w:type="pct"/>
            <w:tcBorders>
              <w:top w:val="single" w:sz="4" w:space="0" w:color="auto"/>
              <w:left w:val="single" w:sz="4" w:space="0" w:color="auto"/>
              <w:bottom w:val="single" w:sz="4" w:space="0" w:color="auto"/>
              <w:right w:val="single" w:sz="4" w:space="0" w:color="auto"/>
            </w:tcBorders>
          </w:tcPr>
          <w:p w14:paraId="3BCFA714"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740" w:type="pct"/>
            <w:tcBorders>
              <w:top w:val="single" w:sz="4" w:space="0" w:color="auto"/>
              <w:left w:val="single" w:sz="4" w:space="0" w:color="auto"/>
              <w:bottom w:val="single" w:sz="4" w:space="0" w:color="auto"/>
              <w:right w:val="single" w:sz="4" w:space="0" w:color="auto"/>
            </w:tcBorders>
          </w:tcPr>
          <w:p w14:paraId="284980CF"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29.12.2018</w:t>
            </w:r>
          </w:p>
        </w:tc>
      </w:tr>
      <w:tr w:rsidR="00D13BC5" w:rsidRPr="000F0356" w14:paraId="35F4137C" w14:textId="77777777" w:rsidTr="00CB2BF6">
        <w:tc>
          <w:tcPr>
            <w:tcW w:w="517" w:type="pct"/>
            <w:tcBorders>
              <w:top w:val="single" w:sz="4" w:space="0" w:color="auto"/>
              <w:left w:val="single" w:sz="4" w:space="0" w:color="auto"/>
              <w:bottom w:val="single" w:sz="4" w:space="0" w:color="auto"/>
              <w:right w:val="single" w:sz="4" w:space="0" w:color="auto"/>
            </w:tcBorders>
          </w:tcPr>
          <w:p w14:paraId="612001E2" w14:textId="77777777" w:rsidR="00F34C06" w:rsidRPr="000F0356" w:rsidRDefault="00F34C06" w:rsidP="000F0356">
            <w:pPr>
              <w:spacing w:before="120" w:after="120"/>
              <w:jc w:val="both"/>
              <w:rPr>
                <w:rFonts w:ascii="Tahoma" w:hAnsi="Tahoma" w:cs="Tahoma"/>
                <w:sz w:val="16"/>
                <w:szCs w:val="16"/>
              </w:rPr>
            </w:pPr>
            <w:r w:rsidRPr="000F0356">
              <w:rPr>
                <w:rFonts w:ascii="Tahoma" w:hAnsi="Tahoma" w:cs="Tahoma"/>
                <w:sz w:val="16"/>
              </w:rPr>
              <w:t>RUMBCPA3YNS</w:t>
            </w:r>
          </w:p>
        </w:tc>
        <w:tc>
          <w:tcPr>
            <w:tcW w:w="301" w:type="pct"/>
            <w:tcBorders>
              <w:top w:val="single" w:sz="4" w:space="0" w:color="auto"/>
              <w:left w:val="single" w:sz="4" w:space="0" w:color="auto"/>
              <w:bottom w:val="single" w:sz="4" w:space="0" w:color="auto"/>
              <w:right w:val="single" w:sz="4" w:space="0" w:color="auto"/>
            </w:tcBorders>
          </w:tcPr>
          <w:p w14:paraId="23F51F35"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323" w:type="pct"/>
            <w:tcBorders>
              <w:top w:val="single" w:sz="4" w:space="0" w:color="auto"/>
              <w:left w:val="single" w:sz="4" w:space="0" w:color="auto"/>
              <w:bottom w:val="single" w:sz="4" w:space="0" w:color="auto"/>
              <w:right w:val="single" w:sz="4" w:space="0" w:color="auto"/>
            </w:tcBorders>
          </w:tcPr>
          <w:p w14:paraId="0DBB0182"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 &lt; … ≤ 3</w:t>
            </w:r>
          </w:p>
        </w:tc>
        <w:tc>
          <w:tcPr>
            <w:tcW w:w="711" w:type="pct"/>
            <w:tcBorders>
              <w:top w:val="single" w:sz="4" w:space="0" w:color="auto"/>
              <w:left w:val="single" w:sz="4" w:space="0" w:color="auto"/>
              <w:bottom w:val="single" w:sz="4" w:space="0" w:color="auto"/>
              <w:right w:val="single" w:sz="4" w:space="0" w:color="auto"/>
            </w:tcBorders>
          </w:tcPr>
          <w:p w14:paraId="5A35961E"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A-(RU) ≤…≤ A+(RU)</w:t>
            </w:r>
          </w:p>
        </w:tc>
        <w:tc>
          <w:tcPr>
            <w:tcW w:w="414" w:type="pct"/>
            <w:tcBorders>
              <w:top w:val="single" w:sz="4" w:space="0" w:color="auto"/>
              <w:left w:val="single" w:sz="4" w:space="0" w:color="auto"/>
              <w:bottom w:val="single" w:sz="4" w:space="0" w:color="auto"/>
              <w:right w:val="single" w:sz="4" w:space="0" w:color="auto"/>
            </w:tcBorders>
          </w:tcPr>
          <w:p w14:paraId="54CCD816"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Price</w:t>
            </w:r>
          </w:p>
        </w:tc>
        <w:tc>
          <w:tcPr>
            <w:tcW w:w="651" w:type="pct"/>
            <w:tcBorders>
              <w:top w:val="single" w:sz="4" w:space="0" w:color="auto"/>
              <w:left w:val="single" w:sz="4" w:space="0" w:color="auto"/>
              <w:bottom w:val="single" w:sz="4" w:space="0" w:color="auto"/>
              <w:right w:val="single" w:sz="4" w:space="0" w:color="auto"/>
            </w:tcBorders>
          </w:tcPr>
          <w:p w14:paraId="518AA001"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Municipal bonds</w:t>
            </w:r>
          </w:p>
        </w:tc>
        <w:tc>
          <w:tcPr>
            <w:tcW w:w="602" w:type="pct"/>
            <w:tcBorders>
              <w:top w:val="single" w:sz="4" w:space="0" w:color="auto"/>
              <w:left w:val="single" w:sz="4" w:space="0" w:color="auto"/>
              <w:bottom w:val="single" w:sz="4" w:space="0" w:color="auto"/>
              <w:right w:val="single" w:sz="4" w:space="0" w:color="auto"/>
            </w:tcBorders>
          </w:tcPr>
          <w:p w14:paraId="4E29224D"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Once a day</w:t>
            </w:r>
          </w:p>
        </w:tc>
        <w:tc>
          <w:tcPr>
            <w:tcW w:w="417" w:type="pct"/>
            <w:tcBorders>
              <w:top w:val="single" w:sz="4" w:space="0" w:color="auto"/>
              <w:left w:val="single" w:sz="4" w:space="0" w:color="auto"/>
              <w:bottom w:val="single" w:sz="4" w:space="0" w:color="auto"/>
              <w:right w:val="single" w:sz="4" w:space="0" w:color="auto"/>
            </w:tcBorders>
          </w:tcPr>
          <w:p w14:paraId="1B15B8F2"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100</w:t>
            </w:r>
          </w:p>
        </w:tc>
        <w:tc>
          <w:tcPr>
            <w:tcW w:w="324" w:type="pct"/>
            <w:tcBorders>
              <w:top w:val="single" w:sz="4" w:space="0" w:color="auto"/>
              <w:left w:val="single" w:sz="4" w:space="0" w:color="auto"/>
              <w:bottom w:val="single" w:sz="4" w:space="0" w:color="auto"/>
              <w:right w:val="single" w:sz="4" w:space="0" w:color="auto"/>
            </w:tcBorders>
          </w:tcPr>
          <w:p w14:paraId="2B64CEA4"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740" w:type="pct"/>
            <w:tcBorders>
              <w:top w:val="single" w:sz="4" w:space="0" w:color="auto"/>
              <w:left w:val="single" w:sz="4" w:space="0" w:color="auto"/>
              <w:bottom w:val="single" w:sz="4" w:space="0" w:color="auto"/>
              <w:right w:val="single" w:sz="4" w:space="0" w:color="auto"/>
            </w:tcBorders>
          </w:tcPr>
          <w:p w14:paraId="5558424B"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29.12.2018</w:t>
            </w:r>
          </w:p>
        </w:tc>
      </w:tr>
      <w:tr w:rsidR="00D13BC5" w:rsidRPr="000F0356" w14:paraId="49B5E063" w14:textId="77777777" w:rsidTr="00CB2BF6">
        <w:tc>
          <w:tcPr>
            <w:tcW w:w="517" w:type="pct"/>
            <w:tcBorders>
              <w:top w:val="single" w:sz="4" w:space="0" w:color="auto"/>
              <w:left w:val="single" w:sz="4" w:space="0" w:color="auto"/>
              <w:bottom w:val="single" w:sz="4" w:space="0" w:color="auto"/>
              <w:right w:val="single" w:sz="4" w:space="0" w:color="auto"/>
            </w:tcBorders>
          </w:tcPr>
          <w:p w14:paraId="6F9C4686" w14:textId="77777777" w:rsidR="00F34C06" w:rsidRPr="000F0356" w:rsidRDefault="00F34C06" w:rsidP="000F0356">
            <w:pPr>
              <w:spacing w:before="120" w:after="120"/>
              <w:jc w:val="both"/>
              <w:rPr>
                <w:rFonts w:ascii="Tahoma" w:hAnsi="Tahoma" w:cs="Tahoma"/>
                <w:sz w:val="16"/>
                <w:szCs w:val="16"/>
              </w:rPr>
            </w:pPr>
            <w:r w:rsidRPr="000F0356">
              <w:rPr>
                <w:rFonts w:ascii="Tahoma" w:hAnsi="Tahoma" w:cs="Tahoma"/>
                <w:sz w:val="16"/>
              </w:rPr>
              <w:t>RUMBTRAA3YNS</w:t>
            </w:r>
          </w:p>
        </w:tc>
        <w:tc>
          <w:tcPr>
            <w:tcW w:w="301" w:type="pct"/>
            <w:tcBorders>
              <w:top w:val="single" w:sz="4" w:space="0" w:color="auto"/>
              <w:left w:val="single" w:sz="4" w:space="0" w:color="auto"/>
              <w:bottom w:val="single" w:sz="4" w:space="0" w:color="auto"/>
              <w:right w:val="single" w:sz="4" w:space="0" w:color="auto"/>
            </w:tcBorders>
          </w:tcPr>
          <w:p w14:paraId="594A71A6"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323" w:type="pct"/>
            <w:tcBorders>
              <w:top w:val="single" w:sz="4" w:space="0" w:color="auto"/>
              <w:left w:val="single" w:sz="4" w:space="0" w:color="auto"/>
              <w:bottom w:val="single" w:sz="4" w:space="0" w:color="auto"/>
              <w:right w:val="single" w:sz="4" w:space="0" w:color="auto"/>
            </w:tcBorders>
          </w:tcPr>
          <w:p w14:paraId="17F6C799"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 &lt; … ≤ 3</w:t>
            </w:r>
          </w:p>
        </w:tc>
        <w:tc>
          <w:tcPr>
            <w:tcW w:w="711" w:type="pct"/>
            <w:tcBorders>
              <w:top w:val="single" w:sz="4" w:space="0" w:color="auto"/>
              <w:left w:val="single" w:sz="4" w:space="0" w:color="auto"/>
              <w:bottom w:val="single" w:sz="4" w:space="0" w:color="auto"/>
              <w:right w:val="single" w:sz="4" w:space="0" w:color="auto"/>
            </w:tcBorders>
          </w:tcPr>
          <w:p w14:paraId="7153E756"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AA-(RU) ≤…≤ AA+(RU)</w:t>
            </w:r>
          </w:p>
        </w:tc>
        <w:tc>
          <w:tcPr>
            <w:tcW w:w="414" w:type="pct"/>
            <w:tcBorders>
              <w:top w:val="single" w:sz="4" w:space="0" w:color="auto"/>
              <w:left w:val="single" w:sz="4" w:space="0" w:color="auto"/>
              <w:bottom w:val="single" w:sz="4" w:space="0" w:color="auto"/>
              <w:right w:val="single" w:sz="4" w:space="0" w:color="auto"/>
            </w:tcBorders>
          </w:tcPr>
          <w:p w14:paraId="3ADEB545"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Total return</w:t>
            </w:r>
          </w:p>
        </w:tc>
        <w:tc>
          <w:tcPr>
            <w:tcW w:w="651" w:type="pct"/>
            <w:tcBorders>
              <w:top w:val="single" w:sz="4" w:space="0" w:color="auto"/>
              <w:left w:val="single" w:sz="4" w:space="0" w:color="auto"/>
              <w:bottom w:val="single" w:sz="4" w:space="0" w:color="auto"/>
              <w:right w:val="single" w:sz="4" w:space="0" w:color="auto"/>
            </w:tcBorders>
          </w:tcPr>
          <w:p w14:paraId="0CDCE89E"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Municipal bonds</w:t>
            </w:r>
          </w:p>
        </w:tc>
        <w:tc>
          <w:tcPr>
            <w:tcW w:w="602" w:type="pct"/>
            <w:tcBorders>
              <w:top w:val="single" w:sz="4" w:space="0" w:color="auto"/>
              <w:left w:val="single" w:sz="4" w:space="0" w:color="auto"/>
              <w:bottom w:val="single" w:sz="4" w:space="0" w:color="auto"/>
              <w:right w:val="single" w:sz="4" w:space="0" w:color="auto"/>
            </w:tcBorders>
          </w:tcPr>
          <w:p w14:paraId="11D4B2FE"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Once a day</w:t>
            </w:r>
          </w:p>
        </w:tc>
        <w:tc>
          <w:tcPr>
            <w:tcW w:w="417" w:type="pct"/>
            <w:tcBorders>
              <w:top w:val="single" w:sz="4" w:space="0" w:color="auto"/>
              <w:left w:val="single" w:sz="4" w:space="0" w:color="auto"/>
              <w:bottom w:val="single" w:sz="4" w:space="0" w:color="auto"/>
              <w:right w:val="single" w:sz="4" w:space="0" w:color="auto"/>
            </w:tcBorders>
          </w:tcPr>
          <w:p w14:paraId="27E37997"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100</w:t>
            </w:r>
          </w:p>
        </w:tc>
        <w:tc>
          <w:tcPr>
            <w:tcW w:w="324" w:type="pct"/>
            <w:tcBorders>
              <w:top w:val="single" w:sz="4" w:space="0" w:color="auto"/>
              <w:left w:val="single" w:sz="4" w:space="0" w:color="auto"/>
              <w:bottom w:val="single" w:sz="4" w:space="0" w:color="auto"/>
              <w:right w:val="single" w:sz="4" w:space="0" w:color="auto"/>
            </w:tcBorders>
          </w:tcPr>
          <w:p w14:paraId="5CBC5BFD"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740" w:type="pct"/>
            <w:tcBorders>
              <w:top w:val="single" w:sz="4" w:space="0" w:color="auto"/>
              <w:left w:val="single" w:sz="4" w:space="0" w:color="auto"/>
              <w:bottom w:val="single" w:sz="4" w:space="0" w:color="auto"/>
              <w:right w:val="single" w:sz="4" w:space="0" w:color="auto"/>
            </w:tcBorders>
          </w:tcPr>
          <w:p w14:paraId="4121D359"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29.12.2018</w:t>
            </w:r>
          </w:p>
        </w:tc>
      </w:tr>
      <w:tr w:rsidR="00D13BC5" w:rsidRPr="000F0356" w14:paraId="0B5542BD" w14:textId="77777777" w:rsidTr="00CB2BF6">
        <w:tc>
          <w:tcPr>
            <w:tcW w:w="517" w:type="pct"/>
            <w:tcBorders>
              <w:top w:val="single" w:sz="4" w:space="0" w:color="auto"/>
              <w:left w:val="single" w:sz="4" w:space="0" w:color="auto"/>
              <w:bottom w:val="single" w:sz="4" w:space="0" w:color="auto"/>
              <w:right w:val="single" w:sz="4" w:space="0" w:color="auto"/>
            </w:tcBorders>
          </w:tcPr>
          <w:p w14:paraId="616E14BF" w14:textId="77777777" w:rsidR="00F34C06" w:rsidRPr="000F0356" w:rsidRDefault="00F34C06" w:rsidP="000F0356">
            <w:pPr>
              <w:spacing w:before="120" w:after="120"/>
              <w:jc w:val="both"/>
              <w:rPr>
                <w:rFonts w:ascii="Tahoma" w:hAnsi="Tahoma" w:cs="Tahoma"/>
                <w:sz w:val="16"/>
                <w:szCs w:val="16"/>
              </w:rPr>
            </w:pPr>
            <w:r w:rsidRPr="000F0356">
              <w:rPr>
                <w:rFonts w:ascii="Tahoma" w:hAnsi="Tahoma" w:cs="Tahoma"/>
                <w:sz w:val="16"/>
              </w:rPr>
              <w:t>RUMBCPAA3YNS</w:t>
            </w:r>
          </w:p>
        </w:tc>
        <w:tc>
          <w:tcPr>
            <w:tcW w:w="301" w:type="pct"/>
            <w:tcBorders>
              <w:top w:val="single" w:sz="4" w:space="0" w:color="auto"/>
              <w:left w:val="single" w:sz="4" w:space="0" w:color="auto"/>
              <w:bottom w:val="single" w:sz="4" w:space="0" w:color="auto"/>
              <w:right w:val="single" w:sz="4" w:space="0" w:color="auto"/>
            </w:tcBorders>
          </w:tcPr>
          <w:p w14:paraId="571EDAF9"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323" w:type="pct"/>
            <w:tcBorders>
              <w:top w:val="single" w:sz="4" w:space="0" w:color="auto"/>
              <w:left w:val="single" w:sz="4" w:space="0" w:color="auto"/>
              <w:bottom w:val="single" w:sz="4" w:space="0" w:color="auto"/>
              <w:right w:val="single" w:sz="4" w:space="0" w:color="auto"/>
            </w:tcBorders>
          </w:tcPr>
          <w:p w14:paraId="55C35866"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 &lt; … ≤ 3</w:t>
            </w:r>
          </w:p>
        </w:tc>
        <w:tc>
          <w:tcPr>
            <w:tcW w:w="711" w:type="pct"/>
            <w:tcBorders>
              <w:top w:val="single" w:sz="4" w:space="0" w:color="auto"/>
              <w:left w:val="single" w:sz="4" w:space="0" w:color="auto"/>
              <w:bottom w:val="single" w:sz="4" w:space="0" w:color="auto"/>
              <w:right w:val="single" w:sz="4" w:space="0" w:color="auto"/>
            </w:tcBorders>
          </w:tcPr>
          <w:p w14:paraId="42232802"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AA-(RU) ≤…≤ AA+(RU)</w:t>
            </w:r>
          </w:p>
        </w:tc>
        <w:tc>
          <w:tcPr>
            <w:tcW w:w="414" w:type="pct"/>
            <w:tcBorders>
              <w:top w:val="single" w:sz="4" w:space="0" w:color="auto"/>
              <w:left w:val="single" w:sz="4" w:space="0" w:color="auto"/>
              <w:bottom w:val="single" w:sz="4" w:space="0" w:color="auto"/>
              <w:right w:val="single" w:sz="4" w:space="0" w:color="auto"/>
            </w:tcBorders>
          </w:tcPr>
          <w:p w14:paraId="59C29E3B"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Price</w:t>
            </w:r>
          </w:p>
        </w:tc>
        <w:tc>
          <w:tcPr>
            <w:tcW w:w="651" w:type="pct"/>
            <w:tcBorders>
              <w:top w:val="single" w:sz="4" w:space="0" w:color="auto"/>
              <w:left w:val="single" w:sz="4" w:space="0" w:color="auto"/>
              <w:bottom w:val="single" w:sz="4" w:space="0" w:color="auto"/>
              <w:right w:val="single" w:sz="4" w:space="0" w:color="auto"/>
            </w:tcBorders>
          </w:tcPr>
          <w:p w14:paraId="1A3D1E8B"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Municipal bonds</w:t>
            </w:r>
          </w:p>
        </w:tc>
        <w:tc>
          <w:tcPr>
            <w:tcW w:w="602" w:type="pct"/>
            <w:tcBorders>
              <w:top w:val="single" w:sz="4" w:space="0" w:color="auto"/>
              <w:left w:val="single" w:sz="4" w:space="0" w:color="auto"/>
              <w:bottom w:val="single" w:sz="4" w:space="0" w:color="auto"/>
              <w:right w:val="single" w:sz="4" w:space="0" w:color="auto"/>
            </w:tcBorders>
          </w:tcPr>
          <w:p w14:paraId="35C97D8F"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Once a day</w:t>
            </w:r>
          </w:p>
        </w:tc>
        <w:tc>
          <w:tcPr>
            <w:tcW w:w="417" w:type="pct"/>
            <w:tcBorders>
              <w:top w:val="single" w:sz="4" w:space="0" w:color="auto"/>
              <w:left w:val="single" w:sz="4" w:space="0" w:color="auto"/>
              <w:bottom w:val="single" w:sz="4" w:space="0" w:color="auto"/>
              <w:right w:val="single" w:sz="4" w:space="0" w:color="auto"/>
            </w:tcBorders>
          </w:tcPr>
          <w:p w14:paraId="0DE2A03C"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100</w:t>
            </w:r>
          </w:p>
        </w:tc>
        <w:tc>
          <w:tcPr>
            <w:tcW w:w="324" w:type="pct"/>
            <w:tcBorders>
              <w:top w:val="single" w:sz="4" w:space="0" w:color="auto"/>
              <w:left w:val="single" w:sz="4" w:space="0" w:color="auto"/>
              <w:bottom w:val="single" w:sz="4" w:space="0" w:color="auto"/>
              <w:right w:val="single" w:sz="4" w:space="0" w:color="auto"/>
            </w:tcBorders>
          </w:tcPr>
          <w:p w14:paraId="4A29C3A3"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740" w:type="pct"/>
            <w:tcBorders>
              <w:top w:val="single" w:sz="4" w:space="0" w:color="auto"/>
              <w:left w:val="single" w:sz="4" w:space="0" w:color="auto"/>
              <w:bottom w:val="single" w:sz="4" w:space="0" w:color="auto"/>
              <w:right w:val="single" w:sz="4" w:space="0" w:color="auto"/>
            </w:tcBorders>
          </w:tcPr>
          <w:p w14:paraId="3F4313A4"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29.12.2018</w:t>
            </w:r>
          </w:p>
        </w:tc>
      </w:tr>
      <w:tr w:rsidR="00D13BC5" w:rsidRPr="000F0356" w14:paraId="5AF150F0" w14:textId="77777777" w:rsidTr="00CB2BF6">
        <w:tc>
          <w:tcPr>
            <w:tcW w:w="517" w:type="pct"/>
            <w:tcBorders>
              <w:top w:val="single" w:sz="4" w:space="0" w:color="auto"/>
              <w:left w:val="single" w:sz="4" w:space="0" w:color="auto"/>
              <w:bottom w:val="single" w:sz="4" w:space="0" w:color="auto"/>
              <w:right w:val="single" w:sz="4" w:space="0" w:color="auto"/>
            </w:tcBorders>
          </w:tcPr>
          <w:p w14:paraId="60EDFD10" w14:textId="77777777" w:rsidR="00F34C06" w:rsidRPr="000F0356" w:rsidRDefault="00F34C06" w:rsidP="000F0356">
            <w:pPr>
              <w:spacing w:before="120" w:after="120"/>
              <w:jc w:val="both"/>
              <w:rPr>
                <w:rFonts w:ascii="Tahoma" w:hAnsi="Tahoma" w:cs="Tahoma"/>
                <w:sz w:val="16"/>
                <w:szCs w:val="16"/>
              </w:rPr>
            </w:pPr>
            <w:r w:rsidRPr="000F0356">
              <w:rPr>
                <w:rFonts w:ascii="Tahoma" w:hAnsi="Tahoma" w:cs="Tahoma"/>
                <w:sz w:val="16"/>
              </w:rPr>
              <w:t>RUMBTR3A3YNS</w:t>
            </w:r>
          </w:p>
        </w:tc>
        <w:tc>
          <w:tcPr>
            <w:tcW w:w="301" w:type="pct"/>
            <w:tcBorders>
              <w:top w:val="single" w:sz="4" w:space="0" w:color="auto"/>
              <w:left w:val="single" w:sz="4" w:space="0" w:color="auto"/>
              <w:bottom w:val="single" w:sz="4" w:space="0" w:color="auto"/>
              <w:right w:val="single" w:sz="4" w:space="0" w:color="auto"/>
            </w:tcBorders>
          </w:tcPr>
          <w:p w14:paraId="251235B1"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323" w:type="pct"/>
            <w:tcBorders>
              <w:top w:val="single" w:sz="4" w:space="0" w:color="auto"/>
              <w:left w:val="single" w:sz="4" w:space="0" w:color="auto"/>
              <w:bottom w:val="single" w:sz="4" w:space="0" w:color="auto"/>
              <w:right w:val="single" w:sz="4" w:space="0" w:color="auto"/>
            </w:tcBorders>
          </w:tcPr>
          <w:p w14:paraId="46A289D6"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 &lt; … ≤ 3</w:t>
            </w:r>
          </w:p>
        </w:tc>
        <w:tc>
          <w:tcPr>
            <w:tcW w:w="711" w:type="pct"/>
            <w:tcBorders>
              <w:top w:val="single" w:sz="4" w:space="0" w:color="auto"/>
              <w:left w:val="single" w:sz="4" w:space="0" w:color="auto"/>
              <w:bottom w:val="single" w:sz="4" w:space="0" w:color="auto"/>
              <w:right w:val="single" w:sz="4" w:space="0" w:color="auto"/>
            </w:tcBorders>
          </w:tcPr>
          <w:p w14:paraId="648EBBF8"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AAA(RU)</w:t>
            </w:r>
          </w:p>
        </w:tc>
        <w:tc>
          <w:tcPr>
            <w:tcW w:w="414" w:type="pct"/>
            <w:tcBorders>
              <w:top w:val="single" w:sz="4" w:space="0" w:color="auto"/>
              <w:left w:val="single" w:sz="4" w:space="0" w:color="auto"/>
              <w:bottom w:val="single" w:sz="4" w:space="0" w:color="auto"/>
              <w:right w:val="single" w:sz="4" w:space="0" w:color="auto"/>
            </w:tcBorders>
          </w:tcPr>
          <w:p w14:paraId="52CE0224"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Total return</w:t>
            </w:r>
          </w:p>
        </w:tc>
        <w:tc>
          <w:tcPr>
            <w:tcW w:w="651" w:type="pct"/>
            <w:tcBorders>
              <w:top w:val="single" w:sz="4" w:space="0" w:color="auto"/>
              <w:left w:val="single" w:sz="4" w:space="0" w:color="auto"/>
              <w:bottom w:val="single" w:sz="4" w:space="0" w:color="auto"/>
              <w:right w:val="single" w:sz="4" w:space="0" w:color="auto"/>
            </w:tcBorders>
          </w:tcPr>
          <w:p w14:paraId="4435123E"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Municipal bonds</w:t>
            </w:r>
          </w:p>
        </w:tc>
        <w:tc>
          <w:tcPr>
            <w:tcW w:w="602" w:type="pct"/>
            <w:tcBorders>
              <w:top w:val="single" w:sz="4" w:space="0" w:color="auto"/>
              <w:left w:val="single" w:sz="4" w:space="0" w:color="auto"/>
              <w:bottom w:val="single" w:sz="4" w:space="0" w:color="auto"/>
              <w:right w:val="single" w:sz="4" w:space="0" w:color="auto"/>
            </w:tcBorders>
          </w:tcPr>
          <w:p w14:paraId="4309B555"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Once a day</w:t>
            </w:r>
          </w:p>
        </w:tc>
        <w:tc>
          <w:tcPr>
            <w:tcW w:w="417" w:type="pct"/>
            <w:tcBorders>
              <w:top w:val="single" w:sz="4" w:space="0" w:color="auto"/>
              <w:left w:val="single" w:sz="4" w:space="0" w:color="auto"/>
              <w:bottom w:val="single" w:sz="4" w:space="0" w:color="auto"/>
              <w:right w:val="single" w:sz="4" w:space="0" w:color="auto"/>
            </w:tcBorders>
          </w:tcPr>
          <w:p w14:paraId="667E4B6D"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100</w:t>
            </w:r>
          </w:p>
        </w:tc>
        <w:tc>
          <w:tcPr>
            <w:tcW w:w="324" w:type="pct"/>
            <w:tcBorders>
              <w:top w:val="single" w:sz="4" w:space="0" w:color="auto"/>
              <w:left w:val="single" w:sz="4" w:space="0" w:color="auto"/>
              <w:bottom w:val="single" w:sz="4" w:space="0" w:color="auto"/>
              <w:right w:val="single" w:sz="4" w:space="0" w:color="auto"/>
            </w:tcBorders>
          </w:tcPr>
          <w:p w14:paraId="162094BA"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740" w:type="pct"/>
            <w:tcBorders>
              <w:top w:val="single" w:sz="4" w:space="0" w:color="auto"/>
              <w:left w:val="single" w:sz="4" w:space="0" w:color="auto"/>
              <w:bottom w:val="single" w:sz="4" w:space="0" w:color="auto"/>
              <w:right w:val="single" w:sz="4" w:space="0" w:color="auto"/>
            </w:tcBorders>
          </w:tcPr>
          <w:p w14:paraId="7AF66E45"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29.12.2018</w:t>
            </w:r>
          </w:p>
        </w:tc>
      </w:tr>
      <w:tr w:rsidR="00D13BC5" w:rsidRPr="000F0356" w14:paraId="033B9C35" w14:textId="77777777" w:rsidTr="00CB2BF6">
        <w:tc>
          <w:tcPr>
            <w:tcW w:w="517" w:type="pct"/>
            <w:tcBorders>
              <w:top w:val="single" w:sz="4" w:space="0" w:color="auto"/>
              <w:left w:val="single" w:sz="4" w:space="0" w:color="auto"/>
              <w:bottom w:val="single" w:sz="4" w:space="0" w:color="auto"/>
              <w:right w:val="single" w:sz="4" w:space="0" w:color="auto"/>
            </w:tcBorders>
          </w:tcPr>
          <w:p w14:paraId="76BAFB66" w14:textId="77777777" w:rsidR="00F34C06" w:rsidRPr="000F0356" w:rsidRDefault="00F34C06" w:rsidP="000F0356">
            <w:pPr>
              <w:spacing w:before="120" w:after="120"/>
              <w:jc w:val="both"/>
              <w:rPr>
                <w:rFonts w:ascii="Tahoma" w:hAnsi="Tahoma" w:cs="Tahoma"/>
                <w:sz w:val="16"/>
                <w:szCs w:val="16"/>
              </w:rPr>
            </w:pPr>
            <w:r w:rsidRPr="000F0356">
              <w:rPr>
                <w:rFonts w:ascii="Tahoma" w:hAnsi="Tahoma" w:cs="Tahoma"/>
                <w:sz w:val="16"/>
              </w:rPr>
              <w:t>RUMBCP3A3YNS</w:t>
            </w:r>
          </w:p>
        </w:tc>
        <w:tc>
          <w:tcPr>
            <w:tcW w:w="301" w:type="pct"/>
            <w:tcBorders>
              <w:top w:val="single" w:sz="4" w:space="0" w:color="auto"/>
              <w:left w:val="single" w:sz="4" w:space="0" w:color="auto"/>
              <w:bottom w:val="single" w:sz="4" w:space="0" w:color="auto"/>
              <w:right w:val="single" w:sz="4" w:space="0" w:color="auto"/>
            </w:tcBorders>
          </w:tcPr>
          <w:p w14:paraId="7E4B6DB0"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323" w:type="pct"/>
            <w:tcBorders>
              <w:top w:val="single" w:sz="4" w:space="0" w:color="auto"/>
              <w:left w:val="single" w:sz="4" w:space="0" w:color="auto"/>
              <w:bottom w:val="single" w:sz="4" w:space="0" w:color="auto"/>
              <w:right w:val="single" w:sz="4" w:space="0" w:color="auto"/>
            </w:tcBorders>
          </w:tcPr>
          <w:p w14:paraId="2EBC0009"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 &lt; … ≤ 3</w:t>
            </w:r>
          </w:p>
        </w:tc>
        <w:tc>
          <w:tcPr>
            <w:tcW w:w="711" w:type="pct"/>
            <w:tcBorders>
              <w:top w:val="single" w:sz="4" w:space="0" w:color="auto"/>
              <w:left w:val="single" w:sz="4" w:space="0" w:color="auto"/>
              <w:bottom w:val="single" w:sz="4" w:space="0" w:color="auto"/>
              <w:right w:val="single" w:sz="4" w:space="0" w:color="auto"/>
            </w:tcBorders>
          </w:tcPr>
          <w:p w14:paraId="7D5A1FEC"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AAA(RU)</w:t>
            </w:r>
          </w:p>
        </w:tc>
        <w:tc>
          <w:tcPr>
            <w:tcW w:w="414" w:type="pct"/>
            <w:tcBorders>
              <w:top w:val="single" w:sz="4" w:space="0" w:color="auto"/>
              <w:left w:val="single" w:sz="4" w:space="0" w:color="auto"/>
              <w:bottom w:val="single" w:sz="4" w:space="0" w:color="auto"/>
              <w:right w:val="single" w:sz="4" w:space="0" w:color="auto"/>
            </w:tcBorders>
          </w:tcPr>
          <w:p w14:paraId="0587ABF4"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Price</w:t>
            </w:r>
          </w:p>
        </w:tc>
        <w:tc>
          <w:tcPr>
            <w:tcW w:w="651" w:type="pct"/>
            <w:tcBorders>
              <w:top w:val="single" w:sz="4" w:space="0" w:color="auto"/>
              <w:left w:val="single" w:sz="4" w:space="0" w:color="auto"/>
              <w:bottom w:val="single" w:sz="4" w:space="0" w:color="auto"/>
              <w:right w:val="single" w:sz="4" w:space="0" w:color="auto"/>
            </w:tcBorders>
          </w:tcPr>
          <w:p w14:paraId="40DC7600"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Municipal bonds</w:t>
            </w:r>
          </w:p>
        </w:tc>
        <w:tc>
          <w:tcPr>
            <w:tcW w:w="602" w:type="pct"/>
            <w:tcBorders>
              <w:top w:val="single" w:sz="4" w:space="0" w:color="auto"/>
              <w:left w:val="single" w:sz="4" w:space="0" w:color="auto"/>
              <w:bottom w:val="single" w:sz="4" w:space="0" w:color="auto"/>
              <w:right w:val="single" w:sz="4" w:space="0" w:color="auto"/>
            </w:tcBorders>
          </w:tcPr>
          <w:p w14:paraId="64A7A6FA"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Once a day</w:t>
            </w:r>
          </w:p>
        </w:tc>
        <w:tc>
          <w:tcPr>
            <w:tcW w:w="417" w:type="pct"/>
            <w:tcBorders>
              <w:top w:val="single" w:sz="4" w:space="0" w:color="auto"/>
              <w:left w:val="single" w:sz="4" w:space="0" w:color="auto"/>
              <w:bottom w:val="single" w:sz="4" w:space="0" w:color="auto"/>
              <w:right w:val="single" w:sz="4" w:space="0" w:color="auto"/>
            </w:tcBorders>
          </w:tcPr>
          <w:p w14:paraId="0EBDC1E1"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100</w:t>
            </w:r>
          </w:p>
        </w:tc>
        <w:tc>
          <w:tcPr>
            <w:tcW w:w="324" w:type="pct"/>
            <w:tcBorders>
              <w:top w:val="single" w:sz="4" w:space="0" w:color="auto"/>
              <w:left w:val="single" w:sz="4" w:space="0" w:color="auto"/>
              <w:bottom w:val="single" w:sz="4" w:space="0" w:color="auto"/>
              <w:right w:val="single" w:sz="4" w:space="0" w:color="auto"/>
            </w:tcBorders>
          </w:tcPr>
          <w:p w14:paraId="20C38E49"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740" w:type="pct"/>
            <w:tcBorders>
              <w:top w:val="single" w:sz="4" w:space="0" w:color="auto"/>
              <w:left w:val="single" w:sz="4" w:space="0" w:color="auto"/>
              <w:bottom w:val="single" w:sz="4" w:space="0" w:color="auto"/>
              <w:right w:val="single" w:sz="4" w:space="0" w:color="auto"/>
            </w:tcBorders>
          </w:tcPr>
          <w:p w14:paraId="09364D2E"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29.12.2018</w:t>
            </w:r>
          </w:p>
        </w:tc>
      </w:tr>
      <w:tr w:rsidR="00D13BC5" w:rsidRPr="000F0356" w14:paraId="5DEBBEB4" w14:textId="77777777" w:rsidTr="00CB2BF6">
        <w:tc>
          <w:tcPr>
            <w:tcW w:w="517" w:type="pct"/>
            <w:tcBorders>
              <w:top w:val="single" w:sz="4" w:space="0" w:color="auto"/>
              <w:left w:val="single" w:sz="4" w:space="0" w:color="auto"/>
              <w:bottom w:val="single" w:sz="4" w:space="0" w:color="auto"/>
              <w:right w:val="single" w:sz="4" w:space="0" w:color="auto"/>
            </w:tcBorders>
          </w:tcPr>
          <w:p w14:paraId="20E43D1A" w14:textId="77777777" w:rsidR="00F34C06" w:rsidRPr="000F0356" w:rsidRDefault="00F34C06" w:rsidP="000F0356">
            <w:pPr>
              <w:spacing w:before="120" w:after="120"/>
              <w:jc w:val="both"/>
              <w:rPr>
                <w:rFonts w:ascii="Tahoma" w:hAnsi="Tahoma" w:cs="Tahoma"/>
                <w:sz w:val="16"/>
                <w:szCs w:val="16"/>
              </w:rPr>
            </w:pPr>
            <w:r w:rsidRPr="000F0356">
              <w:rPr>
                <w:rFonts w:ascii="Tahoma" w:hAnsi="Tahoma" w:cs="Tahoma"/>
                <w:sz w:val="16"/>
              </w:rPr>
              <w:t>RUMBTRA3+NS</w:t>
            </w:r>
          </w:p>
        </w:tc>
        <w:tc>
          <w:tcPr>
            <w:tcW w:w="301" w:type="pct"/>
            <w:tcBorders>
              <w:top w:val="single" w:sz="4" w:space="0" w:color="auto"/>
              <w:left w:val="single" w:sz="4" w:space="0" w:color="auto"/>
              <w:bottom w:val="single" w:sz="4" w:space="0" w:color="auto"/>
              <w:right w:val="single" w:sz="4" w:space="0" w:color="auto"/>
            </w:tcBorders>
          </w:tcPr>
          <w:p w14:paraId="6F08C97D"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323" w:type="pct"/>
            <w:tcBorders>
              <w:top w:val="single" w:sz="4" w:space="0" w:color="auto"/>
              <w:left w:val="single" w:sz="4" w:space="0" w:color="auto"/>
              <w:bottom w:val="single" w:sz="4" w:space="0" w:color="auto"/>
              <w:right w:val="single" w:sz="4" w:space="0" w:color="auto"/>
            </w:tcBorders>
          </w:tcPr>
          <w:p w14:paraId="3F26B659"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&gt; 3</w:t>
            </w:r>
          </w:p>
        </w:tc>
        <w:tc>
          <w:tcPr>
            <w:tcW w:w="711" w:type="pct"/>
            <w:tcBorders>
              <w:top w:val="single" w:sz="4" w:space="0" w:color="auto"/>
              <w:left w:val="single" w:sz="4" w:space="0" w:color="auto"/>
              <w:bottom w:val="single" w:sz="4" w:space="0" w:color="auto"/>
              <w:right w:val="single" w:sz="4" w:space="0" w:color="auto"/>
            </w:tcBorders>
          </w:tcPr>
          <w:p w14:paraId="4B2E4A93"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A-(RU) ≤…≤ A+(RU)</w:t>
            </w:r>
          </w:p>
        </w:tc>
        <w:tc>
          <w:tcPr>
            <w:tcW w:w="414" w:type="pct"/>
            <w:tcBorders>
              <w:top w:val="single" w:sz="4" w:space="0" w:color="auto"/>
              <w:left w:val="single" w:sz="4" w:space="0" w:color="auto"/>
              <w:bottom w:val="single" w:sz="4" w:space="0" w:color="auto"/>
              <w:right w:val="single" w:sz="4" w:space="0" w:color="auto"/>
            </w:tcBorders>
          </w:tcPr>
          <w:p w14:paraId="49EFC5DD"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Total return</w:t>
            </w:r>
          </w:p>
        </w:tc>
        <w:tc>
          <w:tcPr>
            <w:tcW w:w="651" w:type="pct"/>
            <w:tcBorders>
              <w:top w:val="single" w:sz="4" w:space="0" w:color="auto"/>
              <w:left w:val="single" w:sz="4" w:space="0" w:color="auto"/>
              <w:bottom w:val="single" w:sz="4" w:space="0" w:color="auto"/>
              <w:right w:val="single" w:sz="4" w:space="0" w:color="auto"/>
            </w:tcBorders>
          </w:tcPr>
          <w:p w14:paraId="0E868EAC"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Municipal bonds</w:t>
            </w:r>
          </w:p>
        </w:tc>
        <w:tc>
          <w:tcPr>
            <w:tcW w:w="602" w:type="pct"/>
            <w:tcBorders>
              <w:top w:val="single" w:sz="4" w:space="0" w:color="auto"/>
              <w:left w:val="single" w:sz="4" w:space="0" w:color="auto"/>
              <w:bottom w:val="single" w:sz="4" w:space="0" w:color="auto"/>
              <w:right w:val="single" w:sz="4" w:space="0" w:color="auto"/>
            </w:tcBorders>
          </w:tcPr>
          <w:p w14:paraId="5B1C18BA"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Once a day</w:t>
            </w:r>
          </w:p>
        </w:tc>
        <w:tc>
          <w:tcPr>
            <w:tcW w:w="417" w:type="pct"/>
            <w:tcBorders>
              <w:top w:val="single" w:sz="4" w:space="0" w:color="auto"/>
              <w:left w:val="single" w:sz="4" w:space="0" w:color="auto"/>
              <w:bottom w:val="single" w:sz="4" w:space="0" w:color="auto"/>
              <w:right w:val="single" w:sz="4" w:space="0" w:color="auto"/>
            </w:tcBorders>
          </w:tcPr>
          <w:p w14:paraId="5FED72E8"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100</w:t>
            </w:r>
          </w:p>
        </w:tc>
        <w:tc>
          <w:tcPr>
            <w:tcW w:w="324" w:type="pct"/>
            <w:tcBorders>
              <w:top w:val="single" w:sz="4" w:space="0" w:color="auto"/>
              <w:left w:val="single" w:sz="4" w:space="0" w:color="auto"/>
              <w:bottom w:val="single" w:sz="4" w:space="0" w:color="auto"/>
              <w:right w:val="single" w:sz="4" w:space="0" w:color="auto"/>
            </w:tcBorders>
          </w:tcPr>
          <w:p w14:paraId="335E183B"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740" w:type="pct"/>
            <w:tcBorders>
              <w:top w:val="single" w:sz="4" w:space="0" w:color="auto"/>
              <w:left w:val="single" w:sz="4" w:space="0" w:color="auto"/>
              <w:bottom w:val="single" w:sz="4" w:space="0" w:color="auto"/>
              <w:right w:val="single" w:sz="4" w:space="0" w:color="auto"/>
            </w:tcBorders>
          </w:tcPr>
          <w:p w14:paraId="3BD46321"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29.12.2018</w:t>
            </w:r>
          </w:p>
        </w:tc>
      </w:tr>
      <w:tr w:rsidR="00D13BC5" w:rsidRPr="000F0356" w14:paraId="1CB3EC78" w14:textId="77777777" w:rsidTr="00CB2BF6">
        <w:tc>
          <w:tcPr>
            <w:tcW w:w="517" w:type="pct"/>
            <w:tcBorders>
              <w:top w:val="single" w:sz="4" w:space="0" w:color="auto"/>
              <w:left w:val="single" w:sz="4" w:space="0" w:color="auto"/>
              <w:bottom w:val="single" w:sz="4" w:space="0" w:color="auto"/>
              <w:right w:val="single" w:sz="4" w:space="0" w:color="auto"/>
            </w:tcBorders>
          </w:tcPr>
          <w:p w14:paraId="37FFF7CD" w14:textId="77777777" w:rsidR="00F34C06" w:rsidRPr="000F0356" w:rsidRDefault="00F34C06" w:rsidP="000F0356">
            <w:pPr>
              <w:spacing w:before="120" w:after="120"/>
              <w:jc w:val="both"/>
              <w:rPr>
                <w:rFonts w:ascii="Tahoma" w:hAnsi="Tahoma" w:cs="Tahoma"/>
                <w:sz w:val="16"/>
                <w:szCs w:val="16"/>
              </w:rPr>
            </w:pPr>
            <w:r w:rsidRPr="000F0356">
              <w:rPr>
                <w:rFonts w:ascii="Tahoma" w:hAnsi="Tahoma" w:cs="Tahoma"/>
                <w:sz w:val="16"/>
              </w:rPr>
              <w:t>RUMBCPA3+NS</w:t>
            </w:r>
          </w:p>
        </w:tc>
        <w:tc>
          <w:tcPr>
            <w:tcW w:w="301" w:type="pct"/>
            <w:tcBorders>
              <w:top w:val="single" w:sz="4" w:space="0" w:color="auto"/>
              <w:left w:val="single" w:sz="4" w:space="0" w:color="auto"/>
              <w:bottom w:val="single" w:sz="4" w:space="0" w:color="auto"/>
              <w:right w:val="single" w:sz="4" w:space="0" w:color="auto"/>
            </w:tcBorders>
          </w:tcPr>
          <w:p w14:paraId="71D24956"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323" w:type="pct"/>
            <w:tcBorders>
              <w:top w:val="single" w:sz="4" w:space="0" w:color="auto"/>
              <w:left w:val="single" w:sz="4" w:space="0" w:color="auto"/>
              <w:bottom w:val="single" w:sz="4" w:space="0" w:color="auto"/>
              <w:right w:val="single" w:sz="4" w:space="0" w:color="auto"/>
            </w:tcBorders>
          </w:tcPr>
          <w:p w14:paraId="2B546E97"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&gt; 3</w:t>
            </w:r>
          </w:p>
        </w:tc>
        <w:tc>
          <w:tcPr>
            <w:tcW w:w="711" w:type="pct"/>
            <w:tcBorders>
              <w:top w:val="single" w:sz="4" w:space="0" w:color="auto"/>
              <w:left w:val="single" w:sz="4" w:space="0" w:color="auto"/>
              <w:bottom w:val="single" w:sz="4" w:space="0" w:color="auto"/>
              <w:right w:val="single" w:sz="4" w:space="0" w:color="auto"/>
            </w:tcBorders>
          </w:tcPr>
          <w:p w14:paraId="6123648E"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A-(RU) ≤…≤ A+(RU)</w:t>
            </w:r>
          </w:p>
        </w:tc>
        <w:tc>
          <w:tcPr>
            <w:tcW w:w="414" w:type="pct"/>
            <w:tcBorders>
              <w:top w:val="single" w:sz="4" w:space="0" w:color="auto"/>
              <w:left w:val="single" w:sz="4" w:space="0" w:color="auto"/>
              <w:bottom w:val="single" w:sz="4" w:space="0" w:color="auto"/>
              <w:right w:val="single" w:sz="4" w:space="0" w:color="auto"/>
            </w:tcBorders>
          </w:tcPr>
          <w:p w14:paraId="25D5834A"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Price</w:t>
            </w:r>
          </w:p>
        </w:tc>
        <w:tc>
          <w:tcPr>
            <w:tcW w:w="651" w:type="pct"/>
            <w:tcBorders>
              <w:top w:val="single" w:sz="4" w:space="0" w:color="auto"/>
              <w:left w:val="single" w:sz="4" w:space="0" w:color="auto"/>
              <w:bottom w:val="single" w:sz="4" w:space="0" w:color="auto"/>
              <w:right w:val="single" w:sz="4" w:space="0" w:color="auto"/>
            </w:tcBorders>
          </w:tcPr>
          <w:p w14:paraId="0B1A7059"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Municipal bonds</w:t>
            </w:r>
          </w:p>
        </w:tc>
        <w:tc>
          <w:tcPr>
            <w:tcW w:w="602" w:type="pct"/>
            <w:tcBorders>
              <w:top w:val="single" w:sz="4" w:space="0" w:color="auto"/>
              <w:left w:val="single" w:sz="4" w:space="0" w:color="auto"/>
              <w:bottom w:val="single" w:sz="4" w:space="0" w:color="auto"/>
              <w:right w:val="single" w:sz="4" w:space="0" w:color="auto"/>
            </w:tcBorders>
          </w:tcPr>
          <w:p w14:paraId="1054BE3B"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Once a day</w:t>
            </w:r>
          </w:p>
        </w:tc>
        <w:tc>
          <w:tcPr>
            <w:tcW w:w="417" w:type="pct"/>
            <w:tcBorders>
              <w:top w:val="single" w:sz="4" w:space="0" w:color="auto"/>
              <w:left w:val="single" w:sz="4" w:space="0" w:color="auto"/>
              <w:bottom w:val="single" w:sz="4" w:space="0" w:color="auto"/>
              <w:right w:val="single" w:sz="4" w:space="0" w:color="auto"/>
            </w:tcBorders>
          </w:tcPr>
          <w:p w14:paraId="1E12A43E"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100</w:t>
            </w:r>
          </w:p>
        </w:tc>
        <w:tc>
          <w:tcPr>
            <w:tcW w:w="324" w:type="pct"/>
            <w:tcBorders>
              <w:top w:val="single" w:sz="4" w:space="0" w:color="auto"/>
              <w:left w:val="single" w:sz="4" w:space="0" w:color="auto"/>
              <w:bottom w:val="single" w:sz="4" w:space="0" w:color="auto"/>
              <w:right w:val="single" w:sz="4" w:space="0" w:color="auto"/>
            </w:tcBorders>
          </w:tcPr>
          <w:p w14:paraId="4C33AAF3"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740" w:type="pct"/>
            <w:tcBorders>
              <w:top w:val="single" w:sz="4" w:space="0" w:color="auto"/>
              <w:left w:val="single" w:sz="4" w:space="0" w:color="auto"/>
              <w:bottom w:val="single" w:sz="4" w:space="0" w:color="auto"/>
              <w:right w:val="single" w:sz="4" w:space="0" w:color="auto"/>
            </w:tcBorders>
          </w:tcPr>
          <w:p w14:paraId="7532109A"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29.12.2018</w:t>
            </w:r>
          </w:p>
        </w:tc>
      </w:tr>
      <w:tr w:rsidR="00D13BC5" w:rsidRPr="000F0356" w14:paraId="651B9FFE" w14:textId="77777777" w:rsidTr="00CB2BF6">
        <w:tc>
          <w:tcPr>
            <w:tcW w:w="517" w:type="pct"/>
            <w:tcBorders>
              <w:top w:val="single" w:sz="4" w:space="0" w:color="auto"/>
              <w:left w:val="single" w:sz="4" w:space="0" w:color="auto"/>
              <w:bottom w:val="single" w:sz="4" w:space="0" w:color="auto"/>
              <w:right w:val="single" w:sz="4" w:space="0" w:color="auto"/>
            </w:tcBorders>
          </w:tcPr>
          <w:p w14:paraId="3D836946" w14:textId="77777777" w:rsidR="00F34C06" w:rsidRPr="000F0356" w:rsidRDefault="00F34C06" w:rsidP="000F0356">
            <w:pPr>
              <w:spacing w:before="120" w:after="120"/>
              <w:jc w:val="both"/>
              <w:rPr>
                <w:rFonts w:ascii="Tahoma" w:hAnsi="Tahoma" w:cs="Tahoma"/>
                <w:sz w:val="16"/>
                <w:szCs w:val="16"/>
              </w:rPr>
            </w:pPr>
            <w:r w:rsidRPr="000F0356">
              <w:rPr>
                <w:rFonts w:ascii="Tahoma" w:hAnsi="Tahoma" w:cs="Tahoma"/>
                <w:sz w:val="16"/>
              </w:rPr>
              <w:t>RUMBTRAA3+NS</w:t>
            </w:r>
          </w:p>
        </w:tc>
        <w:tc>
          <w:tcPr>
            <w:tcW w:w="301" w:type="pct"/>
            <w:tcBorders>
              <w:top w:val="single" w:sz="4" w:space="0" w:color="auto"/>
              <w:left w:val="single" w:sz="4" w:space="0" w:color="auto"/>
              <w:bottom w:val="single" w:sz="4" w:space="0" w:color="auto"/>
              <w:right w:val="single" w:sz="4" w:space="0" w:color="auto"/>
            </w:tcBorders>
          </w:tcPr>
          <w:p w14:paraId="756A6650"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323" w:type="pct"/>
            <w:tcBorders>
              <w:top w:val="single" w:sz="4" w:space="0" w:color="auto"/>
              <w:left w:val="single" w:sz="4" w:space="0" w:color="auto"/>
              <w:bottom w:val="single" w:sz="4" w:space="0" w:color="auto"/>
              <w:right w:val="single" w:sz="4" w:space="0" w:color="auto"/>
            </w:tcBorders>
          </w:tcPr>
          <w:p w14:paraId="0DE3FAA2"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&gt; 3</w:t>
            </w:r>
          </w:p>
        </w:tc>
        <w:tc>
          <w:tcPr>
            <w:tcW w:w="711" w:type="pct"/>
            <w:tcBorders>
              <w:top w:val="single" w:sz="4" w:space="0" w:color="auto"/>
              <w:left w:val="single" w:sz="4" w:space="0" w:color="auto"/>
              <w:bottom w:val="single" w:sz="4" w:space="0" w:color="auto"/>
              <w:right w:val="single" w:sz="4" w:space="0" w:color="auto"/>
            </w:tcBorders>
          </w:tcPr>
          <w:p w14:paraId="7E12DE28"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AA-(RU) ≤…≤ AA+(RU)</w:t>
            </w:r>
          </w:p>
        </w:tc>
        <w:tc>
          <w:tcPr>
            <w:tcW w:w="414" w:type="pct"/>
            <w:tcBorders>
              <w:top w:val="single" w:sz="4" w:space="0" w:color="auto"/>
              <w:left w:val="single" w:sz="4" w:space="0" w:color="auto"/>
              <w:bottom w:val="single" w:sz="4" w:space="0" w:color="auto"/>
              <w:right w:val="single" w:sz="4" w:space="0" w:color="auto"/>
            </w:tcBorders>
          </w:tcPr>
          <w:p w14:paraId="34E1A569"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Total return</w:t>
            </w:r>
          </w:p>
        </w:tc>
        <w:tc>
          <w:tcPr>
            <w:tcW w:w="651" w:type="pct"/>
            <w:tcBorders>
              <w:top w:val="single" w:sz="4" w:space="0" w:color="auto"/>
              <w:left w:val="single" w:sz="4" w:space="0" w:color="auto"/>
              <w:bottom w:val="single" w:sz="4" w:space="0" w:color="auto"/>
              <w:right w:val="single" w:sz="4" w:space="0" w:color="auto"/>
            </w:tcBorders>
          </w:tcPr>
          <w:p w14:paraId="4F9370CE"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Municipal bonds</w:t>
            </w:r>
          </w:p>
        </w:tc>
        <w:tc>
          <w:tcPr>
            <w:tcW w:w="602" w:type="pct"/>
            <w:tcBorders>
              <w:top w:val="single" w:sz="4" w:space="0" w:color="auto"/>
              <w:left w:val="single" w:sz="4" w:space="0" w:color="auto"/>
              <w:bottom w:val="single" w:sz="4" w:space="0" w:color="auto"/>
              <w:right w:val="single" w:sz="4" w:space="0" w:color="auto"/>
            </w:tcBorders>
          </w:tcPr>
          <w:p w14:paraId="665B697F"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Once a day</w:t>
            </w:r>
          </w:p>
        </w:tc>
        <w:tc>
          <w:tcPr>
            <w:tcW w:w="417" w:type="pct"/>
            <w:tcBorders>
              <w:top w:val="single" w:sz="4" w:space="0" w:color="auto"/>
              <w:left w:val="single" w:sz="4" w:space="0" w:color="auto"/>
              <w:bottom w:val="single" w:sz="4" w:space="0" w:color="auto"/>
              <w:right w:val="single" w:sz="4" w:space="0" w:color="auto"/>
            </w:tcBorders>
          </w:tcPr>
          <w:p w14:paraId="5BEB2518"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100</w:t>
            </w:r>
          </w:p>
        </w:tc>
        <w:tc>
          <w:tcPr>
            <w:tcW w:w="324" w:type="pct"/>
            <w:tcBorders>
              <w:top w:val="single" w:sz="4" w:space="0" w:color="auto"/>
              <w:left w:val="single" w:sz="4" w:space="0" w:color="auto"/>
              <w:bottom w:val="single" w:sz="4" w:space="0" w:color="auto"/>
              <w:right w:val="single" w:sz="4" w:space="0" w:color="auto"/>
            </w:tcBorders>
          </w:tcPr>
          <w:p w14:paraId="66FB0280"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740" w:type="pct"/>
            <w:tcBorders>
              <w:top w:val="single" w:sz="4" w:space="0" w:color="auto"/>
              <w:left w:val="single" w:sz="4" w:space="0" w:color="auto"/>
              <w:bottom w:val="single" w:sz="4" w:space="0" w:color="auto"/>
              <w:right w:val="single" w:sz="4" w:space="0" w:color="auto"/>
            </w:tcBorders>
          </w:tcPr>
          <w:p w14:paraId="469BE136"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29.12.2018</w:t>
            </w:r>
          </w:p>
        </w:tc>
      </w:tr>
      <w:tr w:rsidR="00D13BC5" w:rsidRPr="000F0356" w14:paraId="29865F52" w14:textId="77777777" w:rsidTr="00CB2BF6">
        <w:tc>
          <w:tcPr>
            <w:tcW w:w="517" w:type="pct"/>
            <w:tcBorders>
              <w:top w:val="single" w:sz="4" w:space="0" w:color="auto"/>
              <w:left w:val="single" w:sz="4" w:space="0" w:color="auto"/>
              <w:bottom w:val="single" w:sz="4" w:space="0" w:color="auto"/>
              <w:right w:val="single" w:sz="4" w:space="0" w:color="auto"/>
            </w:tcBorders>
          </w:tcPr>
          <w:p w14:paraId="6FD5C922" w14:textId="77777777" w:rsidR="00F34C06" w:rsidRPr="000F0356" w:rsidRDefault="00F34C06" w:rsidP="000F0356">
            <w:pPr>
              <w:spacing w:before="120" w:after="120"/>
              <w:jc w:val="both"/>
              <w:rPr>
                <w:rFonts w:ascii="Tahoma" w:hAnsi="Tahoma" w:cs="Tahoma"/>
                <w:sz w:val="16"/>
                <w:szCs w:val="16"/>
              </w:rPr>
            </w:pPr>
            <w:r w:rsidRPr="000F0356">
              <w:rPr>
                <w:rFonts w:ascii="Tahoma" w:hAnsi="Tahoma" w:cs="Tahoma"/>
                <w:sz w:val="16"/>
              </w:rPr>
              <w:t>RUMBCPAA3+NS</w:t>
            </w:r>
          </w:p>
        </w:tc>
        <w:tc>
          <w:tcPr>
            <w:tcW w:w="301" w:type="pct"/>
            <w:tcBorders>
              <w:top w:val="single" w:sz="4" w:space="0" w:color="auto"/>
              <w:left w:val="single" w:sz="4" w:space="0" w:color="auto"/>
              <w:bottom w:val="single" w:sz="4" w:space="0" w:color="auto"/>
              <w:right w:val="single" w:sz="4" w:space="0" w:color="auto"/>
            </w:tcBorders>
          </w:tcPr>
          <w:p w14:paraId="779212D6"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323" w:type="pct"/>
            <w:tcBorders>
              <w:top w:val="single" w:sz="4" w:space="0" w:color="auto"/>
              <w:left w:val="single" w:sz="4" w:space="0" w:color="auto"/>
              <w:bottom w:val="single" w:sz="4" w:space="0" w:color="auto"/>
              <w:right w:val="single" w:sz="4" w:space="0" w:color="auto"/>
            </w:tcBorders>
          </w:tcPr>
          <w:p w14:paraId="39E994C1"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&gt; 3</w:t>
            </w:r>
          </w:p>
        </w:tc>
        <w:tc>
          <w:tcPr>
            <w:tcW w:w="711" w:type="pct"/>
            <w:tcBorders>
              <w:top w:val="single" w:sz="4" w:space="0" w:color="auto"/>
              <w:left w:val="single" w:sz="4" w:space="0" w:color="auto"/>
              <w:bottom w:val="single" w:sz="4" w:space="0" w:color="auto"/>
              <w:right w:val="single" w:sz="4" w:space="0" w:color="auto"/>
            </w:tcBorders>
          </w:tcPr>
          <w:p w14:paraId="50FC7113"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AA-(RU) ≤…≤ AA+(RU)</w:t>
            </w:r>
          </w:p>
        </w:tc>
        <w:tc>
          <w:tcPr>
            <w:tcW w:w="414" w:type="pct"/>
            <w:tcBorders>
              <w:top w:val="single" w:sz="4" w:space="0" w:color="auto"/>
              <w:left w:val="single" w:sz="4" w:space="0" w:color="auto"/>
              <w:bottom w:val="single" w:sz="4" w:space="0" w:color="auto"/>
              <w:right w:val="single" w:sz="4" w:space="0" w:color="auto"/>
            </w:tcBorders>
          </w:tcPr>
          <w:p w14:paraId="7F8AD23F"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Price</w:t>
            </w:r>
          </w:p>
        </w:tc>
        <w:tc>
          <w:tcPr>
            <w:tcW w:w="651" w:type="pct"/>
            <w:tcBorders>
              <w:top w:val="single" w:sz="4" w:space="0" w:color="auto"/>
              <w:left w:val="single" w:sz="4" w:space="0" w:color="auto"/>
              <w:bottom w:val="single" w:sz="4" w:space="0" w:color="auto"/>
              <w:right w:val="single" w:sz="4" w:space="0" w:color="auto"/>
            </w:tcBorders>
          </w:tcPr>
          <w:p w14:paraId="0BB0ADC1"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Municipal bonds</w:t>
            </w:r>
          </w:p>
        </w:tc>
        <w:tc>
          <w:tcPr>
            <w:tcW w:w="602" w:type="pct"/>
            <w:tcBorders>
              <w:top w:val="single" w:sz="4" w:space="0" w:color="auto"/>
              <w:left w:val="single" w:sz="4" w:space="0" w:color="auto"/>
              <w:bottom w:val="single" w:sz="4" w:space="0" w:color="auto"/>
              <w:right w:val="single" w:sz="4" w:space="0" w:color="auto"/>
            </w:tcBorders>
          </w:tcPr>
          <w:p w14:paraId="14068A20"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Once a day</w:t>
            </w:r>
          </w:p>
        </w:tc>
        <w:tc>
          <w:tcPr>
            <w:tcW w:w="417" w:type="pct"/>
            <w:tcBorders>
              <w:top w:val="single" w:sz="4" w:space="0" w:color="auto"/>
              <w:left w:val="single" w:sz="4" w:space="0" w:color="auto"/>
              <w:bottom w:val="single" w:sz="4" w:space="0" w:color="auto"/>
              <w:right w:val="single" w:sz="4" w:space="0" w:color="auto"/>
            </w:tcBorders>
          </w:tcPr>
          <w:p w14:paraId="59EDAC44"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100</w:t>
            </w:r>
          </w:p>
        </w:tc>
        <w:tc>
          <w:tcPr>
            <w:tcW w:w="324" w:type="pct"/>
            <w:tcBorders>
              <w:top w:val="single" w:sz="4" w:space="0" w:color="auto"/>
              <w:left w:val="single" w:sz="4" w:space="0" w:color="auto"/>
              <w:bottom w:val="single" w:sz="4" w:space="0" w:color="auto"/>
              <w:right w:val="single" w:sz="4" w:space="0" w:color="auto"/>
            </w:tcBorders>
          </w:tcPr>
          <w:p w14:paraId="0DF680DA"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740" w:type="pct"/>
            <w:tcBorders>
              <w:top w:val="single" w:sz="4" w:space="0" w:color="auto"/>
              <w:left w:val="single" w:sz="4" w:space="0" w:color="auto"/>
              <w:bottom w:val="single" w:sz="4" w:space="0" w:color="auto"/>
              <w:right w:val="single" w:sz="4" w:space="0" w:color="auto"/>
            </w:tcBorders>
          </w:tcPr>
          <w:p w14:paraId="44B9DDFF"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29.12.2018</w:t>
            </w:r>
          </w:p>
        </w:tc>
      </w:tr>
      <w:tr w:rsidR="00D13BC5" w:rsidRPr="000F0356" w14:paraId="314876BB" w14:textId="77777777" w:rsidTr="00CB2BF6">
        <w:tc>
          <w:tcPr>
            <w:tcW w:w="517" w:type="pct"/>
            <w:tcBorders>
              <w:top w:val="single" w:sz="4" w:space="0" w:color="auto"/>
              <w:left w:val="single" w:sz="4" w:space="0" w:color="auto"/>
              <w:bottom w:val="single" w:sz="4" w:space="0" w:color="auto"/>
              <w:right w:val="single" w:sz="4" w:space="0" w:color="auto"/>
            </w:tcBorders>
          </w:tcPr>
          <w:p w14:paraId="2303A4E8" w14:textId="77777777" w:rsidR="00F34C06" w:rsidRPr="000F0356" w:rsidRDefault="00F34C06" w:rsidP="000F0356">
            <w:pPr>
              <w:spacing w:before="120" w:after="120"/>
              <w:jc w:val="both"/>
              <w:rPr>
                <w:rFonts w:ascii="Tahoma" w:hAnsi="Tahoma" w:cs="Tahoma"/>
                <w:sz w:val="16"/>
                <w:szCs w:val="16"/>
              </w:rPr>
            </w:pPr>
            <w:r w:rsidRPr="000F0356">
              <w:rPr>
                <w:rFonts w:ascii="Tahoma" w:hAnsi="Tahoma" w:cs="Tahoma"/>
                <w:sz w:val="16"/>
              </w:rPr>
              <w:t>RUMBTR3A3+NS</w:t>
            </w:r>
          </w:p>
        </w:tc>
        <w:tc>
          <w:tcPr>
            <w:tcW w:w="301" w:type="pct"/>
            <w:tcBorders>
              <w:top w:val="single" w:sz="4" w:space="0" w:color="auto"/>
              <w:left w:val="single" w:sz="4" w:space="0" w:color="auto"/>
              <w:bottom w:val="single" w:sz="4" w:space="0" w:color="auto"/>
              <w:right w:val="single" w:sz="4" w:space="0" w:color="auto"/>
            </w:tcBorders>
          </w:tcPr>
          <w:p w14:paraId="5DDA2322"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323" w:type="pct"/>
            <w:tcBorders>
              <w:top w:val="single" w:sz="4" w:space="0" w:color="auto"/>
              <w:left w:val="single" w:sz="4" w:space="0" w:color="auto"/>
              <w:bottom w:val="single" w:sz="4" w:space="0" w:color="auto"/>
              <w:right w:val="single" w:sz="4" w:space="0" w:color="auto"/>
            </w:tcBorders>
          </w:tcPr>
          <w:p w14:paraId="1482BACD"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&gt; 3</w:t>
            </w:r>
          </w:p>
        </w:tc>
        <w:tc>
          <w:tcPr>
            <w:tcW w:w="711" w:type="pct"/>
            <w:tcBorders>
              <w:top w:val="single" w:sz="4" w:space="0" w:color="auto"/>
              <w:left w:val="single" w:sz="4" w:space="0" w:color="auto"/>
              <w:bottom w:val="single" w:sz="4" w:space="0" w:color="auto"/>
              <w:right w:val="single" w:sz="4" w:space="0" w:color="auto"/>
            </w:tcBorders>
          </w:tcPr>
          <w:p w14:paraId="76451014"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AAA(RU)</w:t>
            </w:r>
          </w:p>
        </w:tc>
        <w:tc>
          <w:tcPr>
            <w:tcW w:w="414" w:type="pct"/>
            <w:tcBorders>
              <w:top w:val="single" w:sz="4" w:space="0" w:color="auto"/>
              <w:left w:val="single" w:sz="4" w:space="0" w:color="auto"/>
              <w:bottom w:val="single" w:sz="4" w:space="0" w:color="auto"/>
              <w:right w:val="single" w:sz="4" w:space="0" w:color="auto"/>
            </w:tcBorders>
          </w:tcPr>
          <w:p w14:paraId="5286C5A7"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Total return</w:t>
            </w:r>
          </w:p>
        </w:tc>
        <w:tc>
          <w:tcPr>
            <w:tcW w:w="651" w:type="pct"/>
            <w:tcBorders>
              <w:top w:val="single" w:sz="4" w:space="0" w:color="auto"/>
              <w:left w:val="single" w:sz="4" w:space="0" w:color="auto"/>
              <w:bottom w:val="single" w:sz="4" w:space="0" w:color="auto"/>
              <w:right w:val="single" w:sz="4" w:space="0" w:color="auto"/>
            </w:tcBorders>
          </w:tcPr>
          <w:p w14:paraId="17597136"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Municipal bonds</w:t>
            </w:r>
          </w:p>
        </w:tc>
        <w:tc>
          <w:tcPr>
            <w:tcW w:w="602" w:type="pct"/>
            <w:tcBorders>
              <w:top w:val="single" w:sz="4" w:space="0" w:color="auto"/>
              <w:left w:val="single" w:sz="4" w:space="0" w:color="auto"/>
              <w:bottom w:val="single" w:sz="4" w:space="0" w:color="auto"/>
              <w:right w:val="single" w:sz="4" w:space="0" w:color="auto"/>
            </w:tcBorders>
          </w:tcPr>
          <w:p w14:paraId="5D58DA6A"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Once a day</w:t>
            </w:r>
          </w:p>
        </w:tc>
        <w:tc>
          <w:tcPr>
            <w:tcW w:w="417" w:type="pct"/>
            <w:tcBorders>
              <w:top w:val="single" w:sz="4" w:space="0" w:color="auto"/>
              <w:left w:val="single" w:sz="4" w:space="0" w:color="auto"/>
              <w:bottom w:val="single" w:sz="4" w:space="0" w:color="auto"/>
              <w:right w:val="single" w:sz="4" w:space="0" w:color="auto"/>
            </w:tcBorders>
          </w:tcPr>
          <w:p w14:paraId="34BFFE62"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100</w:t>
            </w:r>
          </w:p>
        </w:tc>
        <w:tc>
          <w:tcPr>
            <w:tcW w:w="324" w:type="pct"/>
            <w:tcBorders>
              <w:top w:val="single" w:sz="4" w:space="0" w:color="auto"/>
              <w:left w:val="single" w:sz="4" w:space="0" w:color="auto"/>
              <w:bottom w:val="single" w:sz="4" w:space="0" w:color="auto"/>
              <w:right w:val="single" w:sz="4" w:space="0" w:color="auto"/>
            </w:tcBorders>
          </w:tcPr>
          <w:p w14:paraId="448EC254"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740" w:type="pct"/>
            <w:tcBorders>
              <w:top w:val="single" w:sz="4" w:space="0" w:color="auto"/>
              <w:left w:val="single" w:sz="4" w:space="0" w:color="auto"/>
              <w:bottom w:val="single" w:sz="4" w:space="0" w:color="auto"/>
              <w:right w:val="single" w:sz="4" w:space="0" w:color="auto"/>
            </w:tcBorders>
          </w:tcPr>
          <w:p w14:paraId="33C1EA5B"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29.12.2018</w:t>
            </w:r>
          </w:p>
        </w:tc>
      </w:tr>
      <w:tr w:rsidR="00D13BC5" w:rsidRPr="000F0356" w14:paraId="4E06FD03" w14:textId="77777777" w:rsidTr="00CB2BF6">
        <w:tc>
          <w:tcPr>
            <w:tcW w:w="517" w:type="pct"/>
            <w:tcBorders>
              <w:top w:val="single" w:sz="4" w:space="0" w:color="auto"/>
              <w:left w:val="single" w:sz="4" w:space="0" w:color="auto"/>
              <w:bottom w:val="single" w:sz="4" w:space="0" w:color="auto"/>
              <w:right w:val="single" w:sz="4" w:space="0" w:color="auto"/>
            </w:tcBorders>
          </w:tcPr>
          <w:p w14:paraId="43FFBD53" w14:textId="77777777" w:rsidR="00F34C06" w:rsidRPr="000F0356" w:rsidRDefault="00F34C06" w:rsidP="000F0356">
            <w:pPr>
              <w:spacing w:before="120" w:after="120"/>
              <w:jc w:val="both"/>
              <w:rPr>
                <w:rFonts w:ascii="Tahoma" w:hAnsi="Tahoma" w:cs="Tahoma"/>
                <w:sz w:val="16"/>
                <w:szCs w:val="16"/>
              </w:rPr>
            </w:pPr>
            <w:r w:rsidRPr="000F0356">
              <w:rPr>
                <w:rFonts w:ascii="Tahoma" w:hAnsi="Tahoma" w:cs="Tahoma"/>
                <w:sz w:val="16"/>
              </w:rPr>
              <w:t>RUMBCP3A3+NS</w:t>
            </w:r>
          </w:p>
        </w:tc>
        <w:tc>
          <w:tcPr>
            <w:tcW w:w="301" w:type="pct"/>
            <w:tcBorders>
              <w:top w:val="single" w:sz="4" w:space="0" w:color="auto"/>
              <w:left w:val="single" w:sz="4" w:space="0" w:color="auto"/>
              <w:bottom w:val="single" w:sz="4" w:space="0" w:color="auto"/>
              <w:right w:val="single" w:sz="4" w:space="0" w:color="auto"/>
            </w:tcBorders>
          </w:tcPr>
          <w:p w14:paraId="450EE761"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323" w:type="pct"/>
            <w:tcBorders>
              <w:top w:val="single" w:sz="4" w:space="0" w:color="auto"/>
              <w:left w:val="single" w:sz="4" w:space="0" w:color="auto"/>
              <w:bottom w:val="single" w:sz="4" w:space="0" w:color="auto"/>
              <w:right w:val="single" w:sz="4" w:space="0" w:color="auto"/>
            </w:tcBorders>
          </w:tcPr>
          <w:p w14:paraId="67CF3FFD"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&gt; 3</w:t>
            </w:r>
          </w:p>
        </w:tc>
        <w:tc>
          <w:tcPr>
            <w:tcW w:w="711" w:type="pct"/>
            <w:tcBorders>
              <w:top w:val="single" w:sz="4" w:space="0" w:color="auto"/>
              <w:left w:val="single" w:sz="4" w:space="0" w:color="auto"/>
              <w:bottom w:val="single" w:sz="4" w:space="0" w:color="auto"/>
              <w:right w:val="single" w:sz="4" w:space="0" w:color="auto"/>
            </w:tcBorders>
          </w:tcPr>
          <w:p w14:paraId="14D6BF41"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AAA(RU)</w:t>
            </w:r>
          </w:p>
        </w:tc>
        <w:tc>
          <w:tcPr>
            <w:tcW w:w="414" w:type="pct"/>
            <w:tcBorders>
              <w:top w:val="single" w:sz="4" w:space="0" w:color="auto"/>
              <w:left w:val="single" w:sz="4" w:space="0" w:color="auto"/>
              <w:bottom w:val="single" w:sz="4" w:space="0" w:color="auto"/>
              <w:right w:val="single" w:sz="4" w:space="0" w:color="auto"/>
            </w:tcBorders>
          </w:tcPr>
          <w:p w14:paraId="0D73DB23"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Price</w:t>
            </w:r>
          </w:p>
        </w:tc>
        <w:tc>
          <w:tcPr>
            <w:tcW w:w="651" w:type="pct"/>
            <w:tcBorders>
              <w:top w:val="single" w:sz="4" w:space="0" w:color="auto"/>
              <w:left w:val="single" w:sz="4" w:space="0" w:color="auto"/>
              <w:bottom w:val="single" w:sz="4" w:space="0" w:color="auto"/>
              <w:right w:val="single" w:sz="4" w:space="0" w:color="auto"/>
            </w:tcBorders>
          </w:tcPr>
          <w:p w14:paraId="30AA7BDF"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Municipal bonds</w:t>
            </w:r>
          </w:p>
        </w:tc>
        <w:tc>
          <w:tcPr>
            <w:tcW w:w="602" w:type="pct"/>
            <w:tcBorders>
              <w:top w:val="single" w:sz="4" w:space="0" w:color="auto"/>
              <w:left w:val="single" w:sz="4" w:space="0" w:color="auto"/>
              <w:bottom w:val="single" w:sz="4" w:space="0" w:color="auto"/>
              <w:right w:val="single" w:sz="4" w:space="0" w:color="auto"/>
            </w:tcBorders>
          </w:tcPr>
          <w:p w14:paraId="175EEFA8"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Once a day</w:t>
            </w:r>
          </w:p>
        </w:tc>
        <w:tc>
          <w:tcPr>
            <w:tcW w:w="417" w:type="pct"/>
            <w:tcBorders>
              <w:top w:val="single" w:sz="4" w:space="0" w:color="auto"/>
              <w:left w:val="single" w:sz="4" w:space="0" w:color="auto"/>
              <w:bottom w:val="single" w:sz="4" w:space="0" w:color="auto"/>
              <w:right w:val="single" w:sz="4" w:space="0" w:color="auto"/>
            </w:tcBorders>
          </w:tcPr>
          <w:p w14:paraId="301CCB1C"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100</w:t>
            </w:r>
          </w:p>
        </w:tc>
        <w:tc>
          <w:tcPr>
            <w:tcW w:w="324" w:type="pct"/>
            <w:tcBorders>
              <w:top w:val="single" w:sz="4" w:space="0" w:color="auto"/>
              <w:left w:val="single" w:sz="4" w:space="0" w:color="auto"/>
              <w:bottom w:val="single" w:sz="4" w:space="0" w:color="auto"/>
              <w:right w:val="single" w:sz="4" w:space="0" w:color="auto"/>
            </w:tcBorders>
          </w:tcPr>
          <w:p w14:paraId="5BA8CB29"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RUB</w:t>
            </w:r>
          </w:p>
        </w:tc>
        <w:tc>
          <w:tcPr>
            <w:tcW w:w="740" w:type="pct"/>
            <w:tcBorders>
              <w:top w:val="single" w:sz="4" w:space="0" w:color="auto"/>
              <w:left w:val="single" w:sz="4" w:space="0" w:color="auto"/>
              <w:bottom w:val="single" w:sz="4" w:space="0" w:color="auto"/>
              <w:right w:val="single" w:sz="4" w:space="0" w:color="auto"/>
            </w:tcBorders>
          </w:tcPr>
          <w:p w14:paraId="7586C380" w14:textId="77777777" w:rsidR="00F34C06" w:rsidRPr="000F0356" w:rsidRDefault="00F34C06" w:rsidP="000F0356">
            <w:pPr>
              <w:spacing w:before="120" w:after="120"/>
              <w:jc w:val="center"/>
              <w:rPr>
                <w:rFonts w:ascii="Tahoma" w:hAnsi="Tahoma" w:cs="Tahoma"/>
                <w:sz w:val="16"/>
                <w:szCs w:val="16"/>
              </w:rPr>
            </w:pPr>
            <w:r w:rsidRPr="000F0356">
              <w:rPr>
                <w:rFonts w:ascii="Tahoma" w:hAnsi="Tahoma" w:cs="Tahoma"/>
                <w:sz w:val="16"/>
              </w:rPr>
              <w:t>29.12.2018</w:t>
            </w:r>
          </w:p>
        </w:tc>
      </w:tr>
    </w:tbl>
    <w:p w14:paraId="7D252B23" w14:textId="77777777" w:rsidR="006E2DB6" w:rsidRPr="000F0356" w:rsidRDefault="006E2DB6" w:rsidP="000F0356">
      <w:pPr>
        <w:spacing w:before="120" w:after="120"/>
        <w:rPr>
          <w:rFonts w:ascii="Tahoma" w:hAnsi="Tahoma" w:cs="Tahoma"/>
        </w:rPr>
      </w:pPr>
    </w:p>
    <w:p w14:paraId="15F4CFC2" w14:textId="77777777" w:rsidR="00E17CEC" w:rsidRPr="000F0356" w:rsidRDefault="00E92BEC" w:rsidP="000F0356">
      <w:pPr>
        <w:spacing w:before="120" w:after="120"/>
        <w:jc w:val="center"/>
        <w:rPr>
          <w:rFonts w:ascii="Tahoma" w:hAnsi="Tahoma" w:cs="Tahoma"/>
          <w:b/>
          <w:sz w:val="22"/>
          <w:szCs w:val="22"/>
        </w:rPr>
      </w:pPr>
      <w:r w:rsidRPr="000F0356">
        <w:rPr>
          <w:rFonts w:ascii="Tahoma" w:hAnsi="Tahoma" w:cs="Tahoma"/>
          <w:b/>
          <w:sz w:val="22"/>
        </w:rPr>
        <w:t>Government Bond Index</w:t>
      </w:r>
    </w:p>
    <w:tbl>
      <w:tblPr>
        <w:tblW w:w="51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9"/>
        <w:gridCol w:w="1349"/>
        <w:gridCol w:w="1268"/>
        <w:gridCol w:w="1672"/>
        <w:gridCol w:w="1557"/>
        <w:gridCol w:w="2039"/>
        <w:gridCol w:w="1676"/>
        <w:gridCol w:w="1676"/>
        <w:gridCol w:w="2167"/>
      </w:tblGrid>
      <w:tr w:rsidR="00CB2BF6" w:rsidRPr="000F0356" w14:paraId="14E84B3F" w14:textId="77777777" w:rsidTr="00CB2BF6">
        <w:tc>
          <w:tcPr>
            <w:tcW w:w="598" w:type="pct"/>
          </w:tcPr>
          <w:p w14:paraId="6BD30AA2" w14:textId="77777777" w:rsidR="00197257" w:rsidRPr="000F0356" w:rsidRDefault="00197257" w:rsidP="000F0356">
            <w:pPr>
              <w:spacing w:before="120" w:after="120"/>
              <w:jc w:val="center"/>
              <w:rPr>
                <w:rFonts w:ascii="Tahoma" w:hAnsi="Tahoma" w:cs="Tahoma"/>
                <w:b/>
                <w:sz w:val="16"/>
                <w:szCs w:val="16"/>
              </w:rPr>
            </w:pPr>
            <w:r w:rsidRPr="000F0356">
              <w:rPr>
                <w:rFonts w:ascii="Tahoma" w:hAnsi="Tahoma" w:cs="Tahoma"/>
                <w:b/>
                <w:sz w:val="16"/>
              </w:rPr>
              <w:t>Short name</w:t>
            </w:r>
          </w:p>
        </w:tc>
        <w:tc>
          <w:tcPr>
            <w:tcW w:w="304" w:type="pct"/>
          </w:tcPr>
          <w:p w14:paraId="1A4BDBCB" w14:textId="77777777" w:rsidR="00197257" w:rsidRPr="000F0356" w:rsidRDefault="00197257" w:rsidP="000F0356">
            <w:pPr>
              <w:spacing w:before="120" w:after="120"/>
              <w:jc w:val="center"/>
              <w:rPr>
                <w:rFonts w:ascii="Tahoma" w:hAnsi="Tahoma" w:cs="Tahoma"/>
                <w:b/>
                <w:sz w:val="16"/>
                <w:szCs w:val="16"/>
              </w:rPr>
            </w:pPr>
            <w:r w:rsidRPr="000F0356">
              <w:rPr>
                <w:rFonts w:ascii="Tahoma" w:hAnsi="Tahoma" w:cs="Tahoma"/>
                <w:b/>
                <w:sz w:val="16"/>
              </w:rPr>
              <w:t>Denomination</w:t>
            </w:r>
          </w:p>
        </w:tc>
        <w:tc>
          <w:tcPr>
            <w:tcW w:w="436" w:type="pct"/>
          </w:tcPr>
          <w:p w14:paraId="6B3BC6CC" w14:textId="77777777" w:rsidR="00197257" w:rsidRPr="000F0356" w:rsidRDefault="00197257" w:rsidP="000F0356">
            <w:pPr>
              <w:spacing w:before="120" w:after="120"/>
              <w:jc w:val="center"/>
              <w:rPr>
                <w:rFonts w:ascii="Tahoma" w:hAnsi="Tahoma" w:cs="Tahoma"/>
                <w:b/>
                <w:sz w:val="16"/>
                <w:szCs w:val="16"/>
              </w:rPr>
            </w:pPr>
            <w:r w:rsidRPr="000F0356">
              <w:rPr>
                <w:rFonts w:ascii="Tahoma" w:hAnsi="Tahoma" w:cs="Tahoma"/>
                <w:b/>
                <w:sz w:val="16"/>
              </w:rPr>
              <w:t>Duration (years)</w:t>
            </w:r>
          </w:p>
        </w:tc>
        <w:tc>
          <w:tcPr>
            <w:tcW w:w="569" w:type="pct"/>
          </w:tcPr>
          <w:p w14:paraId="6F4667F5" w14:textId="77777777" w:rsidR="00197257" w:rsidRPr="000F0356" w:rsidRDefault="00197257" w:rsidP="000F0356">
            <w:pPr>
              <w:spacing w:before="120" w:after="120"/>
              <w:jc w:val="center"/>
              <w:rPr>
                <w:rFonts w:ascii="Tahoma" w:hAnsi="Tahoma" w:cs="Tahoma"/>
                <w:b/>
                <w:sz w:val="16"/>
                <w:szCs w:val="16"/>
              </w:rPr>
            </w:pPr>
            <w:r w:rsidRPr="000F0356">
              <w:rPr>
                <w:rFonts w:ascii="Tahoma" w:hAnsi="Tahoma" w:cs="Tahoma"/>
                <w:b/>
                <w:sz w:val="16"/>
              </w:rPr>
              <w:t>Calculation method</w:t>
            </w:r>
          </w:p>
        </w:tc>
        <w:tc>
          <w:tcPr>
            <w:tcW w:w="531" w:type="pct"/>
          </w:tcPr>
          <w:p w14:paraId="7B0F18E9" w14:textId="77777777" w:rsidR="00197257" w:rsidRPr="000F0356" w:rsidRDefault="00197257" w:rsidP="000F0356">
            <w:pPr>
              <w:spacing w:before="120" w:after="120"/>
              <w:jc w:val="center"/>
              <w:rPr>
                <w:rFonts w:ascii="Tahoma" w:hAnsi="Tahoma" w:cs="Tahoma"/>
                <w:b/>
                <w:sz w:val="16"/>
                <w:szCs w:val="16"/>
              </w:rPr>
            </w:pPr>
            <w:r w:rsidRPr="000F0356">
              <w:rPr>
                <w:rFonts w:ascii="Tahoma" w:hAnsi="Tahoma" w:cs="Tahoma"/>
                <w:b/>
                <w:sz w:val="16"/>
              </w:rPr>
              <w:t>Constituents</w:t>
            </w:r>
          </w:p>
        </w:tc>
        <w:tc>
          <w:tcPr>
            <w:tcW w:w="690" w:type="pct"/>
          </w:tcPr>
          <w:p w14:paraId="0D3BAD0A" w14:textId="77777777" w:rsidR="00197257" w:rsidRPr="000F0356" w:rsidRDefault="00197257" w:rsidP="000F0356">
            <w:pPr>
              <w:spacing w:before="120" w:after="120"/>
              <w:jc w:val="center"/>
              <w:rPr>
                <w:rFonts w:ascii="Tahoma" w:hAnsi="Tahoma" w:cs="Tahoma"/>
                <w:b/>
                <w:sz w:val="16"/>
                <w:szCs w:val="16"/>
              </w:rPr>
            </w:pPr>
            <w:r w:rsidRPr="000F0356">
              <w:rPr>
                <w:rFonts w:ascii="Tahoma" w:hAnsi="Tahoma" w:cs="Tahoma"/>
                <w:b/>
                <w:sz w:val="16"/>
              </w:rPr>
              <w:t>Calculation frequency</w:t>
            </w:r>
          </w:p>
        </w:tc>
        <w:tc>
          <w:tcPr>
            <w:tcW w:w="570" w:type="pct"/>
          </w:tcPr>
          <w:p w14:paraId="456A1EFE" w14:textId="77777777" w:rsidR="00197257" w:rsidRPr="000F0356" w:rsidRDefault="00197257" w:rsidP="000F0356">
            <w:pPr>
              <w:spacing w:before="120" w:after="120"/>
              <w:jc w:val="center"/>
              <w:rPr>
                <w:rFonts w:ascii="Tahoma" w:hAnsi="Tahoma" w:cs="Tahoma"/>
                <w:b/>
                <w:sz w:val="16"/>
                <w:szCs w:val="16"/>
              </w:rPr>
            </w:pPr>
            <w:r w:rsidRPr="000F0356">
              <w:rPr>
                <w:rFonts w:ascii="Tahoma" w:hAnsi="Tahoma" w:cs="Tahoma"/>
                <w:b/>
                <w:sz w:val="16"/>
              </w:rPr>
              <w:t>Initial value</w:t>
            </w:r>
          </w:p>
        </w:tc>
        <w:tc>
          <w:tcPr>
            <w:tcW w:w="570" w:type="pct"/>
          </w:tcPr>
          <w:p w14:paraId="1333BF42" w14:textId="77777777" w:rsidR="00197257" w:rsidRPr="000F0356" w:rsidRDefault="00197257" w:rsidP="000F0356">
            <w:pPr>
              <w:spacing w:before="120" w:after="120"/>
              <w:jc w:val="center"/>
              <w:rPr>
                <w:rFonts w:ascii="Tahoma" w:hAnsi="Tahoma" w:cs="Tahoma"/>
                <w:b/>
                <w:sz w:val="16"/>
                <w:szCs w:val="16"/>
              </w:rPr>
            </w:pPr>
            <w:r w:rsidRPr="000F0356">
              <w:rPr>
                <w:rFonts w:ascii="Tahoma" w:hAnsi="Tahoma" w:cs="Tahoma"/>
                <w:b/>
                <w:sz w:val="16"/>
              </w:rPr>
              <w:t>Denomination</w:t>
            </w:r>
          </w:p>
        </w:tc>
        <w:tc>
          <w:tcPr>
            <w:tcW w:w="732" w:type="pct"/>
          </w:tcPr>
          <w:p w14:paraId="433CF74E" w14:textId="77777777" w:rsidR="00197257" w:rsidRPr="000F0356" w:rsidRDefault="00197257" w:rsidP="000F0356">
            <w:pPr>
              <w:spacing w:before="120" w:after="120"/>
              <w:jc w:val="center"/>
              <w:rPr>
                <w:rFonts w:ascii="Tahoma" w:hAnsi="Tahoma" w:cs="Tahoma"/>
                <w:b/>
                <w:sz w:val="16"/>
                <w:szCs w:val="16"/>
              </w:rPr>
            </w:pPr>
            <w:r w:rsidRPr="000F0356">
              <w:rPr>
                <w:rFonts w:ascii="Tahoma" w:hAnsi="Tahoma" w:cs="Tahoma"/>
                <w:b/>
                <w:sz w:val="16"/>
              </w:rPr>
              <w:t>Inception date</w:t>
            </w:r>
          </w:p>
        </w:tc>
      </w:tr>
      <w:tr w:rsidR="00CB2BF6" w:rsidRPr="000F0356" w14:paraId="0E888ACB" w14:textId="77777777" w:rsidTr="00CB2BF6">
        <w:tc>
          <w:tcPr>
            <w:tcW w:w="598" w:type="pct"/>
          </w:tcPr>
          <w:p w14:paraId="2E9B768C" w14:textId="77777777" w:rsidR="00197257" w:rsidRPr="000F0356" w:rsidRDefault="00197257" w:rsidP="000F0356">
            <w:pPr>
              <w:spacing w:before="120" w:after="120"/>
              <w:jc w:val="both"/>
              <w:rPr>
                <w:rFonts w:ascii="Tahoma" w:hAnsi="Tahoma" w:cs="Tahoma"/>
                <w:sz w:val="16"/>
                <w:szCs w:val="16"/>
              </w:rPr>
            </w:pPr>
            <w:r w:rsidRPr="000F0356">
              <w:rPr>
                <w:rFonts w:ascii="Tahoma" w:hAnsi="Tahoma" w:cs="Tahoma"/>
                <w:sz w:val="16"/>
              </w:rPr>
              <w:t>RGBITR</w:t>
            </w:r>
          </w:p>
        </w:tc>
        <w:tc>
          <w:tcPr>
            <w:tcW w:w="304" w:type="pct"/>
          </w:tcPr>
          <w:p w14:paraId="1D1F975A"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RUB</w:t>
            </w:r>
          </w:p>
        </w:tc>
        <w:tc>
          <w:tcPr>
            <w:tcW w:w="436" w:type="pct"/>
          </w:tcPr>
          <w:p w14:paraId="5FFE1DE7"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&gt; 1</w:t>
            </w:r>
          </w:p>
        </w:tc>
        <w:tc>
          <w:tcPr>
            <w:tcW w:w="569" w:type="pct"/>
          </w:tcPr>
          <w:p w14:paraId="32CE0853"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Total return</w:t>
            </w:r>
          </w:p>
        </w:tc>
        <w:tc>
          <w:tcPr>
            <w:tcW w:w="531" w:type="pct"/>
          </w:tcPr>
          <w:p w14:paraId="25223717"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OFZ-PD</w:t>
            </w:r>
          </w:p>
        </w:tc>
        <w:tc>
          <w:tcPr>
            <w:tcW w:w="690" w:type="pct"/>
          </w:tcPr>
          <w:p w14:paraId="2CA82627" w14:textId="7C47D230"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Once in 15 sec</w:t>
            </w:r>
          </w:p>
        </w:tc>
        <w:tc>
          <w:tcPr>
            <w:tcW w:w="570" w:type="pct"/>
          </w:tcPr>
          <w:p w14:paraId="49CC73DE"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100</w:t>
            </w:r>
          </w:p>
        </w:tc>
        <w:tc>
          <w:tcPr>
            <w:tcW w:w="570" w:type="pct"/>
          </w:tcPr>
          <w:p w14:paraId="4385F359"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RUB</w:t>
            </w:r>
          </w:p>
        </w:tc>
        <w:tc>
          <w:tcPr>
            <w:tcW w:w="732" w:type="pct"/>
          </w:tcPr>
          <w:p w14:paraId="04D58629"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31.12.2002</w:t>
            </w:r>
          </w:p>
        </w:tc>
      </w:tr>
      <w:tr w:rsidR="00CB2BF6" w:rsidRPr="000F0356" w14:paraId="246C182A" w14:textId="77777777" w:rsidTr="00CB2BF6">
        <w:tc>
          <w:tcPr>
            <w:tcW w:w="598" w:type="pct"/>
          </w:tcPr>
          <w:p w14:paraId="2741548E" w14:textId="77777777" w:rsidR="00197257" w:rsidRPr="000F0356" w:rsidRDefault="00197257" w:rsidP="000F0356">
            <w:pPr>
              <w:spacing w:before="120" w:after="120"/>
              <w:jc w:val="both"/>
              <w:rPr>
                <w:rFonts w:ascii="Tahoma" w:hAnsi="Tahoma" w:cs="Tahoma"/>
                <w:sz w:val="16"/>
                <w:szCs w:val="16"/>
              </w:rPr>
            </w:pPr>
            <w:r w:rsidRPr="000F0356">
              <w:rPr>
                <w:rFonts w:ascii="Tahoma" w:hAnsi="Tahoma" w:cs="Tahoma"/>
                <w:sz w:val="16"/>
              </w:rPr>
              <w:t>RGBI</w:t>
            </w:r>
          </w:p>
        </w:tc>
        <w:tc>
          <w:tcPr>
            <w:tcW w:w="304" w:type="pct"/>
          </w:tcPr>
          <w:p w14:paraId="10559804"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RUB</w:t>
            </w:r>
          </w:p>
        </w:tc>
        <w:tc>
          <w:tcPr>
            <w:tcW w:w="436" w:type="pct"/>
          </w:tcPr>
          <w:p w14:paraId="3EB58F6B"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&gt; 1</w:t>
            </w:r>
          </w:p>
        </w:tc>
        <w:tc>
          <w:tcPr>
            <w:tcW w:w="569" w:type="pct"/>
          </w:tcPr>
          <w:p w14:paraId="564BDE07"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Price</w:t>
            </w:r>
          </w:p>
        </w:tc>
        <w:tc>
          <w:tcPr>
            <w:tcW w:w="531" w:type="pct"/>
          </w:tcPr>
          <w:p w14:paraId="37918A6F"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OFZ-PD</w:t>
            </w:r>
          </w:p>
        </w:tc>
        <w:tc>
          <w:tcPr>
            <w:tcW w:w="690" w:type="pct"/>
          </w:tcPr>
          <w:p w14:paraId="6578A0A2" w14:textId="6A578920"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Once in 15 sec</w:t>
            </w:r>
          </w:p>
        </w:tc>
        <w:tc>
          <w:tcPr>
            <w:tcW w:w="570" w:type="pct"/>
          </w:tcPr>
          <w:p w14:paraId="5FB75EA9"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100</w:t>
            </w:r>
          </w:p>
        </w:tc>
        <w:tc>
          <w:tcPr>
            <w:tcW w:w="570" w:type="pct"/>
          </w:tcPr>
          <w:p w14:paraId="18B7643F"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RUB</w:t>
            </w:r>
          </w:p>
        </w:tc>
        <w:tc>
          <w:tcPr>
            <w:tcW w:w="732" w:type="pct"/>
          </w:tcPr>
          <w:p w14:paraId="4E8D791C"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31.12.2002</w:t>
            </w:r>
          </w:p>
        </w:tc>
      </w:tr>
      <w:tr w:rsidR="0038413A" w:rsidRPr="000F0356" w14:paraId="4FEE66DB" w14:textId="77777777" w:rsidTr="00CB2BF6">
        <w:tc>
          <w:tcPr>
            <w:tcW w:w="598" w:type="pct"/>
          </w:tcPr>
          <w:p w14:paraId="61E7D9CC" w14:textId="77777777" w:rsidR="0038413A" w:rsidRPr="000F0356" w:rsidDel="00243DC4" w:rsidRDefault="0038413A" w:rsidP="000F0356">
            <w:pPr>
              <w:spacing w:before="120" w:after="120"/>
              <w:jc w:val="both"/>
              <w:rPr>
                <w:rFonts w:ascii="Tahoma" w:hAnsi="Tahoma" w:cs="Tahoma"/>
                <w:sz w:val="16"/>
                <w:szCs w:val="16"/>
              </w:rPr>
            </w:pPr>
            <w:r w:rsidRPr="000F0356">
              <w:rPr>
                <w:rFonts w:ascii="Tahoma" w:hAnsi="Tahoma" w:cs="Tahoma"/>
                <w:sz w:val="16"/>
              </w:rPr>
              <w:lastRenderedPageBreak/>
              <w:t>RUGBITR1Y</w:t>
            </w:r>
          </w:p>
        </w:tc>
        <w:tc>
          <w:tcPr>
            <w:tcW w:w="304" w:type="pct"/>
          </w:tcPr>
          <w:p w14:paraId="169B5F72"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436" w:type="pct"/>
          </w:tcPr>
          <w:p w14:paraId="61A96750" w14:textId="77777777" w:rsidR="0038413A" w:rsidRPr="000F0356" w:rsidDel="00780695" w:rsidRDefault="0038413A" w:rsidP="000F0356">
            <w:pPr>
              <w:spacing w:before="120" w:after="120"/>
              <w:jc w:val="center"/>
              <w:rPr>
                <w:rFonts w:ascii="Tahoma" w:hAnsi="Tahoma" w:cs="Tahoma"/>
                <w:sz w:val="16"/>
                <w:szCs w:val="16"/>
              </w:rPr>
            </w:pPr>
            <w:r w:rsidRPr="000F0356">
              <w:rPr>
                <w:rFonts w:ascii="Tahoma" w:hAnsi="Tahoma" w:cs="Tahoma"/>
                <w:sz w:val="16"/>
              </w:rPr>
              <w:t>≤ 1</w:t>
            </w:r>
          </w:p>
        </w:tc>
        <w:tc>
          <w:tcPr>
            <w:tcW w:w="569" w:type="pct"/>
          </w:tcPr>
          <w:p w14:paraId="3AED4C2B"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Total return</w:t>
            </w:r>
          </w:p>
        </w:tc>
        <w:tc>
          <w:tcPr>
            <w:tcW w:w="531" w:type="pct"/>
          </w:tcPr>
          <w:p w14:paraId="3C8FDADF"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OFZ-PD</w:t>
            </w:r>
          </w:p>
        </w:tc>
        <w:tc>
          <w:tcPr>
            <w:tcW w:w="690" w:type="pct"/>
          </w:tcPr>
          <w:p w14:paraId="75CC8143" w14:textId="20773621"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Once in 15 sec</w:t>
            </w:r>
          </w:p>
        </w:tc>
        <w:tc>
          <w:tcPr>
            <w:tcW w:w="570" w:type="pct"/>
          </w:tcPr>
          <w:p w14:paraId="4187E8E4" w14:textId="18010EFD" w:rsidR="0038413A" w:rsidRPr="000F0356" w:rsidRDefault="00C87067" w:rsidP="000F0356">
            <w:pPr>
              <w:spacing w:before="120" w:after="120"/>
              <w:jc w:val="center"/>
              <w:rPr>
                <w:rFonts w:ascii="Tahoma" w:hAnsi="Tahoma" w:cs="Tahoma"/>
                <w:sz w:val="16"/>
                <w:szCs w:val="16"/>
              </w:rPr>
            </w:pPr>
            <w:r>
              <w:rPr>
                <w:rFonts w:ascii="Tahoma" w:hAnsi="Tahoma" w:cs="Tahoma"/>
                <w:sz w:val="16"/>
              </w:rPr>
              <w:t>1</w:t>
            </w:r>
            <w:r w:rsidRPr="00C87067">
              <w:rPr>
                <w:rFonts w:ascii="Tahoma" w:hAnsi="Tahoma" w:cs="Tahoma"/>
                <w:sz w:val="16"/>
              </w:rPr>
              <w:t>21.05</w:t>
            </w:r>
          </w:p>
        </w:tc>
        <w:tc>
          <w:tcPr>
            <w:tcW w:w="570" w:type="pct"/>
          </w:tcPr>
          <w:p w14:paraId="15FE4EEB"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732" w:type="pct"/>
          </w:tcPr>
          <w:p w14:paraId="582649E9"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30.12.2010</w:t>
            </w:r>
          </w:p>
        </w:tc>
      </w:tr>
      <w:tr w:rsidR="0038413A" w:rsidRPr="000F0356" w14:paraId="70678760" w14:textId="77777777" w:rsidTr="00CB2BF6">
        <w:tc>
          <w:tcPr>
            <w:tcW w:w="598" w:type="pct"/>
          </w:tcPr>
          <w:p w14:paraId="07ECB907" w14:textId="77777777" w:rsidR="0038413A" w:rsidRPr="000F0356" w:rsidDel="00243DC4" w:rsidRDefault="0038413A" w:rsidP="000F0356">
            <w:pPr>
              <w:spacing w:before="120" w:after="120"/>
              <w:jc w:val="both"/>
              <w:rPr>
                <w:rFonts w:ascii="Tahoma" w:hAnsi="Tahoma" w:cs="Tahoma"/>
                <w:sz w:val="16"/>
                <w:szCs w:val="16"/>
              </w:rPr>
            </w:pPr>
            <w:r w:rsidRPr="000F0356">
              <w:rPr>
                <w:rFonts w:ascii="Tahoma" w:hAnsi="Tahoma" w:cs="Tahoma"/>
                <w:sz w:val="16"/>
              </w:rPr>
              <w:t>RUGBICP1Y</w:t>
            </w:r>
          </w:p>
        </w:tc>
        <w:tc>
          <w:tcPr>
            <w:tcW w:w="304" w:type="pct"/>
          </w:tcPr>
          <w:p w14:paraId="1F82F060"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436" w:type="pct"/>
          </w:tcPr>
          <w:p w14:paraId="7D4C5A81" w14:textId="77777777" w:rsidR="0038413A" w:rsidRPr="000F0356" w:rsidDel="00780695" w:rsidRDefault="0038413A" w:rsidP="000F0356">
            <w:pPr>
              <w:spacing w:before="120" w:after="120"/>
              <w:jc w:val="center"/>
              <w:rPr>
                <w:rFonts w:ascii="Tahoma" w:hAnsi="Tahoma" w:cs="Tahoma"/>
                <w:sz w:val="16"/>
                <w:szCs w:val="16"/>
              </w:rPr>
            </w:pPr>
            <w:r w:rsidRPr="000F0356">
              <w:rPr>
                <w:rFonts w:ascii="Tahoma" w:hAnsi="Tahoma" w:cs="Tahoma"/>
                <w:sz w:val="16"/>
              </w:rPr>
              <w:t>≤ 1</w:t>
            </w:r>
          </w:p>
        </w:tc>
        <w:tc>
          <w:tcPr>
            <w:tcW w:w="569" w:type="pct"/>
          </w:tcPr>
          <w:p w14:paraId="7538F993"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Price</w:t>
            </w:r>
          </w:p>
        </w:tc>
        <w:tc>
          <w:tcPr>
            <w:tcW w:w="531" w:type="pct"/>
          </w:tcPr>
          <w:p w14:paraId="25CB8034"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OFZ-PD</w:t>
            </w:r>
          </w:p>
        </w:tc>
        <w:tc>
          <w:tcPr>
            <w:tcW w:w="690" w:type="pct"/>
          </w:tcPr>
          <w:p w14:paraId="0B0211DA" w14:textId="5D3D12B5"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Once in 15 sec</w:t>
            </w:r>
          </w:p>
        </w:tc>
        <w:tc>
          <w:tcPr>
            <w:tcW w:w="570" w:type="pct"/>
          </w:tcPr>
          <w:p w14:paraId="69738C31"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100</w:t>
            </w:r>
          </w:p>
        </w:tc>
        <w:tc>
          <w:tcPr>
            <w:tcW w:w="570" w:type="pct"/>
          </w:tcPr>
          <w:p w14:paraId="10D63641"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732" w:type="pct"/>
          </w:tcPr>
          <w:p w14:paraId="04EC1829"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30.12.2010</w:t>
            </w:r>
          </w:p>
        </w:tc>
      </w:tr>
      <w:tr w:rsidR="0038413A" w:rsidRPr="000F0356" w14:paraId="3AA2F0B5" w14:textId="77777777" w:rsidTr="00CB2BF6">
        <w:tc>
          <w:tcPr>
            <w:tcW w:w="598" w:type="pct"/>
          </w:tcPr>
          <w:p w14:paraId="4EC16DB4" w14:textId="77777777" w:rsidR="0038413A" w:rsidRPr="000F0356" w:rsidRDefault="0038413A" w:rsidP="000F0356">
            <w:pPr>
              <w:spacing w:before="120" w:after="120"/>
              <w:jc w:val="both"/>
              <w:rPr>
                <w:rFonts w:ascii="Tahoma" w:hAnsi="Tahoma" w:cs="Tahoma"/>
                <w:sz w:val="16"/>
                <w:szCs w:val="16"/>
              </w:rPr>
            </w:pPr>
            <w:r w:rsidRPr="000F0356">
              <w:rPr>
                <w:rFonts w:ascii="Tahoma" w:hAnsi="Tahoma" w:cs="Tahoma"/>
                <w:sz w:val="16"/>
              </w:rPr>
              <w:t>RUGBITR3Y</w:t>
            </w:r>
          </w:p>
        </w:tc>
        <w:tc>
          <w:tcPr>
            <w:tcW w:w="304" w:type="pct"/>
          </w:tcPr>
          <w:p w14:paraId="6D9A67BB"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436" w:type="pct"/>
          </w:tcPr>
          <w:p w14:paraId="578A6CDD"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1 ≤… &lt;3</w:t>
            </w:r>
          </w:p>
        </w:tc>
        <w:tc>
          <w:tcPr>
            <w:tcW w:w="569" w:type="pct"/>
          </w:tcPr>
          <w:p w14:paraId="747F44E8"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Total return</w:t>
            </w:r>
          </w:p>
        </w:tc>
        <w:tc>
          <w:tcPr>
            <w:tcW w:w="531" w:type="pct"/>
          </w:tcPr>
          <w:p w14:paraId="51836454"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OFZ-PD</w:t>
            </w:r>
          </w:p>
        </w:tc>
        <w:tc>
          <w:tcPr>
            <w:tcW w:w="690" w:type="pct"/>
          </w:tcPr>
          <w:p w14:paraId="38ACC1A8" w14:textId="0B0387CB"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Once in 15 sec</w:t>
            </w:r>
          </w:p>
        </w:tc>
        <w:tc>
          <w:tcPr>
            <w:tcW w:w="570" w:type="pct"/>
          </w:tcPr>
          <w:p w14:paraId="568E2D63"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257.84</w:t>
            </w:r>
          </w:p>
        </w:tc>
        <w:tc>
          <w:tcPr>
            <w:tcW w:w="570" w:type="pct"/>
          </w:tcPr>
          <w:p w14:paraId="27700343"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732" w:type="pct"/>
          </w:tcPr>
          <w:p w14:paraId="0F39E215"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30.12.2010</w:t>
            </w:r>
          </w:p>
        </w:tc>
      </w:tr>
      <w:tr w:rsidR="0038413A" w:rsidRPr="000F0356" w14:paraId="47C087BD" w14:textId="77777777" w:rsidTr="00CB2BF6">
        <w:tc>
          <w:tcPr>
            <w:tcW w:w="598" w:type="pct"/>
          </w:tcPr>
          <w:p w14:paraId="17F9289F" w14:textId="77777777" w:rsidR="0038413A" w:rsidRPr="000F0356" w:rsidRDefault="0038413A" w:rsidP="000F0356">
            <w:pPr>
              <w:spacing w:before="120" w:after="120"/>
              <w:jc w:val="both"/>
              <w:rPr>
                <w:rFonts w:ascii="Tahoma" w:hAnsi="Tahoma" w:cs="Tahoma"/>
                <w:sz w:val="16"/>
                <w:szCs w:val="16"/>
              </w:rPr>
            </w:pPr>
            <w:r w:rsidRPr="000F0356">
              <w:rPr>
                <w:rFonts w:ascii="Tahoma" w:hAnsi="Tahoma" w:cs="Tahoma"/>
                <w:sz w:val="16"/>
              </w:rPr>
              <w:t>RUGBICP3Y</w:t>
            </w:r>
          </w:p>
        </w:tc>
        <w:tc>
          <w:tcPr>
            <w:tcW w:w="304" w:type="pct"/>
          </w:tcPr>
          <w:p w14:paraId="4C981F92"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436" w:type="pct"/>
          </w:tcPr>
          <w:p w14:paraId="03000CA5"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1 ≤… &lt;3</w:t>
            </w:r>
          </w:p>
        </w:tc>
        <w:tc>
          <w:tcPr>
            <w:tcW w:w="569" w:type="pct"/>
          </w:tcPr>
          <w:p w14:paraId="33F1B8EF"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Price</w:t>
            </w:r>
          </w:p>
        </w:tc>
        <w:tc>
          <w:tcPr>
            <w:tcW w:w="531" w:type="pct"/>
          </w:tcPr>
          <w:p w14:paraId="5B507BFF"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OFZ-PD</w:t>
            </w:r>
          </w:p>
        </w:tc>
        <w:tc>
          <w:tcPr>
            <w:tcW w:w="690" w:type="pct"/>
          </w:tcPr>
          <w:p w14:paraId="39B1C7F1" w14:textId="217D28A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Once in 15 sec</w:t>
            </w:r>
          </w:p>
        </w:tc>
        <w:tc>
          <w:tcPr>
            <w:tcW w:w="570" w:type="pct"/>
          </w:tcPr>
          <w:p w14:paraId="74504E60"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130.64</w:t>
            </w:r>
          </w:p>
        </w:tc>
        <w:tc>
          <w:tcPr>
            <w:tcW w:w="570" w:type="pct"/>
          </w:tcPr>
          <w:p w14:paraId="47DBB34F"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732" w:type="pct"/>
          </w:tcPr>
          <w:p w14:paraId="527AB00B"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30.12.2010</w:t>
            </w:r>
          </w:p>
        </w:tc>
      </w:tr>
      <w:tr w:rsidR="0038413A" w:rsidRPr="000F0356" w14:paraId="2EC53492" w14:textId="77777777" w:rsidTr="00CB2BF6">
        <w:tc>
          <w:tcPr>
            <w:tcW w:w="598" w:type="pct"/>
          </w:tcPr>
          <w:p w14:paraId="40242D29" w14:textId="77777777" w:rsidR="0038413A" w:rsidRPr="000F0356" w:rsidRDefault="0038413A" w:rsidP="000F0356">
            <w:pPr>
              <w:spacing w:before="120" w:after="120"/>
              <w:jc w:val="both"/>
              <w:rPr>
                <w:rFonts w:ascii="Tahoma" w:hAnsi="Tahoma" w:cs="Tahoma"/>
                <w:sz w:val="16"/>
                <w:szCs w:val="16"/>
              </w:rPr>
            </w:pPr>
            <w:r w:rsidRPr="000F0356">
              <w:rPr>
                <w:rFonts w:ascii="Tahoma" w:hAnsi="Tahoma" w:cs="Tahoma"/>
                <w:sz w:val="16"/>
              </w:rPr>
              <w:t>RUGBITR5Y</w:t>
            </w:r>
          </w:p>
        </w:tc>
        <w:tc>
          <w:tcPr>
            <w:tcW w:w="304" w:type="pct"/>
          </w:tcPr>
          <w:p w14:paraId="46E54D05"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436" w:type="pct"/>
          </w:tcPr>
          <w:p w14:paraId="65C88B76"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3 ≤ … &lt; 5</w:t>
            </w:r>
          </w:p>
        </w:tc>
        <w:tc>
          <w:tcPr>
            <w:tcW w:w="569" w:type="pct"/>
          </w:tcPr>
          <w:p w14:paraId="599B151E"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Total return</w:t>
            </w:r>
          </w:p>
        </w:tc>
        <w:tc>
          <w:tcPr>
            <w:tcW w:w="531" w:type="pct"/>
          </w:tcPr>
          <w:p w14:paraId="2D860547"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OFZ-PD</w:t>
            </w:r>
          </w:p>
        </w:tc>
        <w:tc>
          <w:tcPr>
            <w:tcW w:w="690" w:type="pct"/>
          </w:tcPr>
          <w:p w14:paraId="0985456B" w14:textId="598D4118"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Once in 15 sec</w:t>
            </w:r>
          </w:p>
        </w:tc>
        <w:tc>
          <w:tcPr>
            <w:tcW w:w="570" w:type="pct"/>
          </w:tcPr>
          <w:p w14:paraId="58C4DE6E"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257.78</w:t>
            </w:r>
          </w:p>
        </w:tc>
        <w:tc>
          <w:tcPr>
            <w:tcW w:w="570" w:type="pct"/>
          </w:tcPr>
          <w:p w14:paraId="13960385"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732" w:type="pct"/>
          </w:tcPr>
          <w:p w14:paraId="7D11CBD2"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30.12.2010</w:t>
            </w:r>
          </w:p>
        </w:tc>
      </w:tr>
      <w:tr w:rsidR="0038413A" w:rsidRPr="000F0356" w14:paraId="3977822B" w14:textId="77777777" w:rsidTr="00CB2BF6">
        <w:tc>
          <w:tcPr>
            <w:tcW w:w="598" w:type="pct"/>
          </w:tcPr>
          <w:p w14:paraId="5E7E937D" w14:textId="77777777" w:rsidR="0038413A" w:rsidRPr="000F0356" w:rsidRDefault="0038413A" w:rsidP="000F0356">
            <w:pPr>
              <w:spacing w:before="120" w:after="120"/>
              <w:jc w:val="both"/>
              <w:rPr>
                <w:rFonts w:ascii="Tahoma" w:hAnsi="Tahoma" w:cs="Tahoma"/>
                <w:sz w:val="16"/>
                <w:szCs w:val="16"/>
              </w:rPr>
            </w:pPr>
            <w:r w:rsidRPr="000F0356">
              <w:rPr>
                <w:rFonts w:ascii="Tahoma" w:hAnsi="Tahoma" w:cs="Tahoma"/>
                <w:sz w:val="16"/>
              </w:rPr>
              <w:t>RUGBICP5Y</w:t>
            </w:r>
          </w:p>
        </w:tc>
        <w:tc>
          <w:tcPr>
            <w:tcW w:w="304" w:type="pct"/>
          </w:tcPr>
          <w:p w14:paraId="38ED0312"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436" w:type="pct"/>
          </w:tcPr>
          <w:p w14:paraId="779B8926"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3 ≤ … &lt; 5</w:t>
            </w:r>
          </w:p>
        </w:tc>
        <w:tc>
          <w:tcPr>
            <w:tcW w:w="569" w:type="pct"/>
          </w:tcPr>
          <w:p w14:paraId="24E97F2D"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Price</w:t>
            </w:r>
          </w:p>
        </w:tc>
        <w:tc>
          <w:tcPr>
            <w:tcW w:w="531" w:type="pct"/>
          </w:tcPr>
          <w:p w14:paraId="2CC0AB4E"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OFZ-PD</w:t>
            </w:r>
          </w:p>
        </w:tc>
        <w:tc>
          <w:tcPr>
            <w:tcW w:w="690" w:type="pct"/>
          </w:tcPr>
          <w:p w14:paraId="76788D86" w14:textId="1B0718ED"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Once in 15 sec</w:t>
            </w:r>
          </w:p>
        </w:tc>
        <w:tc>
          <w:tcPr>
            <w:tcW w:w="570" w:type="pct"/>
          </w:tcPr>
          <w:p w14:paraId="09DA44BF"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130.64</w:t>
            </w:r>
          </w:p>
        </w:tc>
        <w:tc>
          <w:tcPr>
            <w:tcW w:w="570" w:type="pct"/>
          </w:tcPr>
          <w:p w14:paraId="158BF8A1"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732" w:type="pct"/>
          </w:tcPr>
          <w:p w14:paraId="35CDF688"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30.12.2010</w:t>
            </w:r>
          </w:p>
        </w:tc>
      </w:tr>
      <w:tr w:rsidR="0038413A" w:rsidRPr="000F0356" w14:paraId="55152CFD" w14:textId="77777777" w:rsidTr="00CB2BF6">
        <w:tc>
          <w:tcPr>
            <w:tcW w:w="598" w:type="pct"/>
          </w:tcPr>
          <w:p w14:paraId="38C97F64" w14:textId="77777777" w:rsidR="0038413A" w:rsidRPr="000F0356" w:rsidRDefault="0038413A" w:rsidP="000F0356">
            <w:pPr>
              <w:spacing w:before="120" w:after="120"/>
              <w:jc w:val="both"/>
              <w:rPr>
                <w:rFonts w:ascii="Tahoma" w:hAnsi="Tahoma" w:cs="Tahoma"/>
                <w:sz w:val="16"/>
                <w:szCs w:val="16"/>
              </w:rPr>
            </w:pPr>
            <w:r w:rsidRPr="000F0356">
              <w:rPr>
                <w:rFonts w:ascii="Tahoma" w:hAnsi="Tahoma" w:cs="Tahoma"/>
                <w:sz w:val="16"/>
              </w:rPr>
              <w:t>RUGBITR10Y</w:t>
            </w:r>
          </w:p>
        </w:tc>
        <w:tc>
          <w:tcPr>
            <w:tcW w:w="304" w:type="pct"/>
          </w:tcPr>
          <w:p w14:paraId="2528FC04"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436" w:type="pct"/>
          </w:tcPr>
          <w:p w14:paraId="3058F361"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5 ≤ … &lt; 10</w:t>
            </w:r>
          </w:p>
        </w:tc>
        <w:tc>
          <w:tcPr>
            <w:tcW w:w="569" w:type="pct"/>
          </w:tcPr>
          <w:p w14:paraId="5F7DA67B"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Total return</w:t>
            </w:r>
          </w:p>
        </w:tc>
        <w:tc>
          <w:tcPr>
            <w:tcW w:w="531" w:type="pct"/>
          </w:tcPr>
          <w:p w14:paraId="72689924"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OFZ-PD</w:t>
            </w:r>
          </w:p>
        </w:tc>
        <w:tc>
          <w:tcPr>
            <w:tcW w:w="690" w:type="pct"/>
          </w:tcPr>
          <w:p w14:paraId="31C7FFD4" w14:textId="7A540274"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Once in 15 sec</w:t>
            </w:r>
          </w:p>
        </w:tc>
        <w:tc>
          <w:tcPr>
            <w:tcW w:w="570" w:type="pct"/>
          </w:tcPr>
          <w:p w14:paraId="60AE2455"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257.78</w:t>
            </w:r>
          </w:p>
        </w:tc>
        <w:tc>
          <w:tcPr>
            <w:tcW w:w="570" w:type="pct"/>
          </w:tcPr>
          <w:p w14:paraId="13B4B330"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732" w:type="pct"/>
          </w:tcPr>
          <w:p w14:paraId="164AF7E8"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30.12.2010</w:t>
            </w:r>
          </w:p>
        </w:tc>
      </w:tr>
      <w:tr w:rsidR="0038413A" w:rsidRPr="000F0356" w14:paraId="790E02BE" w14:textId="77777777" w:rsidTr="00CB2BF6">
        <w:tc>
          <w:tcPr>
            <w:tcW w:w="598" w:type="pct"/>
          </w:tcPr>
          <w:p w14:paraId="286BB81C" w14:textId="77777777" w:rsidR="0038413A" w:rsidRPr="000F0356" w:rsidRDefault="0038413A" w:rsidP="000F0356">
            <w:pPr>
              <w:spacing w:before="120" w:after="120"/>
              <w:jc w:val="both"/>
              <w:rPr>
                <w:rFonts w:ascii="Tahoma" w:hAnsi="Tahoma" w:cs="Tahoma"/>
                <w:sz w:val="16"/>
                <w:szCs w:val="16"/>
              </w:rPr>
            </w:pPr>
            <w:r w:rsidRPr="000F0356">
              <w:rPr>
                <w:rFonts w:ascii="Tahoma" w:hAnsi="Tahoma" w:cs="Tahoma"/>
                <w:sz w:val="16"/>
              </w:rPr>
              <w:t>RUGBICP10Y</w:t>
            </w:r>
          </w:p>
        </w:tc>
        <w:tc>
          <w:tcPr>
            <w:tcW w:w="304" w:type="pct"/>
          </w:tcPr>
          <w:p w14:paraId="4782C79D"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436" w:type="pct"/>
          </w:tcPr>
          <w:p w14:paraId="7F30A9C6"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5 ≤ … &lt; 10</w:t>
            </w:r>
          </w:p>
        </w:tc>
        <w:tc>
          <w:tcPr>
            <w:tcW w:w="569" w:type="pct"/>
          </w:tcPr>
          <w:p w14:paraId="08EE05AC"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Price</w:t>
            </w:r>
          </w:p>
        </w:tc>
        <w:tc>
          <w:tcPr>
            <w:tcW w:w="531" w:type="pct"/>
          </w:tcPr>
          <w:p w14:paraId="2E5C4AF6"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OFZ-PD</w:t>
            </w:r>
          </w:p>
        </w:tc>
        <w:tc>
          <w:tcPr>
            <w:tcW w:w="690" w:type="pct"/>
          </w:tcPr>
          <w:p w14:paraId="25B4910A" w14:textId="03EF0B7D"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Once in 15 sec</w:t>
            </w:r>
          </w:p>
        </w:tc>
        <w:tc>
          <w:tcPr>
            <w:tcW w:w="570" w:type="pct"/>
          </w:tcPr>
          <w:p w14:paraId="1B2D0606"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130.64</w:t>
            </w:r>
          </w:p>
        </w:tc>
        <w:tc>
          <w:tcPr>
            <w:tcW w:w="570" w:type="pct"/>
          </w:tcPr>
          <w:p w14:paraId="294CE268"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732" w:type="pct"/>
          </w:tcPr>
          <w:p w14:paraId="05967B8A"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30.12.2010</w:t>
            </w:r>
          </w:p>
        </w:tc>
      </w:tr>
      <w:tr w:rsidR="0038413A" w:rsidRPr="000F0356" w14:paraId="0210A26F" w14:textId="77777777" w:rsidTr="00CB2BF6">
        <w:tc>
          <w:tcPr>
            <w:tcW w:w="598" w:type="pct"/>
            <w:tcBorders>
              <w:top w:val="single" w:sz="4" w:space="0" w:color="auto"/>
              <w:left w:val="single" w:sz="4" w:space="0" w:color="auto"/>
              <w:bottom w:val="single" w:sz="4" w:space="0" w:color="auto"/>
              <w:right w:val="single" w:sz="4" w:space="0" w:color="auto"/>
            </w:tcBorders>
          </w:tcPr>
          <w:p w14:paraId="298C3A45" w14:textId="7762FA35" w:rsidR="0038413A" w:rsidRPr="000F0356" w:rsidRDefault="0038413A" w:rsidP="000F0356">
            <w:pPr>
              <w:spacing w:before="120" w:after="120"/>
              <w:jc w:val="both"/>
              <w:rPr>
                <w:rFonts w:ascii="Tahoma" w:hAnsi="Tahoma" w:cs="Tahoma"/>
                <w:sz w:val="16"/>
                <w:szCs w:val="16"/>
              </w:rPr>
            </w:pPr>
            <w:bookmarkStart w:id="63" w:name="_Hlk155856186"/>
            <w:r w:rsidRPr="000F0356">
              <w:rPr>
                <w:rFonts w:ascii="Tahoma" w:hAnsi="Tahoma" w:cs="Tahoma"/>
                <w:sz w:val="16"/>
              </w:rPr>
              <w:t>RUGBTR5+</w:t>
            </w:r>
          </w:p>
        </w:tc>
        <w:tc>
          <w:tcPr>
            <w:tcW w:w="304" w:type="pct"/>
            <w:tcBorders>
              <w:top w:val="single" w:sz="4" w:space="0" w:color="auto"/>
              <w:left w:val="single" w:sz="4" w:space="0" w:color="auto"/>
              <w:bottom w:val="single" w:sz="4" w:space="0" w:color="auto"/>
              <w:right w:val="single" w:sz="4" w:space="0" w:color="auto"/>
            </w:tcBorders>
          </w:tcPr>
          <w:p w14:paraId="03A43DAA"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436" w:type="pct"/>
            <w:tcBorders>
              <w:top w:val="single" w:sz="4" w:space="0" w:color="auto"/>
              <w:left w:val="single" w:sz="4" w:space="0" w:color="auto"/>
              <w:bottom w:val="single" w:sz="4" w:space="0" w:color="auto"/>
              <w:right w:val="single" w:sz="4" w:space="0" w:color="auto"/>
            </w:tcBorders>
          </w:tcPr>
          <w:p w14:paraId="4EDE5901"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 5</w:t>
            </w:r>
          </w:p>
        </w:tc>
        <w:tc>
          <w:tcPr>
            <w:tcW w:w="569" w:type="pct"/>
            <w:tcBorders>
              <w:top w:val="single" w:sz="4" w:space="0" w:color="auto"/>
              <w:left w:val="single" w:sz="4" w:space="0" w:color="auto"/>
              <w:bottom w:val="single" w:sz="4" w:space="0" w:color="auto"/>
              <w:right w:val="single" w:sz="4" w:space="0" w:color="auto"/>
            </w:tcBorders>
          </w:tcPr>
          <w:p w14:paraId="430968AF"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Total return</w:t>
            </w:r>
          </w:p>
        </w:tc>
        <w:tc>
          <w:tcPr>
            <w:tcW w:w="531" w:type="pct"/>
            <w:tcBorders>
              <w:top w:val="single" w:sz="4" w:space="0" w:color="auto"/>
              <w:left w:val="single" w:sz="4" w:space="0" w:color="auto"/>
              <w:bottom w:val="single" w:sz="4" w:space="0" w:color="auto"/>
              <w:right w:val="single" w:sz="4" w:space="0" w:color="auto"/>
            </w:tcBorders>
          </w:tcPr>
          <w:p w14:paraId="5B01DBF0"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OFZ-PD</w:t>
            </w:r>
          </w:p>
        </w:tc>
        <w:tc>
          <w:tcPr>
            <w:tcW w:w="690" w:type="pct"/>
            <w:tcBorders>
              <w:top w:val="single" w:sz="4" w:space="0" w:color="auto"/>
              <w:left w:val="single" w:sz="4" w:space="0" w:color="auto"/>
              <w:bottom w:val="single" w:sz="4" w:space="0" w:color="auto"/>
              <w:right w:val="single" w:sz="4" w:space="0" w:color="auto"/>
            </w:tcBorders>
          </w:tcPr>
          <w:p w14:paraId="715F6246" w14:textId="04986AE5"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Once in 15 sec</w:t>
            </w:r>
          </w:p>
        </w:tc>
        <w:tc>
          <w:tcPr>
            <w:tcW w:w="570" w:type="pct"/>
            <w:tcBorders>
              <w:top w:val="single" w:sz="4" w:space="0" w:color="auto"/>
              <w:left w:val="single" w:sz="4" w:space="0" w:color="auto"/>
              <w:bottom w:val="single" w:sz="4" w:space="0" w:color="auto"/>
              <w:right w:val="single" w:sz="4" w:space="0" w:color="auto"/>
            </w:tcBorders>
          </w:tcPr>
          <w:p w14:paraId="7349FA55"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257.78</w:t>
            </w:r>
          </w:p>
        </w:tc>
        <w:tc>
          <w:tcPr>
            <w:tcW w:w="570" w:type="pct"/>
            <w:tcBorders>
              <w:top w:val="single" w:sz="4" w:space="0" w:color="auto"/>
              <w:left w:val="single" w:sz="4" w:space="0" w:color="auto"/>
              <w:bottom w:val="single" w:sz="4" w:space="0" w:color="auto"/>
              <w:right w:val="single" w:sz="4" w:space="0" w:color="auto"/>
            </w:tcBorders>
          </w:tcPr>
          <w:p w14:paraId="78158616"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732" w:type="pct"/>
            <w:tcBorders>
              <w:top w:val="single" w:sz="4" w:space="0" w:color="auto"/>
              <w:left w:val="single" w:sz="4" w:space="0" w:color="auto"/>
              <w:bottom w:val="single" w:sz="4" w:space="0" w:color="auto"/>
              <w:right w:val="single" w:sz="4" w:space="0" w:color="auto"/>
            </w:tcBorders>
          </w:tcPr>
          <w:p w14:paraId="6CC5F9E4"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30.12.2010</w:t>
            </w:r>
          </w:p>
        </w:tc>
      </w:tr>
      <w:tr w:rsidR="0038413A" w:rsidRPr="000F0356" w14:paraId="10961518" w14:textId="77777777" w:rsidTr="00CB2BF6">
        <w:tc>
          <w:tcPr>
            <w:tcW w:w="598" w:type="pct"/>
            <w:tcBorders>
              <w:top w:val="single" w:sz="4" w:space="0" w:color="auto"/>
              <w:left w:val="single" w:sz="4" w:space="0" w:color="auto"/>
              <w:bottom w:val="single" w:sz="4" w:space="0" w:color="auto"/>
              <w:right w:val="single" w:sz="4" w:space="0" w:color="auto"/>
            </w:tcBorders>
          </w:tcPr>
          <w:p w14:paraId="53342084" w14:textId="2B25BE5D" w:rsidR="0038413A" w:rsidRPr="000F0356" w:rsidRDefault="0038413A" w:rsidP="000F0356">
            <w:pPr>
              <w:spacing w:before="120" w:after="120"/>
              <w:jc w:val="both"/>
              <w:rPr>
                <w:rFonts w:ascii="Tahoma" w:hAnsi="Tahoma" w:cs="Tahoma"/>
                <w:sz w:val="16"/>
                <w:szCs w:val="16"/>
              </w:rPr>
            </w:pPr>
            <w:r w:rsidRPr="000F0356">
              <w:rPr>
                <w:rFonts w:ascii="Tahoma" w:hAnsi="Tahoma" w:cs="Tahoma"/>
                <w:sz w:val="16"/>
              </w:rPr>
              <w:t>RUGBICP5+</w:t>
            </w:r>
          </w:p>
        </w:tc>
        <w:tc>
          <w:tcPr>
            <w:tcW w:w="304" w:type="pct"/>
            <w:tcBorders>
              <w:top w:val="single" w:sz="4" w:space="0" w:color="auto"/>
              <w:left w:val="single" w:sz="4" w:space="0" w:color="auto"/>
              <w:bottom w:val="single" w:sz="4" w:space="0" w:color="auto"/>
              <w:right w:val="single" w:sz="4" w:space="0" w:color="auto"/>
            </w:tcBorders>
          </w:tcPr>
          <w:p w14:paraId="11D03788"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436" w:type="pct"/>
            <w:tcBorders>
              <w:top w:val="single" w:sz="4" w:space="0" w:color="auto"/>
              <w:left w:val="single" w:sz="4" w:space="0" w:color="auto"/>
              <w:bottom w:val="single" w:sz="4" w:space="0" w:color="auto"/>
              <w:right w:val="single" w:sz="4" w:space="0" w:color="auto"/>
            </w:tcBorders>
          </w:tcPr>
          <w:p w14:paraId="7BEF2323"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 5</w:t>
            </w:r>
          </w:p>
        </w:tc>
        <w:tc>
          <w:tcPr>
            <w:tcW w:w="569" w:type="pct"/>
            <w:tcBorders>
              <w:top w:val="single" w:sz="4" w:space="0" w:color="auto"/>
              <w:left w:val="single" w:sz="4" w:space="0" w:color="auto"/>
              <w:bottom w:val="single" w:sz="4" w:space="0" w:color="auto"/>
              <w:right w:val="single" w:sz="4" w:space="0" w:color="auto"/>
            </w:tcBorders>
          </w:tcPr>
          <w:p w14:paraId="2023E18A"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Price</w:t>
            </w:r>
          </w:p>
        </w:tc>
        <w:tc>
          <w:tcPr>
            <w:tcW w:w="531" w:type="pct"/>
            <w:tcBorders>
              <w:top w:val="single" w:sz="4" w:space="0" w:color="auto"/>
              <w:left w:val="single" w:sz="4" w:space="0" w:color="auto"/>
              <w:bottom w:val="single" w:sz="4" w:space="0" w:color="auto"/>
              <w:right w:val="single" w:sz="4" w:space="0" w:color="auto"/>
            </w:tcBorders>
          </w:tcPr>
          <w:p w14:paraId="1B902D4C"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OFZ-PD</w:t>
            </w:r>
          </w:p>
        </w:tc>
        <w:tc>
          <w:tcPr>
            <w:tcW w:w="690" w:type="pct"/>
            <w:tcBorders>
              <w:top w:val="single" w:sz="4" w:space="0" w:color="auto"/>
              <w:left w:val="single" w:sz="4" w:space="0" w:color="auto"/>
              <w:bottom w:val="single" w:sz="4" w:space="0" w:color="auto"/>
              <w:right w:val="single" w:sz="4" w:space="0" w:color="auto"/>
            </w:tcBorders>
          </w:tcPr>
          <w:p w14:paraId="05267F00" w14:textId="2AFFDF7B"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Once in 15 sec</w:t>
            </w:r>
          </w:p>
        </w:tc>
        <w:tc>
          <w:tcPr>
            <w:tcW w:w="570" w:type="pct"/>
            <w:tcBorders>
              <w:top w:val="single" w:sz="4" w:space="0" w:color="auto"/>
              <w:left w:val="single" w:sz="4" w:space="0" w:color="auto"/>
              <w:bottom w:val="single" w:sz="4" w:space="0" w:color="auto"/>
              <w:right w:val="single" w:sz="4" w:space="0" w:color="auto"/>
            </w:tcBorders>
          </w:tcPr>
          <w:p w14:paraId="30E2D3EE"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130.64</w:t>
            </w:r>
          </w:p>
        </w:tc>
        <w:tc>
          <w:tcPr>
            <w:tcW w:w="570" w:type="pct"/>
            <w:tcBorders>
              <w:top w:val="single" w:sz="4" w:space="0" w:color="auto"/>
              <w:left w:val="single" w:sz="4" w:space="0" w:color="auto"/>
              <w:bottom w:val="single" w:sz="4" w:space="0" w:color="auto"/>
              <w:right w:val="single" w:sz="4" w:space="0" w:color="auto"/>
            </w:tcBorders>
          </w:tcPr>
          <w:p w14:paraId="08E91C65"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732" w:type="pct"/>
            <w:tcBorders>
              <w:top w:val="single" w:sz="4" w:space="0" w:color="auto"/>
              <w:left w:val="single" w:sz="4" w:space="0" w:color="auto"/>
              <w:bottom w:val="single" w:sz="4" w:space="0" w:color="auto"/>
              <w:right w:val="single" w:sz="4" w:space="0" w:color="auto"/>
            </w:tcBorders>
          </w:tcPr>
          <w:p w14:paraId="71F2F461"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30.12.2010</w:t>
            </w:r>
          </w:p>
        </w:tc>
      </w:tr>
      <w:bookmarkEnd w:id="63"/>
      <w:tr w:rsidR="0038413A" w:rsidRPr="000F0356" w14:paraId="7CFDCB23" w14:textId="77777777" w:rsidTr="00CB2BF6">
        <w:tc>
          <w:tcPr>
            <w:tcW w:w="598" w:type="pct"/>
            <w:tcBorders>
              <w:top w:val="single" w:sz="4" w:space="0" w:color="auto"/>
              <w:left w:val="single" w:sz="4" w:space="0" w:color="auto"/>
              <w:bottom w:val="single" w:sz="4" w:space="0" w:color="auto"/>
              <w:right w:val="single" w:sz="4" w:space="0" w:color="auto"/>
            </w:tcBorders>
          </w:tcPr>
          <w:p w14:paraId="68B3E3E7" w14:textId="77777777" w:rsidR="0038413A" w:rsidRPr="000F0356" w:rsidRDefault="0038413A" w:rsidP="000F0356">
            <w:pPr>
              <w:spacing w:before="120" w:after="120"/>
              <w:jc w:val="both"/>
              <w:rPr>
                <w:rFonts w:ascii="Tahoma" w:hAnsi="Tahoma" w:cs="Tahoma"/>
                <w:sz w:val="16"/>
                <w:szCs w:val="16"/>
              </w:rPr>
            </w:pPr>
            <w:r w:rsidRPr="000F0356">
              <w:rPr>
                <w:rFonts w:ascii="Tahoma" w:hAnsi="Tahoma" w:cs="Tahoma"/>
                <w:sz w:val="16"/>
              </w:rPr>
              <w:t>RUGBITR5Y7Y</w:t>
            </w:r>
          </w:p>
        </w:tc>
        <w:tc>
          <w:tcPr>
            <w:tcW w:w="304" w:type="pct"/>
          </w:tcPr>
          <w:p w14:paraId="583AF8DF"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436" w:type="pct"/>
          </w:tcPr>
          <w:p w14:paraId="696A68B0"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5 ≤ … &lt; 7</w:t>
            </w:r>
          </w:p>
        </w:tc>
        <w:tc>
          <w:tcPr>
            <w:tcW w:w="569" w:type="pct"/>
          </w:tcPr>
          <w:p w14:paraId="323F146F"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Total return</w:t>
            </w:r>
          </w:p>
        </w:tc>
        <w:tc>
          <w:tcPr>
            <w:tcW w:w="531" w:type="pct"/>
          </w:tcPr>
          <w:p w14:paraId="38FFC0C3"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OFZ-PD</w:t>
            </w:r>
          </w:p>
        </w:tc>
        <w:tc>
          <w:tcPr>
            <w:tcW w:w="690" w:type="pct"/>
          </w:tcPr>
          <w:p w14:paraId="4692DBE5" w14:textId="6BAB4B46"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Once in 15 sec</w:t>
            </w:r>
          </w:p>
        </w:tc>
        <w:tc>
          <w:tcPr>
            <w:tcW w:w="570" w:type="pct"/>
          </w:tcPr>
          <w:p w14:paraId="0B0ABEFB"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100</w:t>
            </w:r>
          </w:p>
        </w:tc>
        <w:tc>
          <w:tcPr>
            <w:tcW w:w="570" w:type="pct"/>
          </w:tcPr>
          <w:p w14:paraId="364D4E0B"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732" w:type="pct"/>
          </w:tcPr>
          <w:p w14:paraId="4EB7D1F0"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30.12.2022</w:t>
            </w:r>
          </w:p>
        </w:tc>
      </w:tr>
      <w:tr w:rsidR="0038413A" w:rsidRPr="000F0356" w14:paraId="392816E1" w14:textId="77777777" w:rsidTr="00CB2BF6">
        <w:tc>
          <w:tcPr>
            <w:tcW w:w="598" w:type="pct"/>
            <w:tcBorders>
              <w:top w:val="single" w:sz="4" w:space="0" w:color="auto"/>
              <w:left w:val="single" w:sz="4" w:space="0" w:color="auto"/>
              <w:bottom w:val="single" w:sz="4" w:space="0" w:color="auto"/>
              <w:right w:val="single" w:sz="4" w:space="0" w:color="auto"/>
            </w:tcBorders>
          </w:tcPr>
          <w:p w14:paraId="2F66ED96" w14:textId="77777777" w:rsidR="0038413A" w:rsidRPr="000F0356" w:rsidRDefault="0038413A" w:rsidP="000F0356">
            <w:pPr>
              <w:spacing w:before="120" w:after="120"/>
              <w:jc w:val="both"/>
              <w:rPr>
                <w:rFonts w:ascii="Tahoma" w:hAnsi="Tahoma" w:cs="Tahoma"/>
                <w:sz w:val="16"/>
                <w:szCs w:val="16"/>
              </w:rPr>
            </w:pPr>
            <w:r w:rsidRPr="000F0356">
              <w:rPr>
                <w:rFonts w:ascii="Tahoma" w:hAnsi="Tahoma" w:cs="Tahoma"/>
                <w:sz w:val="16"/>
              </w:rPr>
              <w:t>RUGBICP5Y7Y</w:t>
            </w:r>
          </w:p>
        </w:tc>
        <w:tc>
          <w:tcPr>
            <w:tcW w:w="304" w:type="pct"/>
          </w:tcPr>
          <w:p w14:paraId="1AB54E50"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436" w:type="pct"/>
          </w:tcPr>
          <w:p w14:paraId="388A1D18"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5 ≤ … &lt; 7</w:t>
            </w:r>
          </w:p>
        </w:tc>
        <w:tc>
          <w:tcPr>
            <w:tcW w:w="569" w:type="pct"/>
          </w:tcPr>
          <w:p w14:paraId="258AE6E1"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Price</w:t>
            </w:r>
          </w:p>
        </w:tc>
        <w:tc>
          <w:tcPr>
            <w:tcW w:w="531" w:type="pct"/>
          </w:tcPr>
          <w:p w14:paraId="5CC81250"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OFZ-PD</w:t>
            </w:r>
          </w:p>
        </w:tc>
        <w:tc>
          <w:tcPr>
            <w:tcW w:w="690" w:type="pct"/>
          </w:tcPr>
          <w:p w14:paraId="02737955" w14:textId="25739CB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Once in 15 sec</w:t>
            </w:r>
          </w:p>
        </w:tc>
        <w:tc>
          <w:tcPr>
            <w:tcW w:w="570" w:type="pct"/>
          </w:tcPr>
          <w:p w14:paraId="2302656F"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100</w:t>
            </w:r>
          </w:p>
        </w:tc>
        <w:tc>
          <w:tcPr>
            <w:tcW w:w="570" w:type="pct"/>
          </w:tcPr>
          <w:p w14:paraId="2DFA059B"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732" w:type="pct"/>
          </w:tcPr>
          <w:p w14:paraId="6BB5D137"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30.12.2022</w:t>
            </w:r>
          </w:p>
        </w:tc>
      </w:tr>
      <w:tr w:rsidR="0038413A" w:rsidRPr="000F0356" w14:paraId="21866FBF" w14:textId="77777777" w:rsidTr="00CB2BF6">
        <w:tc>
          <w:tcPr>
            <w:tcW w:w="598" w:type="pct"/>
            <w:tcBorders>
              <w:top w:val="single" w:sz="4" w:space="0" w:color="auto"/>
              <w:left w:val="single" w:sz="4" w:space="0" w:color="auto"/>
              <w:bottom w:val="single" w:sz="4" w:space="0" w:color="auto"/>
              <w:right w:val="single" w:sz="4" w:space="0" w:color="auto"/>
            </w:tcBorders>
          </w:tcPr>
          <w:p w14:paraId="52027ECB" w14:textId="77777777" w:rsidR="0038413A" w:rsidRPr="000F0356" w:rsidRDefault="0038413A" w:rsidP="000F0356">
            <w:pPr>
              <w:spacing w:before="120" w:after="120"/>
              <w:jc w:val="both"/>
              <w:rPr>
                <w:rFonts w:ascii="Tahoma" w:hAnsi="Tahoma" w:cs="Tahoma"/>
                <w:sz w:val="16"/>
                <w:szCs w:val="16"/>
              </w:rPr>
            </w:pPr>
            <w:r w:rsidRPr="000F0356">
              <w:rPr>
                <w:rFonts w:ascii="Tahoma" w:hAnsi="Tahoma" w:cs="Tahoma"/>
                <w:sz w:val="16"/>
              </w:rPr>
              <w:t>RUGBITR7Y+</w:t>
            </w:r>
          </w:p>
        </w:tc>
        <w:tc>
          <w:tcPr>
            <w:tcW w:w="304" w:type="pct"/>
            <w:tcBorders>
              <w:top w:val="single" w:sz="4" w:space="0" w:color="auto"/>
              <w:left w:val="single" w:sz="4" w:space="0" w:color="auto"/>
              <w:bottom w:val="single" w:sz="4" w:space="0" w:color="auto"/>
              <w:right w:val="single" w:sz="4" w:space="0" w:color="auto"/>
            </w:tcBorders>
          </w:tcPr>
          <w:p w14:paraId="44C70F68"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436" w:type="pct"/>
            <w:tcBorders>
              <w:top w:val="single" w:sz="4" w:space="0" w:color="auto"/>
              <w:left w:val="single" w:sz="4" w:space="0" w:color="auto"/>
              <w:bottom w:val="single" w:sz="4" w:space="0" w:color="auto"/>
              <w:right w:val="single" w:sz="4" w:space="0" w:color="auto"/>
            </w:tcBorders>
          </w:tcPr>
          <w:p w14:paraId="23A6E492"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 7</w:t>
            </w:r>
          </w:p>
        </w:tc>
        <w:tc>
          <w:tcPr>
            <w:tcW w:w="569" w:type="pct"/>
            <w:tcBorders>
              <w:top w:val="single" w:sz="4" w:space="0" w:color="auto"/>
              <w:left w:val="single" w:sz="4" w:space="0" w:color="auto"/>
              <w:bottom w:val="single" w:sz="4" w:space="0" w:color="auto"/>
              <w:right w:val="single" w:sz="4" w:space="0" w:color="auto"/>
            </w:tcBorders>
          </w:tcPr>
          <w:p w14:paraId="549B7C12"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Total return</w:t>
            </w:r>
          </w:p>
        </w:tc>
        <w:tc>
          <w:tcPr>
            <w:tcW w:w="531" w:type="pct"/>
            <w:tcBorders>
              <w:top w:val="single" w:sz="4" w:space="0" w:color="auto"/>
              <w:left w:val="single" w:sz="4" w:space="0" w:color="auto"/>
              <w:bottom w:val="single" w:sz="4" w:space="0" w:color="auto"/>
              <w:right w:val="single" w:sz="4" w:space="0" w:color="auto"/>
            </w:tcBorders>
          </w:tcPr>
          <w:p w14:paraId="6BF39FDE"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OFZ-PD</w:t>
            </w:r>
          </w:p>
        </w:tc>
        <w:tc>
          <w:tcPr>
            <w:tcW w:w="690" w:type="pct"/>
            <w:tcBorders>
              <w:top w:val="single" w:sz="4" w:space="0" w:color="auto"/>
              <w:left w:val="single" w:sz="4" w:space="0" w:color="auto"/>
              <w:bottom w:val="single" w:sz="4" w:space="0" w:color="auto"/>
              <w:right w:val="single" w:sz="4" w:space="0" w:color="auto"/>
            </w:tcBorders>
          </w:tcPr>
          <w:p w14:paraId="7C4905F9" w14:textId="5F4FDBB1"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Once in 15 sec</w:t>
            </w:r>
          </w:p>
        </w:tc>
        <w:tc>
          <w:tcPr>
            <w:tcW w:w="570" w:type="pct"/>
            <w:tcBorders>
              <w:top w:val="single" w:sz="4" w:space="0" w:color="auto"/>
              <w:left w:val="single" w:sz="4" w:space="0" w:color="auto"/>
              <w:bottom w:val="single" w:sz="4" w:space="0" w:color="auto"/>
              <w:right w:val="single" w:sz="4" w:space="0" w:color="auto"/>
            </w:tcBorders>
          </w:tcPr>
          <w:p w14:paraId="18772B41"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100</w:t>
            </w:r>
          </w:p>
        </w:tc>
        <w:tc>
          <w:tcPr>
            <w:tcW w:w="570" w:type="pct"/>
            <w:tcBorders>
              <w:top w:val="single" w:sz="4" w:space="0" w:color="auto"/>
              <w:left w:val="single" w:sz="4" w:space="0" w:color="auto"/>
              <w:bottom w:val="single" w:sz="4" w:space="0" w:color="auto"/>
              <w:right w:val="single" w:sz="4" w:space="0" w:color="auto"/>
            </w:tcBorders>
          </w:tcPr>
          <w:p w14:paraId="2EC31197"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732" w:type="pct"/>
            <w:tcBorders>
              <w:top w:val="single" w:sz="4" w:space="0" w:color="auto"/>
              <w:left w:val="single" w:sz="4" w:space="0" w:color="auto"/>
              <w:bottom w:val="single" w:sz="4" w:space="0" w:color="auto"/>
              <w:right w:val="single" w:sz="4" w:space="0" w:color="auto"/>
            </w:tcBorders>
          </w:tcPr>
          <w:p w14:paraId="0C869172"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30.12.2022</w:t>
            </w:r>
          </w:p>
        </w:tc>
      </w:tr>
      <w:tr w:rsidR="0038413A" w:rsidRPr="000F0356" w14:paraId="2EEAF60E" w14:textId="77777777" w:rsidTr="00CB2BF6">
        <w:tc>
          <w:tcPr>
            <w:tcW w:w="598" w:type="pct"/>
            <w:tcBorders>
              <w:top w:val="single" w:sz="4" w:space="0" w:color="auto"/>
              <w:left w:val="single" w:sz="4" w:space="0" w:color="auto"/>
              <w:bottom w:val="single" w:sz="4" w:space="0" w:color="auto"/>
              <w:right w:val="single" w:sz="4" w:space="0" w:color="auto"/>
            </w:tcBorders>
          </w:tcPr>
          <w:p w14:paraId="3D79C81B" w14:textId="77777777" w:rsidR="0038413A" w:rsidRPr="000F0356" w:rsidRDefault="0038413A" w:rsidP="000F0356">
            <w:pPr>
              <w:spacing w:before="120" w:after="120"/>
              <w:jc w:val="both"/>
              <w:rPr>
                <w:rFonts w:ascii="Tahoma" w:hAnsi="Tahoma" w:cs="Tahoma"/>
                <w:sz w:val="16"/>
                <w:szCs w:val="16"/>
              </w:rPr>
            </w:pPr>
            <w:r w:rsidRPr="000F0356">
              <w:rPr>
                <w:rFonts w:ascii="Tahoma" w:hAnsi="Tahoma" w:cs="Tahoma"/>
                <w:sz w:val="16"/>
              </w:rPr>
              <w:t>RUGBICP7Y+</w:t>
            </w:r>
          </w:p>
        </w:tc>
        <w:tc>
          <w:tcPr>
            <w:tcW w:w="304" w:type="pct"/>
            <w:tcBorders>
              <w:top w:val="single" w:sz="4" w:space="0" w:color="auto"/>
              <w:left w:val="single" w:sz="4" w:space="0" w:color="auto"/>
              <w:bottom w:val="single" w:sz="4" w:space="0" w:color="auto"/>
              <w:right w:val="single" w:sz="4" w:space="0" w:color="auto"/>
            </w:tcBorders>
          </w:tcPr>
          <w:p w14:paraId="03FE85DC"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436" w:type="pct"/>
            <w:tcBorders>
              <w:top w:val="single" w:sz="4" w:space="0" w:color="auto"/>
              <w:left w:val="single" w:sz="4" w:space="0" w:color="auto"/>
              <w:bottom w:val="single" w:sz="4" w:space="0" w:color="auto"/>
              <w:right w:val="single" w:sz="4" w:space="0" w:color="auto"/>
            </w:tcBorders>
          </w:tcPr>
          <w:p w14:paraId="5661F86D"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 7</w:t>
            </w:r>
          </w:p>
        </w:tc>
        <w:tc>
          <w:tcPr>
            <w:tcW w:w="569" w:type="pct"/>
            <w:tcBorders>
              <w:top w:val="single" w:sz="4" w:space="0" w:color="auto"/>
              <w:left w:val="single" w:sz="4" w:space="0" w:color="auto"/>
              <w:bottom w:val="single" w:sz="4" w:space="0" w:color="auto"/>
              <w:right w:val="single" w:sz="4" w:space="0" w:color="auto"/>
            </w:tcBorders>
          </w:tcPr>
          <w:p w14:paraId="07844D96"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Price</w:t>
            </w:r>
          </w:p>
        </w:tc>
        <w:tc>
          <w:tcPr>
            <w:tcW w:w="531" w:type="pct"/>
            <w:tcBorders>
              <w:top w:val="single" w:sz="4" w:space="0" w:color="auto"/>
              <w:left w:val="single" w:sz="4" w:space="0" w:color="auto"/>
              <w:bottom w:val="single" w:sz="4" w:space="0" w:color="auto"/>
              <w:right w:val="single" w:sz="4" w:space="0" w:color="auto"/>
            </w:tcBorders>
          </w:tcPr>
          <w:p w14:paraId="79A11AC0"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OFZ-PD</w:t>
            </w:r>
          </w:p>
        </w:tc>
        <w:tc>
          <w:tcPr>
            <w:tcW w:w="690" w:type="pct"/>
            <w:tcBorders>
              <w:top w:val="single" w:sz="4" w:space="0" w:color="auto"/>
              <w:left w:val="single" w:sz="4" w:space="0" w:color="auto"/>
              <w:bottom w:val="single" w:sz="4" w:space="0" w:color="auto"/>
              <w:right w:val="single" w:sz="4" w:space="0" w:color="auto"/>
            </w:tcBorders>
          </w:tcPr>
          <w:p w14:paraId="348C3ED9" w14:textId="15ABEC85"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Once in 15 sec</w:t>
            </w:r>
          </w:p>
        </w:tc>
        <w:tc>
          <w:tcPr>
            <w:tcW w:w="570" w:type="pct"/>
            <w:tcBorders>
              <w:top w:val="single" w:sz="4" w:space="0" w:color="auto"/>
              <w:left w:val="single" w:sz="4" w:space="0" w:color="auto"/>
              <w:bottom w:val="single" w:sz="4" w:space="0" w:color="auto"/>
              <w:right w:val="single" w:sz="4" w:space="0" w:color="auto"/>
            </w:tcBorders>
          </w:tcPr>
          <w:p w14:paraId="0353D17E"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100</w:t>
            </w:r>
          </w:p>
        </w:tc>
        <w:tc>
          <w:tcPr>
            <w:tcW w:w="570" w:type="pct"/>
            <w:tcBorders>
              <w:top w:val="single" w:sz="4" w:space="0" w:color="auto"/>
              <w:left w:val="single" w:sz="4" w:space="0" w:color="auto"/>
              <w:bottom w:val="single" w:sz="4" w:space="0" w:color="auto"/>
              <w:right w:val="single" w:sz="4" w:space="0" w:color="auto"/>
            </w:tcBorders>
          </w:tcPr>
          <w:p w14:paraId="41988D44"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732" w:type="pct"/>
            <w:tcBorders>
              <w:top w:val="single" w:sz="4" w:space="0" w:color="auto"/>
              <w:left w:val="single" w:sz="4" w:space="0" w:color="auto"/>
              <w:bottom w:val="single" w:sz="4" w:space="0" w:color="auto"/>
              <w:right w:val="single" w:sz="4" w:space="0" w:color="auto"/>
            </w:tcBorders>
          </w:tcPr>
          <w:p w14:paraId="14702FEB"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30.12.2022</w:t>
            </w:r>
          </w:p>
        </w:tc>
      </w:tr>
      <w:tr w:rsidR="0038413A" w:rsidRPr="000F0356" w14:paraId="14F63B34" w14:textId="77777777" w:rsidTr="00CB2BF6">
        <w:tc>
          <w:tcPr>
            <w:tcW w:w="598" w:type="pct"/>
            <w:tcBorders>
              <w:top w:val="single" w:sz="4" w:space="0" w:color="auto"/>
              <w:left w:val="single" w:sz="4" w:space="0" w:color="auto"/>
              <w:bottom w:val="single" w:sz="4" w:space="0" w:color="auto"/>
              <w:right w:val="single" w:sz="4" w:space="0" w:color="auto"/>
            </w:tcBorders>
          </w:tcPr>
          <w:p w14:paraId="06EE4CF5" w14:textId="77777777" w:rsidR="0038413A" w:rsidRPr="000F0356" w:rsidRDefault="0038413A" w:rsidP="000F0356">
            <w:pPr>
              <w:spacing w:before="120" w:after="120"/>
              <w:jc w:val="both"/>
              <w:rPr>
                <w:rFonts w:ascii="Tahoma" w:hAnsi="Tahoma" w:cs="Tahoma"/>
                <w:sz w:val="16"/>
                <w:szCs w:val="16"/>
              </w:rPr>
            </w:pPr>
            <w:r w:rsidRPr="000F0356">
              <w:rPr>
                <w:rFonts w:ascii="Tahoma" w:hAnsi="Tahoma" w:cs="Tahoma"/>
                <w:sz w:val="16"/>
              </w:rPr>
              <w:t>RUGBINFTR</w:t>
            </w:r>
          </w:p>
        </w:tc>
        <w:tc>
          <w:tcPr>
            <w:tcW w:w="304" w:type="pct"/>
            <w:tcBorders>
              <w:top w:val="single" w:sz="4" w:space="0" w:color="auto"/>
              <w:left w:val="single" w:sz="4" w:space="0" w:color="auto"/>
              <w:bottom w:val="single" w:sz="4" w:space="0" w:color="auto"/>
              <w:right w:val="single" w:sz="4" w:space="0" w:color="auto"/>
            </w:tcBorders>
          </w:tcPr>
          <w:p w14:paraId="7F0B0C9F"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436" w:type="pct"/>
            <w:tcBorders>
              <w:top w:val="single" w:sz="4" w:space="0" w:color="auto"/>
              <w:left w:val="single" w:sz="4" w:space="0" w:color="auto"/>
              <w:bottom w:val="single" w:sz="4" w:space="0" w:color="auto"/>
              <w:right w:val="single" w:sz="4" w:space="0" w:color="auto"/>
            </w:tcBorders>
          </w:tcPr>
          <w:p w14:paraId="65F023C0"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 0.25</w:t>
            </w:r>
          </w:p>
        </w:tc>
        <w:tc>
          <w:tcPr>
            <w:tcW w:w="569" w:type="pct"/>
            <w:tcBorders>
              <w:top w:val="single" w:sz="4" w:space="0" w:color="auto"/>
              <w:left w:val="single" w:sz="4" w:space="0" w:color="auto"/>
              <w:bottom w:val="single" w:sz="4" w:space="0" w:color="auto"/>
              <w:right w:val="single" w:sz="4" w:space="0" w:color="auto"/>
            </w:tcBorders>
          </w:tcPr>
          <w:p w14:paraId="48985D7B"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Total return</w:t>
            </w:r>
          </w:p>
        </w:tc>
        <w:tc>
          <w:tcPr>
            <w:tcW w:w="531" w:type="pct"/>
            <w:tcBorders>
              <w:top w:val="single" w:sz="4" w:space="0" w:color="auto"/>
              <w:left w:val="single" w:sz="4" w:space="0" w:color="auto"/>
              <w:bottom w:val="single" w:sz="4" w:space="0" w:color="auto"/>
              <w:right w:val="single" w:sz="4" w:space="0" w:color="auto"/>
            </w:tcBorders>
          </w:tcPr>
          <w:p w14:paraId="184724A2"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OFZ-IN</w:t>
            </w:r>
          </w:p>
        </w:tc>
        <w:tc>
          <w:tcPr>
            <w:tcW w:w="690" w:type="pct"/>
            <w:tcBorders>
              <w:top w:val="single" w:sz="4" w:space="0" w:color="auto"/>
              <w:left w:val="single" w:sz="4" w:space="0" w:color="auto"/>
              <w:bottom w:val="single" w:sz="4" w:space="0" w:color="auto"/>
              <w:right w:val="single" w:sz="4" w:space="0" w:color="auto"/>
            </w:tcBorders>
          </w:tcPr>
          <w:p w14:paraId="7C55125F" w14:textId="7F9D6E46"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Once in 15 sec</w:t>
            </w:r>
          </w:p>
        </w:tc>
        <w:tc>
          <w:tcPr>
            <w:tcW w:w="570" w:type="pct"/>
            <w:tcBorders>
              <w:top w:val="single" w:sz="4" w:space="0" w:color="auto"/>
              <w:left w:val="single" w:sz="4" w:space="0" w:color="auto"/>
              <w:bottom w:val="single" w:sz="4" w:space="0" w:color="auto"/>
              <w:right w:val="single" w:sz="4" w:space="0" w:color="auto"/>
            </w:tcBorders>
          </w:tcPr>
          <w:p w14:paraId="66AEB734"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100</w:t>
            </w:r>
          </w:p>
        </w:tc>
        <w:tc>
          <w:tcPr>
            <w:tcW w:w="570" w:type="pct"/>
            <w:tcBorders>
              <w:top w:val="single" w:sz="4" w:space="0" w:color="auto"/>
              <w:left w:val="single" w:sz="4" w:space="0" w:color="auto"/>
              <w:bottom w:val="single" w:sz="4" w:space="0" w:color="auto"/>
              <w:right w:val="single" w:sz="4" w:space="0" w:color="auto"/>
            </w:tcBorders>
          </w:tcPr>
          <w:p w14:paraId="57B726EC"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732" w:type="pct"/>
            <w:tcBorders>
              <w:top w:val="single" w:sz="4" w:space="0" w:color="auto"/>
              <w:left w:val="single" w:sz="4" w:space="0" w:color="auto"/>
              <w:bottom w:val="single" w:sz="4" w:space="0" w:color="auto"/>
              <w:right w:val="single" w:sz="4" w:space="0" w:color="auto"/>
            </w:tcBorders>
          </w:tcPr>
          <w:p w14:paraId="285D0E31"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30.12.2020</w:t>
            </w:r>
          </w:p>
        </w:tc>
      </w:tr>
      <w:tr w:rsidR="0038413A" w:rsidRPr="000F0356" w14:paraId="724B55BB" w14:textId="77777777" w:rsidTr="00CB2BF6">
        <w:tc>
          <w:tcPr>
            <w:tcW w:w="598" w:type="pct"/>
            <w:tcBorders>
              <w:top w:val="single" w:sz="4" w:space="0" w:color="auto"/>
              <w:left w:val="single" w:sz="4" w:space="0" w:color="auto"/>
              <w:bottom w:val="single" w:sz="4" w:space="0" w:color="auto"/>
              <w:right w:val="single" w:sz="4" w:space="0" w:color="auto"/>
            </w:tcBorders>
          </w:tcPr>
          <w:p w14:paraId="454A05B8" w14:textId="77777777" w:rsidR="0038413A" w:rsidRPr="000F0356" w:rsidRDefault="0038413A" w:rsidP="000F0356">
            <w:pPr>
              <w:spacing w:before="120" w:after="120"/>
              <w:jc w:val="both"/>
              <w:rPr>
                <w:rFonts w:ascii="Tahoma" w:hAnsi="Tahoma" w:cs="Tahoma"/>
                <w:sz w:val="16"/>
                <w:szCs w:val="16"/>
              </w:rPr>
            </w:pPr>
            <w:r w:rsidRPr="000F0356">
              <w:rPr>
                <w:rFonts w:ascii="Tahoma" w:hAnsi="Tahoma" w:cs="Tahoma"/>
                <w:sz w:val="16"/>
              </w:rPr>
              <w:t>RUGBINFCP</w:t>
            </w:r>
          </w:p>
        </w:tc>
        <w:tc>
          <w:tcPr>
            <w:tcW w:w="304" w:type="pct"/>
            <w:tcBorders>
              <w:top w:val="single" w:sz="4" w:space="0" w:color="auto"/>
              <w:left w:val="single" w:sz="4" w:space="0" w:color="auto"/>
              <w:bottom w:val="single" w:sz="4" w:space="0" w:color="auto"/>
              <w:right w:val="single" w:sz="4" w:space="0" w:color="auto"/>
            </w:tcBorders>
          </w:tcPr>
          <w:p w14:paraId="43CA36CA"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436" w:type="pct"/>
            <w:tcBorders>
              <w:top w:val="single" w:sz="4" w:space="0" w:color="auto"/>
              <w:left w:val="single" w:sz="4" w:space="0" w:color="auto"/>
              <w:bottom w:val="single" w:sz="4" w:space="0" w:color="auto"/>
              <w:right w:val="single" w:sz="4" w:space="0" w:color="auto"/>
            </w:tcBorders>
          </w:tcPr>
          <w:p w14:paraId="3FA4C025"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 0.25</w:t>
            </w:r>
          </w:p>
        </w:tc>
        <w:tc>
          <w:tcPr>
            <w:tcW w:w="569" w:type="pct"/>
            <w:tcBorders>
              <w:top w:val="single" w:sz="4" w:space="0" w:color="auto"/>
              <w:left w:val="single" w:sz="4" w:space="0" w:color="auto"/>
              <w:bottom w:val="single" w:sz="4" w:space="0" w:color="auto"/>
              <w:right w:val="single" w:sz="4" w:space="0" w:color="auto"/>
            </w:tcBorders>
          </w:tcPr>
          <w:p w14:paraId="2E6C2056"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Price</w:t>
            </w:r>
          </w:p>
        </w:tc>
        <w:tc>
          <w:tcPr>
            <w:tcW w:w="531" w:type="pct"/>
            <w:tcBorders>
              <w:top w:val="single" w:sz="4" w:space="0" w:color="auto"/>
              <w:left w:val="single" w:sz="4" w:space="0" w:color="auto"/>
              <w:bottom w:val="single" w:sz="4" w:space="0" w:color="auto"/>
              <w:right w:val="single" w:sz="4" w:space="0" w:color="auto"/>
            </w:tcBorders>
          </w:tcPr>
          <w:p w14:paraId="0521555E"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OFZ-IN</w:t>
            </w:r>
          </w:p>
        </w:tc>
        <w:tc>
          <w:tcPr>
            <w:tcW w:w="690" w:type="pct"/>
            <w:tcBorders>
              <w:top w:val="single" w:sz="4" w:space="0" w:color="auto"/>
              <w:left w:val="single" w:sz="4" w:space="0" w:color="auto"/>
              <w:bottom w:val="single" w:sz="4" w:space="0" w:color="auto"/>
              <w:right w:val="single" w:sz="4" w:space="0" w:color="auto"/>
            </w:tcBorders>
          </w:tcPr>
          <w:p w14:paraId="6AD4AD9E" w14:textId="559C69F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Once in 15 sec</w:t>
            </w:r>
          </w:p>
        </w:tc>
        <w:tc>
          <w:tcPr>
            <w:tcW w:w="570" w:type="pct"/>
            <w:tcBorders>
              <w:top w:val="single" w:sz="4" w:space="0" w:color="auto"/>
              <w:left w:val="single" w:sz="4" w:space="0" w:color="auto"/>
              <w:bottom w:val="single" w:sz="4" w:space="0" w:color="auto"/>
              <w:right w:val="single" w:sz="4" w:space="0" w:color="auto"/>
            </w:tcBorders>
          </w:tcPr>
          <w:p w14:paraId="7C15889F"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100</w:t>
            </w:r>
          </w:p>
        </w:tc>
        <w:tc>
          <w:tcPr>
            <w:tcW w:w="570" w:type="pct"/>
            <w:tcBorders>
              <w:top w:val="single" w:sz="4" w:space="0" w:color="auto"/>
              <w:left w:val="single" w:sz="4" w:space="0" w:color="auto"/>
              <w:bottom w:val="single" w:sz="4" w:space="0" w:color="auto"/>
              <w:right w:val="single" w:sz="4" w:space="0" w:color="auto"/>
            </w:tcBorders>
          </w:tcPr>
          <w:p w14:paraId="61273046"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732" w:type="pct"/>
            <w:tcBorders>
              <w:top w:val="single" w:sz="4" w:space="0" w:color="auto"/>
              <w:left w:val="single" w:sz="4" w:space="0" w:color="auto"/>
              <w:bottom w:val="single" w:sz="4" w:space="0" w:color="auto"/>
              <w:right w:val="single" w:sz="4" w:space="0" w:color="auto"/>
            </w:tcBorders>
          </w:tcPr>
          <w:p w14:paraId="3773D8A7"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30.12.2020</w:t>
            </w:r>
          </w:p>
        </w:tc>
      </w:tr>
      <w:tr w:rsidR="0038413A" w:rsidRPr="000F0356" w14:paraId="741549A2" w14:textId="77777777" w:rsidTr="00CB2BF6">
        <w:tc>
          <w:tcPr>
            <w:tcW w:w="598" w:type="pct"/>
            <w:tcBorders>
              <w:top w:val="single" w:sz="4" w:space="0" w:color="auto"/>
              <w:left w:val="single" w:sz="4" w:space="0" w:color="auto"/>
              <w:bottom w:val="single" w:sz="4" w:space="0" w:color="auto"/>
              <w:right w:val="single" w:sz="4" w:space="0" w:color="auto"/>
            </w:tcBorders>
          </w:tcPr>
          <w:p w14:paraId="4F24E9AF" w14:textId="77777777" w:rsidR="0038413A" w:rsidRPr="000F0356" w:rsidRDefault="0038413A" w:rsidP="000F0356">
            <w:pPr>
              <w:spacing w:before="120" w:after="120"/>
              <w:jc w:val="both"/>
              <w:rPr>
                <w:rFonts w:ascii="Tahoma" w:hAnsi="Tahoma" w:cs="Tahoma"/>
                <w:sz w:val="16"/>
                <w:szCs w:val="16"/>
              </w:rPr>
            </w:pPr>
            <w:r w:rsidRPr="000F0356">
              <w:rPr>
                <w:rFonts w:ascii="Tahoma" w:hAnsi="Tahoma" w:cs="Tahoma"/>
                <w:sz w:val="16"/>
              </w:rPr>
              <w:t>RUFLGBITR</w:t>
            </w:r>
          </w:p>
        </w:tc>
        <w:tc>
          <w:tcPr>
            <w:tcW w:w="304" w:type="pct"/>
            <w:tcBorders>
              <w:top w:val="single" w:sz="4" w:space="0" w:color="auto"/>
              <w:left w:val="single" w:sz="4" w:space="0" w:color="auto"/>
              <w:bottom w:val="single" w:sz="4" w:space="0" w:color="auto"/>
              <w:right w:val="single" w:sz="4" w:space="0" w:color="auto"/>
            </w:tcBorders>
          </w:tcPr>
          <w:p w14:paraId="5625B710"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436" w:type="pct"/>
            <w:tcBorders>
              <w:top w:val="single" w:sz="4" w:space="0" w:color="auto"/>
              <w:left w:val="single" w:sz="4" w:space="0" w:color="auto"/>
              <w:bottom w:val="single" w:sz="4" w:space="0" w:color="auto"/>
              <w:right w:val="single" w:sz="4" w:space="0" w:color="auto"/>
            </w:tcBorders>
          </w:tcPr>
          <w:p w14:paraId="7FECCE81"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&gt; 1*</w:t>
            </w:r>
          </w:p>
        </w:tc>
        <w:tc>
          <w:tcPr>
            <w:tcW w:w="569" w:type="pct"/>
            <w:tcBorders>
              <w:top w:val="single" w:sz="4" w:space="0" w:color="auto"/>
              <w:left w:val="single" w:sz="4" w:space="0" w:color="auto"/>
              <w:bottom w:val="single" w:sz="4" w:space="0" w:color="auto"/>
              <w:right w:val="single" w:sz="4" w:space="0" w:color="auto"/>
            </w:tcBorders>
          </w:tcPr>
          <w:p w14:paraId="3ABB2812"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Total return</w:t>
            </w:r>
          </w:p>
        </w:tc>
        <w:tc>
          <w:tcPr>
            <w:tcW w:w="531" w:type="pct"/>
            <w:tcBorders>
              <w:top w:val="single" w:sz="4" w:space="0" w:color="auto"/>
              <w:left w:val="single" w:sz="4" w:space="0" w:color="auto"/>
              <w:bottom w:val="single" w:sz="4" w:space="0" w:color="auto"/>
              <w:right w:val="single" w:sz="4" w:space="0" w:color="auto"/>
            </w:tcBorders>
          </w:tcPr>
          <w:p w14:paraId="38FD0219"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OFZ-PK</w:t>
            </w:r>
          </w:p>
        </w:tc>
        <w:tc>
          <w:tcPr>
            <w:tcW w:w="690" w:type="pct"/>
            <w:tcBorders>
              <w:top w:val="single" w:sz="4" w:space="0" w:color="auto"/>
              <w:left w:val="single" w:sz="4" w:space="0" w:color="auto"/>
              <w:bottom w:val="single" w:sz="4" w:space="0" w:color="auto"/>
              <w:right w:val="single" w:sz="4" w:space="0" w:color="auto"/>
            </w:tcBorders>
          </w:tcPr>
          <w:p w14:paraId="5D463E77" w14:textId="6C9A105B"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Once in 15 sec</w:t>
            </w:r>
          </w:p>
        </w:tc>
        <w:tc>
          <w:tcPr>
            <w:tcW w:w="570" w:type="pct"/>
            <w:tcBorders>
              <w:top w:val="single" w:sz="4" w:space="0" w:color="auto"/>
              <w:left w:val="single" w:sz="4" w:space="0" w:color="auto"/>
              <w:bottom w:val="single" w:sz="4" w:space="0" w:color="auto"/>
              <w:right w:val="single" w:sz="4" w:space="0" w:color="auto"/>
            </w:tcBorders>
          </w:tcPr>
          <w:p w14:paraId="6AD73CB6"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100</w:t>
            </w:r>
          </w:p>
        </w:tc>
        <w:tc>
          <w:tcPr>
            <w:tcW w:w="570" w:type="pct"/>
            <w:tcBorders>
              <w:top w:val="single" w:sz="4" w:space="0" w:color="auto"/>
              <w:left w:val="single" w:sz="4" w:space="0" w:color="auto"/>
              <w:bottom w:val="single" w:sz="4" w:space="0" w:color="auto"/>
              <w:right w:val="single" w:sz="4" w:space="0" w:color="auto"/>
            </w:tcBorders>
          </w:tcPr>
          <w:p w14:paraId="5E40F805"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732" w:type="pct"/>
            <w:tcBorders>
              <w:top w:val="single" w:sz="4" w:space="0" w:color="auto"/>
              <w:left w:val="single" w:sz="4" w:space="0" w:color="auto"/>
              <w:bottom w:val="single" w:sz="4" w:space="0" w:color="auto"/>
              <w:right w:val="single" w:sz="4" w:space="0" w:color="auto"/>
            </w:tcBorders>
          </w:tcPr>
          <w:p w14:paraId="7D77B2DA"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30.12.2022</w:t>
            </w:r>
          </w:p>
        </w:tc>
      </w:tr>
      <w:tr w:rsidR="0038413A" w:rsidRPr="000F0356" w14:paraId="78A9B960" w14:textId="77777777" w:rsidTr="00CB2BF6">
        <w:tc>
          <w:tcPr>
            <w:tcW w:w="598" w:type="pct"/>
            <w:tcBorders>
              <w:top w:val="single" w:sz="4" w:space="0" w:color="auto"/>
              <w:left w:val="single" w:sz="4" w:space="0" w:color="auto"/>
              <w:bottom w:val="single" w:sz="4" w:space="0" w:color="auto"/>
              <w:right w:val="single" w:sz="4" w:space="0" w:color="auto"/>
            </w:tcBorders>
          </w:tcPr>
          <w:p w14:paraId="6FB6B02E" w14:textId="77777777" w:rsidR="0038413A" w:rsidRPr="000F0356" w:rsidRDefault="0038413A" w:rsidP="000F0356">
            <w:pPr>
              <w:spacing w:before="120" w:after="120"/>
              <w:jc w:val="both"/>
              <w:rPr>
                <w:rFonts w:ascii="Tahoma" w:hAnsi="Tahoma" w:cs="Tahoma"/>
                <w:sz w:val="16"/>
                <w:szCs w:val="16"/>
              </w:rPr>
            </w:pPr>
            <w:r w:rsidRPr="000F0356">
              <w:rPr>
                <w:rFonts w:ascii="Tahoma" w:hAnsi="Tahoma" w:cs="Tahoma"/>
                <w:sz w:val="16"/>
              </w:rPr>
              <w:t>RUFLGBICP</w:t>
            </w:r>
          </w:p>
        </w:tc>
        <w:tc>
          <w:tcPr>
            <w:tcW w:w="304" w:type="pct"/>
            <w:tcBorders>
              <w:top w:val="single" w:sz="4" w:space="0" w:color="auto"/>
              <w:left w:val="single" w:sz="4" w:space="0" w:color="auto"/>
              <w:bottom w:val="single" w:sz="4" w:space="0" w:color="auto"/>
              <w:right w:val="single" w:sz="4" w:space="0" w:color="auto"/>
            </w:tcBorders>
          </w:tcPr>
          <w:p w14:paraId="4E91B6F1"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436" w:type="pct"/>
            <w:tcBorders>
              <w:top w:val="single" w:sz="4" w:space="0" w:color="auto"/>
              <w:left w:val="single" w:sz="4" w:space="0" w:color="auto"/>
              <w:bottom w:val="single" w:sz="4" w:space="0" w:color="auto"/>
              <w:right w:val="single" w:sz="4" w:space="0" w:color="auto"/>
            </w:tcBorders>
          </w:tcPr>
          <w:p w14:paraId="47241A7C"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&gt; 1*</w:t>
            </w:r>
          </w:p>
        </w:tc>
        <w:tc>
          <w:tcPr>
            <w:tcW w:w="569" w:type="pct"/>
            <w:tcBorders>
              <w:top w:val="single" w:sz="4" w:space="0" w:color="auto"/>
              <w:left w:val="single" w:sz="4" w:space="0" w:color="auto"/>
              <w:bottom w:val="single" w:sz="4" w:space="0" w:color="auto"/>
              <w:right w:val="single" w:sz="4" w:space="0" w:color="auto"/>
            </w:tcBorders>
          </w:tcPr>
          <w:p w14:paraId="4F18E635"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Price</w:t>
            </w:r>
          </w:p>
        </w:tc>
        <w:tc>
          <w:tcPr>
            <w:tcW w:w="531" w:type="pct"/>
            <w:tcBorders>
              <w:top w:val="single" w:sz="4" w:space="0" w:color="auto"/>
              <w:left w:val="single" w:sz="4" w:space="0" w:color="auto"/>
              <w:bottom w:val="single" w:sz="4" w:space="0" w:color="auto"/>
              <w:right w:val="single" w:sz="4" w:space="0" w:color="auto"/>
            </w:tcBorders>
          </w:tcPr>
          <w:p w14:paraId="09444CF5"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OFZ-PK</w:t>
            </w:r>
          </w:p>
        </w:tc>
        <w:tc>
          <w:tcPr>
            <w:tcW w:w="690" w:type="pct"/>
            <w:tcBorders>
              <w:top w:val="single" w:sz="4" w:space="0" w:color="auto"/>
              <w:left w:val="single" w:sz="4" w:space="0" w:color="auto"/>
              <w:bottom w:val="single" w:sz="4" w:space="0" w:color="auto"/>
              <w:right w:val="single" w:sz="4" w:space="0" w:color="auto"/>
            </w:tcBorders>
          </w:tcPr>
          <w:p w14:paraId="1C491458" w14:textId="6D7254EA"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Once in 15 sec</w:t>
            </w:r>
          </w:p>
        </w:tc>
        <w:tc>
          <w:tcPr>
            <w:tcW w:w="570" w:type="pct"/>
            <w:tcBorders>
              <w:top w:val="single" w:sz="4" w:space="0" w:color="auto"/>
              <w:left w:val="single" w:sz="4" w:space="0" w:color="auto"/>
              <w:bottom w:val="single" w:sz="4" w:space="0" w:color="auto"/>
              <w:right w:val="single" w:sz="4" w:space="0" w:color="auto"/>
            </w:tcBorders>
          </w:tcPr>
          <w:p w14:paraId="3A9E366E"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100</w:t>
            </w:r>
          </w:p>
        </w:tc>
        <w:tc>
          <w:tcPr>
            <w:tcW w:w="570" w:type="pct"/>
            <w:tcBorders>
              <w:top w:val="single" w:sz="4" w:space="0" w:color="auto"/>
              <w:left w:val="single" w:sz="4" w:space="0" w:color="auto"/>
              <w:bottom w:val="single" w:sz="4" w:space="0" w:color="auto"/>
              <w:right w:val="single" w:sz="4" w:space="0" w:color="auto"/>
            </w:tcBorders>
          </w:tcPr>
          <w:p w14:paraId="629AF838"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RUB</w:t>
            </w:r>
          </w:p>
        </w:tc>
        <w:tc>
          <w:tcPr>
            <w:tcW w:w="732" w:type="pct"/>
            <w:tcBorders>
              <w:top w:val="single" w:sz="4" w:space="0" w:color="auto"/>
              <w:left w:val="single" w:sz="4" w:space="0" w:color="auto"/>
              <w:bottom w:val="single" w:sz="4" w:space="0" w:color="auto"/>
              <w:right w:val="single" w:sz="4" w:space="0" w:color="auto"/>
            </w:tcBorders>
          </w:tcPr>
          <w:p w14:paraId="6E316983" w14:textId="77777777" w:rsidR="0038413A" w:rsidRPr="000F0356" w:rsidRDefault="0038413A" w:rsidP="000F0356">
            <w:pPr>
              <w:spacing w:before="120" w:after="120"/>
              <w:jc w:val="center"/>
              <w:rPr>
                <w:rFonts w:ascii="Tahoma" w:hAnsi="Tahoma" w:cs="Tahoma"/>
                <w:sz w:val="16"/>
                <w:szCs w:val="16"/>
              </w:rPr>
            </w:pPr>
            <w:r w:rsidRPr="000F0356">
              <w:rPr>
                <w:rFonts w:ascii="Tahoma" w:hAnsi="Tahoma" w:cs="Tahoma"/>
                <w:sz w:val="16"/>
              </w:rPr>
              <w:t>30.12.2022</w:t>
            </w:r>
          </w:p>
        </w:tc>
      </w:tr>
    </w:tbl>
    <w:p w14:paraId="2239A292" w14:textId="2659B224" w:rsidR="0011778E" w:rsidRPr="000F0356" w:rsidRDefault="003638B3" w:rsidP="000F0356">
      <w:pPr>
        <w:spacing w:before="120" w:after="120"/>
        <w:jc w:val="both"/>
        <w:rPr>
          <w:rFonts w:ascii="Tahoma" w:hAnsi="Tahoma" w:cs="Tahoma"/>
          <w:sz w:val="16"/>
          <w:szCs w:val="16"/>
        </w:rPr>
      </w:pPr>
      <w:r w:rsidRPr="000F0356">
        <w:rPr>
          <w:rFonts w:ascii="Tahoma" w:hAnsi="Tahoma" w:cs="Tahoma"/>
          <w:sz w:val="16"/>
        </w:rPr>
        <w:t xml:space="preserve">* Term to </w:t>
      </w:r>
      <w:r w:rsidR="000F0356" w:rsidRPr="000F0356">
        <w:rPr>
          <w:rFonts w:ascii="Tahoma" w:hAnsi="Tahoma" w:cs="Tahoma"/>
          <w:sz w:val="16"/>
        </w:rPr>
        <w:t>maturity</w:t>
      </w:r>
      <w:r w:rsidRPr="000F0356">
        <w:rPr>
          <w:rFonts w:ascii="Tahoma" w:hAnsi="Tahoma" w:cs="Tahoma"/>
          <w:sz w:val="16"/>
        </w:rPr>
        <w:t xml:space="preserve"> for RUFLGBITR and RUFLGBICP</w:t>
      </w:r>
    </w:p>
    <w:p w14:paraId="181E76E9" w14:textId="77777777" w:rsidR="00603854" w:rsidRPr="000F0356" w:rsidRDefault="00603854" w:rsidP="000F0356">
      <w:pPr>
        <w:spacing w:before="120" w:after="120"/>
        <w:jc w:val="both"/>
        <w:rPr>
          <w:rFonts w:ascii="Tahoma" w:hAnsi="Tahoma" w:cs="Tahoma"/>
          <w:sz w:val="16"/>
          <w:szCs w:val="16"/>
        </w:rPr>
      </w:pPr>
    </w:p>
    <w:p w14:paraId="484D7467" w14:textId="77777777" w:rsidR="000F0356" w:rsidRDefault="000F0356" w:rsidP="000F0356">
      <w:pPr>
        <w:spacing w:before="120" w:after="120"/>
        <w:jc w:val="center"/>
        <w:rPr>
          <w:rFonts w:ascii="Tahoma" w:hAnsi="Tahoma" w:cs="Tahoma"/>
          <w:b/>
          <w:sz w:val="22"/>
        </w:rPr>
      </w:pPr>
    </w:p>
    <w:p w14:paraId="63C48123" w14:textId="6041685C" w:rsidR="0075385B" w:rsidRPr="000F0356" w:rsidRDefault="00FF2562" w:rsidP="000F0356">
      <w:pPr>
        <w:spacing w:before="120" w:after="120"/>
        <w:jc w:val="center"/>
        <w:rPr>
          <w:rFonts w:ascii="Tahoma" w:hAnsi="Tahoma" w:cs="Tahoma"/>
          <w:b/>
          <w:sz w:val="22"/>
          <w:szCs w:val="22"/>
        </w:rPr>
      </w:pPr>
      <w:r w:rsidRPr="000F0356">
        <w:rPr>
          <w:rFonts w:ascii="Tahoma" w:hAnsi="Tahoma" w:cs="Tahoma"/>
          <w:b/>
          <w:sz w:val="22"/>
        </w:rPr>
        <w:lastRenderedPageBreak/>
        <w:t>Composite Bond Index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1350"/>
        <w:gridCol w:w="921"/>
        <w:gridCol w:w="1397"/>
        <w:gridCol w:w="1397"/>
        <w:gridCol w:w="2280"/>
        <w:gridCol w:w="1951"/>
        <w:gridCol w:w="1288"/>
        <w:gridCol w:w="1400"/>
        <w:gridCol w:w="1400"/>
      </w:tblGrid>
      <w:tr w:rsidR="00C87067" w:rsidRPr="000F0356" w14:paraId="562A55DA" w14:textId="77777777" w:rsidTr="00C87067">
        <w:tc>
          <w:tcPr>
            <w:tcW w:w="438" w:type="pct"/>
          </w:tcPr>
          <w:p w14:paraId="049B1A46" w14:textId="77777777" w:rsidR="00C87067" w:rsidRPr="000F0356" w:rsidRDefault="00C87067" w:rsidP="000F0356">
            <w:pPr>
              <w:spacing w:before="120" w:after="120"/>
              <w:jc w:val="center"/>
              <w:rPr>
                <w:rFonts w:ascii="Tahoma" w:hAnsi="Tahoma" w:cs="Tahoma"/>
                <w:b/>
                <w:sz w:val="16"/>
                <w:szCs w:val="16"/>
              </w:rPr>
            </w:pPr>
            <w:r w:rsidRPr="000F0356">
              <w:rPr>
                <w:rFonts w:ascii="Tahoma" w:hAnsi="Tahoma" w:cs="Tahoma"/>
                <w:b/>
                <w:sz w:val="16"/>
              </w:rPr>
              <w:t>Short name</w:t>
            </w:r>
          </w:p>
        </w:tc>
        <w:tc>
          <w:tcPr>
            <w:tcW w:w="460" w:type="pct"/>
          </w:tcPr>
          <w:p w14:paraId="4D4B9AE3" w14:textId="77777777" w:rsidR="00C87067" w:rsidRPr="000F0356" w:rsidRDefault="00C87067" w:rsidP="000F0356">
            <w:pPr>
              <w:spacing w:before="120" w:after="120"/>
              <w:jc w:val="center"/>
              <w:rPr>
                <w:rFonts w:ascii="Tahoma" w:hAnsi="Tahoma" w:cs="Tahoma"/>
                <w:b/>
                <w:sz w:val="16"/>
                <w:szCs w:val="16"/>
              </w:rPr>
            </w:pPr>
            <w:r w:rsidRPr="000F0356">
              <w:rPr>
                <w:rFonts w:ascii="Tahoma" w:hAnsi="Tahoma" w:cs="Tahoma"/>
                <w:b/>
                <w:sz w:val="16"/>
              </w:rPr>
              <w:t>Denomination</w:t>
            </w:r>
          </w:p>
        </w:tc>
        <w:tc>
          <w:tcPr>
            <w:tcW w:w="314" w:type="pct"/>
          </w:tcPr>
          <w:p w14:paraId="6881DDCA" w14:textId="77777777" w:rsidR="00C87067" w:rsidRPr="000F0356" w:rsidRDefault="00C87067" w:rsidP="000F0356">
            <w:pPr>
              <w:spacing w:before="120" w:after="120"/>
              <w:jc w:val="center"/>
              <w:rPr>
                <w:rFonts w:ascii="Tahoma" w:hAnsi="Tahoma" w:cs="Tahoma"/>
                <w:b/>
                <w:sz w:val="16"/>
                <w:szCs w:val="16"/>
              </w:rPr>
            </w:pPr>
            <w:r w:rsidRPr="000F0356">
              <w:rPr>
                <w:rFonts w:ascii="Tahoma" w:hAnsi="Tahoma" w:cs="Tahoma"/>
                <w:b/>
                <w:sz w:val="16"/>
              </w:rPr>
              <w:t>Duration (years)</w:t>
            </w:r>
          </w:p>
        </w:tc>
        <w:tc>
          <w:tcPr>
            <w:tcW w:w="476" w:type="pct"/>
          </w:tcPr>
          <w:p w14:paraId="52FAED25" w14:textId="77777777" w:rsidR="00C87067" w:rsidRDefault="00C87067" w:rsidP="00C87067">
            <w:pPr>
              <w:jc w:val="center"/>
              <w:rPr>
                <w:rFonts w:ascii="Tahoma" w:hAnsi="Tahoma" w:cs="Tahoma"/>
                <w:b/>
                <w:sz w:val="16"/>
              </w:rPr>
            </w:pPr>
            <w:r w:rsidRPr="00C87067">
              <w:rPr>
                <w:rFonts w:ascii="Tahoma" w:hAnsi="Tahoma" w:cs="Tahoma"/>
                <w:b/>
                <w:sz w:val="16"/>
              </w:rPr>
              <w:t xml:space="preserve">Rating </w:t>
            </w:r>
          </w:p>
          <w:p w14:paraId="5D717021" w14:textId="6D9D9F73" w:rsidR="00C87067" w:rsidRPr="000F0356" w:rsidRDefault="00C87067" w:rsidP="00C87067">
            <w:pPr>
              <w:jc w:val="center"/>
              <w:rPr>
                <w:rFonts w:ascii="Tahoma" w:hAnsi="Tahoma" w:cs="Tahoma"/>
                <w:b/>
                <w:sz w:val="16"/>
              </w:rPr>
            </w:pPr>
            <w:r w:rsidRPr="00C87067">
              <w:rPr>
                <w:rFonts w:ascii="Tahoma" w:hAnsi="Tahoma" w:cs="Tahoma"/>
                <w:b/>
                <w:sz w:val="16"/>
              </w:rPr>
              <w:t xml:space="preserve">(for Corporate and Municipal </w:t>
            </w:r>
            <w:proofErr w:type="gramStart"/>
            <w:r w:rsidRPr="00C87067">
              <w:rPr>
                <w:rFonts w:ascii="Tahoma" w:hAnsi="Tahoma" w:cs="Tahoma"/>
                <w:b/>
                <w:sz w:val="16"/>
              </w:rPr>
              <w:t>Bonds)*</w:t>
            </w:r>
            <w:proofErr w:type="gramEnd"/>
          </w:p>
        </w:tc>
        <w:tc>
          <w:tcPr>
            <w:tcW w:w="476" w:type="pct"/>
          </w:tcPr>
          <w:p w14:paraId="59267ABA" w14:textId="1AEBA6F9" w:rsidR="00C87067" w:rsidRPr="000F0356" w:rsidRDefault="00C87067" w:rsidP="000F0356">
            <w:pPr>
              <w:spacing w:before="120" w:after="120"/>
              <w:jc w:val="center"/>
              <w:rPr>
                <w:rFonts w:ascii="Tahoma" w:hAnsi="Tahoma" w:cs="Tahoma"/>
                <w:b/>
                <w:sz w:val="16"/>
                <w:szCs w:val="16"/>
              </w:rPr>
            </w:pPr>
            <w:r w:rsidRPr="000F0356">
              <w:rPr>
                <w:rFonts w:ascii="Tahoma" w:hAnsi="Tahoma" w:cs="Tahoma"/>
                <w:b/>
                <w:sz w:val="16"/>
              </w:rPr>
              <w:t>Calculation method</w:t>
            </w:r>
          </w:p>
        </w:tc>
        <w:tc>
          <w:tcPr>
            <w:tcW w:w="777" w:type="pct"/>
          </w:tcPr>
          <w:p w14:paraId="343F2470" w14:textId="77777777" w:rsidR="00C87067" w:rsidRPr="000F0356" w:rsidRDefault="00C87067" w:rsidP="000F0356">
            <w:pPr>
              <w:spacing w:before="120" w:after="120"/>
              <w:jc w:val="center"/>
              <w:rPr>
                <w:rFonts w:ascii="Tahoma" w:hAnsi="Tahoma" w:cs="Tahoma"/>
                <w:b/>
                <w:sz w:val="16"/>
                <w:szCs w:val="16"/>
              </w:rPr>
            </w:pPr>
            <w:r w:rsidRPr="000F0356">
              <w:rPr>
                <w:rFonts w:ascii="Tahoma" w:hAnsi="Tahoma" w:cs="Tahoma"/>
                <w:b/>
                <w:sz w:val="16"/>
              </w:rPr>
              <w:t>Constituents</w:t>
            </w:r>
          </w:p>
        </w:tc>
        <w:tc>
          <w:tcPr>
            <w:tcW w:w="665" w:type="pct"/>
          </w:tcPr>
          <w:p w14:paraId="7565A19E" w14:textId="77777777" w:rsidR="00C87067" w:rsidRPr="000F0356" w:rsidRDefault="00C87067" w:rsidP="000F0356">
            <w:pPr>
              <w:spacing w:before="120" w:after="120"/>
              <w:jc w:val="center"/>
              <w:rPr>
                <w:rFonts w:ascii="Tahoma" w:hAnsi="Tahoma" w:cs="Tahoma"/>
                <w:b/>
                <w:sz w:val="16"/>
                <w:szCs w:val="16"/>
              </w:rPr>
            </w:pPr>
            <w:r w:rsidRPr="000F0356">
              <w:rPr>
                <w:rFonts w:ascii="Tahoma" w:hAnsi="Tahoma" w:cs="Tahoma"/>
                <w:b/>
                <w:sz w:val="16"/>
              </w:rPr>
              <w:t>Calculation frequency</w:t>
            </w:r>
          </w:p>
        </w:tc>
        <w:tc>
          <w:tcPr>
            <w:tcW w:w="439" w:type="pct"/>
          </w:tcPr>
          <w:p w14:paraId="56F62ECC" w14:textId="77777777" w:rsidR="00C87067" w:rsidRPr="000F0356" w:rsidRDefault="00C87067" w:rsidP="000F0356">
            <w:pPr>
              <w:spacing w:before="120" w:after="120"/>
              <w:jc w:val="center"/>
              <w:rPr>
                <w:rFonts w:ascii="Tahoma" w:hAnsi="Tahoma" w:cs="Tahoma"/>
                <w:b/>
                <w:sz w:val="16"/>
                <w:szCs w:val="16"/>
              </w:rPr>
            </w:pPr>
            <w:r w:rsidRPr="000F0356">
              <w:rPr>
                <w:rFonts w:ascii="Tahoma" w:hAnsi="Tahoma" w:cs="Tahoma"/>
                <w:b/>
                <w:sz w:val="16"/>
              </w:rPr>
              <w:t>Initial value</w:t>
            </w:r>
          </w:p>
        </w:tc>
        <w:tc>
          <w:tcPr>
            <w:tcW w:w="477" w:type="pct"/>
          </w:tcPr>
          <w:p w14:paraId="3D6E2073" w14:textId="77777777" w:rsidR="00C87067" w:rsidRPr="000F0356" w:rsidRDefault="00C87067" w:rsidP="000F0356">
            <w:pPr>
              <w:spacing w:before="120" w:after="120"/>
              <w:jc w:val="center"/>
              <w:rPr>
                <w:rFonts w:ascii="Tahoma" w:hAnsi="Tahoma" w:cs="Tahoma"/>
                <w:b/>
                <w:sz w:val="16"/>
                <w:szCs w:val="16"/>
              </w:rPr>
            </w:pPr>
            <w:r w:rsidRPr="000F0356">
              <w:rPr>
                <w:rFonts w:ascii="Tahoma" w:hAnsi="Tahoma" w:cs="Tahoma"/>
                <w:b/>
                <w:sz w:val="16"/>
              </w:rPr>
              <w:t>Denomination</w:t>
            </w:r>
          </w:p>
        </w:tc>
        <w:tc>
          <w:tcPr>
            <w:tcW w:w="477" w:type="pct"/>
          </w:tcPr>
          <w:p w14:paraId="44DFBB89" w14:textId="77777777" w:rsidR="00C87067" w:rsidRPr="000F0356" w:rsidRDefault="00C87067" w:rsidP="000F0356">
            <w:pPr>
              <w:spacing w:before="120" w:after="120"/>
              <w:jc w:val="center"/>
              <w:rPr>
                <w:rFonts w:ascii="Tahoma" w:hAnsi="Tahoma" w:cs="Tahoma"/>
                <w:b/>
                <w:sz w:val="16"/>
                <w:szCs w:val="16"/>
              </w:rPr>
            </w:pPr>
            <w:r w:rsidRPr="000F0356">
              <w:rPr>
                <w:rFonts w:ascii="Tahoma" w:hAnsi="Tahoma" w:cs="Tahoma"/>
                <w:b/>
                <w:sz w:val="16"/>
              </w:rPr>
              <w:t>Inception date</w:t>
            </w:r>
          </w:p>
        </w:tc>
      </w:tr>
      <w:tr w:rsidR="00C87067" w:rsidRPr="000F0356" w14:paraId="772CC53F" w14:textId="77777777" w:rsidTr="00C87067">
        <w:tc>
          <w:tcPr>
            <w:tcW w:w="438" w:type="pct"/>
          </w:tcPr>
          <w:p w14:paraId="312C794B" w14:textId="77777777" w:rsidR="00C87067" w:rsidRPr="000F0356" w:rsidRDefault="00C87067" w:rsidP="00C87067">
            <w:pPr>
              <w:spacing w:before="120" w:after="120"/>
              <w:jc w:val="both"/>
              <w:rPr>
                <w:rFonts w:ascii="Tahoma" w:hAnsi="Tahoma" w:cs="Tahoma"/>
                <w:sz w:val="16"/>
                <w:szCs w:val="16"/>
              </w:rPr>
            </w:pPr>
            <w:r w:rsidRPr="000F0356">
              <w:rPr>
                <w:rFonts w:ascii="Tahoma" w:hAnsi="Tahoma" w:cs="Tahoma"/>
                <w:sz w:val="16"/>
              </w:rPr>
              <w:t>RUABITR</w:t>
            </w:r>
          </w:p>
        </w:tc>
        <w:tc>
          <w:tcPr>
            <w:tcW w:w="460" w:type="pct"/>
          </w:tcPr>
          <w:p w14:paraId="1235F7B5"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RUB</w:t>
            </w:r>
          </w:p>
        </w:tc>
        <w:tc>
          <w:tcPr>
            <w:tcW w:w="314" w:type="pct"/>
          </w:tcPr>
          <w:p w14:paraId="3B6C9CD7"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&gt; 1</w:t>
            </w:r>
          </w:p>
        </w:tc>
        <w:tc>
          <w:tcPr>
            <w:tcW w:w="476" w:type="pct"/>
          </w:tcPr>
          <w:p w14:paraId="42750677" w14:textId="4F13F62B" w:rsidR="00C87067" w:rsidRPr="000F0356" w:rsidRDefault="00C87067" w:rsidP="00C87067">
            <w:pPr>
              <w:spacing w:before="120" w:after="120"/>
              <w:jc w:val="center"/>
              <w:rPr>
                <w:rFonts w:ascii="Tahoma" w:hAnsi="Tahoma" w:cs="Tahoma"/>
                <w:sz w:val="16"/>
              </w:rPr>
            </w:pPr>
            <w:r w:rsidRPr="003A0AEE">
              <w:rPr>
                <w:rFonts w:ascii="Tahoma" w:hAnsi="Tahoma" w:cs="Tahoma"/>
                <w:sz w:val="16"/>
                <w:szCs w:val="16"/>
                <w:lang w:val="en-US"/>
              </w:rPr>
              <w:t>≥ B-(RU)</w:t>
            </w:r>
          </w:p>
        </w:tc>
        <w:tc>
          <w:tcPr>
            <w:tcW w:w="476" w:type="pct"/>
          </w:tcPr>
          <w:p w14:paraId="50C9C5E3" w14:textId="63E77B60"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Total return</w:t>
            </w:r>
          </w:p>
        </w:tc>
        <w:tc>
          <w:tcPr>
            <w:tcW w:w="777" w:type="pct"/>
          </w:tcPr>
          <w:p w14:paraId="67B970E0"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OFZ-PD, corporate bonds, municipal bonds</w:t>
            </w:r>
          </w:p>
        </w:tc>
        <w:tc>
          <w:tcPr>
            <w:tcW w:w="665" w:type="pct"/>
          </w:tcPr>
          <w:p w14:paraId="502C324B"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Once a day</w:t>
            </w:r>
          </w:p>
        </w:tc>
        <w:tc>
          <w:tcPr>
            <w:tcW w:w="439" w:type="pct"/>
          </w:tcPr>
          <w:p w14:paraId="4A9236D2"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100</w:t>
            </w:r>
          </w:p>
        </w:tc>
        <w:tc>
          <w:tcPr>
            <w:tcW w:w="477" w:type="pct"/>
          </w:tcPr>
          <w:p w14:paraId="664DEC61"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RUB</w:t>
            </w:r>
          </w:p>
        </w:tc>
        <w:tc>
          <w:tcPr>
            <w:tcW w:w="477" w:type="pct"/>
          </w:tcPr>
          <w:p w14:paraId="56723A20"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30.12.2010</w:t>
            </w:r>
          </w:p>
        </w:tc>
      </w:tr>
      <w:tr w:rsidR="00C87067" w:rsidRPr="000F0356" w14:paraId="4BDB40CE" w14:textId="77777777" w:rsidTr="00C87067">
        <w:tc>
          <w:tcPr>
            <w:tcW w:w="438" w:type="pct"/>
          </w:tcPr>
          <w:p w14:paraId="0B980A1C" w14:textId="77777777" w:rsidR="00C87067" w:rsidRPr="000F0356" w:rsidRDefault="00C87067" w:rsidP="00C87067">
            <w:pPr>
              <w:spacing w:before="120" w:after="120"/>
              <w:jc w:val="both"/>
              <w:rPr>
                <w:rFonts w:ascii="Tahoma" w:hAnsi="Tahoma" w:cs="Tahoma"/>
                <w:sz w:val="16"/>
                <w:szCs w:val="16"/>
              </w:rPr>
            </w:pPr>
            <w:r w:rsidRPr="000F0356">
              <w:rPr>
                <w:rFonts w:ascii="Tahoma" w:hAnsi="Tahoma" w:cs="Tahoma"/>
                <w:sz w:val="16"/>
              </w:rPr>
              <w:t>RUABICP</w:t>
            </w:r>
          </w:p>
        </w:tc>
        <w:tc>
          <w:tcPr>
            <w:tcW w:w="460" w:type="pct"/>
          </w:tcPr>
          <w:p w14:paraId="62C89056"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RUB</w:t>
            </w:r>
          </w:p>
        </w:tc>
        <w:tc>
          <w:tcPr>
            <w:tcW w:w="314" w:type="pct"/>
          </w:tcPr>
          <w:p w14:paraId="43562DFA"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&gt; 1</w:t>
            </w:r>
          </w:p>
        </w:tc>
        <w:tc>
          <w:tcPr>
            <w:tcW w:w="476" w:type="pct"/>
          </w:tcPr>
          <w:p w14:paraId="0E626587" w14:textId="4BD7A3C4" w:rsidR="00C87067" w:rsidRPr="000F0356" w:rsidRDefault="00C87067" w:rsidP="00C87067">
            <w:pPr>
              <w:spacing w:before="120" w:after="120"/>
              <w:jc w:val="center"/>
              <w:rPr>
                <w:rFonts w:ascii="Tahoma" w:hAnsi="Tahoma" w:cs="Tahoma"/>
                <w:sz w:val="16"/>
              </w:rPr>
            </w:pPr>
            <w:r w:rsidRPr="003A0AEE">
              <w:rPr>
                <w:rFonts w:ascii="Tahoma" w:hAnsi="Tahoma" w:cs="Tahoma"/>
                <w:sz w:val="16"/>
                <w:szCs w:val="16"/>
                <w:lang w:val="en-US"/>
              </w:rPr>
              <w:t xml:space="preserve">≥ </w:t>
            </w:r>
            <w:bookmarkStart w:id="64" w:name="_Hlk213996140"/>
            <w:r w:rsidRPr="003A0AEE">
              <w:rPr>
                <w:rFonts w:ascii="Tahoma" w:hAnsi="Tahoma" w:cs="Tahoma"/>
                <w:sz w:val="16"/>
                <w:szCs w:val="16"/>
                <w:lang w:val="en-US"/>
              </w:rPr>
              <w:t>B-</w:t>
            </w:r>
            <w:bookmarkEnd w:id="64"/>
            <w:r w:rsidRPr="003A0AEE">
              <w:rPr>
                <w:rFonts w:ascii="Tahoma" w:hAnsi="Tahoma" w:cs="Tahoma"/>
                <w:sz w:val="16"/>
                <w:szCs w:val="16"/>
                <w:lang w:val="en-US"/>
              </w:rPr>
              <w:t>(RU)</w:t>
            </w:r>
          </w:p>
        </w:tc>
        <w:tc>
          <w:tcPr>
            <w:tcW w:w="476" w:type="pct"/>
          </w:tcPr>
          <w:p w14:paraId="5C2E9786" w14:textId="1E85CEFC"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Price</w:t>
            </w:r>
          </w:p>
        </w:tc>
        <w:tc>
          <w:tcPr>
            <w:tcW w:w="777" w:type="pct"/>
          </w:tcPr>
          <w:p w14:paraId="0277E95E"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OFZ-PD, corporate bonds, municipal bonds</w:t>
            </w:r>
          </w:p>
        </w:tc>
        <w:tc>
          <w:tcPr>
            <w:tcW w:w="665" w:type="pct"/>
          </w:tcPr>
          <w:p w14:paraId="4D406E06"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Once a day</w:t>
            </w:r>
          </w:p>
        </w:tc>
        <w:tc>
          <w:tcPr>
            <w:tcW w:w="439" w:type="pct"/>
          </w:tcPr>
          <w:p w14:paraId="3BC9C2D6"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100</w:t>
            </w:r>
          </w:p>
        </w:tc>
        <w:tc>
          <w:tcPr>
            <w:tcW w:w="477" w:type="pct"/>
          </w:tcPr>
          <w:p w14:paraId="46445060"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RUB</w:t>
            </w:r>
          </w:p>
        </w:tc>
        <w:tc>
          <w:tcPr>
            <w:tcW w:w="477" w:type="pct"/>
          </w:tcPr>
          <w:p w14:paraId="45CC5B66"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30.12.2010</w:t>
            </w:r>
          </w:p>
        </w:tc>
      </w:tr>
    </w:tbl>
    <w:p w14:paraId="3551F621" w14:textId="77777777" w:rsidR="0075385B" w:rsidRPr="000F0356" w:rsidRDefault="0075385B" w:rsidP="000F0356">
      <w:pPr>
        <w:pStyle w:val="a3"/>
        <w:tabs>
          <w:tab w:val="num" w:pos="972"/>
        </w:tabs>
        <w:spacing w:before="120"/>
        <w:jc w:val="both"/>
        <w:rPr>
          <w:rFonts w:ascii="Tahoma" w:hAnsi="Tahoma" w:cs="Tahoma"/>
          <w:lang w:val="en-US"/>
        </w:rPr>
      </w:pPr>
    </w:p>
    <w:p w14:paraId="245C1AEB" w14:textId="77777777" w:rsidR="006A7E4E" w:rsidRPr="000F0356" w:rsidRDefault="00E92BEC" w:rsidP="000F0356">
      <w:pPr>
        <w:spacing w:before="120" w:after="120"/>
        <w:jc w:val="center"/>
        <w:rPr>
          <w:rFonts w:ascii="Tahoma" w:hAnsi="Tahoma" w:cs="Tahoma"/>
          <w:b/>
          <w:sz w:val="22"/>
          <w:szCs w:val="22"/>
        </w:rPr>
      </w:pPr>
      <w:r w:rsidRPr="000F0356">
        <w:rPr>
          <w:rFonts w:ascii="Tahoma" w:hAnsi="Tahoma" w:cs="Tahoma"/>
          <w:b/>
          <w:sz w:val="22"/>
        </w:rPr>
        <w:t>Quotation List Indices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1350"/>
        <w:gridCol w:w="921"/>
        <w:gridCol w:w="1367"/>
        <w:gridCol w:w="1479"/>
        <w:gridCol w:w="1479"/>
        <w:gridCol w:w="1807"/>
        <w:gridCol w:w="1115"/>
        <w:gridCol w:w="1150"/>
        <w:gridCol w:w="1373"/>
        <w:gridCol w:w="1373"/>
      </w:tblGrid>
      <w:tr w:rsidR="00C87067" w:rsidRPr="000F0356" w14:paraId="63303073" w14:textId="77777777" w:rsidTr="00C87067">
        <w:tc>
          <w:tcPr>
            <w:tcW w:w="428" w:type="pct"/>
          </w:tcPr>
          <w:p w14:paraId="7C81756C" w14:textId="77777777" w:rsidR="00C87067" w:rsidRPr="000F0356" w:rsidRDefault="00C87067" w:rsidP="000F0356">
            <w:pPr>
              <w:spacing w:before="120" w:after="120"/>
              <w:jc w:val="center"/>
              <w:rPr>
                <w:rFonts w:ascii="Tahoma" w:hAnsi="Tahoma" w:cs="Tahoma"/>
                <w:b/>
                <w:sz w:val="16"/>
                <w:szCs w:val="16"/>
              </w:rPr>
            </w:pPr>
            <w:r w:rsidRPr="000F0356">
              <w:rPr>
                <w:rFonts w:ascii="Tahoma" w:hAnsi="Tahoma" w:cs="Tahoma"/>
                <w:b/>
                <w:sz w:val="16"/>
              </w:rPr>
              <w:t>Short name</w:t>
            </w:r>
          </w:p>
        </w:tc>
        <w:tc>
          <w:tcPr>
            <w:tcW w:w="460" w:type="pct"/>
          </w:tcPr>
          <w:p w14:paraId="0D829817" w14:textId="77777777" w:rsidR="00C87067" w:rsidRPr="000F0356" w:rsidRDefault="00C87067" w:rsidP="000F0356">
            <w:pPr>
              <w:spacing w:before="120" w:after="120"/>
              <w:jc w:val="center"/>
              <w:rPr>
                <w:rFonts w:ascii="Tahoma" w:hAnsi="Tahoma" w:cs="Tahoma"/>
                <w:b/>
                <w:sz w:val="16"/>
                <w:szCs w:val="16"/>
              </w:rPr>
            </w:pPr>
            <w:r w:rsidRPr="000F0356">
              <w:rPr>
                <w:rFonts w:ascii="Tahoma" w:hAnsi="Tahoma" w:cs="Tahoma"/>
                <w:b/>
                <w:sz w:val="16"/>
              </w:rPr>
              <w:t>Denomination</w:t>
            </w:r>
          </w:p>
        </w:tc>
        <w:tc>
          <w:tcPr>
            <w:tcW w:w="314" w:type="pct"/>
          </w:tcPr>
          <w:p w14:paraId="6611548A" w14:textId="77777777" w:rsidR="00C87067" w:rsidRPr="000F0356" w:rsidRDefault="00C87067" w:rsidP="000F0356">
            <w:pPr>
              <w:spacing w:before="120" w:after="120"/>
              <w:jc w:val="center"/>
              <w:rPr>
                <w:rFonts w:ascii="Tahoma" w:hAnsi="Tahoma" w:cs="Tahoma"/>
                <w:b/>
                <w:sz w:val="16"/>
                <w:szCs w:val="16"/>
              </w:rPr>
            </w:pPr>
            <w:r w:rsidRPr="000F0356">
              <w:rPr>
                <w:rFonts w:ascii="Tahoma" w:hAnsi="Tahoma" w:cs="Tahoma"/>
                <w:b/>
                <w:sz w:val="16"/>
              </w:rPr>
              <w:t>Duration (years)</w:t>
            </w:r>
          </w:p>
        </w:tc>
        <w:tc>
          <w:tcPr>
            <w:tcW w:w="466" w:type="pct"/>
          </w:tcPr>
          <w:p w14:paraId="41E51616" w14:textId="77777777" w:rsidR="00C87067" w:rsidRPr="000F0356" w:rsidRDefault="00C87067" w:rsidP="000F0356">
            <w:pPr>
              <w:spacing w:before="120" w:after="120"/>
              <w:jc w:val="center"/>
              <w:rPr>
                <w:rFonts w:ascii="Tahoma" w:hAnsi="Tahoma" w:cs="Tahoma"/>
                <w:b/>
                <w:sz w:val="16"/>
                <w:szCs w:val="16"/>
              </w:rPr>
            </w:pPr>
            <w:r w:rsidRPr="000F0356">
              <w:rPr>
                <w:rFonts w:ascii="Tahoma" w:hAnsi="Tahoma" w:cs="Tahoma"/>
                <w:b/>
                <w:sz w:val="16"/>
              </w:rPr>
              <w:t>Section of the List of Securities</w:t>
            </w:r>
          </w:p>
        </w:tc>
        <w:tc>
          <w:tcPr>
            <w:tcW w:w="504" w:type="pct"/>
          </w:tcPr>
          <w:p w14:paraId="29C53C2B" w14:textId="407089D3" w:rsidR="00C87067" w:rsidRPr="00C87067" w:rsidRDefault="00C87067" w:rsidP="000F0356">
            <w:pPr>
              <w:spacing w:before="120" w:after="120"/>
              <w:jc w:val="center"/>
              <w:rPr>
                <w:rFonts w:ascii="Tahoma" w:hAnsi="Tahoma" w:cs="Tahoma"/>
                <w:b/>
                <w:sz w:val="16"/>
                <w:lang w:val="en-US"/>
              </w:rPr>
            </w:pPr>
            <w:r>
              <w:rPr>
                <w:rFonts w:ascii="Tahoma" w:hAnsi="Tahoma" w:cs="Tahoma"/>
                <w:b/>
                <w:sz w:val="16"/>
                <w:lang w:val="en-US"/>
              </w:rPr>
              <w:t>Rating*</w:t>
            </w:r>
          </w:p>
        </w:tc>
        <w:tc>
          <w:tcPr>
            <w:tcW w:w="504" w:type="pct"/>
          </w:tcPr>
          <w:p w14:paraId="0C8D2FAC" w14:textId="101FA9E4" w:rsidR="00C87067" w:rsidRPr="000F0356" w:rsidRDefault="00C87067" w:rsidP="000F0356">
            <w:pPr>
              <w:spacing w:before="120" w:after="120"/>
              <w:jc w:val="center"/>
              <w:rPr>
                <w:rFonts w:ascii="Tahoma" w:hAnsi="Tahoma" w:cs="Tahoma"/>
                <w:b/>
                <w:sz w:val="16"/>
                <w:szCs w:val="16"/>
              </w:rPr>
            </w:pPr>
            <w:r w:rsidRPr="000F0356">
              <w:rPr>
                <w:rFonts w:ascii="Tahoma" w:hAnsi="Tahoma" w:cs="Tahoma"/>
                <w:b/>
                <w:sz w:val="16"/>
              </w:rPr>
              <w:t>Calculation method</w:t>
            </w:r>
          </w:p>
        </w:tc>
        <w:tc>
          <w:tcPr>
            <w:tcW w:w="616" w:type="pct"/>
          </w:tcPr>
          <w:p w14:paraId="1F6A9F9F" w14:textId="77777777" w:rsidR="00C87067" w:rsidRPr="000F0356" w:rsidRDefault="00C87067" w:rsidP="000F0356">
            <w:pPr>
              <w:spacing w:before="120" w:after="120"/>
              <w:jc w:val="center"/>
              <w:rPr>
                <w:rFonts w:ascii="Tahoma" w:hAnsi="Tahoma" w:cs="Tahoma"/>
                <w:b/>
                <w:sz w:val="16"/>
                <w:szCs w:val="16"/>
              </w:rPr>
            </w:pPr>
            <w:r w:rsidRPr="000F0356">
              <w:rPr>
                <w:rFonts w:ascii="Tahoma" w:hAnsi="Tahoma" w:cs="Tahoma"/>
                <w:b/>
                <w:sz w:val="16"/>
              </w:rPr>
              <w:t>Constituents</w:t>
            </w:r>
          </w:p>
        </w:tc>
        <w:tc>
          <w:tcPr>
            <w:tcW w:w="380" w:type="pct"/>
          </w:tcPr>
          <w:p w14:paraId="587A4AD6" w14:textId="77777777" w:rsidR="00C87067" w:rsidRPr="000F0356" w:rsidRDefault="00C87067" w:rsidP="000F0356">
            <w:pPr>
              <w:spacing w:before="120" w:after="120"/>
              <w:jc w:val="center"/>
              <w:rPr>
                <w:rFonts w:ascii="Tahoma" w:hAnsi="Tahoma" w:cs="Tahoma"/>
                <w:b/>
                <w:sz w:val="16"/>
                <w:szCs w:val="16"/>
              </w:rPr>
            </w:pPr>
            <w:r w:rsidRPr="000F0356">
              <w:rPr>
                <w:rFonts w:ascii="Tahoma" w:hAnsi="Tahoma" w:cs="Tahoma"/>
                <w:b/>
                <w:sz w:val="16"/>
              </w:rPr>
              <w:t>Calculation frequency</w:t>
            </w:r>
          </w:p>
        </w:tc>
        <w:tc>
          <w:tcPr>
            <w:tcW w:w="392" w:type="pct"/>
          </w:tcPr>
          <w:p w14:paraId="6695D6CC" w14:textId="77777777" w:rsidR="00C87067" w:rsidRPr="000F0356" w:rsidRDefault="00C87067" w:rsidP="000F0356">
            <w:pPr>
              <w:spacing w:before="120" w:after="120"/>
              <w:jc w:val="center"/>
              <w:rPr>
                <w:rFonts w:ascii="Tahoma" w:hAnsi="Tahoma" w:cs="Tahoma"/>
                <w:b/>
                <w:sz w:val="16"/>
                <w:szCs w:val="16"/>
              </w:rPr>
            </w:pPr>
            <w:r w:rsidRPr="000F0356">
              <w:rPr>
                <w:rFonts w:ascii="Tahoma" w:hAnsi="Tahoma" w:cs="Tahoma"/>
                <w:b/>
                <w:sz w:val="16"/>
              </w:rPr>
              <w:t>Initial value</w:t>
            </w:r>
          </w:p>
        </w:tc>
        <w:tc>
          <w:tcPr>
            <w:tcW w:w="468" w:type="pct"/>
          </w:tcPr>
          <w:p w14:paraId="1D5E2EE5" w14:textId="77777777" w:rsidR="00C87067" w:rsidRPr="000F0356" w:rsidRDefault="00C87067" w:rsidP="000F0356">
            <w:pPr>
              <w:spacing w:before="120" w:after="120"/>
              <w:jc w:val="center"/>
              <w:rPr>
                <w:rFonts w:ascii="Tahoma" w:hAnsi="Tahoma" w:cs="Tahoma"/>
                <w:b/>
                <w:sz w:val="16"/>
                <w:szCs w:val="16"/>
              </w:rPr>
            </w:pPr>
            <w:r w:rsidRPr="000F0356">
              <w:rPr>
                <w:rFonts w:ascii="Tahoma" w:hAnsi="Tahoma" w:cs="Tahoma"/>
                <w:b/>
                <w:sz w:val="16"/>
              </w:rPr>
              <w:t>Denomination</w:t>
            </w:r>
          </w:p>
        </w:tc>
        <w:tc>
          <w:tcPr>
            <w:tcW w:w="468" w:type="pct"/>
          </w:tcPr>
          <w:p w14:paraId="4139D86A" w14:textId="77777777" w:rsidR="00C87067" w:rsidRPr="000F0356" w:rsidRDefault="00C87067" w:rsidP="000F0356">
            <w:pPr>
              <w:spacing w:before="120" w:after="120"/>
              <w:jc w:val="center"/>
              <w:rPr>
                <w:rFonts w:ascii="Tahoma" w:hAnsi="Tahoma" w:cs="Tahoma"/>
                <w:b/>
                <w:sz w:val="16"/>
                <w:szCs w:val="16"/>
              </w:rPr>
            </w:pPr>
            <w:r w:rsidRPr="000F0356">
              <w:rPr>
                <w:rFonts w:ascii="Tahoma" w:hAnsi="Tahoma" w:cs="Tahoma"/>
                <w:b/>
                <w:sz w:val="16"/>
              </w:rPr>
              <w:t>Inception date</w:t>
            </w:r>
          </w:p>
        </w:tc>
      </w:tr>
      <w:tr w:rsidR="00C87067" w:rsidRPr="000F0356" w14:paraId="64F001B8" w14:textId="77777777" w:rsidTr="00C87067">
        <w:tc>
          <w:tcPr>
            <w:tcW w:w="428" w:type="pct"/>
          </w:tcPr>
          <w:p w14:paraId="4ABF92BA" w14:textId="77777777" w:rsidR="00C87067" w:rsidRPr="000F0356" w:rsidRDefault="00C87067" w:rsidP="00C87067">
            <w:pPr>
              <w:spacing w:before="120" w:after="120"/>
              <w:jc w:val="both"/>
              <w:rPr>
                <w:rFonts w:ascii="Tahoma" w:hAnsi="Tahoma" w:cs="Tahoma"/>
                <w:sz w:val="16"/>
                <w:szCs w:val="16"/>
              </w:rPr>
            </w:pPr>
            <w:bookmarkStart w:id="65" w:name="_GoBack" w:colFirst="4" w:colLast="4"/>
            <w:r w:rsidRPr="000F0356">
              <w:rPr>
                <w:rFonts w:ascii="Tahoma" w:hAnsi="Tahoma" w:cs="Tahoma"/>
                <w:sz w:val="16"/>
              </w:rPr>
              <w:t>RUCBITRL1</w:t>
            </w:r>
          </w:p>
        </w:tc>
        <w:tc>
          <w:tcPr>
            <w:tcW w:w="460" w:type="pct"/>
          </w:tcPr>
          <w:p w14:paraId="326CD970"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RUB</w:t>
            </w:r>
          </w:p>
        </w:tc>
        <w:tc>
          <w:tcPr>
            <w:tcW w:w="314" w:type="pct"/>
          </w:tcPr>
          <w:p w14:paraId="14DE7ECC"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&gt; 1</w:t>
            </w:r>
          </w:p>
        </w:tc>
        <w:tc>
          <w:tcPr>
            <w:tcW w:w="466" w:type="pct"/>
          </w:tcPr>
          <w:p w14:paraId="36B31B2C"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Level 1 List</w:t>
            </w:r>
          </w:p>
        </w:tc>
        <w:tc>
          <w:tcPr>
            <w:tcW w:w="504" w:type="pct"/>
          </w:tcPr>
          <w:p w14:paraId="79E6150C" w14:textId="32222523" w:rsidR="00C87067" w:rsidRPr="000F0356" w:rsidRDefault="00C87067" w:rsidP="00C87067">
            <w:pPr>
              <w:spacing w:before="120" w:after="120"/>
              <w:jc w:val="center"/>
              <w:rPr>
                <w:rFonts w:ascii="Tahoma" w:hAnsi="Tahoma" w:cs="Tahoma"/>
                <w:sz w:val="16"/>
              </w:rPr>
            </w:pPr>
            <w:r w:rsidRPr="00055094">
              <w:rPr>
                <w:rFonts w:ascii="Tahoma" w:hAnsi="Tahoma" w:cs="Tahoma"/>
                <w:sz w:val="16"/>
                <w:szCs w:val="16"/>
                <w:lang w:val="en-US"/>
              </w:rPr>
              <w:t xml:space="preserve">≥ </w:t>
            </w:r>
            <w:r>
              <w:rPr>
                <w:rFonts w:ascii="Tahoma" w:hAnsi="Tahoma" w:cs="Tahoma"/>
                <w:sz w:val="16"/>
                <w:szCs w:val="16"/>
                <w:lang w:val="en-US"/>
              </w:rPr>
              <w:t>B</w:t>
            </w:r>
            <w:r w:rsidRPr="00055094">
              <w:rPr>
                <w:rFonts w:ascii="Tahoma" w:hAnsi="Tahoma" w:cs="Tahoma"/>
                <w:sz w:val="16"/>
                <w:szCs w:val="16"/>
                <w:lang w:val="en-US"/>
              </w:rPr>
              <w:t>-(RU)</w:t>
            </w:r>
          </w:p>
        </w:tc>
        <w:tc>
          <w:tcPr>
            <w:tcW w:w="504" w:type="pct"/>
          </w:tcPr>
          <w:p w14:paraId="10263044" w14:textId="0EA20D54"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Total return</w:t>
            </w:r>
          </w:p>
        </w:tc>
        <w:tc>
          <w:tcPr>
            <w:tcW w:w="616" w:type="pct"/>
          </w:tcPr>
          <w:p w14:paraId="24166CE8"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Corporate bonds</w:t>
            </w:r>
          </w:p>
        </w:tc>
        <w:tc>
          <w:tcPr>
            <w:tcW w:w="380" w:type="pct"/>
          </w:tcPr>
          <w:p w14:paraId="0B5CCFB5"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Once a day</w:t>
            </w:r>
          </w:p>
        </w:tc>
        <w:tc>
          <w:tcPr>
            <w:tcW w:w="392" w:type="pct"/>
          </w:tcPr>
          <w:p w14:paraId="02991AEA"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100</w:t>
            </w:r>
          </w:p>
        </w:tc>
        <w:tc>
          <w:tcPr>
            <w:tcW w:w="468" w:type="pct"/>
          </w:tcPr>
          <w:p w14:paraId="46AA3369"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RUB</w:t>
            </w:r>
          </w:p>
        </w:tc>
        <w:tc>
          <w:tcPr>
            <w:tcW w:w="468" w:type="pct"/>
          </w:tcPr>
          <w:p w14:paraId="0A832A07"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28.12.2012</w:t>
            </w:r>
          </w:p>
        </w:tc>
      </w:tr>
      <w:bookmarkEnd w:id="65"/>
      <w:tr w:rsidR="00C87067" w:rsidRPr="000F0356" w14:paraId="5834E7CE" w14:textId="77777777" w:rsidTr="00C87067">
        <w:tc>
          <w:tcPr>
            <w:tcW w:w="428" w:type="pct"/>
          </w:tcPr>
          <w:p w14:paraId="667ECC01" w14:textId="77777777" w:rsidR="00C87067" w:rsidRPr="000F0356" w:rsidRDefault="00C87067" w:rsidP="00C87067">
            <w:pPr>
              <w:spacing w:before="120" w:after="120"/>
              <w:jc w:val="both"/>
              <w:rPr>
                <w:rFonts w:ascii="Tahoma" w:hAnsi="Tahoma" w:cs="Tahoma"/>
                <w:sz w:val="16"/>
                <w:szCs w:val="16"/>
              </w:rPr>
            </w:pPr>
            <w:r w:rsidRPr="000F0356">
              <w:rPr>
                <w:rFonts w:ascii="Tahoma" w:hAnsi="Tahoma" w:cs="Tahoma"/>
                <w:sz w:val="16"/>
              </w:rPr>
              <w:t>RUCBICPL1</w:t>
            </w:r>
          </w:p>
        </w:tc>
        <w:tc>
          <w:tcPr>
            <w:tcW w:w="460" w:type="pct"/>
          </w:tcPr>
          <w:p w14:paraId="29652C3D"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RUB</w:t>
            </w:r>
          </w:p>
        </w:tc>
        <w:tc>
          <w:tcPr>
            <w:tcW w:w="314" w:type="pct"/>
          </w:tcPr>
          <w:p w14:paraId="295EECE3"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&gt; 1</w:t>
            </w:r>
          </w:p>
        </w:tc>
        <w:tc>
          <w:tcPr>
            <w:tcW w:w="466" w:type="pct"/>
          </w:tcPr>
          <w:p w14:paraId="39B29A4E" w14:textId="0AB3F7AA"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Level 1 List</w:t>
            </w:r>
          </w:p>
        </w:tc>
        <w:tc>
          <w:tcPr>
            <w:tcW w:w="504" w:type="pct"/>
          </w:tcPr>
          <w:p w14:paraId="5D6E1C07" w14:textId="62F7844F" w:rsidR="00C87067" w:rsidRPr="000F0356" w:rsidRDefault="00C87067" w:rsidP="00C87067">
            <w:pPr>
              <w:spacing w:before="120" w:after="120"/>
              <w:jc w:val="center"/>
              <w:rPr>
                <w:rFonts w:ascii="Tahoma" w:hAnsi="Tahoma" w:cs="Tahoma"/>
                <w:sz w:val="16"/>
              </w:rPr>
            </w:pPr>
            <w:r w:rsidRPr="008772CD">
              <w:rPr>
                <w:rFonts w:ascii="Tahoma" w:hAnsi="Tahoma" w:cs="Tahoma"/>
                <w:sz w:val="16"/>
                <w:szCs w:val="16"/>
                <w:lang w:val="en-US"/>
              </w:rPr>
              <w:t>≥ B-(RU)</w:t>
            </w:r>
          </w:p>
        </w:tc>
        <w:tc>
          <w:tcPr>
            <w:tcW w:w="504" w:type="pct"/>
          </w:tcPr>
          <w:p w14:paraId="13D67403" w14:textId="0AC25CC8"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Price</w:t>
            </w:r>
          </w:p>
        </w:tc>
        <w:tc>
          <w:tcPr>
            <w:tcW w:w="616" w:type="pct"/>
          </w:tcPr>
          <w:p w14:paraId="252D4A1E"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Corporate bonds</w:t>
            </w:r>
          </w:p>
        </w:tc>
        <w:tc>
          <w:tcPr>
            <w:tcW w:w="380" w:type="pct"/>
          </w:tcPr>
          <w:p w14:paraId="55812F1F"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Once a day</w:t>
            </w:r>
          </w:p>
        </w:tc>
        <w:tc>
          <w:tcPr>
            <w:tcW w:w="392" w:type="pct"/>
          </w:tcPr>
          <w:p w14:paraId="57F9AA60"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100</w:t>
            </w:r>
          </w:p>
        </w:tc>
        <w:tc>
          <w:tcPr>
            <w:tcW w:w="468" w:type="pct"/>
          </w:tcPr>
          <w:p w14:paraId="200A1738"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RUB</w:t>
            </w:r>
          </w:p>
        </w:tc>
        <w:tc>
          <w:tcPr>
            <w:tcW w:w="468" w:type="pct"/>
          </w:tcPr>
          <w:p w14:paraId="3E2979DD"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28.12.2012</w:t>
            </w:r>
          </w:p>
        </w:tc>
      </w:tr>
      <w:tr w:rsidR="00C87067" w:rsidRPr="000F0356" w14:paraId="3F720B6D" w14:textId="77777777" w:rsidTr="00C87067">
        <w:tc>
          <w:tcPr>
            <w:tcW w:w="428" w:type="pct"/>
          </w:tcPr>
          <w:p w14:paraId="00AD9F7C" w14:textId="77777777" w:rsidR="00C87067" w:rsidRPr="000F0356" w:rsidRDefault="00C87067" w:rsidP="00C87067">
            <w:pPr>
              <w:spacing w:before="120" w:after="120"/>
              <w:jc w:val="both"/>
              <w:rPr>
                <w:rFonts w:ascii="Tahoma" w:hAnsi="Tahoma" w:cs="Tahoma"/>
                <w:sz w:val="16"/>
                <w:szCs w:val="16"/>
              </w:rPr>
            </w:pPr>
            <w:r w:rsidRPr="000F0356">
              <w:rPr>
                <w:rFonts w:ascii="Tahoma" w:hAnsi="Tahoma" w:cs="Tahoma"/>
                <w:sz w:val="16"/>
              </w:rPr>
              <w:t>RUCBITRL2</w:t>
            </w:r>
          </w:p>
        </w:tc>
        <w:tc>
          <w:tcPr>
            <w:tcW w:w="460" w:type="pct"/>
          </w:tcPr>
          <w:p w14:paraId="1FCBFCC4"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RUB</w:t>
            </w:r>
          </w:p>
        </w:tc>
        <w:tc>
          <w:tcPr>
            <w:tcW w:w="314" w:type="pct"/>
          </w:tcPr>
          <w:p w14:paraId="6FAC9ED4"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&gt; 1</w:t>
            </w:r>
          </w:p>
        </w:tc>
        <w:tc>
          <w:tcPr>
            <w:tcW w:w="466" w:type="pct"/>
          </w:tcPr>
          <w:p w14:paraId="4C561620"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Level 2 List</w:t>
            </w:r>
          </w:p>
        </w:tc>
        <w:tc>
          <w:tcPr>
            <w:tcW w:w="504" w:type="pct"/>
          </w:tcPr>
          <w:p w14:paraId="0AC21BE3" w14:textId="4C9BA74F" w:rsidR="00C87067" w:rsidRPr="000F0356" w:rsidRDefault="00C87067" w:rsidP="00C87067">
            <w:pPr>
              <w:spacing w:before="120" w:after="120"/>
              <w:jc w:val="center"/>
              <w:rPr>
                <w:rFonts w:ascii="Tahoma" w:hAnsi="Tahoma" w:cs="Tahoma"/>
                <w:sz w:val="16"/>
              </w:rPr>
            </w:pPr>
            <w:r w:rsidRPr="008772CD">
              <w:rPr>
                <w:rFonts w:ascii="Tahoma" w:hAnsi="Tahoma" w:cs="Tahoma"/>
                <w:sz w:val="16"/>
                <w:szCs w:val="16"/>
                <w:lang w:val="en-US"/>
              </w:rPr>
              <w:t>≥ B-(RU)</w:t>
            </w:r>
          </w:p>
        </w:tc>
        <w:tc>
          <w:tcPr>
            <w:tcW w:w="504" w:type="pct"/>
          </w:tcPr>
          <w:p w14:paraId="1D9BA976" w14:textId="64361B4C"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Total return</w:t>
            </w:r>
          </w:p>
        </w:tc>
        <w:tc>
          <w:tcPr>
            <w:tcW w:w="616" w:type="pct"/>
          </w:tcPr>
          <w:p w14:paraId="77C0D38E"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Corporate bonds</w:t>
            </w:r>
          </w:p>
        </w:tc>
        <w:tc>
          <w:tcPr>
            <w:tcW w:w="380" w:type="pct"/>
          </w:tcPr>
          <w:p w14:paraId="3B80D790"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Once a day</w:t>
            </w:r>
          </w:p>
        </w:tc>
        <w:tc>
          <w:tcPr>
            <w:tcW w:w="392" w:type="pct"/>
          </w:tcPr>
          <w:p w14:paraId="58DA7538"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100</w:t>
            </w:r>
          </w:p>
        </w:tc>
        <w:tc>
          <w:tcPr>
            <w:tcW w:w="468" w:type="pct"/>
          </w:tcPr>
          <w:p w14:paraId="4FCFD13D"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RUB</w:t>
            </w:r>
          </w:p>
        </w:tc>
        <w:tc>
          <w:tcPr>
            <w:tcW w:w="468" w:type="pct"/>
          </w:tcPr>
          <w:p w14:paraId="729B0093"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28.12.2012</w:t>
            </w:r>
          </w:p>
        </w:tc>
      </w:tr>
      <w:tr w:rsidR="00C87067" w:rsidRPr="000F0356" w14:paraId="060C582E" w14:textId="77777777" w:rsidTr="00C87067">
        <w:tc>
          <w:tcPr>
            <w:tcW w:w="428" w:type="pct"/>
          </w:tcPr>
          <w:p w14:paraId="152D308A" w14:textId="77777777" w:rsidR="00C87067" w:rsidRPr="000F0356" w:rsidRDefault="00C87067" w:rsidP="00C87067">
            <w:pPr>
              <w:spacing w:before="120" w:after="120"/>
              <w:jc w:val="both"/>
              <w:rPr>
                <w:rFonts w:ascii="Tahoma" w:hAnsi="Tahoma" w:cs="Tahoma"/>
                <w:sz w:val="16"/>
                <w:szCs w:val="16"/>
              </w:rPr>
            </w:pPr>
            <w:r w:rsidRPr="000F0356">
              <w:rPr>
                <w:rFonts w:ascii="Tahoma" w:hAnsi="Tahoma" w:cs="Tahoma"/>
                <w:sz w:val="16"/>
              </w:rPr>
              <w:t>RUCBICPL2</w:t>
            </w:r>
          </w:p>
        </w:tc>
        <w:tc>
          <w:tcPr>
            <w:tcW w:w="460" w:type="pct"/>
          </w:tcPr>
          <w:p w14:paraId="01ABCCBE"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RUB</w:t>
            </w:r>
          </w:p>
        </w:tc>
        <w:tc>
          <w:tcPr>
            <w:tcW w:w="314" w:type="pct"/>
          </w:tcPr>
          <w:p w14:paraId="36DA47C0"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&gt; 1</w:t>
            </w:r>
          </w:p>
        </w:tc>
        <w:tc>
          <w:tcPr>
            <w:tcW w:w="466" w:type="pct"/>
          </w:tcPr>
          <w:p w14:paraId="6EFF6977"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Level 2 List</w:t>
            </w:r>
          </w:p>
        </w:tc>
        <w:tc>
          <w:tcPr>
            <w:tcW w:w="504" w:type="pct"/>
          </w:tcPr>
          <w:p w14:paraId="50D76FA5" w14:textId="0A6E6F06" w:rsidR="00C87067" w:rsidRPr="000F0356" w:rsidRDefault="00C87067" w:rsidP="00C87067">
            <w:pPr>
              <w:spacing w:before="120" w:after="120"/>
              <w:jc w:val="center"/>
              <w:rPr>
                <w:rFonts w:ascii="Tahoma" w:hAnsi="Tahoma" w:cs="Tahoma"/>
                <w:sz w:val="16"/>
              </w:rPr>
            </w:pPr>
            <w:r w:rsidRPr="008772CD">
              <w:rPr>
                <w:rFonts w:ascii="Tahoma" w:hAnsi="Tahoma" w:cs="Tahoma"/>
                <w:sz w:val="16"/>
                <w:szCs w:val="16"/>
                <w:lang w:val="en-US"/>
              </w:rPr>
              <w:t>≥ B-(RU)</w:t>
            </w:r>
          </w:p>
        </w:tc>
        <w:tc>
          <w:tcPr>
            <w:tcW w:w="504" w:type="pct"/>
          </w:tcPr>
          <w:p w14:paraId="577DED78" w14:textId="53B48ECF"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Price</w:t>
            </w:r>
          </w:p>
        </w:tc>
        <w:tc>
          <w:tcPr>
            <w:tcW w:w="616" w:type="pct"/>
          </w:tcPr>
          <w:p w14:paraId="150BFC86"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Corporate bonds</w:t>
            </w:r>
          </w:p>
        </w:tc>
        <w:tc>
          <w:tcPr>
            <w:tcW w:w="380" w:type="pct"/>
          </w:tcPr>
          <w:p w14:paraId="07E351B0"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Once a day</w:t>
            </w:r>
          </w:p>
        </w:tc>
        <w:tc>
          <w:tcPr>
            <w:tcW w:w="392" w:type="pct"/>
          </w:tcPr>
          <w:p w14:paraId="36C17879"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100</w:t>
            </w:r>
          </w:p>
        </w:tc>
        <w:tc>
          <w:tcPr>
            <w:tcW w:w="468" w:type="pct"/>
          </w:tcPr>
          <w:p w14:paraId="373781E4"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RUB</w:t>
            </w:r>
          </w:p>
        </w:tc>
        <w:tc>
          <w:tcPr>
            <w:tcW w:w="468" w:type="pct"/>
          </w:tcPr>
          <w:p w14:paraId="677EC9B0"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28.12.2012</w:t>
            </w:r>
          </w:p>
        </w:tc>
      </w:tr>
      <w:tr w:rsidR="00C87067" w:rsidRPr="000F0356" w14:paraId="63EB29F9" w14:textId="77777777" w:rsidTr="00C87067">
        <w:tc>
          <w:tcPr>
            <w:tcW w:w="428" w:type="pct"/>
          </w:tcPr>
          <w:p w14:paraId="229F9E20" w14:textId="77777777" w:rsidR="00C87067" w:rsidRPr="000F0356" w:rsidRDefault="00C87067" w:rsidP="00C87067">
            <w:pPr>
              <w:spacing w:before="120" w:after="120"/>
              <w:jc w:val="both"/>
              <w:rPr>
                <w:rFonts w:ascii="Tahoma" w:hAnsi="Tahoma" w:cs="Tahoma"/>
                <w:sz w:val="16"/>
                <w:szCs w:val="16"/>
              </w:rPr>
            </w:pPr>
            <w:r w:rsidRPr="000F0356">
              <w:rPr>
                <w:rFonts w:ascii="Tahoma" w:hAnsi="Tahoma" w:cs="Tahoma"/>
                <w:sz w:val="16"/>
              </w:rPr>
              <w:t>RUCBITRL3</w:t>
            </w:r>
          </w:p>
        </w:tc>
        <w:tc>
          <w:tcPr>
            <w:tcW w:w="460" w:type="pct"/>
          </w:tcPr>
          <w:p w14:paraId="6081FB0E"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RUB</w:t>
            </w:r>
          </w:p>
        </w:tc>
        <w:tc>
          <w:tcPr>
            <w:tcW w:w="314" w:type="pct"/>
          </w:tcPr>
          <w:p w14:paraId="75892239"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&gt; 1</w:t>
            </w:r>
          </w:p>
        </w:tc>
        <w:tc>
          <w:tcPr>
            <w:tcW w:w="466" w:type="pct"/>
          </w:tcPr>
          <w:p w14:paraId="28F2D241"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Level 3 List</w:t>
            </w:r>
          </w:p>
        </w:tc>
        <w:tc>
          <w:tcPr>
            <w:tcW w:w="504" w:type="pct"/>
          </w:tcPr>
          <w:p w14:paraId="61100B99" w14:textId="49A5ED2E" w:rsidR="00C87067" w:rsidRPr="000F0356" w:rsidRDefault="00C87067" w:rsidP="00C87067">
            <w:pPr>
              <w:spacing w:before="120" w:after="120"/>
              <w:jc w:val="center"/>
              <w:rPr>
                <w:rFonts w:ascii="Tahoma" w:hAnsi="Tahoma" w:cs="Tahoma"/>
                <w:sz w:val="16"/>
              </w:rPr>
            </w:pPr>
            <w:r w:rsidRPr="008772CD">
              <w:rPr>
                <w:rFonts w:ascii="Tahoma" w:hAnsi="Tahoma" w:cs="Tahoma"/>
                <w:sz w:val="16"/>
                <w:szCs w:val="16"/>
                <w:lang w:val="en-US"/>
              </w:rPr>
              <w:t>≥ B-(RU)</w:t>
            </w:r>
          </w:p>
        </w:tc>
        <w:tc>
          <w:tcPr>
            <w:tcW w:w="504" w:type="pct"/>
          </w:tcPr>
          <w:p w14:paraId="0678D0AC" w14:textId="73E2DB9D"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Total return</w:t>
            </w:r>
          </w:p>
        </w:tc>
        <w:tc>
          <w:tcPr>
            <w:tcW w:w="616" w:type="pct"/>
          </w:tcPr>
          <w:p w14:paraId="63EA0DC8"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Corporate bonds</w:t>
            </w:r>
          </w:p>
        </w:tc>
        <w:tc>
          <w:tcPr>
            <w:tcW w:w="380" w:type="pct"/>
          </w:tcPr>
          <w:p w14:paraId="251F8D72"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Once a day</w:t>
            </w:r>
          </w:p>
        </w:tc>
        <w:tc>
          <w:tcPr>
            <w:tcW w:w="392" w:type="pct"/>
          </w:tcPr>
          <w:p w14:paraId="46821572"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100</w:t>
            </w:r>
          </w:p>
        </w:tc>
        <w:tc>
          <w:tcPr>
            <w:tcW w:w="468" w:type="pct"/>
          </w:tcPr>
          <w:p w14:paraId="077D97C0"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RUB</w:t>
            </w:r>
          </w:p>
        </w:tc>
        <w:tc>
          <w:tcPr>
            <w:tcW w:w="468" w:type="pct"/>
          </w:tcPr>
          <w:p w14:paraId="78335259"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28.12.2012</w:t>
            </w:r>
          </w:p>
        </w:tc>
      </w:tr>
      <w:tr w:rsidR="00C87067" w:rsidRPr="000F0356" w14:paraId="435B0122" w14:textId="77777777" w:rsidTr="00C87067">
        <w:tc>
          <w:tcPr>
            <w:tcW w:w="428" w:type="pct"/>
          </w:tcPr>
          <w:p w14:paraId="4FB62938" w14:textId="77777777" w:rsidR="00C87067" w:rsidRPr="000F0356" w:rsidRDefault="00C87067" w:rsidP="00C87067">
            <w:pPr>
              <w:spacing w:before="120" w:after="120"/>
              <w:jc w:val="both"/>
              <w:rPr>
                <w:rFonts w:ascii="Tahoma" w:hAnsi="Tahoma" w:cs="Tahoma"/>
                <w:sz w:val="16"/>
                <w:szCs w:val="16"/>
              </w:rPr>
            </w:pPr>
            <w:r w:rsidRPr="000F0356">
              <w:rPr>
                <w:rFonts w:ascii="Tahoma" w:hAnsi="Tahoma" w:cs="Tahoma"/>
                <w:sz w:val="16"/>
              </w:rPr>
              <w:t>RUCBICPL3</w:t>
            </w:r>
          </w:p>
        </w:tc>
        <w:tc>
          <w:tcPr>
            <w:tcW w:w="460" w:type="pct"/>
          </w:tcPr>
          <w:p w14:paraId="1A583B89"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RUB</w:t>
            </w:r>
          </w:p>
        </w:tc>
        <w:tc>
          <w:tcPr>
            <w:tcW w:w="314" w:type="pct"/>
          </w:tcPr>
          <w:p w14:paraId="45F0C9B7"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&gt; 1</w:t>
            </w:r>
          </w:p>
        </w:tc>
        <w:tc>
          <w:tcPr>
            <w:tcW w:w="466" w:type="pct"/>
          </w:tcPr>
          <w:p w14:paraId="41774E3E"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Level 3 List</w:t>
            </w:r>
          </w:p>
        </w:tc>
        <w:tc>
          <w:tcPr>
            <w:tcW w:w="504" w:type="pct"/>
          </w:tcPr>
          <w:p w14:paraId="09582F2B" w14:textId="7D88D9CB" w:rsidR="00C87067" w:rsidRPr="000F0356" w:rsidRDefault="00C87067" w:rsidP="00C87067">
            <w:pPr>
              <w:spacing w:before="120" w:after="120"/>
              <w:jc w:val="center"/>
              <w:rPr>
                <w:rFonts w:ascii="Tahoma" w:hAnsi="Tahoma" w:cs="Tahoma"/>
                <w:sz w:val="16"/>
              </w:rPr>
            </w:pPr>
            <w:r w:rsidRPr="008772CD">
              <w:rPr>
                <w:rFonts w:ascii="Tahoma" w:hAnsi="Tahoma" w:cs="Tahoma"/>
                <w:sz w:val="16"/>
                <w:szCs w:val="16"/>
                <w:lang w:val="en-US"/>
              </w:rPr>
              <w:t>≥ B-(RU)</w:t>
            </w:r>
          </w:p>
        </w:tc>
        <w:tc>
          <w:tcPr>
            <w:tcW w:w="504" w:type="pct"/>
          </w:tcPr>
          <w:p w14:paraId="1901756B" w14:textId="3F99C646"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Price</w:t>
            </w:r>
          </w:p>
        </w:tc>
        <w:tc>
          <w:tcPr>
            <w:tcW w:w="616" w:type="pct"/>
          </w:tcPr>
          <w:p w14:paraId="68025BFE"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Corporate bonds</w:t>
            </w:r>
          </w:p>
        </w:tc>
        <w:tc>
          <w:tcPr>
            <w:tcW w:w="380" w:type="pct"/>
          </w:tcPr>
          <w:p w14:paraId="3D8FFC1C"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Once a day</w:t>
            </w:r>
          </w:p>
        </w:tc>
        <w:tc>
          <w:tcPr>
            <w:tcW w:w="392" w:type="pct"/>
          </w:tcPr>
          <w:p w14:paraId="57C79A08"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100</w:t>
            </w:r>
          </w:p>
        </w:tc>
        <w:tc>
          <w:tcPr>
            <w:tcW w:w="468" w:type="pct"/>
          </w:tcPr>
          <w:p w14:paraId="1F6D1946"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RUB</w:t>
            </w:r>
          </w:p>
        </w:tc>
        <w:tc>
          <w:tcPr>
            <w:tcW w:w="468" w:type="pct"/>
          </w:tcPr>
          <w:p w14:paraId="376F4947"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28.12.2012</w:t>
            </w:r>
          </w:p>
        </w:tc>
      </w:tr>
      <w:tr w:rsidR="00C87067" w:rsidRPr="000F0356" w14:paraId="6BFEC07E" w14:textId="77777777" w:rsidTr="00C87067">
        <w:tc>
          <w:tcPr>
            <w:tcW w:w="428" w:type="pct"/>
            <w:tcBorders>
              <w:top w:val="single" w:sz="4" w:space="0" w:color="auto"/>
              <w:left w:val="single" w:sz="4" w:space="0" w:color="auto"/>
              <w:bottom w:val="single" w:sz="4" w:space="0" w:color="auto"/>
              <w:right w:val="single" w:sz="4" w:space="0" w:color="auto"/>
            </w:tcBorders>
          </w:tcPr>
          <w:p w14:paraId="1547551D" w14:textId="77777777" w:rsidR="00C87067" w:rsidRPr="000F0356" w:rsidRDefault="00C87067" w:rsidP="00C87067">
            <w:pPr>
              <w:spacing w:before="120" w:after="120"/>
              <w:jc w:val="both"/>
              <w:rPr>
                <w:rFonts w:ascii="Tahoma" w:hAnsi="Tahoma" w:cs="Tahoma"/>
                <w:sz w:val="16"/>
                <w:szCs w:val="16"/>
              </w:rPr>
            </w:pPr>
            <w:r w:rsidRPr="000F0356">
              <w:rPr>
                <w:rFonts w:ascii="Tahoma" w:hAnsi="Tahoma" w:cs="Tahoma"/>
                <w:sz w:val="16"/>
              </w:rPr>
              <w:t>RUMBITRL1</w:t>
            </w:r>
          </w:p>
        </w:tc>
        <w:tc>
          <w:tcPr>
            <w:tcW w:w="460" w:type="pct"/>
            <w:tcBorders>
              <w:top w:val="single" w:sz="4" w:space="0" w:color="auto"/>
              <w:left w:val="single" w:sz="4" w:space="0" w:color="auto"/>
              <w:bottom w:val="single" w:sz="4" w:space="0" w:color="auto"/>
              <w:right w:val="single" w:sz="4" w:space="0" w:color="auto"/>
            </w:tcBorders>
          </w:tcPr>
          <w:p w14:paraId="6C98F241"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RUB</w:t>
            </w:r>
          </w:p>
        </w:tc>
        <w:tc>
          <w:tcPr>
            <w:tcW w:w="314" w:type="pct"/>
            <w:tcBorders>
              <w:top w:val="single" w:sz="4" w:space="0" w:color="auto"/>
              <w:left w:val="single" w:sz="4" w:space="0" w:color="auto"/>
              <w:bottom w:val="single" w:sz="4" w:space="0" w:color="auto"/>
              <w:right w:val="single" w:sz="4" w:space="0" w:color="auto"/>
            </w:tcBorders>
          </w:tcPr>
          <w:p w14:paraId="429294B6"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&gt; 1</w:t>
            </w:r>
          </w:p>
        </w:tc>
        <w:tc>
          <w:tcPr>
            <w:tcW w:w="466" w:type="pct"/>
            <w:tcBorders>
              <w:top w:val="single" w:sz="4" w:space="0" w:color="auto"/>
              <w:left w:val="single" w:sz="4" w:space="0" w:color="auto"/>
              <w:bottom w:val="single" w:sz="4" w:space="0" w:color="auto"/>
              <w:right w:val="single" w:sz="4" w:space="0" w:color="auto"/>
            </w:tcBorders>
          </w:tcPr>
          <w:p w14:paraId="0C5FCF94" w14:textId="31E524FA"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Level 1 List</w:t>
            </w:r>
          </w:p>
        </w:tc>
        <w:tc>
          <w:tcPr>
            <w:tcW w:w="504" w:type="pct"/>
            <w:tcBorders>
              <w:top w:val="single" w:sz="4" w:space="0" w:color="auto"/>
              <w:left w:val="single" w:sz="4" w:space="0" w:color="auto"/>
              <w:bottom w:val="single" w:sz="4" w:space="0" w:color="auto"/>
              <w:right w:val="single" w:sz="4" w:space="0" w:color="auto"/>
            </w:tcBorders>
          </w:tcPr>
          <w:p w14:paraId="4B9DDB4E" w14:textId="06184A05" w:rsidR="00C87067" w:rsidRPr="000F0356" w:rsidRDefault="00C87067" w:rsidP="00C87067">
            <w:pPr>
              <w:spacing w:before="120" w:after="120"/>
              <w:jc w:val="center"/>
              <w:rPr>
                <w:rFonts w:ascii="Tahoma" w:hAnsi="Tahoma" w:cs="Tahoma"/>
                <w:sz w:val="16"/>
              </w:rPr>
            </w:pPr>
            <w:r w:rsidRPr="008772CD">
              <w:rPr>
                <w:rFonts w:ascii="Tahoma" w:hAnsi="Tahoma" w:cs="Tahoma"/>
                <w:sz w:val="16"/>
                <w:szCs w:val="16"/>
                <w:lang w:val="en-US"/>
              </w:rPr>
              <w:t>≥ B-(RU)</w:t>
            </w:r>
          </w:p>
        </w:tc>
        <w:tc>
          <w:tcPr>
            <w:tcW w:w="504" w:type="pct"/>
            <w:tcBorders>
              <w:top w:val="single" w:sz="4" w:space="0" w:color="auto"/>
              <w:left w:val="single" w:sz="4" w:space="0" w:color="auto"/>
              <w:bottom w:val="single" w:sz="4" w:space="0" w:color="auto"/>
              <w:right w:val="single" w:sz="4" w:space="0" w:color="auto"/>
            </w:tcBorders>
          </w:tcPr>
          <w:p w14:paraId="52AB22DA" w14:textId="17163FE4"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Total return</w:t>
            </w:r>
          </w:p>
        </w:tc>
        <w:tc>
          <w:tcPr>
            <w:tcW w:w="616" w:type="pct"/>
            <w:tcBorders>
              <w:top w:val="single" w:sz="4" w:space="0" w:color="auto"/>
              <w:left w:val="single" w:sz="4" w:space="0" w:color="auto"/>
              <w:bottom w:val="single" w:sz="4" w:space="0" w:color="auto"/>
              <w:right w:val="single" w:sz="4" w:space="0" w:color="auto"/>
            </w:tcBorders>
          </w:tcPr>
          <w:p w14:paraId="0A64E6FB"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Municipal bonds</w:t>
            </w:r>
          </w:p>
        </w:tc>
        <w:tc>
          <w:tcPr>
            <w:tcW w:w="380" w:type="pct"/>
            <w:tcBorders>
              <w:top w:val="single" w:sz="4" w:space="0" w:color="auto"/>
              <w:left w:val="single" w:sz="4" w:space="0" w:color="auto"/>
              <w:bottom w:val="single" w:sz="4" w:space="0" w:color="auto"/>
              <w:right w:val="single" w:sz="4" w:space="0" w:color="auto"/>
            </w:tcBorders>
          </w:tcPr>
          <w:p w14:paraId="5BFDE03B"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Once a day</w:t>
            </w:r>
          </w:p>
        </w:tc>
        <w:tc>
          <w:tcPr>
            <w:tcW w:w="392" w:type="pct"/>
            <w:tcBorders>
              <w:top w:val="single" w:sz="4" w:space="0" w:color="auto"/>
              <w:left w:val="single" w:sz="4" w:space="0" w:color="auto"/>
              <w:bottom w:val="single" w:sz="4" w:space="0" w:color="auto"/>
              <w:right w:val="single" w:sz="4" w:space="0" w:color="auto"/>
            </w:tcBorders>
          </w:tcPr>
          <w:p w14:paraId="3590285A"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100</w:t>
            </w:r>
          </w:p>
        </w:tc>
        <w:tc>
          <w:tcPr>
            <w:tcW w:w="468" w:type="pct"/>
            <w:tcBorders>
              <w:top w:val="single" w:sz="4" w:space="0" w:color="auto"/>
              <w:left w:val="single" w:sz="4" w:space="0" w:color="auto"/>
              <w:bottom w:val="single" w:sz="4" w:space="0" w:color="auto"/>
              <w:right w:val="single" w:sz="4" w:space="0" w:color="auto"/>
            </w:tcBorders>
          </w:tcPr>
          <w:p w14:paraId="7668D444"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RUB</w:t>
            </w:r>
          </w:p>
        </w:tc>
        <w:tc>
          <w:tcPr>
            <w:tcW w:w="468" w:type="pct"/>
            <w:tcBorders>
              <w:top w:val="single" w:sz="4" w:space="0" w:color="auto"/>
              <w:left w:val="single" w:sz="4" w:space="0" w:color="auto"/>
              <w:bottom w:val="single" w:sz="4" w:space="0" w:color="auto"/>
              <w:right w:val="single" w:sz="4" w:space="0" w:color="auto"/>
            </w:tcBorders>
          </w:tcPr>
          <w:p w14:paraId="2EA43129"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28.12.2012</w:t>
            </w:r>
          </w:p>
        </w:tc>
      </w:tr>
      <w:tr w:rsidR="00C87067" w:rsidRPr="000F0356" w14:paraId="3E9653EF" w14:textId="77777777" w:rsidTr="00C87067">
        <w:tc>
          <w:tcPr>
            <w:tcW w:w="428" w:type="pct"/>
            <w:tcBorders>
              <w:top w:val="single" w:sz="4" w:space="0" w:color="auto"/>
              <w:left w:val="single" w:sz="4" w:space="0" w:color="auto"/>
              <w:bottom w:val="single" w:sz="4" w:space="0" w:color="auto"/>
              <w:right w:val="single" w:sz="4" w:space="0" w:color="auto"/>
            </w:tcBorders>
          </w:tcPr>
          <w:p w14:paraId="272B905F" w14:textId="77777777" w:rsidR="00C87067" w:rsidRPr="000F0356" w:rsidRDefault="00C87067" w:rsidP="00C87067">
            <w:pPr>
              <w:spacing w:before="120" w:after="120"/>
              <w:jc w:val="both"/>
              <w:rPr>
                <w:rFonts w:ascii="Tahoma" w:hAnsi="Tahoma" w:cs="Tahoma"/>
                <w:sz w:val="16"/>
                <w:szCs w:val="16"/>
              </w:rPr>
            </w:pPr>
            <w:r w:rsidRPr="000F0356">
              <w:rPr>
                <w:rFonts w:ascii="Tahoma" w:hAnsi="Tahoma" w:cs="Tahoma"/>
                <w:sz w:val="16"/>
              </w:rPr>
              <w:t>RUMBICPL1</w:t>
            </w:r>
          </w:p>
        </w:tc>
        <w:tc>
          <w:tcPr>
            <w:tcW w:w="460" w:type="pct"/>
            <w:tcBorders>
              <w:top w:val="single" w:sz="4" w:space="0" w:color="auto"/>
              <w:left w:val="single" w:sz="4" w:space="0" w:color="auto"/>
              <w:bottom w:val="single" w:sz="4" w:space="0" w:color="auto"/>
              <w:right w:val="single" w:sz="4" w:space="0" w:color="auto"/>
            </w:tcBorders>
          </w:tcPr>
          <w:p w14:paraId="4D4E43E2"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RUB</w:t>
            </w:r>
          </w:p>
        </w:tc>
        <w:tc>
          <w:tcPr>
            <w:tcW w:w="314" w:type="pct"/>
            <w:tcBorders>
              <w:top w:val="single" w:sz="4" w:space="0" w:color="auto"/>
              <w:left w:val="single" w:sz="4" w:space="0" w:color="auto"/>
              <w:bottom w:val="single" w:sz="4" w:space="0" w:color="auto"/>
              <w:right w:val="single" w:sz="4" w:space="0" w:color="auto"/>
            </w:tcBorders>
          </w:tcPr>
          <w:p w14:paraId="4E8F17DB"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&gt; 1</w:t>
            </w:r>
          </w:p>
        </w:tc>
        <w:tc>
          <w:tcPr>
            <w:tcW w:w="466" w:type="pct"/>
            <w:tcBorders>
              <w:top w:val="single" w:sz="4" w:space="0" w:color="auto"/>
              <w:left w:val="single" w:sz="4" w:space="0" w:color="auto"/>
              <w:bottom w:val="single" w:sz="4" w:space="0" w:color="auto"/>
              <w:right w:val="single" w:sz="4" w:space="0" w:color="auto"/>
            </w:tcBorders>
          </w:tcPr>
          <w:p w14:paraId="629315D5" w14:textId="26A571C5"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Level 1 List</w:t>
            </w:r>
          </w:p>
        </w:tc>
        <w:tc>
          <w:tcPr>
            <w:tcW w:w="504" w:type="pct"/>
            <w:tcBorders>
              <w:top w:val="single" w:sz="4" w:space="0" w:color="auto"/>
              <w:left w:val="single" w:sz="4" w:space="0" w:color="auto"/>
              <w:bottom w:val="single" w:sz="4" w:space="0" w:color="auto"/>
              <w:right w:val="single" w:sz="4" w:space="0" w:color="auto"/>
            </w:tcBorders>
          </w:tcPr>
          <w:p w14:paraId="650B712D" w14:textId="6CDC4C4C" w:rsidR="00C87067" w:rsidRPr="000F0356" w:rsidRDefault="00C87067" w:rsidP="00C87067">
            <w:pPr>
              <w:spacing w:before="120" w:after="120"/>
              <w:jc w:val="center"/>
              <w:rPr>
                <w:rFonts w:ascii="Tahoma" w:hAnsi="Tahoma" w:cs="Tahoma"/>
                <w:sz w:val="16"/>
              </w:rPr>
            </w:pPr>
            <w:r w:rsidRPr="008772CD">
              <w:rPr>
                <w:rFonts w:ascii="Tahoma" w:hAnsi="Tahoma" w:cs="Tahoma"/>
                <w:sz w:val="16"/>
                <w:szCs w:val="16"/>
                <w:lang w:val="en-US"/>
              </w:rPr>
              <w:t>≥ B-(RU)</w:t>
            </w:r>
          </w:p>
        </w:tc>
        <w:tc>
          <w:tcPr>
            <w:tcW w:w="504" w:type="pct"/>
            <w:tcBorders>
              <w:top w:val="single" w:sz="4" w:space="0" w:color="auto"/>
              <w:left w:val="single" w:sz="4" w:space="0" w:color="auto"/>
              <w:bottom w:val="single" w:sz="4" w:space="0" w:color="auto"/>
              <w:right w:val="single" w:sz="4" w:space="0" w:color="auto"/>
            </w:tcBorders>
          </w:tcPr>
          <w:p w14:paraId="3FB96E16" w14:textId="01F31223"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Price</w:t>
            </w:r>
          </w:p>
        </w:tc>
        <w:tc>
          <w:tcPr>
            <w:tcW w:w="616" w:type="pct"/>
            <w:tcBorders>
              <w:top w:val="single" w:sz="4" w:space="0" w:color="auto"/>
              <w:left w:val="single" w:sz="4" w:space="0" w:color="auto"/>
              <w:bottom w:val="single" w:sz="4" w:space="0" w:color="auto"/>
              <w:right w:val="single" w:sz="4" w:space="0" w:color="auto"/>
            </w:tcBorders>
          </w:tcPr>
          <w:p w14:paraId="47C11670"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Municipal bonds</w:t>
            </w:r>
          </w:p>
        </w:tc>
        <w:tc>
          <w:tcPr>
            <w:tcW w:w="380" w:type="pct"/>
            <w:tcBorders>
              <w:top w:val="single" w:sz="4" w:space="0" w:color="auto"/>
              <w:left w:val="single" w:sz="4" w:space="0" w:color="auto"/>
              <w:bottom w:val="single" w:sz="4" w:space="0" w:color="auto"/>
              <w:right w:val="single" w:sz="4" w:space="0" w:color="auto"/>
            </w:tcBorders>
          </w:tcPr>
          <w:p w14:paraId="5586955C"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Once a day</w:t>
            </w:r>
          </w:p>
        </w:tc>
        <w:tc>
          <w:tcPr>
            <w:tcW w:w="392" w:type="pct"/>
            <w:tcBorders>
              <w:top w:val="single" w:sz="4" w:space="0" w:color="auto"/>
              <w:left w:val="single" w:sz="4" w:space="0" w:color="auto"/>
              <w:bottom w:val="single" w:sz="4" w:space="0" w:color="auto"/>
              <w:right w:val="single" w:sz="4" w:space="0" w:color="auto"/>
            </w:tcBorders>
          </w:tcPr>
          <w:p w14:paraId="271CDFFC"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100</w:t>
            </w:r>
          </w:p>
        </w:tc>
        <w:tc>
          <w:tcPr>
            <w:tcW w:w="468" w:type="pct"/>
            <w:tcBorders>
              <w:top w:val="single" w:sz="4" w:space="0" w:color="auto"/>
              <w:left w:val="single" w:sz="4" w:space="0" w:color="auto"/>
              <w:bottom w:val="single" w:sz="4" w:space="0" w:color="auto"/>
              <w:right w:val="single" w:sz="4" w:space="0" w:color="auto"/>
            </w:tcBorders>
          </w:tcPr>
          <w:p w14:paraId="19C9A02A"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RUB</w:t>
            </w:r>
          </w:p>
        </w:tc>
        <w:tc>
          <w:tcPr>
            <w:tcW w:w="468" w:type="pct"/>
            <w:tcBorders>
              <w:top w:val="single" w:sz="4" w:space="0" w:color="auto"/>
              <w:left w:val="single" w:sz="4" w:space="0" w:color="auto"/>
              <w:bottom w:val="single" w:sz="4" w:space="0" w:color="auto"/>
              <w:right w:val="single" w:sz="4" w:space="0" w:color="auto"/>
            </w:tcBorders>
          </w:tcPr>
          <w:p w14:paraId="67122806"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28.12.2012</w:t>
            </w:r>
          </w:p>
        </w:tc>
      </w:tr>
      <w:tr w:rsidR="00C87067" w:rsidRPr="000F0356" w14:paraId="0D228C86" w14:textId="77777777" w:rsidTr="00C87067">
        <w:tc>
          <w:tcPr>
            <w:tcW w:w="428" w:type="pct"/>
            <w:tcBorders>
              <w:top w:val="single" w:sz="4" w:space="0" w:color="auto"/>
              <w:left w:val="single" w:sz="4" w:space="0" w:color="auto"/>
              <w:bottom w:val="single" w:sz="4" w:space="0" w:color="auto"/>
              <w:right w:val="single" w:sz="4" w:space="0" w:color="auto"/>
            </w:tcBorders>
          </w:tcPr>
          <w:p w14:paraId="281EC4ED" w14:textId="77777777" w:rsidR="00C87067" w:rsidRPr="000F0356" w:rsidRDefault="00C87067" w:rsidP="00C87067">
            <w:pPr>
              <w:spacing w:before="120" w:after="120"/>
              <w:jc w:val="both"/>
              <w:rPr>
                <w:rFonts w:ascii="Tahoma" w:hAnsi="Tahoma" w:cs="Tahoma"/>
                <w:sz w:val="16"/>
                <w:szCs w:val="16"/>
              </w:rPr>
            </w:pPr>
            <w:r w:rsidRPr="000F0356">
              <w:rPr>
                <w:rFonts w:ascii="Tahoma" w:hAnsi="Tahoma" w:cs="Tahoma"/>
                <w:sz w:val="16"/>
              </w:rPr>
              <w:t>RUMBITRL3</w:t>
            </w:r>
          </w:p>
        </w:tc>
        <w:tc>
          <w:tcPr>
            <w:tcW w:w="460" w:type="pct"/>
            <w:tcBorders>
              <w:top w:val="single" w:sz="4" w:space="0" w:color="auto"/>
              <w:left w:val="single" w:sz="4" w:space="0" w:color="auto"/>
              <w:bottom w:val="single" w:sz="4" w:space="0" w:color="auto"/>
              <w:right w:val="single" w:sz="4" w:space="0" w:color="auto"/>
            </w:tcBorders>
          </w:tcPr>
          <w:p w14:paraId="3F758E6A"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RUB</w:t>
            </w:r>
          </w:p>
        </w:tc>
        <w:tc>
          <w:tcPr>
            <w:tcW w:w="314" w:type="pct"/>
            <w:tcBorders>
              <w:top w:val="single" w:sz="4" w:space="0" w:color="auto"/>
              <w:left w:val="single" w:sz="4" w:space="0" w:color="auto"/>
              <w:bottom w:val="single" w:sz="4" w:space="0" w:color="auto"/>
              <w:right w:val="single" w:sz="4" w:space="0" w:color="auto"/>
            </w:tcBorders>
          </w:tcPr>
          <w:p w14:paraId="1BE55BF1"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&gt; 1</w:t>
            </w:r>
          </w:p>
        </w:tc>
        <w:tc>
          <w:tcPr>
            <w:tcW w:w="466" w:type="pct"/>
            <w:tcBorders>
              <w:top w:val="single" w:sz="4" w:space="0" w:color="auto"/>
              <w:left w:val="single" w:sz="4" w:space="0" w:color="auto"/>
              <w:bottom w:val="single" w:sz="4" w:space="0" w:color="auto"/>
              <w:right w:val="single" w:sz="4" w:space="0" w:color="auto"/>
            </w:tcBorders>
          </w:tcPr>
          <w:p w14:paraId="4904E173"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Level 3 List</w:t>
            </w:r>
          </w:p>
        </w:tc>
        <w:tc>
          <w:tcPr>
            <w:tcW w:w="504" w:type="pct"/>
            <w:tcBorders>
              <w:top w:val="single" w:sz="4" w:space="0" w:color="auto"/>
              <w:left w:val="single" w:sz="4" w:space="0" w:color="auto"/>
              <w:bottom w:val="single" w:sz="4" w:space="0" w:color="auto"/>
              <w:right w:val="single" w:sz="4" w:space="0" w:color="auto"/>
            </w:tcBorders>
          </w:tcPr>
          <w:p w14:paraId="71A9856B" w14:textId="5A67FF70" w:rsidR="00C87067" w:rsidRPr="000F0356" w:rsidRDefault="00C87067" w:rsidP="00C87067">
            <w:pPr>
              <w:spacing w:before="120" w:after="120"/>
              <w:jc w:val="center"/>
              <w:rPr>
                <w:rFonts w:ascii="Tahoma" w:hAnsi="Tahoma" w:cs="Tahoma"/>
                <w:sz w:val="16"/>
              </w:rPr>
            </w:pPr>
            <w:r w:rsidRPr="008772CD">
              <w:rPr>
                <w:rFonts w:ascii="Tahoma" w:hAnsi="Tahoma" w:cs="Tahoma"/>
                <w:sz w:val="16"/>
                <w:szCs w:val="16"/>
                <w:lang w:val="en-US"/>
              </w:rPr>
              <w:t>≥ B-(RU)</w:t>
            </w:r>
          </w:p>
        </w:tc>
        <w:tc>
          <w:tcPr>
            <w:tcW w:w="504" w:type="pct"/>
            <w:tcBorders>
              <w:top w:val="single" w:sz="4" w:space="0" w:color="auto"/>
              <w:left w:val="single" w:sz="4" w:space="0" w:color="auto"/>
              <w:bottom w:val="single" w:sz="4" w:space="0" w:color="auto"/>
              <w:right w:val="single" w:sz="4" w:space="0" w:color="auto"/>
            </w:tcBorders>
          </w:tcPr>
          <w:p w14:paraId="5B49DBC2" w14:textId="0301A87D"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Total return</w:t>
            </w:r>
          </w:p>
        </w:tc>
        <w:tc>
          <w:tcPr>
            <w:tcW w:w="616" w:type="pct"/>
            <w:tcBorders>
              <w:top w:val="single" w:sz="4" w:space="0" w:color="auto"/>
              <w:left w:val="single" w:sz="4" w:space="0" w:color="auto"/>
              <w:bottom w:val="single" w:sz="4" w:space="0" w:color="auto"/>
              <w:right w:val="single" w:sz="4" w:space="0" w:color="auto"/>
            </w:tcBorders>
          </w:tcPr>
          <w:p w14:paraId="3B80794B"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Municipal bonds</w:t>
            </w:r>
          </w:p>
        </w:tc>
        <w:tc>
          <w:tcPr>
            <w:tcW w:w="380" w:type="pct"/>
            <w:tcBorders>
              <w:top w:val="single" w:sz="4" w:space="0" w:color="auto"/>
              <w:left w:val="single" w:sz="4" w:space="0" w:color="auto"/>
              <w:bottom w:val="single" w:sz="4" w:space="0" w:color="auto"/>
              <w:right w:val="single" w:sz="4" w:space="0" w:color="auto"/>
            </w:tcBorders>
          </w:tcPr>
          <w:p w14:paraId="4ABA0797"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Once a day</w:t>
            </w:r>
          </w:p>
        </w:tc>
        <w:tc>
          <w:tcPr>
            <w:tcW w:w="392" w:type="pct"/>
            <w:tcBorders>
              <w:top w:val="single" w:sz="4" w:space="0" w:color="auto"/>
              <w:left w:val="single" w:sz="4" w:space="0" w:color="auto"/>
              <w:bottom w:val="single" w:sz="4" w:space="0" w:color="auto"/>
              <w:right w:val="single" w:sz="4" w:space="0" w:color="auto"/>
            </w:tcBorders>
          </w:tcPr>
          <w:p w14:paraId="5DC2016C"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100</w:t>
            </w:r>
          </w:p>
        </w:tc>
        <w:tc>
          <w:tcPr>
            <w:tcW w:w="468" w:type="pct"/>
            <w:tcBorders>
              <w:top w:val="single" w:sz="4" w:space="0" w:color="auto"/>
              <w:left w:val="single" w:sz="4" w:space="0" w:color="auto"/>
              <w:bottom w:val="single" w:sz="4" w:space="0" w:color="auto"/>
              <w:right w:val="single" w:sz="4" w:space="0" w:color="auto"/>
            </w:tcBorders>
          </w:tcPr>
          <w:p w14:paraId="76BD76B4"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RUB</w:t>
            </w:r>
          </w:p>
        </w:tc>
        <w:tc>
          <w:tcPr>
            <w:tcW w:w="468" w:type="pct"/>
            <w:tcBorders>
              <w:top w:val="single" w:sz="4" w:space="0" w:color="auto"/>
              <w:left w:val="single" w:sz="4" w:space="0" w:color="auto"/>
              <w:bottom w:val="single" w:sz="4" w:space="0" w:color="auto"/>
              <w:right w:val="single" w:sz="4" w:space="0" w:color="auto"/>
            </w:tcBorders>
          </w:tcPr>
          <w:p w14:paraId="5D7FDBDD"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28.12.2012</w:t>
            </w:r>
          </w:p>
        </w:tc>
      </w:tr>
      <w:tr w:rsidR="00C87067" w:rsidRPr="000F0356" w14:paraId="1F0F2998" w14:textId="77777777" w:rsidTr="00C87067">
        <w:tc>
          <w:tcPr>
            <w:tcW w:w="428" w:type="pct"/>
            <w:tcBorders>
              <w:top w:val="single" w:sz="4" w:space="0" w:color="auto"/>
              <w:left w:val="single" w:sz="4" w:space="0" w:color="auto"/>
              <w:bottom w:val="single" w:sz="4" w:space="0" w:color="auto"/>
              <w:right w:val="single" w:sz="4" w:space="0" w:color="auto"/>
            </w:tcBorders>
          </w:tcPr>
          <w:p w14:paraId="01759EFD" w14:textId="77777777" w:rsidR="00C87067" w:rsidRPr="000F0356" w:rsidRDefault="00C87067" w:rsidP="00C87067">
            <w:pPr>
              <w:spacing w:before="120" w:after="120"/>
              <w:jc w:val="both"/>
              <w:rPr>
                <w:rFonts w:ascii="Tahoma" w:hAnsi="Tahoma" w:cs="Tahoma"/>
                <w:sz w:val="16"/>
                <w:szCs w:val="16"/>
              </w:rPr>
            </w:pPr>
            <w:r w:rsidRPr="000F0356">
              <w:rPr>
                <w:rFonts w:ascii="Tahoma" w:hAnsi="Tahoma" w:cs="Tahoma"/>
                <w:sz w:val="16"/>
              </w:rPr>
              <w:t>RUMBICPL3</w:t>
            </w:r>
          </w:p>
        </w:tc>
        <w:tc>
          <w:tcPr>
            <w:tcW w:w="460" w:type="pct"/>
            <w:tcBorders>
              <w:top w:val="single" w:sz="4" w:space="0" w:color="auto"/>
              <w:left w:val="single" w:sz="4" w:space="0" w:color="auto"/>
              <w:bottom w:val="single" w:sz="4" w:space="0" w:color="auto"/>
              <w:right w:val="single" w:sz="4" w:space="0" w:color="auto"/>
            </w:tcBorders>
          </w:tcPr>
          <w:p w14:paraId="18610D21"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RUB</w:t>
            </w:r>
          </w:p>
        </w:tc>
        <w:tc>
          <w:tcPr>
            <w:tcW w:w="314" w:type="pct"/>
            <w:tcBorders>
              <w:top w:val="single" w:sz="4" w:space="0" w:color="auto"/>
              <w:left w:val="single" w:sz="4" w:space="0" w:color="auto"/>
              <w:bottom w:val="single" w:sz="4" w:space="0" w:color="auto"/>
              <w:right w:val="single" w:sz="4" w:space="0" w:color="auto"/>
            </w:tcBorders>
          </w:tcPr>
          <w:p w14:paraId="5E416DD3"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&gt; 1</w:t>
            </w:r>
          </w:p>
        </w:tc>
        <w:tc>
          <w:tcPr>
            <w:tcW w:w="466" w:type="pct"/>
            <w:tcBorders>
              <w:top w:val="single" w:sz="4" w:space="0" w:color="auto"/>
              <w:left w:val="single" w:sz="4" w:space="0" w:color="auto"/>
              <w:bottom w:val="single" w:sz="4" w:space="0" w:color="auto"/>
              <w:right w:val="single" w:sz="4" w:space="0" w:color="auto"/>
            </w:tcBorders>
          </w:tcPr>
          <w:p w14:paraId="0F1F1DE5"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Level 3 List</w:t>
            </w:r>
          </w:p>
        </w:tc>
        <w:tc>
          <w:tcPr>
            <w:tcW w:w="504" w:type="pct"/>
            <w:tcBorders>
              <w:top w:val="single" w:sz="4" w:space="0" w:color="auto"/>
              <w:left w:val="single" w:sz="4" w:space="0" w:color="auto"/>
              <w:bottom w:val="single" w:sz="4" w:space="0" w:color="auto"/>
              <w:right w:val="single" w:sz="4" w:space="0" w:color="auto"/>
            </w:tcBorders>
          </w:tcPr>
          <w:p w14:paraId="6461D1F8" w14:textId="62BF4107" w:rsidR="00C87067" w:rsidRPr="000F0356" w:rsidRDefault="00C87067" w:rsidP="00C87067">
            <w:pPr>
              <w:spacing w:before="120" w:after="120"/>
              <w:jc w:val="center"/>
              <w:rPr>
                <w:rFonts w:ascii="Tahoma" w:hAnsi="Tahoma" w:cs="Tahoma"/>
                <w:sz w:val="16"/>
              </w:rPr>
            </w:pPr>
            <w:r w:rsidRPr="008772CD">
              <w:rPr>
                <w:rFonts w:ascii="Tahoma" w:hAnsi="Tahoma" w:cs="Tahoma"/>
                <w:sz w:val="16"/>
                <w:szCs w:val="16"/>
                <w:lang w:val="en-US"/>
              </w:rPr>
              <w:t>≥ B-(RU)</w:t>
            </w:r>
          </w:p>
        </w:tc>
        <w:tc>
          <w:tcPr>
            <w:tcW w:w="504" w:type="pct"/>
            <w:tcBorders>
              <w:top w:val="single" w:sz="4" w:space="0" w:color="auto"/>
              <w:left w:val="single" w:sz="4" w:space="0" w:color="auto"/>
              <w:bottom w:val="single" w:sz="4" w:space="0" w:color="auto"/>
              <w:right w:val="single" w:sz="4" w:space="0" w:color="auto"/>
            </w:tcBorders>
          </w:tcPr>
          <w:p w14:paraId="37CA9B15" w14:textId="0F705B0E"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Price</w:t>
            </w:r>
          </w:p>
        </w:tc>
        <w:tc>
          <w:tcPr>
            <w:tcW w:w="616" w:type="pct"/>
            <w:tcBorders>
              <w:top w:val="single" w:sz="4" w:space="0" w:color="auto"/>
              <w:left w:val="single" w:sz="4" w:space="0" w:color="auto"/>
              <w:bottom w:val="single" w:sz="4" w:space="0" w:color="auto"/>
              <w:right w:val="single" w:sz="4" w:space="0" w:color="auto"/>
            </w:tcBorders>
          </w:tcPr>
          <w:p w14:paraId="72AC33A4"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Municipal bonds</w:t>
            </w:r>
          </w:p>
        </w:tc>
        <w:tc>
          <w:tcPr>
            <w:tcW w:w="380" w:type="pct"/>
            <w:tcBorders>
              <w:top w:val="single" w:sz="4" w:space="0" w:color="auto"/>
              <w:left w:val="single" w:sz="4" w:space="0" w:color="auto"/>
              <w:bottom w:val="single" w:sz="4" w:space="0" w:color="auto"/>
              <w:right w:val="single" w:sz="4" w:space="0" w:color="auto"/>
            </w:tcBorders>
          </w:tcPr>
          <w:p w14:paraId="53461190"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Once a day</w:t>
            </w:r>
          </w:p>
        </w:tc>
        <w:tc>
          <w:tcPr>
            <w:tcW w:w="392" w:type="pct"/>
            <w:tcBorders>
              <w:top w:val="single" w:sz="4" w:space="0" w:color="auto"/>
              <w:left w:val="single" w:sz="4" w:space="0" w:color="auto"/>
              <w:bottom w:val="single" w:sz="4" w:space="0" w:color="auto"/>
              <w:right w:val="single" w:sz="4" w:space="0" w:color="auto"/>
            </w:tcBorders>
          </w:tcPr>
          <w:p w14:paraId="421CAC3C"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100</w:t>
            </w:r>
          </w:p>
        </w:tc>
        <w:tc>
          <w:tcPr>
            <w:tcW w:w="468" w:type="pct"/>
            <w:tcBorders>
              <w:top w:val="single" w:sz="4" w:space="0" w:color="auto"/>
              <w:left w:val="single" w:sz="4" w:space="0" w:color="auto"/>
              <w:bottom w:val="single" w:sz="4" w:space="0" w:color="auto"/>
              <w:right w:val="single" w:sz="4" w:space="0" w:color="auto"/>
            </w:tcBorders>
          </w:tcPr>
          <w:p w14:paraId="61085B5A"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RUB</w:t>
            </w:r>
          </w:p>
        </w:tc>
        <w:tc>
          <w:tcPr>
            <w:tcW w:w="468" w:type="pct"/>
            <w:tcBorders>
              <w:top w:val="single" w:sz="4" w:space="0" w:color="auto"/>
              <w:left w:val="single" w:sz="4" w:space="0" w:color="auto"/>
              <w:bottom w:val="single" w:sz="4" w:space="0" w:color="auto"/>
              <w:right w:val="single" w:sz="4" w:space="0" w:color="auto"/>
            </w:tcBorders>
          </w:tcPr>
          <w:p w14:paraId="18A57892" w14:textId="77777777" w:rsidR="00C87067" w:rsidRPr="000F0356" w:rsidRDefault="00C87067" w:rsidP="00C87067">
            <w:pPr>
              <w:spacing w:before="120" w:after="120"/>
              <w:jc w:val="center"/>
              <w:rPr>
                <w:rFonts w:ascii="Tahoma" w:hAnsi="Tahoma" w:cs="Tahoma"/>
                <w:sz w:val="16"/>
                <w:szCs w:val="16"/>
              </w:rPr>
            </w:pPr>
            <w:r w:rsidRPr="000F0356">
              <w:rPr>
                <w:rFonts w:ascii="Tahoma" w:hAnsi="Tahoma" w:cs="Tahoma"/>
                <w:sz w:val="16"/>
              </w:rPr>
              <w:t>28.12.2012</w:t>
            </w:r>
          </w:p>
        </w:tc>
      </w:tr>
    </w:tbl>
    <w:p w14:paraId="23BB7AAC" w14:textId="77777777" w:rsidR="00100F48" w:rsidRPr="000F0356" w:rsidRDefault="00100F48" w:rsidP="000F0356">
      <w:pPr>
        <w:pStyle w:val="a3"/>
        <w:tabs>
          <w:tab w:val="num" w:pos="972"/>
        </w:tabs>
        <w:spacing w:before="120"/>
        <w:jc w:val="both"/>
        <w:rPr>
          <w:rFonts w:ascii="Tahoma" w:hAnsi="Tahoma" w:cs="Tahoma"/>
          <w:lang w:val="en-US"/>
        </w:rPr>
      </w:pPr>
    </w:p>
    <w:p w14:paraId="4837786A" w14:textId="77777777" w:rsidR="000F0356" w:rsidRDefault="000F0356" w:rsidP="000F0356">
      <w:pPr>
        <w:spacing w:before="120" w:after="120"/>
        <w:jc w:val="center"/>
        <w:rPr>
          <w:rFonts w:ascii="Tahoma" w:hAnsi="Tahoma" w:cs="Tahoma"/>
          <w:b/>
          <w:sz w:val="22"/>
        </w:rPr>
      </w:pPr>
    </w:p>
    <w:p w14:paraId="6A5DD2C7" w14:textId="5A13E4A5" w:rsidR="006E4D8F" w:rsidRPr="000F0356" w:rsidRDefault="006E4D8F" w:rsidP="000F0356">
      <w:pPr>
        <w:spacing w:before="120" w:after="120"/>
        <w:jc w:val="center"/>
        <w:rPr>
          <w:rFonts w:ascii="Tahoma" w:hAnsi="Tahoma" w:cs="Tahoma"/>
          <w:b/>
          <w:sz w:val="22"/>
          <w:szCs w:val="22"/>
        </w:rPr>
      </w:pPr>
      <w:r w:rsidRPr="000F0356">
        <w:rPr>
          <w:rFonts w:ascii="Tahoma" w:hAnsi="Tahoma" w:cs="Tahoma"/>
          <w:b/>
          <w:sz w:val="22"/>
        </w:rPr>
        <w:t>MOEX CNY Bond Index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1349"/>
        <w:gridCol w:w="921"/>
        <w:gridCol w:w="1172"/>
        <w:gridCol w:w="1419"/>
        <w:gridCol w:w="1419"/>
        <w:gridCol w:w="1912"/>
        <w:gridCol w:w="1296"/>
        <w:gridCol w:w="1049"/>
        <w:gridCol w:w="1420"/>
        <w:gridCol w:w="1420"/>
      </w:tblGrid>
      <w:tr w:rsidR="00197257" w:rsidRPr="000F0356" w14:paraId="152C9836" w14:textId="77777777" w:rsidTr="006F50D4">
        <w:tc>
          <w:tcPr>
            <w:tcW w:w="461" w:type="pct"/>
          </w:tcPr>
          <w:p w14:paraId="2C6C0246" w14:textId="77777777" w:rsidR="00197257" w:rsidRPr="000F0356" w:rsidRDefault="00197257" w:rsidP="000F0356">
            <w:pPr>
              <w:spacing w:before="120" w:after="120"/>
              <w:jc w:val="center"/>
              <w:rPr>
                <w:rFonts w:ascii="Tahoma" w:hAnsi="Tahoma" w:cs="Tahoma"/>
                <w:b/>
                <w:sz w:val="16"/>
                <w:szCs w:val="16"/>
              </w:rPr>
            </w:pPr>
            <w:r w:rsidRPr="000F0356">
              <w:rPr>
                <w:rFonts w:ascii="Tahoma" w:hAnsi="Tahoma" w:cs="Tahoma"/>
                <w:b/>
                <w:sz w:val="16"/>
              </w:rPr>
              <w:t>Short name</w:t>
            </w:r>
          </w:p>
        </w:tc>
        <w:tc>
          <w:tcPr>
            <w:tcW w:w="294" w:type="pct"/>
          </w:tcPr>
          <w:p w14:paraId="469FF313" w14:textId="77777777" w:rsidR="00197257" w:rsidRPr="000F0356" w:rsidRDefault="00197257" w:rsidP="000F0356">
            <w:pPr>
              <w:spacing w:before="120" w:after="120"/>
              <w:jc w:val="center"/>
              <w:rPr>
                <w:rFonts w:ascii="Tahoma" w:hAnsi="Tahoma" w:cs="Tahoma"/>
                <w:b/>
                <w:sz w:val="16"/>
                <w:szCs w:val="16"/>
              </w:rPr>
            </w:pPr>
            <w:r w:rsidRPr="000F0356">
              <w:rPr>
                <w:rFonts w:ascii="Tahoma" w:hAnsi="Tahoma" w:cs="Tahoma"/>
                <w:b/>
                <w:sz w:val="16"/>
              </w:rPr>
              <w:t>Denomination</w:t>
            </w:r>
          </w:p>
        </w:tc>
        <w:tc>
          <w:tcPr>
            <w:tcW w:w="294" w:type="pct"/>
          </w:tcPr>
          <w:p w14:paraId="013CE9DC" w14:textId="77777777" w:rsidR="00197257" w:rsidRPr="000F0356" w:rsidRDefault="00197257" w:rsidP="000F0356">
            <w:pPr>
              <w:spacing w:before="120" w:after="120"/>
              <w:jc w:val="center"/>
              <w:rPr>
                <w:rFonts w:ascii="Tahoma" w:hAnsi="Tahoma" w:cs="Tahoma"/>
                <w:b/>
                <w:sz w:val="16"/>
                <w:szCs w:val="16"/>
              </w:rPr>
            </w:pPr>
            <w:r w:rsidRPr="000F0356">
              <w:rPr>
                <w:rFonts w:ascii="Tahoma" w:hAnsi="Tahoma" w:cs="Tahoma"/>
                <w:b/>
                <w:sz w:val="16"/>
              </w:rPr>
              <w:t>Duration (years)</w:t>
            </w:r>
          </w:p>
        </w:tc>
        <w:tc>
          <w:tcPr>
            <w:tcW w:w="420" w:type="pct"/>
          </w:tcPr>
          <w:p w14:paraId="18E45B1D" w14:textId="77777777" w:rsidR="00197257" w:rsidRPr="000F0356" w:rsidRDefault="00197257" w:rsidP="000F0356">
            <w:pPr>
              <w:spacing w:before="120" w:after="120"/>
              <w:jc w:val="center"/>
              <w:rPr>
                <w:rFonts w:ascii="Tahoma" w:hAnsi="Tahoma" w:cs="Tahoma"/>
                <w:b/>
                <w:sz w:val="16"/>
                <w:szCs w:val="16"/>
              </w:rPr>
            </w:pPr>
            <w:r w:rsidRPr="000F0356">
              <w:rPr>
                <w:rFonts w:ascii="Tahoma" w:hAnsi="Tahoma" w:cs="Tahoma"/>
                <w:b/>
                <w:sz w:val="16"/>
              </w:rPr>
              <w:t>Rating*</w:t>
            </w:r>
          </w:p>
        </w:tc>
        <w:tc>
          <w:tcPr>
            <w:tcW w:w="504" w:type="pct"/>
          </w:tcPr>
          <w:p w14:paraId="0B88383D" w14:textId="77777777" w:rsidR="00197257" w:rsidRPr="000F0356" w:rsidRDefault="00197257" w:rsidP="000F0356">
            <w:pPr>
              <w:spacing w:before="120" w:after="120"/>
              <w:jc w:val="center"/>
              <w:rPr>
                <w:rFonts w:ascii="Tahoma" w:hAnsi="Tahoma" w:cs="Tahoma"/>
                <w:b/>
                <w:sz w:val="16"/>
                <w:szCs w:val="16"/>
              </w:rPr>
            </w:pPr>
            <w:r w:rsidRPr="000F0356">
              <w:rPr>
                <w:rFonts w:ascii="Tahoma" w:hAnsi="Tahoma" w:cs="Tahoma"/>
                <w:b/>
                <w:sz w:val="16"/>
              </w:rPr>
              <w:t>Rating Agencies</w:t>
            </w:r>
          </w:p>
        </w:tc>
        <w:tc>
          <w:tcPr>
            <w:tcW w:w="504" w:type="pct"/>
          </w:tcPr>
          <w:p w14:paraId="03E22CD5" w14:textId="77777777" w:rsidR="00197257" w:rsidRPr="000F0356" w:rsidRDefault="00197257" w:rsidP="000F0356">
            <w:pPr>
              <w:spacing w:before="120" w:after="120"/>
              <w:jc w:val="center"/>
              <w:rPr>
                <w:rFonts w:ascii="Tahoma" w:hAnsi="Tahoma" w:cs="Tahoma"/>
                <w:b/>
                <w:sz w:val="16"/>
                <w:szCs w:val="16"/>
              </w:rPr>
            </w:pPr>
            <w:r w:rsidRPr="000F0356">
              <w:rPr>
                <w:rFonts w:ascii="Tahoma" w:hAnsi="Tahoma" w:cs="Tahoma"/>
                <w:b/>
                <w:sz w:val="16"/>
              </w:rPr>
              <w:t>Calculation method</w:t>
            </w:r>
          </w:p>
        </w:tc>
        <w:tc>
          <w:tcPr>
            <w:tcW w:w="672" w:type="pct"/>
          </w:tcPr>
          <w:p w14:paraId="16DE86BD" w14:textId="77777777" w:rsidR="00197257" w:rsidRPr="000F0356" w:rsidRDefault="00197257" w:rsidP="000F0356">
            <w:pPr>
              <w:spacing w:before="120" w:after="120"/>
              <w:jc w:val="center"/>
              <w:rPr>
                <w:rFonts w:ascii="Tahoma" w:hAnsi="Tahoma" w:cs="Tahoma"/>
                <w:b/>
                <w:sz w:val="16"/>
                <w:szCs w:val="16"/>
              </w:rPr>
            </w:pPr>
            <w:r w:rsidRPr="000F0356">
              <w:rPr>
                <w:rFonts w:ascii="Tahoma" w:hAnsi="Tahoma" w:cs="Tahoma"/>
                <w:b/>
                <w:sz w:val="16"/>
              </w:rPr>
              <w:t>Constituents</w:t>
            </w:r>
          </w:p>
        </w:tc>
        <w:tc>
          <w:tcPr>
            <w:tcW w:w="462" w:type="pct"/>
          </w:tcPr>
          <w:p w14:paraId="71E3C7F4" w14:textId="77777777" w:rsidR="00197257" w:rsidRPr="000F0356" w:rsidRDefault="00197257" w:rsidP="000F0356">
            <w:pPr>
              <w:spacing w:before="120" w:after="120"/>
              <w:jc w:val="center"/>
              <w:rPr>
                <w:rFonts w:ascii="Tahoma" w:hAnsi="Tahoma" w:cs="Tahoma"/>
                <w:b/>
                <w:sz w:val="16"/>
                <w:szCs w:val="16"/>
              </w:rPr>
            </w:pPr>
            <w:r w:rsidRPr="000F0356">
              <w:rPr>
                <w:rFonts w:ascii="Tahoma" w:hAnsi="Tahoma" w:cs="Tahoma"/>
                <w:b/>
                <w:sz w:val="16"/>
              </w:rPr>
              <w:t>Calculation frequency</w:t>
            </w:r>
          </w:p>
        </w:tc>
        <w:tc>
          <w:tcPr>
            <w:tcW w:w="378" w:type="pct"/>
          </w:tcPr>
          <w:p w14:paraId="4A7AC22E" w14:textId="77777777" w:rsidR="00197257" w:rsidRPr="000F0356" w:rsidRDefault="00197257" w:rsidP="000F0356">
            <w:pPr>
              <w:spacing w:before="120" w:after="120"/>
              <w:jc w:val="center"/>
              <w:rPr>
                <w:rFonts w:ascii="Tahoma" w:hAnsi="Tahoma" w:cs="Tahoma"/>
                <w:b/>
                <w:sz w:val="16"/>
                <w:szCs w:val="16"/>
              </w:rPr>
            </w:pPr>
            <w:r w:rsidRPr="000F0356">
              <w:rPr>
                <w:rFonts w:ascii="Tahoma" w:hAnsi="Tahoma" w:cs="Tahoma"/>
                <w:b/>
                <w:sz w:val="16"/>
              </w:rPr>
              <w:t>Initial value</w:t>
            </w:r>
          </w:p>
        </w:tc>
        <w:tc>
          <w:tcPr>
            <w:tcW w:w="504" w:type="pct"/>
          </w:tcPr>
          <w:p w14:paraId="62783B8C" w14:textId="77777777" w:rsidR="00197257" w:rsidRPr="000F0356" w:rsidRDefault="00197257" w:rsidP="000F0356">
            <w:pPr>
              <w:spacing w:before="120" w:after="120"/>
              <w:jc w:val="center"/>
              <w:rPr>
                <w:rFonts w:ascii="Tahoma" w:hAnsi="Tahoma" w:cs="Tahoma"/>
                <w:b/>
                <w:sz w:val="16"/>
                <w:szCs w:val="16"/>
              </w:rPr>
            </w:pPr>
            <w:r w:rsidRPr="000F0356">
              <w:rPr>
                <w:rFonts w:ascii="Tahoma" w:hAnsi="Tahoma" w:cs="Tahoma"/>
                <w:b/>
                <w:sz w:val="16"/>
              </w:rPr>
              <w:t>Denomination</w:t>
            </w:r>
          </w:p>
        </w:tc>
        <w:tc>
          <w:tcPr>
            <w:tcW w:w="504" w:type="pct"/>
          </w:tcPr>
          <w:p w14:paraId="399145B9" w14:textId="77777777" w:rsidR="00197257" w:rsidRPr="000F0356" w:rsidRDefault="00197257" w:rsidP="000F0356">
            <w:pPr>
              <w:spacing w:before="120" w:after="120"/>
              <w:jc w:val="center"/>
              <w:rPr>
                <w:rFonts w:ascii="Tahoma" w:hAnsi="Tahoma" w:cs="Tahoma"/>
                <w:b/>
                <w:sz w:val="16"/>
                <w:szCs w:val="16"/>
              </w:rPr>
            </w:pPr>
            <w:r w:rsidRPr="000F0356">
              <w:rPr>
                <w:rFonts w:ascii="Tahoma" w:hAnsi="Tahoma" w:cs="Tahoma"/>
                <w:b/>
                <w:sz w:val="16"/>
              </w:rPr>
              <w:t>Inception date</w:t>
            </w:r>
          </w:p>
        </w:tc>
      </w:tr>
      <w:tr w:rsidR="00197257" w:rsidRPr="000F0356" w14:paraId="34C42B8D" w14:textId="77777777" w:rsidTr="006F50D4">
        <w:tc>
          <w:tcPr>
            <w:tcW w:w="461" w:type="pct"/>
          </w:tcPr>
          <w:p w14:paraId="6AD80676" w14:textId="77777777" w:rsidR="00197257" w:rsidRPr="000F0356" w:rsidRDefault="00197257" w:rsidP="000F0356">
            <w:pPr>
              <w:spacing w:before="120" w:after="120"/>
              <w:jc w:val="both"/>
              <w:rPr>
                <w:rFonts w:ascii="Tahoma" w:hAnsi="Tahoma" w:cs="Tahoma"/>
                <w:sz w:val="16"/>
                <w:szCs w:val="16"/>
              </w:rPr>
            </w:pPr>
            <w:r w:rsidRPr="000F0356">
              <w:rPr>
                <w:rFonts w:ascii="Tahoma" w:hAnsi="Tahoma" w:cs="Tahoma"/>
                <w:sz w:val="16"/>
              </w:rPr>
              <w:t>RUCNYTR</w:t>
            </w:r>
          </w:p>
        </w:tc>
        <w:tc>
          <w:tcPr>
            <w:tcW w:w="294" w:type="pct"/>
          </w:tcPr>
          <w:p w14:paraId="7C7CDB91"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CNY</w:t>
            </w:r>
          </w:p>
        </w:tc>
        <w:tc>
          <w:tcPr>
            <w:tcW w:w="294" w:type="pct"/>
          </w:tcPr>
          <w:p w14:paraId="5D004FDF"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&gt; 0.25</w:t>
            </w:r>
          </w:p>
        </w:tc>
        <w:tc>
          <w:tcPr>
            <w:tcW w:w="420" w:type="pct"/>
          </w:tcPr>
          <w:p w14:paraId="70050423"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 BBB+(RU)</w:t>
            </w:r>
          </w:p>
        </w:tc>
        <w:tc>
          <w:tcPr>
            <w:tcW w:w="504" w:type="pct"/>
          </w:tcPr>
          <w:p w14:paraId="0B7CA2A9"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National</w:t>
            </w:r>
          </w:p>
        </w:tc>
        <w:tc>
          <w:tcPr>
            <w:tcW w:w="504" w:type="pct"/>
          </w:tcPr>
          <w:p w14:paraId="4778EF42"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Total return</w:t>
            </w:r>
          </w:p>
        </w:tc>
        <w:tc>
          <w:tcPr>
            <w:tcW w:w="672" w:type="pct"/>
          </w:tcPr>
          <w:p w14:paraId="057F83DB"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Bonds</w:t>
            </w:r>
          </w:p>
        </w:tc>
        <w:tc>
          <w:tcPr>
            <w:tcW w:w="462" w:type="pct"/>
          </w:tcPr>
          <w:p w14:paraId="07F229FA"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Once a day</w:t>
            </w:r>
          </w:p>
        </w:tc>
        <w:tc>
          <w:tcPr>
            <w:tcW w:w="378" w:type="pct"/>
          </w:tcPr>
          <w:p w14:paraId="7040FEE2"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100</w:t>
            </w:r>
          </w:p>
        </w:tc>
        <w:tc>
          <w:tcPr>
            <w:tcW w:w="504" w:type="pct"/>
          </w:tcPr>
          <w:p w14:paraId="087F249B"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CNY</w:t>
            </w:r>
          </w:p>
        </w:tc>
        <w:tc>
          <w:tcPr>
            <w:tcW w:w="504" w:type="pct"/>
          </w:tcPr>
          <w:p w14:paraId="10AC1592"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01.09.2022</w:t>
            </w:r>
          </w:p>
        </w:tc>
      </w:tr>
      <w:tr w:rsidR="00197257" w:rsidRPr="000F0356" w14:paraId="79D06D61" w14:textId="77777777" w:rsidTr="006F50D4">
        <w:tc>
          <w:tcPr>
            <w:tcW w:w="461" w:type="pct"/>
          </w:tcPr>
          <w:p w14:paraId="64C78BD3" w14:textId="77777777" w:rsidR="00197257" w:rsidRPr="000F0356" w:rsidRDefault="00197257" w:rsidP="000F0356">
            <w:pPr>
              <w:spacing w:before="120" w:after="120"/>
              <w:jc w:val="both"/>
              <w:rPr>
                <w:rFonts w:ascii="Tahoma" w:hAnsi="Tahoma" w:cs="Tahoma"/>
                <w:sz w:val="16"/>
                <w:szCs w:val="16"/>
              </w:rPr>
            </w:pPr>
            <w:r w:rsidRPr="000F0356">
              <w:rPr>
                <w:rFonts w:ascii="Tahoma" w:hAnsi="Tahoma" w:cs="Tahoma"/>
                <w:sz w:val="16"/>
              </w:rPr>
              <w:t>RUCNYCP</w:t>
            </w:r>
          </w:p>
        </w:tc>
        <w:tc>
          <w:tcPr>
            <w:tcW w:w="294" w:type="pct"/>
          </w:tcPr>
          <w:p w14:paraId="564C020E"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CNY</w:t>
            </w:r>
          </w:p>
        </w:tc>
        <w:tc>
          <w:tcPr>
            <w:tcW w:w="294" w:type="pct"/>
          </w:tcPr>
          <w:p w14:paraId="3CF7BC36"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&gt; 0.25</w:t>
            </w:r>
          </w:p>
        </w:tc>
        <w:tc>
          <w:tcPr>
            <w:tcW w:w="420" w:type="pct"/>
          </w:tcPr>
          <w:p w14:paraId="06FC3764"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 BBB+(RU)</w:t>
            </w:r>
          </w:p>
        </w:tc>
        <w:tc>
          <w:tcPr>
            <w:tcW w:w="504" w:type="pct"/>
          </w:tcPr>
          <w:p w14:paraId="14E5ADA7"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National</w:t>
            </w:r>
          </w:p>
        </w:tc>
        <w:tc>
          <w:tcPr>
            <w:tcW w:w="504" w:type="pct"/>
          </w:tcPr>
          <w:p w14:paraId="4A43AD98"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Price</w:t>
            </w:r>
          </w:p>
        </w:tc>
        <w:tc>
          <w:tcPr>
            <w:tcW w:w="672" w:type="pct"/>
          </w:tcPr>
          <w:p w14:paraId="21677677"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Bonds</w:t>
            </w:r>
          </w:p>
        </w:tc>
        <w:tc>
          <w:tcPr>
            <w:tcW w:w="462" w:type="pct"/>
          </w:tcPr>
          <w:p w14:paraId="19386955"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Once a day</w:t>
            </w:r>
          </w:p>
        </w:tc>
        <w:tc>
          <w:tcPr>
            <w:tcW w:w="378" w:type="pct"/>
          </w:tcPr>
          <w:p w14:paraId="242D9AE7"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100</w:t>
            </w:r>
          </w:p>
        </w:tc>
        <w:tc>
          <w:tcPr>
            <w:tcW w:w="504" w:type="pct"/>
          </w:tcPr>
          <w:p w14:paraId="049C4C2A"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CNY</w:t>
            </w:r>
          </w:p>
        </w:tc>
        <w:tc>
          <w:tcPr>
            <w:tcW w:w="504" w:type="pct"/>
          </w:tcPr>
          <w:p w14:paraId="7B229C3B" w14:textId="77777777" w:rsidR="00197257" w:rsidRPr="000F0356" w:rsidRDefault="00197257" w:rsidP="000F0356">
            <w:pPr>
              <w:spacing w:before="120" w:after="120"/>
              <w:jc w:val="center"/>
              <w:rPr>
                <w:rFonts w:ascii="Tahoma" w:hAnsi="Tahoma" w:cs="Tahoma"/>
                <w:sz w:val="16"/>
                <w:szCs w:val="16"/>
              </w:rPr>
            </w:pPr>
            <w:r w:rsidRPr="000F0356">
              <w:rPr>
                <w:rFonts w:ascii="Tahoma" w:hAnsi="Tahoma" w:cs="Tahoma"/>
                <w:sz w:val="16"/>
              </w:rPr>
              <w:t>01.09.2022</w:t>
            </w:r>
          </w:p>
        </w:tc>
      </w:tr>
    </w:tbl>
    <w:p w14:paraId="6615F4F5" w14:textId="77777777" w:rsidR="00ED7843" w:rsidRPr="000F0356" w:rsidRDefault="00ED7843" w:rsidP="000F0356">
      <w:pPr>
        <w:pStyle w:val="a3"/>
        <w:tabs>
          <w:tab w:val="num" w:pos="972"/>
        </w:tabs>
        <w:spacing w:before="120"/>
        <w:jc w:val="both"/>
        <w:rPr>
          <w:rFonts w:ascii="Tahoma" w:hAnsi="Tahoma" w:cs="Tahoma"/>
          <w:lang w:val="en-US"/>
        </w:rPr>
      </w:pPr>
    </w:p>
    <w:p w14:paraId="61AD2524" w14:textId="77777777" w:rsidR="008A1EF5" w:rsidRPr="000F0356" w:rsidRDefault="008A1EF5" w:rsidP="000F0356">
      <w:pPr>
        <w:spacing w:before="120" w:after="120"/>
        <w:jc w:val="center"/>
        <w:rPr>
          <w:rFonts w:ascii="Tahoma" w:hAnsi="Tahoma" w:cs="Tahoma"/>
          <w:b/>
          <w:sz w:val="22"/>
          <w:szCs w:val="22"/>
        </w:rPr>
      </w:pPr>
      <w:r w:rsidRPr="000F0356">
        <w:rPr>
          <w:rFonts w:ascii="Tahoma" w:hAnsi="Tahoma" w:cs="Tahoma"/>
          <w:b/>
          <w:sz w:val="22"/>
        </w:rPr>
        <w:t>Replacement Bond Indices</w:t>
      </w: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349"/>
        <w:gridCol w:w="942"/>
        <w:gridCol w:w="1280"/>
        <w:gridCol w:w="1193"/>
        <w:gridCol w:w="2112"/>
        <w:gridCol w:w="1937"/>
        <w:gridCol w:w="1655"/>
        <w:gridCol w:w="1369"/>
        <w:gridCol w:w="1372"/>
      </w:tblGrid>
      <w:tr w:rsidR="00B341A7" w:rsidRPr="000F0356" w14:paraId="6042749F" w14:textId="77777777" w:rsidTr="00B341A7">
        <w:tc>
          <w:tcPr>
            <w:tcW w:w="492" w:type="pct"/>
          </w:tcPr>
          <w:p w14:paraId="4A76CD37" w14:textId="77777777" w:rsidR="00B341A7" w:rsidRPr="000F0356" w:rsidRDefault="00B341A7" w:rsidP="000F0356">
            <w:pPr>
              <w:spacing w:before="120" w:after="120"/>
              <w:jc w:val="center"/>
              <w:rPr>
                <w:rFonts w:ascii="Tahoma" w:hAnsi="Tahoma" w:cs="Tahoma"/>
                <w:b/>
                <w:sz w:val="16"/>
                <w:szCs w:val="16"/>
              </w:rPr>
            </w:pPr>
            <w:r w:rsidRPr="000F0356">
              <w:rPr>
                <w:rFonts w:ascii="Tahoma" w:hAnsi="Tahoma" w:cs="Tahoma"/>
                <w:b/>
                <w:sz w:val="16"/>
              </w:rPr>
              <w:t>Short name</w:t>
            </w:r>
          </w:p>
        </w:tc>
        <w:tc>
          <w:tcPr>
            <w:tcW w:w="315" w:type="pct"/>
          </w:tcPr>
          <w:p w14:paraId="4AAB897A" w14:textId="77777777" w:rsidR="00B341A7" w:rsidRPr="000F0356" w:rsidRDefault="00B341A7" w:rsidP="000F0356">
            <w:pPr>
              <w:spacing w:before="120" w:after="120"/>
              <w:jc w:val="center"/>
              <w:rPr>
                <w:rFonts w:ascii="Tahoma" w:hAnsi="Tahoma" w:cs="Tahoma"/>
                <w:b/>
                <w:sz w:val="16"/>
                <w:szCs w:val="16"/>
              </w:rPr>
            </w:pPr>
            <w:r w:rsidRPr="000F0356">
              <w:rPr>
                <w:rFonts w:ascii="Tahoma" w:hAnsi="Tahoma" w:cs="Tahoma"/>
                <w:b/>
                <w:sz w:val="16"/>
              </w:rPr>
              <w:t>Denomination</w:t>
            </w:r>
          </w:p>
        </w:tc>
        <w:tc>
          <w:tcPr>
            <w:tcW w:w="339" w:type="pct"/>
          </w:tcPr>
          <w:p w14:paraId="31C5E6A3" w14:textId="77777777" w:rsidR="00B341A7" w:rsidRPr="000F0356" w:rsidRDefault="00B341A7" w:rsidP="000F0356">
            <w:pPr>
              <w:spacing w:before="120" w:after="120"/>
              <w:jc w:val="center"/>
              <w:rPr>
                <w:rFonts w:ascii="Tahoma" w:hAnsi="Tahoma" w:cs="Tahoma"/>
                <w:b/>
                <w:sz w:val="16"/>
                <w:szCs w:val="16"/>
              </w:rPr>
            </w:pPr>
            <w:r w:rsidRPr="000F0356">
              <w:rPr>
                <w:rFonts w:ascii="Tahoma" w:hAnsi="Tahoma" w:cs="Tahoma"/>
                <w:b/>
                <w:sz w:val="16"/>
              </w:rPr>
              <w:t>Duration (years)</w:t>
            </w:r>
          </w:p>
        </w:tc>
        <w:tc>
          <w:tcPr>
            <w:tcW w:w="455" w:type="pct"/>
          </w:tcPr>
          <w:p w14:paraId="102DC27A" w14:textId="77777777" w:rsidR="00B341A7" w:rsidRPr="000F0356" w:rsidRDefault="00B341A7" w:rsidP="000F0356">
            <w:pPr>
              <w:spacing w:before="120" w:after="120"/>
              <w:jc w:val="center"/>
              <w:rPr>
                <w:rFonts w:ascii="Tahoma" w:hAnsi="Tahoma" w:cs="Tahoma"/>
                <w:b/>
                <w:sz w:val="16"/>
                <w:szCs w:val="16"/>
              </w:rPr>
            </w:pPr>
            <w:r w:rsidRPr="000F0356">
              <w:rPr>
                <w:rFonts w:ascii="Tahoma" w:hAnsi="Tahoma" w:cs="Tahoma"/>
                <w:b/>
                <w:sz w:val="16"/>
              </w:rPr>
              <w:t>Rating*</w:t>
            </w:r>
          </w:p>
        </w:tc>
        <w:tc>
          <w:tcPr>
            <w:tcW w:w="425" w:type="pct"/>
          </w:tcPr>
          <w:p w14:paraId="468A6BD5" w14:textId="77777777" w:rsidR="00B341A7" w:rsidRPr="000F0356" w:rsidRDefault="00B341A7" w:rsidP="000F0356">
            <w:pPr>
              <w:spacing w:before="120" w:after="120"/>
              <w:jc w:val="center"/>
              <w:rPr>
                <w:rFonts w:ascii="Tahoma" w:hAnsi="Tahoma" w:cs="Tahoma"/>
                <w:b/>
                <w:sz w:val="16"/>
                <w:szCs w:val="16"/>
              </w:rPr>
            </w:pPr>
            <w:r w:rsidRPr="000F0356">
              <w:rPr>
                <w:rFonts w:ascii="Tahoma" w:hAnsi="Tahoma" w:cs="Tahoma"/>
                <w:b/>
                <w:sz w:val="16"/>
              </w:rPr>
              <w:t>Calculation method</w:t>
            </w:r>
          </w:p>
        </w:tc>
        <w:tc>
          <w:tcPr>
            <w:tcW w:w="740" w:type="pct"/>
          </w:tcPr>
          <w:p w14:paraId="475795FB" w14:textId="77777777" w:rsidR="00B341A7" w:rsidRPr="000F0356" w:rsidRDefault="00B341A7" w:rsidP="000F0356">
            <w:pPr>
              <w:spacing w:before="120" w:after="120"/>
              <w:jc w:val="center"/>
              <w:rPr>
                <w:rFonts w:ascii="Tahoma" w:hAnsi="Tahoma" w:cs="Tahoma"/>
                <w:b/>
                <w:sz w:val="16"/>
                <w:szCs w:val="16"/>
              </w:rPr>
            </w:pPr>
            <w:r w:rsidRPr="000F0356">
              <w:rPr>
                <w:rFonts w:ascii="Tahoma" w:hAnsi="Tahoma" w:cs="Tahoma"/>
                <w:b/>
                <w:sz w:val="16"/>
              </w:rPr>
              <w:t>Constituents</w:t>
            </w:r>
          </w:p>
        </w:tc>
        <w:tc>
          <w:tcPr>
            <w:tcW w:w="680" w:type="pct"/>
          </w:tcPr>
          <w:p w14:paraId="0621A297" w14:textId="77777777" w:rsidR="00B341A7" w:rsidRPr="000F0356" w:rsidRDefault="00B341A7" w:rsidP="000F0356">
            <w:pPr>
              <w:spacing w:before="120" w:after="120"/>
              <w:jc w:val="center"/>
              <w:rPr>
                <w:rFonts w:ascii="Tahoma" w:hAnsi="Tahoma" w:cs="Tahoma"/>
                <w:b/>
                <w:sz w:val="16"/>
                <w:szCs w:val="16"/>
              </w:rPr>
            </w:pPr>
            <w:r w:rsidRPr="000F0356">
              <w:rPr>
                <w:rFonts w:ascii="Tahoma" w:hAnsi="Tahoma" w:cs="Tahoma"/>
                <w:b/>
                <w:sz w:val="16"/>
              </w:rPr>
              <w:t>Calculation frequency</w:t>
            </w:r>
          </w:p>
        </w:tc>
        <w:tc>
          <w:tcPr>
            <w:tcW w:w="583" w:type="pct"/>
          </w:tcPr>
          <w:p w14:paraId="53673D9E" w14:textId="77777777" w:rsidR="00B341A7" w:rsidRPr="000F0356" w:rsidRDefault="00B341A7" w:rsidP="000F0356">
            <w:pPr>
              <w:spacing w:before="120" w:after="120"/>
              <w:jc w:val="center"/>
              <w:rPr>
                <w:rFonts w:ascii="Tahoma" w:hAnsi="Tahoma" w:cs="Tahoma"/>
                <w:b/>
                <w:sz w:val="16"/>
                <w:szCs w:val="16"/>
              </w:rPr>
            </w:pPr>
            <w:r w:rsidRPr="000F0356">
              <w:rPr>
                <w:rFonts w:ascii="Tahoma" w:hAnsi="Tahoma" w:cs="Tahoma"/>
                <w:b/>
                <w:sz w:val="16"/>
              </w:rPr>
              <w:t>Initial value</w:t>
            </w:r>
          </w:p>
        </w:tc>
        <w:tc>
          <w:tcPr>
            <w:tcW w:w="485" w:type="pct"/>
          </w:tcPr>
          <w:p w14:paraId="3AB3AA2B" w14:textId="77777777" w:rsidR="00B341A7" w:rsidRPr="000F0356" w:rsidRDefault="00B341A7" w:rsidP="000F0356">
            <w:pPr>
              <w:spacing w:before="120" w:after="120"/>
              <w:jc w:val="center"/>
              <w:rPr>
                <w:rFonts w:ascii="Tahoma" w:hAnsi="Tahoma" w:cs="Tahoma"/>
                <w:b/>
                <w:sz w:val="16"/>
                <w:szCs w:val="16"/>
              </w:rPr>
            </w:pPr>
            <w:r w:rsidRPr="000F0356">
              <w:rPr>
                <w:rFonts w:ascii="Tahoma" w:hAnsi="Tahoma" w:cs="Tahoma"/>
                <w:b/>
                <w:sz w:val="16"/>
              </w:rPr>
              <w:t>Denomination</w:t>
            </w:r>
          </w:p>
        </w:tc>
        <w:tc>
          <w:tcPr>
            <w:tcW w:w="486" w:type="pct"/>
          </w:tcPr>
          <w:p w14:paraId="1994104F" w14:textId="77777777" w:rsidR="00B341A7" w:rsidRPr="000F0356" w:rsidRDefault="00B341A7" w:rsidP="000F0356">
            <w:pPr>
              <w:spacing w:before="120" w:after="120"/>
              <w:jc w:val="center"/>
              <w:rPr>
                <w:rFonts w:ascii="Tahoma" w:hAnsi="Tahoma" w:cs="Tahoma"/>
                <w:b/>
                <w:sz w:val="16"/>
                <w:szCs w:val="16"/>
              </w:rPr>
            </w:pPr>
            <w:r w:rsidRPr="000F0356">
              <w:rPr>
                <w:rFonts w:ascii="Tahoma" w:hAnsi="Tahoma" w:cs="Tahoma"/>
                <w:b/>
                <w:sz w:val="16"/>
              </w:rPr>
              <w:t>Inception date</w:t>
            </w:r>
          </w:p>
        </w:tc>
      </w:tr>
      <w:tr w:rsidR="00B341A7" w:rsidRPr="000F0356" w14:paraId="12F5DFA7" w14:textId="77777777" w:rsidTr="00B341A7">
        <w:tc>
          <w:tcPr>
            <w:tcW w:w="492" w:type="pct"/>
          </w:tcPr>
          <w:p w14:paraId="7080F45D" w14:textId="77777777" w:rsidR="00B341A7" w:rsidRPr="000F0356" w:rsidRDefault="00B341A7" w:rsidP="000F0356">
            <w:pPr>
              <w:spacing w:before="120" w:after="120"/>
              <w:jc w:val="both"/>
              <w:rPr>
                <w:rFonts w:ascii="Tahoma" w:hAnsi="Tahoma" w:cs="Tahoma"/>
                <w:sz w:val="16"/>
                <w:szCs w:val="16"/>
              </w:rPr>
            </w:pPr>
            <w:r w:rsidRPr="000F0356">
              <w:rPr>
                <w:rFonts w:ascii="Tahoma" w:hAnsi="Tahoma" w:cs="Tahoma"/>
                <w:sz w:val="16"/>
              </w:rPr>
              <w:t>RURPLTR</w:t>
            </w:r>
          </w:p>
        </w:tc>
        <w:tc>
          <w:tcPr>
            <w:tcW w:w="315" w:type="pct"/>
          </w:tcPr>
          <w:p w14:paraId="1E2B969D" w14:textId="77777777"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USD</w:t>
            </w:r>
          </w:p>
        </w:tc>
        <w:tc>
          <w:tcPr>
            <w:tcW w:w="339" w:type="pct"/>
          </w:tcPr>
          <w:p w14:paraId="093DBE36" w14:textId="77777777"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&gt; 0.25</w:t>
            </w:r>
          </w:p>
        </w:tc>
        <w:tc>
          <w:tcPr>
            <w:tcW w:w="455" w:type="pct"/>
          </w:tcPr>
          <w:p w14:paraId="20B6C16F" w14:textId="77777777"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 BBB+(RU)</w:t>
            </w:r>
          </w:p>
        </w:tc>
        <w:tc>
          <w:tcPr>
            <w:tcW w:w="425" w:type="pct"/>
          </w:tcPr>
          <w:p w14:paraId="1E27926C" w14:textId="77777777"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Total return</w:t>
            </w:r>
          </w:p>
        </w:tc>
        <w:tc>
          <w:tcPr>
            <w:tcW w:w="740" w:type="pct"/>
          </w:tcPr>
          <w:p w14:paraId="6F28FD91" w14:textId="5D32E076"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Replacement Bonds of corporate issuers</w:t>
            </w:r>
          </w:p>
        </w:tc>
        <w:tc>
          <w:tcPr>
            <w:tcW w:w="680" w:type="pct"/>
          </w:tcPr>
          <w:p w14:paraId="129496B2" w14:textId="77777777"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Once a day</w:t>
            </w:r>
          </w:p>
        </w:tc>
        <w:tc>
          <w:tcPr>
            <w:tcW w:w="583" w:type="pct"/>
          </w:tcPr>
          <w:p w14:paraId="6965D73F" w14:textId="77777777"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100</w:t>
            </w:r>
          </w:p>
        </w:tc>
        <w:tc>
          <w:tcPr>
            <w:tcW w:w="485" w:type="pct"/>
          </w:tcPr>
          <w:p w14:paraId="02FF68A7" w14:textId="77777777"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USD</w:t>
            </w:r>
          </w:p>
        </w:tc>
        <w:tc>
          <w:tcPr>
            <w:tcW w:w="486" w:type="pct"/>
          </w:tcPr>
          <w:p w14:paraId="1B5E7D33" w14:textId="77777777"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31.12.2022</w:t>
            </w:r>
          </w:p>
        </w:tc>
      </w:tr>
      <w:tr w:rsidR="00B341A7" w:rsidRPr="000F0356" w14:paraId="2FE288F1" w14:textId="77777777" w:rsidTr="00B341A7">
        <w:tc>
          <w:tcPr>
            <w:tcW w:w="492" w:type="pct"/>
          </w:tcPr>
          <w:p w14:paraId="7D91D724" w14:textId="77777777" w:rsidR="00B341A7" w:rsidRPr="000F0356" w:rsidRDefault="00B341A7" w:rsidP="000F0356">
            <w:pPr>
              <w:spacing w:before="120" w:after="120"/>
              <w:jc w:val="both"/>
              <w:rPr>
                <w:rFonts w:ascii="Tahoma" w:hAnsi="Tahoma" w:cs="Tahoma"/>
                <w:sz w:val="16"/>
                <w:szCs w:val="16"/>
              </w:rPr>
            </w:pPr>
            <w:r w:rsidRPr="000F0356">
              <w:rPr>
                <w:rFonts w:ascii="Tahoma" w:hAnsi="Tahoma" w:cs="Tahoma"/>
                <w:sz w:val="16"/>
              </w:rPr>
              <w:t>RURPLCP</w:t>
            </w:r>
          </w:p>
        </w:tc>
        <w:tc>
          <w:tcPr>
            <w:tcW w:w="315" w:type="pct"/>
          </w:tcPr>
          <w:p w14:paraId="5EF7793C" w14:textId="77777777"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USD</w:t>
            </w:r>
          </w:p>
        </w:tc>
        <w:tc>
          <w:tcPr>
            <w:tcW w:w="339" w:type="pct"/>
          </w:tcPr>
          <w:p w14:paraId="56F2E80F" w14:textId="77777777"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&gt; 0.25</w:t>
            </w:r>
          </w:p>
        </w:tc>
        <w:tc>
          <w:tcPr>
            <w:tcW w:w="455" w:type="pct"/>
          </w:tcPr>
          <w:p w14:paraId="3FBD6B8E" w14:textId="77777777"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 BBB+(RU)</w:t>
            </w:r>
          </w:p>
        </w:tc>
        <w:tc>
          <w:tcPr>
            <w:tcW w:w="425" w:type="pct"/>
          </w:tcPr>
          <w:p w14:paraId="60D3F3D6" w14:textId="77777777"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Price</w:t>
            </w:r>
          </w:p>
        </w:tc>
        <w:tc>
          <w:tcPr>
            <w:tcW w:w="740" w:type="pct"/>
          </w:tcPr>
          <w:p w14:paraId="3E3E3CFF" w14:textId="6A72C6A3"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Replacement Bonds of corporate issuers</w:t>
            </w:r>
          </w:p>
        </w:tc>
        <w:tc>
          <w:tcPr>
            <w:tcW w:w="680" w:type="pct"/>
          </w:tcPr>
          <w:p w14:paraId="74B6DDD2" w14:textId="77777777"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Once a day</w:t>
            </w:r>
          </w:p>
        </w:tc>
        <w:tc>
          <w:tcPr>
            <w:tcW w:w="583" w:type="pct"/>
          </w:tcPr>
          <w:p w14:paraId="2668C3AB" w14:textId="77777777"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100</w:t>
            </w:r>
          </w:p>
        </w:tc>
        <w:tc>
          <w:tcPr>
            <w:tcW w:w="485" w:type="pct"/>
          </w:tcPr>
          <w:p w14:paraId="1C272CB3" w14:textId="77777777"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USD</w:t>
            </w:r>
          </w:p>
        </w:tc>
        <w:tc>
          <w:tcPr>
            <w:tcW w:w="486" w:type="pct"/>
          </w:tcPr>
          <w:p w14:paraId="25EA7DA2" w14:textId="77777777"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30.12.2022</w:t>
            </w:r>
          </w:p>
        </w:tc>
      </w:tr>
      <w:tr w:rsidR="00B341A7" w:rsidRPr="000F0356" w14:paraId="238689A7" w14:textId="77777777" w:rsidTr="00B341A7">
        <w:tc>
          <w:tcPr>
            <w:tcW w:w="492" w:type="pct"/>
          </w:tcPr>
          <w:p w14:paraId="20AC5E45" w14:textId="77777777" w:rsidR="00B341A7" w:rsidRPr="000F0356" w:rsidRDefault="00B341A7" w:rsidP="000F0356">
            <w:pPr>
              <w:spacing w:before="120" w:after="120"/>
              <w:jc w:val="both"/>
              <w:rPr>
                <w:rFonts w:ascii="Tahoma" w:hAnsi="Tahoma" w:cs="Tahoma"/>
                <w:sz w:val="16"/>
                <w:szCs w:val="16"/>
              </w:rPr>
            </w:pPr>
            <w:r w:rsidRPr="000F0356">
              <w:rPr>
                <w:rFonts w:ascii="Tahoma" w:hAnsi="Tahoma" w:cs="Tahoma"/>
                <w:sz w:val="16"/>
              </w:rPr>
              <w:t>RURPLRUBTR</w:t>
            </w:r>
          </w:p>
        </w:tc>
        <w:tc>
          <w:tcPr>
            <w:tcW w:w="315" w:type="pct"/>
            <w:tcBorders>
              <w:top w:val="single" w:sz="4" w:space="0" w:color="auto"/>
              <w:left w:val="single" w:sz="4" w:space="0" w:color="auto"/>
              <w:bottom w:val="single" w:sz="4" w:space="0" w:color="auto"/>
              <w:right w:val="single" w:sz="4" w:space="0" w:color="auto"/>
            </w:tcBorders>
          </w:tcPr>
          <w:p w14:paraId="0FA932F1" w14:textId="77777777"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USD</w:t>
            </w:r>
          </w:p>
        </w:tc>
        <w:tc>
          <w:tcPr>
            <w:tcW w:w="339" w:type="pct"/>
            <w:tcBorders>
              <w:top w:val="single" w:sz="4" w:space="0" w:color="auto"/>
              <w:left w:val="single" w:sz="4" w:space="0" w:color="auto"/>
              <w:bottom w:val="single" w:sz="4" w:space="0" w:color="auto"/>
              <w:right w:val="single" w:sz="4" w:space="0" w:color="auto"/>
            </w:tcBorders>
          </w:tcPr>
          <w:p w14:paraId="69141207" w14:textId="77777777"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&gt; 0.25</w:t>
            </w:r>
          </w:p>
        </w:tc>
        <w:tc>
          <w:tcPr>
            <w:tcW w:w="455" w:type="pct"/>
            <w:tcBorders>
              <w:top w:val="single" w:sz="4" w:space="0" w:color="auto"/>
              <w:left w:val="single" w:sz="4" w:space="0" w:color="auto"/>
              <w:bottom w:val="single" w:sz="4" w:space="0" w:color="auto"/>
              <w:right w:val="single" w:sz="4" w:space="0" w:color="auto"/>
            </w:tcBorders>
          </w:tcPr>
          <w:p w14:paraId="42048583" w14:textId="77777777"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 BBB+(RU)</w:t>
            </w:r>
          </w:p>
        </w:tc>
        <w:tc>
          <w:tcPr>
            <w:tcW w:w="425" w:type="pct"/>
            <w:tcBorders>
              <w:top w:val="single" w:sz="4" w:space="0" w:color="auto"/>
              <w:left w:val="single" w:sz="4" w:space="0" w:color="auto"/>
              <w:bottom w:val="single" w:sz="4" w:space="0" w:color="auto"/>
              <w:right w:val="single" w:sz="4" w:space="0" w:color="auto"/>
            </w:tcBorders>
          </w:tcPr>
          <w:p w14:paraId="4282CCCE" w14:textId="77777777"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Total return</w:t>
            </w:r>
          </w:p>
        </w:tc>
        <w:tc>
          <w:tcPr>
            <w:tcW w:w="740" w:type="pct"/>
            <w:tcBorders>
              <w:top w:val="single" w:sz="4" w:space="0" w:color="auto"/>
              <w:left w:val="single" w:sz="4" w:space="0" w:color="auto"/>
              <w:bottom w:val="single" w:sz="4" w:space="0" w:color="auto"/>
              <w:right w:val="single" w:sz="4" w:space="0" w:color="auto"/>
            </w:tcBorders>
          </w:tcPr>
          <w:p w14:paraId="2EF7C8FD" w14:textId="0BCAFC1D"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Replacement Bonds of corporate issuers</w:t>
            </w:r>
          </w:p>
        </w:tc>
        <w:tc>
          <w:tcPr>
            <w:tcW w:w="680" w:type="pct"/>
            <w:tcBorders>
              <w:top w:val="single" w:sz="4" w:space="0" w:color="auto"/>
              <w:left w:val="single" w:sz="4" w:space="0" w:color="auto"/>
              <w:bottom w:val="single" w:sz="4" w:space="0" w:color="auto"/>
              <w:right w:val="single" w:sz="4" w:space="0" w:color="auto"/>
            </w:tcBorders>
          </w:tcPr>
          <w:p w14:paraId="72E656B1" w14:textId="77777777"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Once a day</w:t>
            </w:r>
          </w:p>
        </w:tc>
        <w:tc>
          <w:tcPr>
            <w:tcW w:w="583" w:type="pct"/>
            <w:tcBorders>
              <w:top w:val="single" w:sz="4" w:space="0" w:color="auto"/>
              <w:left w:val="single" w:sz="4" w:space="0" w:color="auto"/>
              <w:bottom w:val="single" w:sz="4" w:space="0" w:color="auto"/>
              <w:right w:val="single" w:sz="4" w:space="0" w:color="auto"/>
            </w:tcBorders>
          </w:tcPr>
          <w:p w14:paraId="0998BAC4" w14:textId="77777777"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100</w:t>
            </w:r>
          </w:p>
        </w:tc>
        <w:tc>
          <w:tcPr>
            <w:tcW w:w="485" w:type="pct"/>
            <w:tcBorders>
              <w:top w:val="single" w:sz="4" w:space="0" w:color="auto"/>
              <w:left w:val="single" w:sz="4" w:space="0" w:color="auto"/>
              <w:bottom w:val="single" w:sz="4" w:space="0" w:color="auto"/>
              <w:right w:val="single" w:sz="4" w:space="0" w:color="auto"/>
            </w:tcBorders>
          </w:tcPr>
          <w:p w14:paraId="4341AB6C" w14:textId="77777777"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RUB</w:t>
            </w:r>
          </w:p>
        </w:tc>
        <w:tc>
          <w:tcPr>
            <w:tcW w:w="486" w:type="pct"/>
            <w:tcBorders>
              <w:top w:val="single" w:sz="4" w:space="0" w:color="auto"/>
              <w:left w:val="single" w:sz="4" w:space="0" w:color="auto"/>
              <w:bottom w:val="single" w:sz="4" w:space="0" w:color="auto"/>
              <w:right w:val="single" w:sz="4" w:space="0" w:color="auto"/>
            </w:tcBorders>
          </w:tcPr>
          <w:p w14:paraId="495A2D3E" w14:textId="77777777"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30.12.2022</w:t>
            </w:r>
          </w:p>
        </w:tc>
      </w:tr>
      <w:tr w:rsidR="00B341A7" w:rsidRPr="000F0356" w14:paraId="045DE692" w14:textId="77777777" w:rsidTr="00B341A7">
        <w:tc>
          <w:tcPr>
            <w:tcW w:w="492" w:type="pct"/>
          </w:tcPr>
          <w:p w14:paraId="7B5B953F" w14:textId="77777777" w:rsidR="00B341A7" w:rsidRPr="000F0356" w:rsidRDefault="00B341A7" w:rsidP="000F0356">
            <w:pPr>
              <w:spacing w:before="120" w:after="120"/>
              <w:jc w:val="both"/>
              <w:rPr>
                <w:rFonts w:ascii="Tahoma" w:hAnsi="Tahoma" w:cs="Tahoma"/>
                <w:sz w:val="16"/>
                <w:szCs w:val="16"/>
              </w:rPr>
            </w:pPr>
            <w:r w:rsidRPr="000F0356">
              <w:rPr>
                <w:rFonts w:ascii="Tahoma" w:hAnsi="Tahoma" w:cs="Tahoma"/>
                <w:sz w:val="16"/>
              </w:rPr>
              <w:t>RURPLRUBCP</w:t>
            </w:r>
          </w:p>
        </w:tc>
        <w:tc>
          <w:tcPr>
            <w:tcW w:w="315" w:type="pct"/>
            <w:tcBorders>
              <w:top w:val="single" w:sz="4" w:space="0" w:color="auto"/>
              <w:left w:val="single" w:sz="4" w:space="0" w:color="auto"/>
              <w:bottom w:val="single" w:sz="4" w:space="0" w:color="auto"/>
              <w:right w:val="single" w:sz="4" w:space="0" w:color="auto"/>
            </w:tcBorders>
          </w:tcPr>
          <w:p w14:paraId="037979F7" w14:textId="77777777"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USD</w:t>
            </w:r>
          </w:p>
        </w:tc>
        <w:tc>
          <w:tcPr>
            <w:tcW w:w="339" w:type="pct"/>
            <w:tcBorders>
              <w:top w:val="single" w:sz="4" w:space="0" w:color="auto"/>
              <w:left w:val="single" w:sz="4" w:space="0" w:color="auto"/>
              <w:bottom w:val="single" w:sz="4" w:space="0" w:color="auto"/>
              <w:right w:val="single" w:sz="4" w:space="0" w:color="auto"/>
            </w:tcBorders>
          </w:tcPr>
          <w:p w14:paraId="6648B7BE" w14:textId="77777777"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&gt; 0.25</w:t>
            </w:r>
          </w:p>
        </w:tc>
        <w:tc>
          <w:tcPr>
            <w:tcW w:w="455" w:type="pct"/>
            <w:tcBorders>
              <w:top w:val="single" w:sz="4" w:space="0" w:color="auto"/>
              <w:left w:val="single" w:sz="4" w:space="0" w:color="auto"/>
              <w:bottom w:val="single" w:sz="4" w:space="0" w:color="auto"/>
              <w:right w:val="single" w:sz="4" w:space="0" w:color="auto"/>
            </w:tcBorders>
          </w:tcPr>
          <w:p w14:paraId="0EBDEB03" w14:textId="77777777"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 BBB+(RU)</w:t>
            </w:r>
          </w:p>
        </w:tc>
        <w:tc>
          <w:tcPr>
            <w:tcW w:w="425" w:type="pct"/>
            <w:tcBorders>
              <w:top w:val="single" w:sz="4" w:space="0" w:color="auto"/>
              <w:left w:val="single" w:sz="4" w:space="0" w:color="auto"/>
              <w:bottom w:val="single" w:sz="4" w:space="0" w:color="auto"/>
              <w:right w:val="single" w:sz="4" w:space="0" w:color="auto"/>
            </w:tcBorders>
          </w:tcPr>
          <w:p w14:paraId="26ED96A7" w14:textId="77777777"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Price</w:t>
            </w:r>
          </w:p>
        </w:tc>
        <w:tc>
          <w:tcPr>
            <w:tcW w:w="740" w:type="pct"/>
            <w:tcBorders>
              <w:top w:val="single" w:sz="4" w:space="0" w:color="auto"/>
              <w:left w:val="single" w:sz="4" w:space="0" w:color="auto"/>
              <w:bottom w:val="single" w:sz="4" w:space="0" w:color="auto"/>
              <w:right w:val="single" w:sz="4" w:space="0" w:color="auto"/>
            </w:tcBorders>
          </w:tcPr>
          <w:p w14:paraId="03B93FDE" w14:textId="1A641D69"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Replacement Bonds of corporate issuers</w:t>
            </w:r>
          </w:p>
        </w:tc>
        <w:tc>
          <w:tcPr>
            <w:tcW w:w="680" w:type="pct"/>
            <w:tcBorders>
              <w:top w:val="single" w:sz="4" w:space="0" w:color="auto"/>
              <w:left w:val="single" w:sz="4" w:space="0" w:color="auto"/>
              <w:bottom w:val="single" w:sz="4" w:space="0" w:color="auto"/>
              <w:right w:val="single" w:sz="4" w:space="0" w:color="auto"/>
            </w:tcBorders>
          </w:tcPr>
          <w:p w14:paraId="74D3C7CA" w14:textId="77777777"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Once a day</w:t>
            </w:r>
          </w:p>
        </w:tc>
        <w:tc>
          <w:tcPr>
            <w:tcW w:w="583" w:type="pct"/>
            <w:tcBorders>
              <w:top w:val="single" w:sz="4" w:space="0" w:color="auto"/>
              <w:left w:val="single" w:sz="4" w:space="0" w:color="auto"/>
              <w:bottom w:val="single" w:sz="4" w:space="0" w:color="auto"/>
              <w:right w:val="single" w:sz="4" w:space="0" w:color="auto"/>
            </w:tcBorders>
          </w:tcPr>
          <w:p w14:paraId="7BA48DA9" w14:textId="77777777"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100</w:t>
            </w:r>
          </w:p>
        </w:tc>
        <w:tc>
          <w:tcPr>
            <w:tcW w:w="485" w:type="pct"/>
            <w:tcBorders>
              <w:top w:val="single" w:sz="4" w:space="0" w:color="auto"/>
              <w:left w:val="single" w:sz="4" w:space="0" w:color="auto"/>
              <w:bottom w:val="single" w:sz="4" w:space="0" w:color="auto"/>
              <w:right w:val="single" w:sz="4" w:space="0" w:color="auto"/>
            </w:tcBorders>
          </w:tcPr>
          <w:p w14:paraId="72DB8134" w14:textId="77777777"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RUB</w:t>
            </w:r>
          </w:p>
        </w:tc>
        <w:tc>
          <w:tcPr>
            <w:tcW w:w="486" w:type="pct"/>
            <w:tcBorders>
              <w:top w:val="single" w:sz="4" w:space="0" w:color="auto"/>
              <w:left w:val="single" w:sz="4" w:space="0" w:color="auto"/>
              <w:bottom w:val="single" w:sz="4" w:space="0" w:color="auto"/>
              <w:right w:val="single" w:sz="4" w:space="0" w:color="auto"/>
            </w:tcBorders>
          </w:tcPr>
          <w:p w14:paraId="69F8AEFC" w14:textId="77777777" w:rsidR="00B341A7" w:rsidRPr="000F0356" w:rsidRDefault="00B341A7" w:rsidP="000F0356">
            <w:pPr>
              <w:spacing w:before="120" w:after="120"/>
              <w:jc w:val="center"/>
              <w:rPr>
                <w:rFonts w:ascii="Tahoma" w:hAnsi="Tahoma" w:cs="Tahoma"/>
                <w:sz w:val="16"/>
                <w:szCs w:val="16"/>
              </w:rPr>
            </w:pPr>
            <w:r w:rsidRPr="000F0356">
              <w:rPr>
                <w:rFonts w:ascii="Tahoma" w:hAnsi="Tahoma" w:cs="Tahoma"/>
                <w:sz w:val="16"/>
              </w:rPr>
              <w:t>30.12.2022</w:t>
            </w:r>
          </w:p>
        </w:tc>
      </w:tr>
      <w:tr w:rsidR="00595913" w:rsidRPr="000F0356" w14:paraId="41EBAB18" w14:textId="77777777" w:rsidTr="00B341A7">
        <w:tc>
          <w:tcPr>
            <w:tcW w:w="492" w:type="pct"/>
          </w:tcPr>
          <w:p w14:paraId="5D967C05" w14:textId="10C17191" w:rsidR="00595913" w:rsidRPr="000F0356" w:rsidRDefault="00595913" w:rsidP="000F0356">
            <w:pPr>
              <w:spacing w:before="120" w:after="120"/>
              <w:jc w:val="both"/>
              <w:rPr>
                <w:rFonts w:ascii="Tahoma" w:hAnsi="Tahoma" w:cs="Tahoma"/>
                <w:sz w:val="16"/>
                <w:szCs w:val="16"/>
              </w:rPr>
            </w:pPr>
            <w:r w:rsidRPr="000F0356">
              <w:rPr>
                <w:rFonts w:ascii="Tahoma" w:hAnsi="Tahoma" w:cs="Tahoma"/>
                <w:sz w:val="16"/>
              </w:rPr>
              <w:t>RURPLGBTR</w:t>
            </w:r>
          </w:p>
        </w:tc>
        <w:tc>
          <w:tcPr>
            <w:tcW w:w="315" w:type="pct"/>
            <w:tcBorders>
              <w:top w:val="single" w:sz="4" w:space="0" w:color="auto"/>
              <w:left w:val="single" w:sz="4" w:space="0" w:color="auto"/>
              <w:bottom w:val="single" w:sz="4" w:space="0" w:color="auto"/>
              <w:right w:val="single" w:sz="4" w:space="0" w:color="auto"/>
            </w:tcBorders>
          </w:tcPr>
          <w:p w14:paraId="7120C32D" w14:textId="003548E8" w:rsidR="00595913" w:rsidRPr="000F0356" w:rsidRDefault="00595913" w:rsidP="000F0356">
            <w:pPr>
              <w:spacing w:before="120" w:after="120"/>
              <w:jc w:val="center"/>
              <w:rPr>
                <w:rFonts w:ascii="Tahoma" w:hAnsi="Tahoma" w:cs="Tahoma"/>
                <w:sz w:val="16"/>
                <w:szCs w:val="16"/>
              </w:rPr>
            </w:pPr>
            <w:r w:rsidRPr="000F0356">
              <w:rPr>
                <w:rFonts w:ascii="Tahoma" w:hAnsi="Tahoma" w:cs="Tahoma"/>
                <w:sz w:val="16"/>
              </w:rPr>
              <w:t>USD</w:t>
            </w:r>
          </w:p>
        </w:tc>
        <w:tc>
          <w:tcPr>
            <w:tcW w:w="339" w:type="pct"/>
            <w:tcBorders>
              <w:top w:val="single" w:sz="4" w:space="0" w:color="auto"/>
              <w:left w:val="single" w:sz="4" w:space="0" w:color="auto"/>
              <w:bottom w:val="single" w:sz="4" w:space="0" w:color="auto"/>
              <w:right w:val="single" w:sz="4" w:space="0" w:color="auto"/>
            </w:tcBorders>
          </w:tcPr>
          <w:p w14:paraId="10EC7CC0" w14:textId="173AAC6C" w:rsidR="00595913" w:rsidRPr="000F0356" w:rsidRDefault="00595913" w:rsidP="000F0356">
            <w:pPr>
              <w:spacing w:before="120" w:after="120"/>
              <w:jc w:val="center"/>
              <w:rPr>
                <w:rFonts w:ascii="Tahoma" w:hAnsi="Tahoma" w:cs="Tahoma"/>
                <w:sz w:val="16"/>
                <w:szCs w:val="16"/>
              </w:rPr>
            </w:pPr>
            <w:r w:rsidRPr="000F0356">
              <w:rPr>
                <w:rFonts w:ascii="Tahoma" w:hAnsi="Tahoma" w:cs="Tahoma"/>
                <w:sz w:val="16"/>
              </w:rPr>
              <w:t>&gt; 0.25</w:t>
            </w:r>
          </w:p>
        </w:tc>
        <w:tc>
          <w:tcPr>
            <w:tcW w:w="455" w:type="pct"/>
            <w:tcBorders>
              <w:top w:val="single" w:sz="4" w:space="0" w:color="auto"/>
              <w:left w:val="single" w:sz="4" w:space="0" w:color="auto"/>
              <w:bottom w:val="single" w:sz="4" w:space="0" w:color="auto"/>
              <w:right w:val="single" w:sz="4" w:space="0" w:color="auto"/>
            </w:tcBorders>
          </w:tcPr>
          <w:p w14:paraId="5B7A9EB3" w14:textId="4AF1E700" w:rsidR="00595913" w:rsidRPr="000F0356" w:rsidRDefault="00595913" w:rsidP="000F0356">
            <w:pPr>
              <w:spacing w:before="120" w:after="120"/>
              <w:jc w:val="center"/>
              <w:rPr>
                <w:rFonts w:ascii="Tahoma" w:hAnsi="Tahoma" w:cs="Tahoma"/>
                <w:sz w:val="16"/>
                <w:szCs w:val="16"/>
              </w:rPr>
            </w:pPr>
          </w:p>
        </w:tc>
        <w:tc>
          <w:tcPr>
            <w:tcW w:w="425" w:type="pct"/>
            <w:tcBorders>
              <w:top w:val="single" w:sz="4" w:space="0" w:color="auto"/>
              <w:left w:val="single" w:sz="4" w:space="0" w:color="auto"/>
              <w:bottom w:val="single" w:sz="4" w:space="0" w:color="auto"/>
              <w:right w:val="single" w:sz="4" w:space="0" w:color="auto"/>
            </w:tcBorders>
          </w:tcPr>
          <w:p w14:paraId="0A2727C6" w14:textId="23082C16" w:rsidR="00595913" w:rsidRPr="000F0356" w:rsidRDefault="00595913" w:rsidP="000F0356">
            <w:pPr>
              <w:spacing w:before="120" w:after="120"/>
              <w:jc w:val="center"/>
              <w:rPr>
                <w:rFonts w:ascii="Tahoma" w:hAnsi="Tahoma" w:cs="Tahoma"/>
                <w:sz w:val="16"/>
                <w:szCs w:val="16"/>
              </w:rPr>
            </w:pPr>
            <w:r w:rsidRPr="000F0356">
              <w:rPr>
                <w:rFonts w:ascii="Tahoma" w:hAnsi="Tahoma" w:cs="Tahoma"/>
                <w:sz w:val="16"/>
              </w:rPr>
              <w:t>Total return</w:t>
            </w:r>
          </w:p>
        </w:tc>
        <w:tc>
          <w:tcPr>
            <w:tcW w:w="740" w:type="pct"/>
            <w:tcBorders>
              <w:top w:val="single" w:sz="4" w:space="0" w:color="auto"/>
              <w:left w:val="single" w:sz="4" w:space="0" w:color="auto"/>
              <w:bottom w:val="single" w:sz="4" w:space="0" w:color="auto"/>
              <w:right w:val="single" w:sz="4" w:space="0" w:color="auto"/>
            </w:tcBorders>
          </w:tcPr>
          <w:p w14:paraId="1B2D9C3E" w14:textId="0CD19199" w:rsidR="00595913" w:rsidRPr="000F0356" w:rsidRDefault="00595913" w:rsidP="000F0356">
            <w:pPr>
              <w:spacing w:before="120" w:after="120"/>
              <w:jc w:val="center"/>
              <w:rPr>
                <w:rFonts w:ascii="Tahoma" w:hAnsi="Tahoma" w:cs="Tahoma"/>
                <w:sz w:val="16"/>
                <w:szCs w:val="16"/>
              </w:rPr>
            </w:pPr>
            <w:r w:rsidRPr="000F0356">
              <w:rPr>
                <w:rFonts w:ascii="Tahoma" w:hAnsi="Tahoma" w:cs="Tahoma"/>
                <w:sz w:val="16"/>
              </w:rPr>
              <w:t>Replacement Bonds of the Russian Federation</w:t>
            </w:r>
          </w:p>
        </w:tc>
        <w:tc>
          <w:tcPr>
            <w:tcW w:w="680" w:type="pct"/>
            <w:tcBorders>
              <w:top w:val="single" w:sz="4" w:space="0" w:color="auto"/>
              <w:left w:val="single" w:sz="4" w:space="0" w:color="auto"/>
              <w:bottom w:val="single" w:sz="4" w:space="0" w:color="auto"/>
              <w:right w:val="single" w:sz="4" w:space="0" w:color="auto"/>
            </w:tcBorders>
          </w:tcPr>
          <w:p w14:paraId="3FCFAAAD" w14:textId="30247FF2" w:rsidR="00595913" w:rsidRPr="000F0356" w:rsidRDefault="00595913" w:rsidP="000F0356">
            <w:pPr>
              <w:spacing w:before="120" w:after="120"/>
              <w:jc w:val="center"/>
              <w:rPr>
                <w:rFonts w:ascii="Tahoma" w:hAnsi="Tahoma" w:cs="Tahoma"/>
                <w:sz w:val="16"/>
                <w:szCs w:val="16"/>
              </w:rPr>
            </w:pPr>
            <w:r w:rsidRPr="000F0356">
              <w:rPr>
                <w:rFonts w:ascii="Tahoma" w:hAnsi="Tahoma" w:cs="Tahoma"/>
                <w:sz w:val="16"/>
              </w:rPr>
              <w:t>Once a day</w:t>
            </w:r>
          </w:p>
        </w:tc>
        <w:tc>
          <w:tcPr>
            <w:tcW w:w="583" w:type="pct"/>
            <w:tcBorders>
              <w:top w:val="single" w:sz="4" w:space="0" w:color="auto"/>
              <w:left w:val="single" w:sz="4" w:space="0" w:color="auto"/>
              <w:bottom w:val="single" w:sz="4" w:space="0" w:color="auto"/>
              <w:right w:val="single" w:sz="4" w:space="0" w:color="auto"/>
            </w:tcBorders>
          </w:tcPr>
          <w:p w14:paraId="1CD37283" w14:textId="034D2C27" w:rsidR="00595913" w:rsidRPr="000F0356" w:rsidRDefault="00595913" w:rsidP="000F0356">
            <w:pPr>
              <w:spacing w:before="120" w:after="120"/>
              <w:jc w:val="center"/>
              <w:rPr>
                <w:rFonts w:ascii="Tahoma" w:hAnsi="Tahoma" w:cs="Tahoma"/>
                <w:sz w:val="16"/>
                <w:szCs w:val="16"/>
              </w:rPr>
            </w:pPr>
            <w:r w:rsidRPr="000F0356">
              <w:rPr>
                <w:rFonts w:ascii="Tahoma" w:hAnsi="Tahoma" w:cs="Tahoma"/>
                <w:sz w:val="16"/>
              </w:rPr>
              <w:t>100</w:t>
            </w:r>
          </w:p>
        </w:tc>
        <w:tc>
          <w:tcPr>
            <w:tcW w:w="485" w:type="pct"/>
            <w:tcBorders>
              <w:top w:val="single" w:sz="4" w:space="0" w:color="auto"/>
              <w:left w:val="single" w:sz="4" w:space="0" w:color="auto"/>
              <w:bottom w:val="single" w:sz="4" w:space="0" w:color="auto"/>
              <w:right w:val="single" w:sz="4" w:space="0" w:color="auto"/>
            </w:tcBorders>
          </w:tcPr>
          <w:p w14:paraId="76DCBFE3" w14:textId="42A3815A" w:rsidR="00595913" w:rsidRPr="000F0356" w:rsidRDefault="00595913" w:rsidP="000F0356">
            <w:pPr>
              <w:spacing w:before="120" w:after="120"/>
              <w:jc w:val="center"/>
              <w:rPr>
                <w:rFonts w:ascii="Tahoma" w:hAnsi="Tahoma" w:cs="Tahoma"/>
                <w:sz w:val="16"/>
                <w:szCs w:val="16"/>
              </w:rPr>
            </w:pPr>
            <w:r w:rsidRPr="000F0356">
              <w:rPr>
                <w:rFonts w:ascii="Tahoma" w:hAnsi="Tahoma" w:cs="Tahoma"/>
                <w:sz w:val="16"/>
              </w:rPr>
              <w:t>USD</w:t>
            </w:r>
          </w:p>
        </w:tc>
        <w:tc>
          <w:tcPr>
            <w:tcW w:w="486" w:type="pct"/>
            <w:tcBorders>
              <w:top w:val="single" w:sz="4" w:space="0" w:color="auto"/>
              <w:left w:val="single" w:sz="4" w:space="0" w:color="auto"/>
              <w:bottom w:val="single" w:sz="4" w:space="0" w:color="auto"/>
              <w:right w:val="single" w:sz="4" w:space="0" w:color="auto"/>
            </w:tcBorders>
          </w:tcPr>
          <w:p w14:paraId="0DBA5F6E" w14:textId="1EE696DC" w:rsidR="00595913" w:rsidRPr="000F0356" w:rsidRDefault="00595913" w:rsidP="000F0356">
            <w:pPr>
              <w:spacing w:before="120" w:after="120"/>
              <w:jc w:val="center"/>
              <w:rPr>
                <w:rFonts w:ascii="Tahoma" w:hAnsi="Tahoma" w:cs="Tahoma"/>
                <w:sz w:val="16"/>
                <w:szCs w:val="16"/>
              </w:rPr>
            </w:pPr>
            <w:r w:rsidRPr="000F0356">
              <w:rPr>
                <w:rFonts w:ascii="Tahoma" w:hAnsi="Tahoma" w:cs="Tahoma"/>
                <w:sz w:val="16"/>
              </w:rPr>
              <w:t>30.12.2024</w:t>
            </w:r>
          </w:p>
        </w:tc>
      </w:tr>
      <w:tr w:rsidR="00595913" w:rsidRPr="000F0356" w14:paraId="616E4F8A" w14:textId="77777777" w:rsidTr="00B341A7">
        <w:tc>
          <w:tcPr>
            <w:tcW w:w="492" w:type="pct"/>
          </w:tcPr>
          <w:p w14:paraId="3158AB34" w14:textId="58FE06EF" w:rsidR="00595913" w:rsidRPr="000F0356" w:rsidRDefault="00595913" w:rsidP="000F0356">
            <w:pPr>
              <w:spacing w:before="120" w:after="120"/>
              <w:jc w:val="both"/>
              <w:rPr>
                <w:rFonts w:ascii="Tahoma" w:hAnsi="Tahoma" w:cs="Tahoma"/>
                <w:sz w:val="16"/>
                <w:szCs w:val="16"/>
              </w:rPr>
            </w:pPr>
            <w:r w:rsidRPr="000F0356">
              <w:rPr>
                <w:rFonts w:ascii="Tahoma" w:hAnsi="Tahoma" w:cs="Tahoma"/>
                <w:sz w:val="16"/>
              </w:rPr>
              <w:t>RURPLGBCP</w:t>
            </w:r>
          </w:p>
        </w:tc>
        <w:tc>
          <w:tcPr>
            <w:tcW w:w="315" w:type="pct"/>
            <w:tcBorders>
              <w:top w:val="single" w:sz="4" w:space="0" w:color="auto"/>
              <w:left w:val="single" w:sz="4" w:space="0" w:color="auto"/>
              <w:bottom w:val="single" w:sz="4" w:space="0" w:color="auto"/>
              <w:right w:val="single" w:sz="4" w:space="0" w:color="auto"/>
            </w:tcBorders>
          </w:tcPr>
          <w:p w14:paraId="31ACC514" w14:textId="5CBEF116" w:rsidR="00595913" w:rsidRPr="000F0356" w:rsidRDefault="00595913" w:rsidP="000F0356">
            <w:pPr>
              <w:spacing w:before="120" w:after="120"/>
              <w:jc w:val="center"/>
              <w:rPr>
                <w:rFonts w:ascii="Tahoma" w:hAnsi="Tahoma" w:cs="Tahoma"/>
                <w:sz w:val="16"/>
                <w:szCs w:val="16"/>
              </w:rPr>
            </w:pPr>
            <w:r w:rsidRPr="000F0356">
              <w:rPr>
                <w:rFonts w:ascii="Tahoma" w:hAnsi="Tahoma" w:cs="Tahoma"/>
                <w:sz w:val="16"/>
              </w:rPr>
              <w:t>USD</w:t>
            </w:r>
          </w:p>
        </w:tc>
        <w:tc>
          <w:tcPr>
            <w:tcW w:w="339" w:type="pct"/>
            <w:tcBorders>
              <w:top w:val="single" w:sz="4" w:space="0" w:color="auto"/>
              <w:left w:val="single" w:sz="4" w:space="0" w:color="auto"/>
              <w:bottom w:val="single" w:sz="4" w:space="0" w:color="auto"/>
              <w:right w:val="single" w:sz="4" w:space="0" w:color="auto"/>
            </w:tcBorders>
          </w:tcPr>
          <w:p w14:paraId="4C116C47" w14:textId="2433C0D8" w:rsidR="00595913" w:rsidRPr="000F0356" w:rsidRDefault="00595913" w:rsidP="000F0356">
            <w:pPr>
              <w:spacing w:before="120" w:after="120"/>
              <w:jc w:val="center"/>
              <w:rPr>
                <w:rFonts w:ascii="Tahoma" w:hAnsi="Tahoma" w:cs="Tahoma"/>
                <w:sz w:val="16"/>
                <w:szCs w:val="16"/>
              </w:rPr>
            </w:pPr>
            <w:r w:rsidRPr="000F0356">
              <w:rPr>
                <w:rFonts w:ascii="Tahoma" w:hAnsi="Tahoma" w:cs="Tahoma"/>
                <w:sz w:val="16"/>
              </w:rPr>
              <w:t>&gt; 0.25</w:t>
            </w:r>
          </w:p>
        </w:tc>
        <w:tc>
          <w:tcPr>
            <w:tcW w:w="455" w:type="pct"/>
            <w:tcBorders>
              <w:top w:val="single" w:sz="4" w:space="0" w:color="auto"/>
              <w:left w:val="single" w:sz="4" w:space="0" w:color="auto"/>
              <w:bottom w:val="single" w:sz="4" w:space="0" w:color="auto"/>
              <w:right w:val="single" w:sz="4" w:space="0" w:color="auto"/>
            </w:tcBorders>
          </w:tcPr>
          <w:p w14:paraId="5373BBBB" w14:textId="461E417F" w:rsidR="00595913" w:rsidRPr="000F0356" w:rsidRDefault="00595913" w:rsidP="000F0356">
            <w:pPr>
              <w:spacing w:before="120" w:after="120"/>
              <w:jc w:val="center"/>
              <w:rPr>
                <w:rFonts w:ascii="Tahoma" w:hAnsi="Tahoma" w:cs="Tahoma"/>
                <w:sz w:val="16"/>
                <w:szCs w:val="16"/>
              </w:rPr>
            </w:pPr>
          </w:p>
        </w:tc>
        <w:tc>
          <w:tcPr>
            <w:tcW w:w="425" w:type="pct"/>
            <w:tcBorders>
              <w:top w:val="single" w:sz="4" w:space="0" w:color="auto"/>
              <w:left w:val="single" w:sz="4" w:space="0" w:color="auto"/>
              <w:bottom w:val="single" w:sz="4" w:space="0" w:color="auto"/>
              <w:right w:val="single" w:sz="4" w:space="0" w:color="auto"/>
            </w:tcBorders>
          </w:tcPr>
          <w:p w14:paraId="19F5C9E8" w14:textId="10CD90AB" w:rsidR="00595913" w:rsidRPr="000F0356" w:rsidRDefault="00595913" w:rsidP="000F0356">
            <w:pPr>
              <w:spacing w:before="120" w:after="120"/>
              <w:jc w:val="center"/>
              <w:rPr>
                <w:rFonts w:ascii="Tahoma" w:hAnsi="Tahoma" w:cs="Tahoma"/>
                <w:sz w:val="16"/>
                <w:szCs w:val="16"/>
              </w:rPr>
            </w:pPr>
            <w:r w:rsidRPr="000F0356">
              <w:rPr>
                <w:rFonts w:ascii="Tahoma" w:hAnsi="Tahoma" w:cs="Tahoma"/>
                <w:sz w:val="16"/>
              </w:rPr>
              <w:t>Price</w:t>
            </w:r>
          </w:p>
        </w:tc>
        <w:tc>
          <w:tcPr>
            <w:tcW w:w="740" w:type="pct"/>
            <w:tcBorders>
              <w:top w:val="single" w:sz="4" w:space="0" w:color="auto"/>
              <w:left w:val="single" w:sz="4" w:space="0" w:color="auto"/>
              <w:bottom w:val="single" w:sz="4" w:space="0" w:color="auto"/>
              <w:right w:val="single" w:sz="4" w:space="0" w:color="auto"/>
            </w:tcBorders>
          </w:tcPr>
          <w:p w14:paraId="054F7C03" w14:textId="6B3707A9" w:rsidR="00595913" w:rsidRPr="000F0356" w:rsidRDefault="00595913" w:rsidP="000F0356">
            <w:pPr>
              <w:spacing w:before="120" w:after="120"/>
              <w:jc w:val="center"/>
              <w:rPr>
                <w:rFonts w:ascii="Tahoma" w:hAnsi="Tahoma" w:cs="Tahoma"/>
                <w:sz w:val="16"/>
                <w:szCs w:val="16"/>
              </w:rPr>
            </w:pPr>
            <w:r w:rsidRPr="000F0356">
              <w:rPr>
                <w:rFonts w:ascii="Tahoma" w:hAnsi="Tahoma" w:cs="Tahoma"/>
                <w:sz w:val="16"/>
              </w:rPr>
              <w:t>Replacement Bonds of the Russian Federation</w:t>
            </w:r>
          </w:p>
        </w:tc>
        <w:tc>
          <w:tcPr>
            <w:tcW w:w="680" w:type="pct"/>
            <w:tcBorders>
              <w:top w:val="single" w:sz="4" w:space="0" w:color="auto"/>
              <w:left w:val="single" w:sz="4" w:space="0" w:color="auto"/>
              <w:bottom w:val="single" w:sz="4" w:space="0" w:color="auto"/>
              <w:right w:val="single" w:sz="4" w:space="0" w:color="auto"/>
            </w:tcBorders>
          </w:tcPr>
          <w:p w14:paraId="55553171" w14:textId="101A5399" w:rsidR="00595913" w:rsidRPr="000F0356" w:rsidRDefault="00595913" w:rsidP="000F0356">
            <w:pPr>
              <w:spacing w:before="120" w:after="120"/>
              <w:jc w:val="center"/>
              <w:rPr>
                <w:rFonts w:ascii="Tahoma" w:hAnsi="Tahoma" w:cs="Tahoma"/>
                <w:sz w:val="16"/>
                <w:szCs w:val="16"/>
              </w:rPr>
            </w:pPr>
            <w:r w:rsidRPr="000F0356">
              <w:rPr>
                <w:rFonts w:ascii="Tahoma" w:hAnsi="Tahoma" w:cs="Tahoma"/>
                <w:sz w:val="16"/>
              </w:rPr>
              <w:t>Once a day</w:t>
            </w:r>
          </w:p>
        </w:tc>
        <w:tc>
          <w:tcPr>
            <w:tcW w:w="583" w:type="pct"/>
            <w:tcBorders>
              <w:top w:val="single" w:sz="4" w:space="0" w:color="auto"/>
              <w:left w:val="single" w:sz="4" w:space="0" w:color="auto"/>
              <w:bottom w:val="single" w:sz="4" w:space="0" w:color="auto"/>
              <w:right w:val="single" w:sz="4" w:space="0" w:color="auto"/>
            </w:tcBorders>
          </w:tcPr>
          <w:p w14:paraId="4056984A" w14:textId="5D05CFB3" w:rsidR="00595913" w:rsidRPr="000F0356" w:rsidRDefault="00595913" w:rsidP="000F0356">
            <w:pPr>
              <w:spacing w:before="120" w:after="120"/>
              <w:jc w:val="center"/>
              <w:rPr>
                <w:rFonts w:ascii="Tahoma" w:hAnsi="Tahoma" w:cs="Tahoma"/>
                <w:sz w:val="16"/>
                <w:szCs w:val="16"/>
              </w:rPr>
            </w:pPr>
            <w:r w:rsidRPr="000F0356">
              <w:rPr>
                <w:rFonts w:ascii="Tahoma" w:hAnsi="Tahoma" w:cs="Tahoma"/>
                <w:sz w:val="16"/>
              </w:rPr>
              <w:t>100</w:t>
            </w:r>
          </w:p>
        </w:tc>
        <w:tc>
          <w:tcPr>
            <w:tcW w:w="485" w:type="pct"/>
            <w:tcBorders>
              <w:top w:val="single" w:sz="4" w:space="0" w:color="auto"/>
              <w:left w:val="single" w:sz="4" w:space="0" w:color="auto"/>
              <w:bottom w:val="single" w:sz="4" w:space="0" w:color="auto"/>
              <w:right w:val="single" w:sz="4" w:space="0" w:color="auto"/>
            </w:tcBorders>
          </w:tcPr>
          <w:p w14:paraId="551D195C" w14:textId="42FDEBEE" w:rsidR="00595913" w:rsidRPr="000F0356" w:rsidRDefault="00595913" w:rsidP="000F0356">
            <w:pPr>
              <w:spacing w:before="120" w:after="120"/>
              <w:jc w:val="center"/>
              <w:rPr>
                <w:rFonts w:ascii="Tahoma" w:hAnsi="Tahoma" w:cs="Tahoma"/>
                <w:sz w:val="16"/>
                <w:szCs w:val="16"/>
              </w:rPr>
            </w:pPr>
            <w:r w:rsidRPr="000F0356">
              <w:rPr>
                <w:rFonts w:ascii="Tahoma" w:hAnsi="Tahoma" w:cs="Tahoma"/>
                <w:sz w:val="16"/>
              </w:rPr>
              <w:t>USD</w:t>
            </w:r>
          </w:p>
        </w:tc>
        <w:tc>
          <w:tcPr>
            <w:tcW w:w="486" w:type="pct"/>
            <w:tcBorders>
              <w:top w:val="single" w:sz="4" w:space="0" w:color="auto"/>
              <w:left w:val="single" w:sz="4" w:space="0" w:color="auto"/>
              <w:bottom w:val="single" w:sz="4" w:space="0" w:color="auto"/>
              <w:right w:val="single" w:sz="4" w:space="0" w:color="auto"/>
            </w:tcBorders>
          </w:tcPr>
          <w:p w14:paraId="5862CD64" w14:textId="2598DD24" w:rsidR="00595913" w:rsidRPr="000F0356" w:rsidRDefault="00595913" w:rsidP="000F0356">
            <w:pPr>
              <w:spacing w:before="120" w:after="120"/>
              <w:jc w:val="center"/>
              <w:rPr>
                <w:rFonts w:ascii="Tahoma" w:hAnsi="Tahoma" w:cs="Tahoma"/>
                <w:sz w:val="16"/>
                <w:szCs w:val="16"/>
              </w:rPr>
            </w:pPr>
            <w:r w:rsidRPr="000F0356">
              <w:rPr>
                <w:rFonts w:ascii="Tahoma" w:hAnsi="Tahoma" w:cs="Tahoma"/>
                <w:sz w:val="16"/>
              </w:rPr>
              <w:t>30.12.2024</w:t>
            </w:r>
          </w:p>
        </w:tc>
      </w:tr>
      <w:tr w:rsidR="00595913" w:rsidRPr="000F0356" w14:paraId="2823E1A0" w14:textId="77777777" w:rsidTr="00B341A7">
        <w:tc>
          <w:tcPr>
            <w:tcW w:w="492" w:type="pct"/>
          </w:tcPr>
          <w:p w14:paraId="7131D6EA" w14:textId="1CF2F543" w:rsidR="00595913" w:rsidRPr="000F0356" w:rsidRDefault="00595913" w:rsidP="000F0356">
            <w:pPr>
              <w:spacing w:before="120" w:after="120"/>
              <w:jc w:val="both"/>
              <w:rPr>
                <w:rFonts w:ascii="Tahoma" w:hAnsi="Tahoma" w:cs="Tahoma"/>
                <w:sz w:val="16"/>
                <w:szCs w:val="16"/>
              </w:rPr>
            </w:pPr>
            <w:r w:rsidRPr="000F0356">
              <w:rPr>
                <w:rFonts w:ascii="Tahoma" w:hAnsi="Tahoma" w:cs="Tahoma"/>
                <w:sz w:val="16"/>
              </w:rPr>
              <w:t>RURPLGBRUBTR</w:t>
            </w:r>
          </w:p>
        </w:tc>
        <w:tc>
          <w:tcPr>
            <w:tcW w:w="315" w:type="pct"/>
            <w:tcBorders>
              <w:top w:val="single" w:sz="4" w:space="0" w:color="auto"/>
              <w:left w:val="single" w:sz="4" w:space="0" w:color="auto"/>
              <w:bottom w:val="single" w:sz="4" w:space="0" w:color="auto"/>
              <w:right w:val="single" w:sz="4" w:space="0" w:color="auto"/>
            </w:tcBorders>
          </w:tcPr>
          <w:p w14:paraId="200EC253" w14:textId="7B007B94" w:rsidR="00595913" w:rsidRPr="000F0356" w:rsidRDefault="00595913" w:rsidP="000F0356">
            <w:pPr>
              <w:spacing w:before="120" w:after="120"/>
              <w:jc w:val="center"/>
              <w:rPr>
                <w:rFonts w:ascii="Tahoma" w:hAnsi="Tahoma" w:cs="Tahoma"/>
                <w:sz w:val="16"/>
                <w:szCs w:val="16"/>
              </w:rPr>
            </w:pPr>
            <w:r w:rsidRPr="000F0356">
              <w:rPr>
                <w:rFonts w:ascii="Tahoma" w:hAnsi="Tahoma" w:cs="Tahoma"/>
                <w:sz w:val="16"/>
              </w:rPr>
              <w:t>USD</w:t>
            </w:r>
          </w:p>
        </w:tc>
        <w:tc>
          <w:tcPr>
            <w:tcW w:w="339" w:type="pct"/>
            <w:tcBorders>
              <w:top w:val="single" w:sz="4" w:space="0" w:color="auto"/>
              <w:left w:val="single" w:sz="4" w:space="0" w:color="auto"/>
              <w:bottom w:val="single" w:sz="4" w:space="0" w:color="auto"/>
              <w:right w:val="single" w:sz="4" w:space="0" w:color="auto"/>
            </w:tcBorders>
          </w:tcPr>
          <w:p w14:paraId="7141B29B" w14:textId="5C91D759" w:rsidR="00595913" w:rsidRPr="000F0356" w:rsidRDefault="00595913" w:rsidP="000F0356">
            <w:pPr>
              <w:spacing w:before="120" w:after="120"/>
              <w:jc w:val="center"/>
              <w:rPr>
                <w:rFonts w:ascii="Tahoma" w:hAnsi="Tahoma" w:cs="Tahoma"/>
                <w:sz w:val="16"/>
                <w:szCs w:val="16"/>
              </w:rPr>
            </w:pPr>
            <w:r w:rsidRPr="000F0356">
              <w:rPr>
                <w:rFonts w:ascii="Tahoma" w:hAnsi="Tahoma" w:cs="Tahoma"/>
                <w:sz w:val="16"/>
              </w:rPr>
              <w:t>&gt; 0.25</w:t>
            </w:r>
          </w:p>
        </w:tc>
        <w:tc>
          <w:tcPr>
            <w:tcW w:w="455" w:type="pct"/>
            <w:tcBorders>
              <w:top w:val="single" w:sz="4" w:space="0" w:color="auto"/>
              <w:left w:val="single" w:sz="4" w:space="0" w:color="auto"/>
              <w:bottom w:val="single" w:sz="4" w:space="0" w:color="auto"/>
              <w:right w:val="single" w:sz="4" w:space="0" w:color="auto"/>
            </w:tcBorders>
          </w:tcPr>
          <w:p w14:paraId="006DD6F4" w14:textId="139A5B85" w:rsidR="00595913" w:rsidRPr="000F0356" w:rsidRDefault="00595913" w:rsidP="000F0356">
            <w:pPr>
              <w:spacing w:before="120" w:after="120"/>
              <w:jc w:val="center"/>
              <w:rPr>
                <w:rFonts w:ascii="Tahoma" w:hAnsi="Tahoma" w:cs="Tahoma"/>
                <w:sz w:val="16"/>
                <w:szCs w:val="16"/>
              </w:rPr>
            </w:pPr>
          </w:p>
        </w:tc>
        <w:tc>
          <w:tcPr>
            <w:tcW w:w="425" w:type="pct"/>
            <w:tcBorders>
              <w:top w:val="single" w:sz="4" w:space="0" w:color="auto"/>
              <w:left w:val="single" w:sz="4" w:space="0" w:color="auto"/>
              <w:bottom w:val="single" w:sz="4" w:space="0" w:color="auto"/>
              <w:right w:val="single" w:sz="4" w:space="0" w:color="auto"/>
            </w:tcBorders>
          </w:tcPr>
          <w:p w14:paraId="10DBFED3" w14:textId="1AE51DCC" w:rsidR="00595913" w:rsidRPr="000F0356" w:rsidRDefault="00595913" w:rsidP="000F0356">
            <w:pPr>
              <w:spacing w:before="120" w:after="120"/>
              <w:jc w:val="center"/>
              <w:rPr>
                <w:rFonts w:ascii="Tahoma" w:hAnsi="Tahoma" w:cs="Tahoma"/>
                <w:sz w:val="16"/>
                <w:szCs w:val="16"/>
              </w:rPr>
            </w:pPr>
            <w:r w:rsidRPr="000F0356">
              <w:rPr>
                <w:rFonts w:ascii="Tahoma" w:hAnsi="Tahoma" w:cs="Tahoma"/>
                <w:sz w:val="16"/>
              </w:rPr>
              <w:t>Total return</w:t>
            </w:r>
          </w:p>
        </w:tc>
        <w:tc>
          <w:tcPr>
            <w:tcW w:w="740" w:type="pct"/>
            <w:tcBorders>
              <w:top w:val="single" w:sz="4" w:space="0" w:color="auto"/>
              <w:left w:val="single" w:sz="4" w:space="0" w:color="auto"/>
              <w:bottom w:val="single" w:sz="4" w:space="0" w:color="auto"/>
              <w:right w:val="single" w:sz="4" w:space="0" w:color="auto"/>
            </w:tcBorders>
          </w:tcPr>
          <w:p w14:paraId="62CB9043" w14:textId="2DB35CEC" w:rsidR="00595913" w:rsidRPr="000F0356" w:rsidRDefault="00595913" w:rsidP="000F0356">
            <w:pPr>
              <w:spacing w:before="120" w:after="120"/>
              <w:jc w:val="center"/>
              <w:rPr>
                <w:rFonts w:ascii="Tahoma" w:hAnsi="Tahoma" w:cs="Tahoma"/>
                <w:sz w:val="16"/>
                <w:szCs w:val="16"/>
              </w:rPr>
            </w:pPr>
            <w:r w:rsidRPr="000F0356">
              <w:rPr>
                <w:rFonts w:ascii="Tahoma" w:hAnsi="Tahoma" w:cs="Tahoma"/>
                <w:sz w:val="16"/>
              </w:rPr>
              <w:t>Replacement Bonds of the Russian Federation</w:t>
            </w:r>
          </w:p>
        </w:tc>
        <w:tc>
          <w:tcPr>
            <w:tcW w:w="680" w:type="pct"/>
            <w:tcBorders>
              <w:top w:val="single" w:sz="4" w:space="0" w:color="auto"/>
              <w:left w:val="single" w:sz="4" w:space="0" w:color="auto"/>
              <w:bottom w:val="single" w:sz="4" w:space="0" w:color="auto"/>
              <w:right w:val="single" w:sz="4" w:space="0" w:color="auto"/>
            </w:tcBorders>
          </w:tcPr>
          <w:p w14:paraId="366A34BE" w14:textId="4D32647E" w:rsidR="00595913" w:rsidRPr="000F0356" w:rsidRDefault="00595913" w:rsidP="000F0356">
            <w:pPr>
              <w:spacing w:before="120" w:after="120"/>
              <w:jc w:val="center"/>
              <w:rPr>
                <w:rFonts w:ascii="Tahoma" w:hAnsi="Tahoma" w:cs="Tahoma"/>
                <w:sz w:val="16"/>
                <w:szCs w:val="16"/>
              </w:rPr>
            </w:pPr>
            <w:r w:rsidRPr="000F0356">
              <w:rPr>
                <w:rFonts w:ascii="Tahoma" w:hAnsi="Tahoma" w:cs="Tahoma"/>
                <w:sz w:val="16"/>
              </w:rPr>
              <w:t>Once a day</w:t>
            </w:r>
          </w:p>
        </w:tc>
        <w:tc>
          <w:tcPr>
            <w:tcW w:w="583" w:type="pct"/>
            <w:tcBorders>
              <w:top w:val="single" w:sz="4" w:space="0" w:color="auto"/>
              <w:left w:val="single" w:sz="4" w:space="0" w:color="auto"/>
              <w:bottom w:val="single" w:sz="4" w:space="0" w:color="auto"/>
              <w:right w:val="single" w:sz="4" w:space="0" w:color="auto"/>
            </w:tcBorders>
          </w:tcPr>
          <w:p w14:paraId="23762974" w14:textId="21460C9E" w:rsidR="00595913" w:rsidRPr="000F0356" w:rsidRDefault="00595913" w:rsidP="000F0356">
            <w:pPr>
              <w:spacing w:before="120" w:after="120"/>
              <w:jc w:val="center"/>
              <w:rPr>
                <w:rFonts w:ascii="Tahoma" w:hAnsi="Tahoma" w:cs="Tahoma"/>
                <w:sz w:val="16"/>
                <w:szCs w:val="16"/>
              </w:rPr>
            </w:pPr>
            <w:r w:rsidRPr="000F0356">
              <w:rPr>
                <w:rFonts w:ascii="Tahoma" w:hAnsi="Tahoma" w:cs="Tahoma"/>
                <w:sz w:val="16"/>
              </w:rPr>
              <w:t>100</w:t>
            </w:r>
          </w:p>
        </w:tc>
        <w:tc>
          <w:tcPr>
            <w:tcW w:w="485" w:type="pct"/>
            <w:tcBorders>
              <w:top w:val="single" w:sz="4" w:space="0" w:color="auto"/>
              <w:left w:val="single" w:sz="4" w:space="0" w:color="auto"/>
              <w:bottom w:val="single" w:sz="4" w:space="0" w:color="auto"/>
              <w:right w:val="single" w:sz="4" w:space="0" w:color="auto"/>
            </w:tcBorders>
          </w:tcPr>
          <w:p w14:paraId="0721051C" w14:textId="175ED0E2" w:rsidR="00595913" w:rsidRPr="000F0356" w:rsidRDefault="00595913" w:rsidP="000F0356">
            <w:pPr>
              <w:spacing w:before="120" w:after="120"/>
              <w:jc w:val="center"/>
              <w:rPr>
                <w:rFonts w:ascii="Tahoma" w:hAnsi="Tahoma" w:cs="Tahoma"/>
                <w:sz w:val="16"/>
                <w:szCs w:val="16"/>
              </w:rPr>
            </w:pPr>
            <w:r w:rsidRPr="000F0356">
              <w:rPr>
                <w:rFonts w:ascii="Tahoma" w:hAnsi="Tahoma" w:cs="Tahoma"/>
                <w:sz w:val="16"/>
              </w:rPr>
              <w:t>RUB</w:t>
            </w:r>
          </w:p>
        </w:tc>
        <w:tc>
          <w:tcPr>
            <w:tcW w:w="486" w:type="pct"/>
            <w:tcBorders>
              <w:top w:val="single" w:sz="4" w:space="0" w:color="auto"/>
              <w:left w:val="single" w:sz="4" w:space="0" w:color="auto"/>
              <w:bottom w:val="single" w:sz="4" w:space="0" w:color="auto"/>
              <w:right w:val="single" w:sz="4" w:space="0" w:color="auto"/>
            </w:tcBorders>
          </w:tcPr>
          <w:p w14:paraId="18CDBEF8" w14:textId="7468799A" w:rsidR="00595913" w:rsidRPr="000F0356" w:rsidRDefault="00595913" w:rsidP="000F0356">
            <w:pPr>
              <w:spacing w:before="120" w:after="120"/>
              <w:jc w:val="center"/>
              <w:rPr>
                <w:rFonts w:ascii="Tahoma" w:hAnsi="Tahoma" w:cs="Tahoma"/>
                <w:sz w:val="16"/>
                <w:szCs w:val="16"/>
              </w:rPr>
            </w:pPr>
            <w:r w:rsidRPr="000F0356">
              <w:rPr>
                <w:rFonts w:ascii="Tahoma" w:hAnsi="Tahoma" w:cs="Tahoma"/>
                <w:sz w:val="16"/>
              </w:rPr>
              <w:t>30.12.2024</w:t>
            </w:r>
          </w:p>
        </w:tc>
      </w:tr>
      <w:tr w:rsidR="00595913" w:rsidRPr="000F0356" w14:paraId="5BF983E9" w14:textId="77777777" w:rsidTr="00B341A7">
        <w:tc>
          <w:tcPr>
            <w:tcW w:w="492" w:type="pct"/>
          </w:tcPr>
          <w:p w14:paraId="5B473D65" w14:textId="3ACC1F4F" w:rsidR="00595913" w:rsidRPr="000F0356" w:rsidRDefault="00595913" w:rsidP="000F0356">
            <w:pPr>
              <w:spacing w:before="120" w:after="120"/>
              <w:jc w:val="both"/>
              <w:rPr>
                <w:rFonts w:ascii="Tahoma" w:hAnsi="Tahoma" w:cs="Tahoma"/>
                <w:sz w:val="16"/>
                <w:szCs w:val="16"/>
              </w:rPr>
            </w:pPr>
            <w:r w:rsidRPr="000F0356">
              <w:rPr>
                <w:rFonts w:ascii="Tahoma" w:hAnsi="Tahoma" w:cs="Tahoma"/>
                <w:sz w:val="16"/>
              </w:rPr>
              <w:t>RURPLGBRUBCP</w:t>
            </w:r>
          </w:p>
        </w:tc>
        <w:tc>
          <w:tcPr>
            <w:tcW w:w="315" w:type="pct"/>
            <w:tcBorders>
              <w:top w:val="single" w:sz="4" w:space="0" w:color="auto"/>
              <w:left w:val="single" w:sz="4" w:space="0" w:color="auto"/>
              <w:bottom w:val="single" w:sz="4" w:space="0" w:color="auto"/>
              <w:right w:val="single" w:sz="4" w:space="0" w:color="auto"/>
            </w:tcBorders>
          </w:tcPr>
          <w:p w14:paraId="570B3005" w14:textId="6BCD921D" w:rsidR="00595913" w:rsidRPr="000F0356" w:rsidRDefault="00595913" w:rsidP="000F0356">
            <w:pPr>
              <w:spacing w:before="120" w:after="120"/>
              <w:jc w:val="center"/>
              <w:rPr>
                <w:rFonts w:ascii="Tahoma" w:hAnsi="Tahoma" w:cs="Tahoma"/>
                <w:sz w:val="16"/>
                <w:szCs w:val="16"/>
              </w:rPr>
            </w:pPr>
            <w:r w:rsidRPr="000F0356">
              <w:rPr>
                <w:rFonts w:ascii="Tahoma" w:hAnsi="Tahoma" w:cs="Tahoma"/>
                <w:sz w:val="16"/>
              </w:rPr>
              <w:t>USD</w:t>
            </w:r>
          </w:p>
        </w:tc>
        <w:tc>
          <w:tcPr>
            <w:tcW w:w="339" w:type="pct"/>
            <w:tcBorders>
              <w:top w:val="single" w:sz="4" w:space="0" w:color="auto"/>
              <w:left w:val="single" w:sz="4" w:space="0" w:color="auto"/>
              <w:bottom w:val="single" w:sz="4" w:space="0" w:color="auto"/>
              <w:right w:val="single" w:sz="4" w:space="0" w:color="auto"/>
            </w:tcBorders>
          </w:tcPr>
          <w:p w14:paraId="633E11F8" w14:textId="486B412B" w:rsidR="00595913" w:rsidRPr="000F0356" w:rsidRDefault="00595913" w:rsidP="000F0356">
            <w:pPr>
              <w:spacing w:before="120" w:after="120"/>
              <w:jc w:val="center"/>
              <w:rPr>
                <w:rFonts w:ascii="Tahoma" w:hAnsi="Tahoma" w:cs="Tahoma"/>
                <w:sz w:val="16"/>
                <w:szCs w:val="16"/>
              </w:rPr>
            </w:pPr>
            <w:r w:rsidRPr="000F0356">
              <w:rPr>
                <w:rFonts w:ascii="Tahoma" w:hAnsi="Tahoma" w:cs="Tahoma"/>
                <w:sz w:val="16"/>
              </w:rPr>
              <w:t>&gt; 0.25</w:t>
            </w:r>
          </w:p>
        </w:tc>
        <w:tc>
          <w:tcPr>
            <w:tcW w:w="455" w:type="pct"/>
            <w:tcBorders>
              <w:top w:val="single" w:sz="4" w:space="0" w:color="auto"/>
              <w:left w:val="single" w:sz="4" w:space="0" w:color="auto"/>
              <w:bottom w:val="single" w:sz="4" w:space="0" w:color="auto"/>
              <w:right w:val="single" w:sz="4" w:space="0" w:color="auto"/>
            </w:tcBorders>
          </w:tcPr>
          <w:p w14:paraId="5F445559" w14:textId="0B6637C4" w:rsidR="00595913" w:rsidRPr="000F0356" w:rsidRDefault="00595913" w:rsidP="000F0356">
            <w:pPr>
              <w:spacing w:before="120" w:after="120"/>
              <w:jc w:val="center"/>
              <w:rPr>
                <w:rFonts w:ascii="Tahoma" w:hAnsi="Tahoma" w:cs="Tahoma"/>
                <w:sz w:val="16"/>
                <w:szCs w:val="16"/>
              </w:rPr>
            </w:pPr>
          </w:p>
        </w:tc>
        <w:tc>
          <w:tcPr>
            <w:tcW w:w="425" w:type="pct"/>
            <w:tcBorders>
              <w:top w:val="single" w:sz="4" w:space="0" w:color="auto"/>
              <w:left w:val="single" w:sz="4" w:space="0" w:color="auto"/>
              <w:bottom w:val="single" w:sz="4" w:space="0" w:color="auto"/>
              <w:right w:val="single" w:sz="4" w:space="0" w:color="auto"/>
            </w:tcBorders>
          </w:tcPr>
          <w:p w14:paraId="5B8B13A4" w14:textId="5AD72D1F" w:rsidR="00595913" w:rsidRPr="000F0356" w:rsidRDefault="00595913" w:rsidP="000F0356">
            <w:pPr>
              <w:spacing w:before="120" w:after="120"/>
              <w:jc w:val="center"/>
              <w:rPr>
                <w:rFonts w:ascii="Tahoma" w:hAnsi="Tahoma" w:cs="Tahoma"/>
                <w:sz w:val="16"/>
                <w:szCs w:val="16"/>
              </w:rPr>
            </w:pPr>
            <w:r w:rsidRPr="000F0356">
              <w:rPr>
                <w:rFonts w:ascii="Tahoma" w:hAnsi="Tahoma" w:cs="Tahoma"/>
                <w:sz w:val="16"/>
              </w:rPr>
              <w:t>Price</w:t>
            </w:r>
          </w:p>
        </w:tc>
        <w:tc>
          <w:tcPr>
            <w:tcW w:w="740" w:type="pct"/>
            <w:tcBorders>
              <w:top w:val="single" w:sz="4" w:space="0" w:color="auto"/>
              <w:left w:val="single" w:sz="4" w:space="0" w:color="auto"/>
              <w:bottom w:val="single" w:sz="4" w:space="0" w:color="auto"/>
              <w:right w:val="single" w:sz="4" w:space="0" w:color="auto"/>
            </w:tcBorders>
          </w:tcPr>
          <w:p w14:paraId="017D7265" w14:textId="1287C77C" w:rsidR="00595913" w:rsidRPr="000F0356" w:rsidRDefault="00595913" w:rsidP="000F0356">
            <w:pPr>
              <w:spacing w:before="120" w:after="120"/>
              <w:jc w:val="center"/>
              <w:rPr>
                <w:rFonts w:ascii="Tahoma" w:hAnsi="Tahoma" w:cs="Tahoma"/>
                <w:sz w:val="16"/>
                <w:szCs w:val="16"/>
              </w:rPr>
            </w:pPr>
            <w:r w:rsidRPr="000F0356">
              <w:rPr>
                <w:rFonts w:ascii="Tahoma" w:hAnsi="Tahoma" w:cs="Tahoma"/>
                <w:sz w:val="16"/>
              </w:rPr>
              <w:t>Replacement Bonds of the Russian Federation</w:t>
            </w:r>
          </w:p>
        </w:tc>
        <w:tc>
          <w:tcPr>
            <w:tcW w:w="680" w:type="pct"/>
            <w:tcBorders>
              <w:top w:val="single" w:sz="4" w:space="0" w:color="auto"/>
              <w:left w:val="single" w:sz="4" w:space="0" w:color="auto"/>
              <w:bottom w:val="single" w:sz="4" w:space="0" w:color="auto"/>
              <w:right w:val="single" w:sz="4" w:space="0" w:color="auto"/>
            </w:tcBorders>
          </w:tcPr>
          <w:p w14:paraId="449A2AD0" w14:textId="4CAD60E4" w:rsidR="00595913" w:rsidRPr="000F0356" w:rsidRDefault="00595913" w:rsidP="000F0356">
            <w:pPr>
              <w:spacing w:before="120" w:after="120"/>
              <w:jc w:val="center"/>
              <w:rPr>
                <w:rFonts w:ascii="Tahoma" w:hAnsi="Tahoma" w:cs="Tahoma"/>
                <w:sz w:val="16"/>
                <w:szCs w:val="16"/>
              </w:rPr>
            </w:pPr>
            <w:r w:rsidRPr="000F0356">
              <w:rPr>
                <w:rFonts w:ascii="Tahoma" w:hAnsi="Tahoma" w:cs="Tahoma"/>
                <w:sz w:val="16"/>
              </w:rPr>
              <w:t>Once a day</w:t>
            </w:r>
          </w:p>
        </w:tc>
        <w:tc>
          <w:tcPr>
            <w:tcW w:w="583" w:type="pct"/>
            <w:tcBorders>
              <w:top w:val="single" w:sz="4" w:space="0" w:color="auto"/>
              <w:left w:val="single" w:sz="4" w:space="0" w:color="auto"/>
              <w:bottom w:val="single" w:sz="4" w:space="0" w:color="auto"/>
              <w:right w:val="single" w:sz="4" w:space="0" w:color="auto"/>
            </w:tcBorders>
          </w:tcPr>
          <w:p w14:paraId="69694826" w14:textId="326AEB43" w:rsidR="00595913" w:rsidRPr="000F0356" w:rsidRDefault="00595913" w:rsidP="000F0356">
            <w:pPr>
              <w:spacing w:before="120" w:after="120"/>
              <w:jc w:val="center"/>
              <w:rPr>
                <w:rFonts w:ascii="Tahoma" w:hAnsi="Tahoma" w:cs="Tahoma"/>
                <w:sz w:val="16"/>
                <w:szCs w:val="16"/>
              </w:rPr>
            </w:pPr>
            <w:r w:rsidRPr="000F0356">
              <w:rPr>
                <w:rFonts w:ascii="Tahoma" w:hAnsi="Tahoma" w:cs="Tahoma"/>
                <w:sz w:val="16"/>
              </w:rPr>
              <w:t>100</w:t>
            </w:r>
          </w:p>
        </w:tc>
        <w:tc>
          <w:tcPr>
            <w:tcW w:w="485" w:type="pct"/>
            <w:tcBorders>
              <w:top w:val="single" w:sz="4" w:space="0" w:color="auto"/>
              <w:left w:val="single" w:sz="4" w:space="0" w:color="auto"/>
              <w:bottom w:val="single" w:sz="4" w:space="0" w:color="auto"/>
              <w:right w:val="single" w:sz="4" w:space="0" w:color="auto"/>
            </w:tcBorders>
          </w:tcPr>
          <w:p w14:paraId="0701D644" w14:textId="4AD03A69" w:rsidR="00595913" w:rsidRPr="000F0356" w:rsidRDefault="00595913" w:rsidP="000F0356">
            <w:pPr>
              <w:spacing w:before="120" w:after="120"/>
              <w:jc w:val="center"/>
              <w:rPr>
                <w:rFonts w:ascii="Tahoma" w:hAnsi="Tahoma" w:cs="Tahoma"/>
                <w:sz w:val="16"/>
                <w:szCs w:val="16"/>
              </w:rPr>
            </w:pPr>
            <w:r w:rsidRPr="000F0356">
              <w:rPr>
                <w:rFonts w:ascii="Tahoma" w:hAnsi="Tahoma" w:cs="Tahoma"/>
                <w:sz w:val="16"/>
              </w:rPr>
              <w:t>RUB</w:t>
            </w:r>
          </w:p>
        </w:tc>
        <w:tc>
          <w:tcPr>
            <w:tcW w:w="486" w:type="pct"/>
            <w:tcBorders>
              <w:top w:val="single" w:sz="4" w:space="0" w:color="auto"/>
              <w:left w:val="single" w:sz="4" w:space="0" w:color="auto"/>
              <w:bottom w:val="single" w:sz="4" w:space="0" w:color="auto"/>
              <w:right w:val="single" w:sz="4" w:space="0" w:color="auto"/>
            </w:tcBorders>
          </w:tcPr>
          <w:p w14:paraId="6C8596DD" w14:textId="670E0CBE" w:rsidR="00595913" w:rsidRPr="000F0356" w:rsidRDefault="00595913" w:rsidP="000F0356">
            <w:pPr>
              <w:spacing w:before="120" w:after="120"/>
              <w:jc w:val="center"/>
              <w:rPr>
                <w:rFonts w:ascii="Tahoma" w:hAnsi="Tahoma" w:cs="Tahoma"/>
                <w:sz w:val="16"/>
                <w:szCs w:val="16"/>
              </w:rPr>
            </w:pPr>
            <w:r w:rsidRPr="000F0356">
              <w:rPr>
                <w:rFonts w:ascii="Tahoma" w:hAnsi="Tahoma" w:cs="Tahoma"/>
                <w:sz w:val="16"/>
              </w:rPr>
              <w:t>30.12.2024</w:t>
            </w:r>
          </w:p>
        </w:tc>
      </w:tr>
    </w:tbl>
    <w:p w14:paraId="21632D88" w14:textId="77777777" w:rsidR="008A1EF5" w:rsidRPr="000F0356" w:rsidRDefault="008A1EF5" w:rsidP="000F0356">
      <w:pPr>
        <w:spacing w:before="120" w:after="120"/>
        <w:jc w:val="center"/>
        <w:rPr>
          <w:rFonts w:ascii="Tahoma" w:hAnsi="Tahoma" w:cs="Tahoma"/>
          <w:b/>
          <w:sz w:val="22"/>
          <w:szCs w:val="22"/>
        </w:rPr>
      </w:pPr>
    </w:p>
    <w:p w14:paraId="683B84A1" w14:textId="77777777" w:rsidR="000F0356" w:rsidRDefault="000F0356" w:rsidP="000F0356">
      <w:pPr>
        <w:spacing w:before="120" w:after="120"/>
        <w:jc w:val="center"/>
        <w:rPr>
          <w:rFonts w:ascii="Tahoma" w:hAnsi="Tahoma" w:cs="Tahoma"/>
          <w:b/>
          <w:sz w:val="22"/>
        </w:rPr>
      </w:pPr>
    </w:p>
    <w:p w14:paraId="74D6809C" w14:textId="1313589F" w:rsidR="00272BBE" w:rsidRPr="000F0356" w:rsidRDefault="00272BBE" w:rsidP="000F0356">
      <w:pPr>
        <w:spacing w:before="120" w:after="120"/>
        <w:jc w:val="center"/>
        <w:rPr>
          <w:rFonts w:ascii="Tahoma" w:hAnsi="Tahoma" w:cs="Tahoma"/>
          <w:b/>
          <w:sz w:val="22"/>
          <w:szCs w:val="22"/>
        </w:rPr>
      </w:pPr>
      <w:r w:rsidRPr="000F0356">
        <w:rPr>
          <w:rFonts w:ascii="Tahoma" w:hAnsi="Tahoma" w:cs="Tahoma"/>
          <w:b/>
          <w:sz w:val="22"/>
        </w:rPr>
        <w:t>MOEX ESG Bond Index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1349"/>
        <w:gridCol w:w="1036"/>
        <w:gridCol w:w="1793"/>
        <w:gridCol w:w="2398"/>
        <w:gridCol w:w="1641"/>
        <w:gridCol w:w="1338"/>
        <w:gridCol w:w="1793"/>
        <w:gridCol w:w="1790"/>
      </w:tblGrid>
      <w:tr w:rsidR="00A068C4" w:rsidRPr="000F0356" w14:paraId="5D624E60" w14:textId="77777777" w:rsidTr="00FE7B6F">
        <w:tc>
          <w:tcPr>
            <w:tcW w:w="530" w:type="pct"/>
          </w:tcPr>
          <w:p w14:paraId="6410E871" w14:textId="77777777" w:rsidR="00A068C4" w:rsidRPr="000F0356" w:rsidRDefault="00A068C4" w:rsidP="000F0356">
            <w:pPr>
              <w:spacing w:before="120" w:after="120"/>
              <w:jc w:val="center"/>
              <w:rPr>
                <w:rFonts w:ascii="Tahoma" w:hAnsi="Tahoma" w:cs="Tahoma"/>
                <w:b/>
                <w:sz w:val="16"/>
                <w:szCs w:val="16"/>
              </w:rPr>
            </w:pPr>
            <w:r w:rsidRPr="000F0356">
              <w:rPr>
                <w:rFonts w:ascii="Tahoma" w:hAnsi="Tahoma" w:cs="Tahoma"/>
                <w:b/>
                <w:sz w:val="16"/>
              </w:rPr>
              <w:t>Short name</w:t>
            </w:r>
          </w:p>
        </w:tc>
        <w:tc>
          <w:tcPr>
            <w:tcW w:w="397" w:type="pct"/>
          </w:tcPr>
          <w:p w14:paraId="77B215FB" w14:textId="77777777" w:rsidR="00A068C4" w:rsidRPr="000F0356" w:rsidRDefault="00A068C4" w:rsidP="000F0356">
            <w:pPr>
              <w:spacing w:before="120" w:after="120"/>
              <w:jc w:val="center"/>
              <w:rPr>
                <w:rFonts w:ascii="Tahoma" w:hAnsi="Tahoma" w:cs="Tahoma"/>
                <w:b/>
                <w:sz w:val="16"/>
                <w:szCs w:val="16"/>
              </w:rPr>
            </w:pPr>
            <w:r w:rsidRPr="000F0356">
              <w:rPr>
                <w:rFonts w:ascii="Tahoma" w:hAnsi="Tahoma" w:cs="Tahoma"/>
                <w:b/>
                <w:sz w:val="16"/>
              </w:rPr>
              <w:t>Denomination</w:t>
            </w:r>
          </w:p>
        </w:tc>
        <w:tc>
          <w:tcPr>
            <w:tcW w:w="361" w:type="pct"/>
          </w:tcPr>
          <w:p w14:paraId="060243B6" w14:textId="77777777" w:rsidR="00A068C4" w:rsidRPr="000F0356" w:rsidRDefault="00A068C4" w:rsidP="000F0356">
            <w:pPr>
              <w:spacing w:before="120" w:after="120"/>
              <w:jc w:val="center"/>
              <w:rPr>
                <w:rFonts w:ascii="Tahoma" w:hAnsi="Tahoma" w:cs="Tahoma"/>
                <w:b/>
                <w:sz w:val="16"/>
                <w:szCs w:val="16"/>
              </w:rPr>
            </w:pPr>
            <w:r w:rsidRPr="000F0356">
              <w:rPr>
                <w:rFonts w:ascii="Tahoma" w:hAnsi="Tahoma" w:cs="Tahoma"/>
                <w:b/>
                <w:sz w:val="16"/>
              </w:rPr>
              <w:t>Duration (years)</w:t>
            </w:r>
          </w:p>
        </w:tc>
        <w:tc>
          <w:tcPr>
            <w:tcW w:w="619" w:type="pct"/>
          </w:tcPr>
          <w:p w14:paraId="1FEC449B" w14:textId="77777777" w:rsidR="00A068C4" w:rsidRPr="000F0356" w:rsidRDefault="00A068C4" w:rsidP="000F0356">
            <w:pPr>
              <w:spacing w:before="120" w:after="120"/>
              <w:jc w:val="center"/>
              <w:rPr>
                <w:rFonts w:ascii="Tahoma" w:hAnsi="Tahoma" w:cs="Tahoma"/>
                <w:b/>
                <w:sz w:val="16"/>
                <w:szCs w:val="16"/>
              </w:rPr>
            </w:pPr>
            <w:r w:rsidRPr="000F0356">
              <w:rPr>
                <w:rFonts w:ascii="Tahoma" w:hAnsi="Tahoma" w:cs="Tahoma"/>
                <w:b/>
                <w:sz w:val="16"/>
              </w:rPr>
              <w:t>Calculation method</w:t>
            </w:r>
          </w:p>
        </w:tc>
        <w:tc>
          <w:tcPr>
            <w:tcW w:w="825" w:type="pct"/>
          </w:tcPr>
          <w:p w14:paraId="4610BD95" w14:textId="77777777" w:rsidR="00A068C4" w:rsidRPr="000F0356" w:rsidRDefault="00A068C4" w:rsidP="000F0356">
            <w:pPr>
              <w:spacing w:before="120" w:after="120"/>
              <w:jc w:val="center"/>
              <w:rPr>
                <w:rFonts w:ascii="Tahoma" w:hAnsi="Tahoma" w:cs="Tahoma"/>
                <w:b/>
                <w:sz w:val="16"/>
                <w:szCs w:val="16"/>
              </w:rPr>
            </w:pPr>
            <w:r w:rsidRPr="000F0356">
              <w:rPr>
                <w:rFonts w:ascii="Tahoma" w:hAnsi="Tahoma" w:cs="Tahoma"/>
                <w:b/>
                <w:sz w:val="16"/>
              </w:rPr>
              <w:t>Constituents</w:t>
            </w:r>
          </w:p>
        </w:tc>
        <w:tc>
          <w:tcPr>
            <w:tcW w:w="567" w:type="pct"/>
          </w:tcPr>
          <w:p w14:paraId="0B45DDB7" w14:textId="77777777" w:rsidR="00A068C4" w:rsidRPr="000F0356" w:rsidRDefault="00A068C4" w:rsidP="000F0356">
            <w:pPr>
              <w:spacing w:before="120" w:after="120"/>
              <w:jc w:val="center"/>
              <w:rPr>
                <w:rFonts w:ascii="Tahoma" w:hAnsi="Tahoma" w:cs="Tahoma"/>
                <w:b/>
                <w:sz w:val="16"/>
                <w:szCs w:val="16"/>
              </w:rPr>
            </w:pPr>
            <w:r w:rsidRPr="000F0356">
              <w:rPr>
                <w:rFonts w:ascii="Tahoma" w:hAnsi="Tahoma" w:cs="Tahoma"/>
                <w:b/>
                <w:sz w:val="16"/>
              </w:rPr>
              <w:t>Calculation frequency</w:t>
            </w:r>
          </w:p>
        </w:tc>
        <w:tc>
          <w:tcPr>
            <w:tcW w:w="464" w:type="pct"/>
          </w:tcPr>
          <w:p w14:paraId="12576E21" w14:textId="77777777" w:rsidR="00A068C4" w:rsidRPr="000F0356" w:rsidRDefault="00A068C4" w:rsidP="000F0356">
            <w:pPr>
              <w:spacing w:before="120" w:after="120"/>
              <w:jc w:val="center"/>
              <w:rPr>
                <w:rFonts w:ascii="Tahoma" w:hAnsi="Tahoma" w:cs="Tahoma"/>
                <w:b/>
                <w:sz w:val="16"/>
                <w:szCs w:val="16"/>
              </w:rPr>
            </w:pPr>
            <w:r w:rsidRPr="000F0356">
              <w:rPr>
                <w:rFonts w:ascii="Tahoma" w:hAnsi="Tahoma" w:cs="Tahoma"/>
                <w:b/>
                <w:sz w:val="16"/>
              </w:rPr>
              <w:t>Initial value</w:t>
            </w:r>
          </w:p>
        </w:tc>
        <w:tc>
          <w:tcPr>
            <w:tcW w:w="619" w:type="pct"/>
          </w:tcPr>
          <w:p w14:paraId="3F28A7C1" w14:textId="77777777" w:rsidR="00A068C4" w:rsidRPr="000F0356" w:rsidRDefault="00A068C4" w:rsidP="000F0356">
            <w:pPr>
              <w:spacing w:before="120" w:after="120"/>
              <w:jc w:val="center"/>
              <w:rPr>
                <w:rFonts w:ascii="Tahoma" w:hAnsi="Tahoma" w:cs="Tahoma"/>
                <w:b/>
                <w:sz w:val="16"/>
                <w:szCs w:val="16"/>
              </w:rPr>
            </w:pPr>
            <w:r w:rsidRPr="000F0356">
              <w:rPr>
                <w:rFonts w:ascii="Tahoma" w:hAnsi="Tahoma" w:cs="Tahoma"/>
                <w:b/>
                <w:sz w:val="16"/>
              </w:rPr>
              <w:t>Denomination</w:t>
            </w:r>
          </w:p>
        </w:tc>
        <w:tc>
          <w:tcPr>
            <w:tcW w:w="618" w:type="pct"/>
          </w:tcPr>
          <w:p w14:paraId="15B860B2" w14:textId="77777777" w:rsidR="00A068C4" w:rsidRPr="000F0356" w:rsidRDefault="00A068C4" w:rsidP="000F0356">
            <w:pPr>
              <w:spacing w:before="120" w:after="120"/>
              <w:jc w:val="center"/>
              <w:rPr>
                <w:rFonts w:ascii="Tahoma" w:hAnsi="Tahoma" w:cs="Tahoma"/>
                <w:b/>
                <w:sz w:val="16"/>
                <w:szCs w:val="16"/>
              </w:rPr>
            </w:pPr>
            <w:r w:rsidRPr="000F0356">
              <w:rPr>
                <w:rFonts w:ascii="Tahoma" w:hAnsi="Tahoma" w:cs="Tahoma"/>
                <w:b/>
                <w:sz w:val="16"/>
              </w:rPr>
              <w:t>Inception date</w:t>
            </w:r>
          </w:p>
        </w:tc>
      </w:tr>
      <w:tr w:rsidR="00A068C4" w:rsidRPr="000F0356" w14:paraId="0CFA8192" w14:textId="77777777" w:rsidTr="00FE7B6F">
        <w:tc>
          <w:tcPr>
            <w:tcW w:w="530" w:type="pct"/>
          </w:tcPr>
          <w:p w14:paraId="1F659E2E" w14:textId="77777777" w:rsidR="00A068C4" w:rsidRPr="000F0356" w:rsidRDefault="00A068C4" w:rsidP="000F0356">
            <w:pPr>
              <w:spacing w:before="120" w:after="120"/>
              <w:jc w:val="both"/>
              <w:rPr>
                <w:rFonts w:ascii="Tahoma" w:hAnsi="Tahoma" w:cs="Tahoma"/>
                <w:sz w:val="16"/>
                <w:szCs w:val="16"/>
              </w:rPr>
            </w:pPr>
            <w:r w:rsidRPr="000F0356">
              <w:rPr>
                <w:rFonts w:ascii="Tahoma" w:hAnsi="Tahoma" w:cs="Tahoma"/>
                <w:sz w:val="16"/>
              </w:rPr>
              <w:t>RUESGTR</w:t>
            </w:r>
          </w:p>
        </w:tc>
        <w:tc>
          <w:tcPr>
            <w:tcW w:w="397" w:type="pct"/>
          </w:tcPr>
          <w:p w14:paraId="1872145E" w14:textId="77777777" w:rsidR="00A068C4" w:rsidRPr="000F0356" w:rsidRDefault="00A068C4" w:rsidP="000F0356">
            <w:pPr>
              <w:spacing w:before="120" w:after="120"/>
              <w:jc w:val="center"/>
              <w:rPr>
                <w:rFonts w:ascii="Tahoma" w:hAnsi="Tahoma" w:cs="Tahoma"/>
                <w:sz w:val="16"/>
                <w:szCs w:val="16"/>
              </w:rPr>
            </w:pPr>
            <w:r w:rsidRPr="000F0356">
              <w:rPr>
                <w:rFonts w:ascii="Tahoma" w:hAnsi="Tahoma" w:cs="Tahoma"/>
                <w:sz w:val="16"/>
              </w:rPr>
              <w:t>RUB</w:t>
            </w:r>
          </w:p>
        </w:tc>
        <w:tc>
          <w:tcPr>
            <w:tcW w:w="361" w:type="pct"/>
          </w:tcPr>
          <w:p w14:paraId="6B8422D4" w14:textId="77777777" w:rsidR="00A068C4" w:rsidRPr="000F0356" w:rsidRDefault="00A068C4" w:rsidP="000F0356">
            <w:pPr>
              <w:spacing w:before="120" w:after="120"/>
              <w:jc w:val="center"/>
              <w:rPr>
                <w:rFonts w:ascii="Tahoma" w:hAnsi="Tahoma" w:cs="Tahoma"/>
                <w:sz w:val="16"/>
                <w:szCs w:val="16"/>
              </w:rPr>
            </w:pPr>
            <w:r w:rsidRPr="000F0356">
              <w:rPr>
                <w:rFonts w:ascii="Tahoma" w:hAnsi="Tahoma" w:cs="Tahoma"/>
                <w:sz w:val="16"/>
              </w:rPr>
              <w:t>&gt; 0.25</w:t>
            </w:r>
          </w:p>
        </w:tc>
        <w:tc>
          <w:tcPr>
            <w:tcW w:w="619" w:type="pct"/>
          </w:tcPr>
          <w:p w14:paraId="47390033" w14:textId="77777777" w:rsidR="00A068C4" w:rsidRPr="000F0356" w:rsidRDefault="00A068C4" w:rsidP="000F0356">
            <w:pPr>
              <w:spacing w:before="120" w:after="120"/>
              <w:jc w:val="center"/>
              <w:rPr>
                <w:rFonts w:ascii="Tahoma" w:hAnsi="Tahoma" w:cs="Tahoma"/>
                <w:sz w:val="16"/>
                <w:szCs w:val="16"/>
              </w:rPr>
            </w:pPr>
            <w:r w:rsidRPr="000F0356">
              <w:rPr>
                <w:rFonts w:ascii="Tahoma" w:hAnsi="Tahoma" w:cs="Tahoma"/>
                <w:sz w:val="16"/>
              </w:rPr>
              <w:t>Total return</w:t>
            </w:r>
          </w:p>
        </w:tc>
        <w:tc>
          <w:tcPr>
            <w:tcW w:w="825" w:type="pct"/>
          </w:tcPr>
          <w:p w14:paraId="70C96EA1" w14:textId="77777777" w:rsidR="00A068C4" w:rsidRPr="000F0356" w:rsidRDefault="001168AB" w:rsidP="000F0356">
            <w:pPr>
              <w:spacing w:before="120" w:after="120"/>
              <w:jc w:val="center"/>
              <w:rPr>
                <w:rFonts w:ascii="Tahoma" w:hAnsi="Tahoma" w:cs="Tahoma"/>
                <w:sz w:val="16"/>
                <w:szCs w:val="16"/>
              </w:rPr>
            </w:pPr>
            <w:r w:rsidRPr="000F0356">
              <w:rPr>
                <w:rFonts w:ascii="Tahoma" w:hAnsi="Tahoma" w:cs="Tahoma"/>
                <w:sz w:val="16"/>
              </w:rPr>
              <w:t>Sustainability Sector Bonds</w:t>
            </w:r>
          </w:p>
        </w:tc>
        <w:tc>
          <w:tcPr>
            <w:tcW w:w="567" w:type="pct"/>
          </w:tcPr>
          <w:p w14:paraId="7AA608FA" w14:textId="77777777" w:rsidR="00A068C4" w:rsidRPr="000F0356" w:rsidRDefault="00A068C4" w:rsidP="000F0356">
            <w:pPr>
              <w:spacing w:before="120" w:after="120"/>
              <w:jc w:val="center"/>
              <w:rPr>
                <w:rFonts w:ascii="Tahoma" w:hAnsi="Tahoma" w:cs="Tahoma"/>
                <w:sz w:val="16"/>
                <w:szCs w:val="16"/>
              </w:rPr>
            </w:pPr>
            <w:r w:rsidRPr="000F0356">
              <w:rPr>
                <w:rFonts w:ascii="Tahoma" w:hAnsi="Tahoma" w:cs="Tahoma"/>
                <w:sz w:val="16"/>
              </w:rPr>
              <w:t>Once a day</w:t>
            </w:r>
          </w:p>
        </w:tc>
        <w:tc>
          <w:tcPr>
            <w:tcW w:w="464" w:type="pct"/>
          </w:tcPr>
          <w:p w14:paraId="4EB34DA4" w14:textId="77777777" w:rsidR="00A068C4" w:rsidRPr="000F0356" w:rsidRDefault="00A068C4" w:rsidP="000F0356">
            <w:pPr>
              <w:spacing w:before="120" w:after="120"/>
              <w:jc w:val="center"/>
              <w:rPr>
                <w:rFonts w:ascii="Tahoma" w:hAnsi="Tahoma" w:cs="Tahoma"/>
                <w:sz w:val="16"/>
                <w:szCs w:val="16"/>
              </w:rPr>
            </w:pPr>
            <w:r w:rsidRPr="000F0356">
              <w:rPr>
                <w:rFonts w:ascii="Tahoma" w:hAnsi="Tahoma" w:cs="Tahoma"/>
                <w:sz w:val="16"/>
              </w:rPr>
              <w:t>100</w:t>
            </w:r>
          </w:p>
        </w:tc>
        <w:tc>
          <w:tcPr>
            <w:tcW w:w="619" w:type="pct"/>
          </w:tcPr>
          <w:p w14:paraId="4FB658EE" w14:textId="77777777" w:rsidR="00A068C4" w:rsidRPr="000F0356" w:rsidRDefault="00A068C4" w:rsidP="000F0356">
            <w:pPr>
              <w:spacing w:before="120" w:after="120"/>
              <w:jc w:val="center"/>
              <w:rPr>
                <w:rFonts w:ascii="Tahoma" w:hAnsi="Tahoma" w:cs="Tahoma"/>
                <w:sz w:val="16"/>
                <w:szCs w:val="16"/>
              </w:rPr>
            </w:pPr>
            <w:r w:rsidRPr="000F0356">
              <w:rPr>
                <w:rFonts w:ascii="Tahoma" w:hAnsi="Tahoma" w:cs="Tahoma"/>
                <w:sz w:val="16"/>
              </w:rPr>
              <w:t>RUB</w:t>
            </w:r>
          </w:p>
        </w:tc>
        <w:tc>
          <w:tcPr>
            <w:tcW w:w="618" w:type="pct"/>
          </w:tcPr>
          <w:p w14:paraId="217E7FD3" w14:textId="77777777" w:rsidR="00A068C4" w:rsidRPr="000F0356" w:rsidRDefault="00A32D87" w:rsidP="000F0356">
            <w:pPr>
              <w:spacing w:before="120" w:after="120"/>
              <w:jc w:val="center"/>
              <w:rPr>
                <w:rFonts w:ascii="Tahoma" w:hAnsi="Tahoma" w:cs="Tahoma"/>
                <w:sz w:val="16"/>
                <w:szCs w:val="16"/>
              </w:rPr>
            </w:pPr>
            <w:r w:rsidRPr="000F0356">
              <w:rPr>
                <w:rFonts w:ascii="Tahoma" w:hAnsi="Tahoma" w:cs="Tahoma"/>
                <w:sz w:val="16"/>
              </w:rPr>
              <w:t>30.12.2022</w:t>
            </w:r>
          </w:p>
        </w:tc>
      </w:tr>
      <w:tr w:rsidR="00A068C4" w:rsidRPr="000F0356" w14:paraId="4D513A29" w14:textId="77777777" w:rsidTr="00FE7B6F">
        <w:tc>
          <w:tcPr>
            <w:tcW w:w="530" w:type="pct"/>
          </w:tcPr>
          <w:p w14:paraId="01496F32" w14:textId="77777777" w:rsidR="00A068C4" w:rsidRPr="000F0356" w:rsidRDefault="00A068C4" w:rsidP="000F0356">
            <w:pPr>
              <w:spacing w:before="120" w:after="120"/>
              <w:jc w:val="both"/>
              <w:rPr>
                <w:rFonts w:ascii="Tahoma" w:hAnsi="Tahoma" w:cs="Tahoma"/>
                <w:sz w:val="16"/>
                <w:szCs w:val="16"/>
              </w:rPr>
            </w:pPr>
            <w:r w:rsidRPr="000F0356">
              <w:rPr>
                <w:rFonts w:ascii="Tahoma" w:hAnsi="Tahoma" w:cs="Tahoma"/>
                <w:sz w:val="16"/>
              </w:rPr>
              <w:t>RUESGCP</w:t>
            </w:r>
          </w:p>
        </w:tc>
        <w:tc>
          <w:tcPr>
            <w:tcW w:w="397" w:type="pct"/>
          </w:tcPr>
          <w:p w14:paraId="793B8AA2" w14:textId="77777777" w:rsidR="00A068C4" w:rsidRPr="000F0356" w:rsidRDefault="00A068C4" w:rsidP="000F0356">
            <w:pPr>
              <w:spacing w:before="120" w:after="120"/>
              <w:jc w:val="center"/>
              <w:rPr>
                <w:rFonts w:ascii="Tahoma" w:hAnsi="Tahoma" w:cs="Tahoma"/>
                <w:sz w:val="16"/>
                <w:szCs w:val="16"/>
              </w:rPr>
            </w:pPr>
            <w:r w:rsidRPr="000F0356">
              <w:rPr>
                <w:rFonts w:ascii="Tahoma" w:hAnsi="Tahoma" w:cs="Tahoma"/>
                <w:sz w:val="16"/>
              </w:rPr>
              <w:t>RUB</w:t>
            </w:r>
          </w:p>
        </w:tc>
        <w:tc>
          <w:tcPr>
            <w:tcW w:w="361" w:type="pct"/>
          </w:tcPr>
          <w:p w14:paraId="7C424EE7" w14:textId="77777777" w:rsidR="00A068C4" w:rsidRPr="000F0356" w:rsidRDefault="00A068C4" w:rsidP="000F0356">
            <w:pPr>
              <w:spacing w:before="120" w:after="120"/>
              <w:jc w:val="center"/>
              <w:rPr>
                <w:rFonts w:ascii="Tahoma" w:hAnsi="Tahoma" w:cs="Tahoma"/>
                <w:sz w:val="16"/>
                <w:szCs w:val="16"/>
              </w:rPr>
            </w:pPr>
            <w:r w:rsidRPr="000F0356">
              <w:rPr>
                <w:rFonts w:ascii="Tahoma" w:hAnsi="Tahoma" w:cs="Tahoma"/>
                <w:sz w:val="16"/>
              </w:rPr>
              <w:t>&gt; 0.25</w:t>
            </w:r>
          </w:p>
        </w:tc>
        <w:tc>
          <w:tcPr>
            <w:tcW w:w="619" w:type="pct"/>
          </w:tcPr>
          <w:p w14:paraId="16D9E86F" w14:textId="77777777" w:rsidR="00A068C4" w:rsidRPr="000F0356" w:rsidRDefault="00A068C4" w:rsidP="000F0356">
            <w:pPr>
              <w:spacing w:before="120" w:after="120"/>
              <w:jc w:val="center"/>
              <w:rPr>
                <w:rFonts w:ascii="Tahoma" w:hAnsi="Tahoma" w:cs="Tahoma"/>
                <w:sz w:val="16"/>
                <w:szCs w:val="16"/>
              </w:rPr>
            </w:pPr>
            <w:r w:rsidRPr="000F0356">
              <w:rPr>
                <w:rFonts w:ascii="Tahoma" w:hAnsi="Tahoma" w:cs="Tahoma"/>
                <w:sz w:val="16"/>
              </w:rPr>
              <w:t>Price</w:t>
            </w:r>
          </w:p>
        </w:tc>
        <w:tc>
          <w:tcPr>
            <w:tcW w:w="825" w:type="pct"/>
          </w:tcPr>
          <w:p w14:paraId="40B6AF2F" w14:textId="77777777" w:rsidR="00A068C4" w:rsidRPr="000F0356" w:rsidRDefault="001168AB" w:rsidP="000F0356">
            <w:pPr>
              <w:spacing w:before="120" w:after="120"/>
              <w:jc w:val="center"/>
              <w:rPr>
                <w:rFonts w:ascii="Tahoma" w:hAnsi="Tahoma" w:cs="Tahoma"/>
                <w:sz w:val="16"/>
                <w:szCs w:val="16"/>
              </w:rPr>
            </w:pPr>
            <w:r w:rsidRPr="000F0356">
              <w:rPr>
                <w:rFonts w:ascii="Tahoma" w:hAnsi="Tahoma" w:cs="Tahoma"/>
                <w:sz w:val="16"/>
              </w:rPr>
              <w:t>Sustainability Sector Bonds</w:t>
            </w:r>
          </w:p>
        </w:tc>
        <w:tc>
          <w:tcPr>
            <w:tcW w:w="567" w:type="pct"/>
          </w:tcPr>
          <w:p w14:paraId="3B6B7524" w14:textId="77777777" w:rsidR="00A068C4" w:rsidRPr="000F0356" w:rsidRDefault="00A068C4" w:rsidP="000F0356">
            <w:pPr>
              <w:spacing w:before="120" w:after="120"/>
              <w:jc w:val="center"/>
              <w:rPr>
                <w:rFonts w:ascii="Tahoma" w:hAnsi="Tahoma" w:cs="Tahoma"/>
                <w:sz w:val="16"/>
                <w:szCs w:val="16"/>
              </w:rPr>
            </w:pPr>
            <w:r w:rsidRPr="000F0356">
              <w:rPr>
                <w:rFonts w:ascii="Tahoma" w:hAnsi="Tahoma" w:cs="Tahoma"/>
                <w:sz w:val="16"/>
              </w:rPr>
              <w:t>Once a day</w:t>
            </w:r>
          </w:p>
        </w:tc>
        <w:tc>
          <w:tcPr>
            <w:tcW w:w="464" w:type="pct"/>
          </w:tcPr>
          <w:p w14:paraId="2479C277" w14:textId="77777777" w:rsidR="00A068C4" w:rsidRPr="000F0356" w:rsidRDefault="00A068C4" w:rsidP="000F0356">
            <w:pPr>
              <w:spacing w:before="120" w:after="120"/>
              <w:jc w:val="center"/>
              <w:rPr>
                <w:rFonts w:ascii="Tahoma" w:hAnsi="Tahoma" w:cs="Tahoma"/>
                <w:sz w:val="16"/>
                <w:szCs w:val="16"/>
              </w:rPr>
            </w:pPr>
            <w:r w:rsidRPr="000F0356">
              <w:rPr>
                <w:rFonts w:ascii="Tahoma" w:hAnsi="Tahoma" w:cs="Tahoma"/>
                <w:sz w:val="16"/>
              </w:rPr>
              <w:t>100</w:t>
            </w:r>
          </w:p>
        </w:tc>
        <w:tc>
          <w:tcPr>
            <w:tcW w:w="619" w:type="pct"/>
          </w:tcPr>
          <w:p w14:paraId="6E2627A5" w14:textId="77777777" w:rsidR="00A068C4" w:rsidRPr="000F0356" w:rsidRDefault="00A068C4" w:rsidP="000F0356">
            <w:pPr>
              <w:spacing w:before="120" w:after="120"/>
              <w:jc w:val="center"/>
              <w:rPr>
                <w:rFonts w:ascii="Tahoma" w:hAnsi="Tahoma" w:cs="Tahoma"/>
                <w:sz w:val="16"/>
                <w:szCs w:val="16"/>
              </w:rPr>
            </w:pPr>
            <w:r w:rsidRPr="000F0356">
              <w:rPr>
                <w:rFonts w:ascii="Tahoma" w:hAnsi="Tahoma" w:cs="Tahoma"/>
                <w:sz w:val="16"/>
              </w:rPr>
              <w:t>RUB</w:t>
            </w:r>
          </w:p>
        </w:tc>
        <w:tc>
          <w:tcPr>
            <w:tcW w:w="618" w:type="pct"/>
          </w:tcPr>
          <w:p w14:paraId="48CBCBAB" w14:textId="77777777" w:rsidR="00A068C4" w:rsidRPr="000F0356" w:rsidRDefault="00A32D87" w:rsidP="000F0356">
            <w:pPr>
              <w:spacing w:before="120" w:after="120"/>
              <w:jc w:val="center"/>
              <w:rPr>
                <w:rFonts w:ascii="Tahoma" w:hAnsi="Tahoma" w:cs="Tahoma"/>
                <w:sz w:val="16"/>
                <w:szCs w:val="16"/>
              </w:rPr>
            </w:pPr>
            <w:r w:rsidRPr="000F0356">
              <w:rPr>
                <w:rFonts w:ascii="Tahoma" w:hAnsi="Tahoma" w:cs="Tahoma"/>
                <w:sz w:val="16"/>
              </w:rPr>
              <w:t>30.12.2022</w:t>
            </w:r>
          </w:p>
        </w:tc>
      </w:tr>
    </w:tbl>
    <w:p w14:paraId="33988246" w14:textId="77777777" w:rsidR="005D2D82" w:rsidRPr="000F0356" w:rsidRDefault="005D2D82" w:rsidP="000F0356">
      <w:pPr>
        <w:pStyle w:val="a3"/>
        <w:tabs>
          <w:tab w:val="num" w:pos="972"/>
        </w:tabs>
        <w:spacing w:before="120"/>
        <w:jc w:val="both"/>
        <w:rPr>
          <w:rFonts w:ascii="Tahoma" w:hAnsi="Tahoma" w:cs="Tahoma"/>
          <w:lang w:val="ru-RU"/>
        </w:rPr>
      </w:pPr>
    </w:p>
    <w:p w14:paraId="7CCA8BA5" w14:textId="77777777" w:rsidR="004E49BC" w:rsidRPr="000F0356" w:rsidRDefault="004E49BC" w:rsidP="000F0356">
      <w:pPr>
        <w:pStyle w:val="a3"/>
        <w:tabs>
          <w:tab w:val="num" w:pos="972"/>
        </w:tabs>
        <w:spacing w:before="120"/>
        <w:jc w:val="both"/>
        <w:rPr>
          <w:rFonts w:ascii="Tahoma" w:hAnsi="Tahoma" w:cs="Tahoma"/>
          <w:sz w:val="18"/>
          <w:szCs w:val="18"/>
        </w:rPr>
      </w:pPr>
      <w:bookmarkStart w:id="66" w:name="_Hlk124859918"/>
      <w:r w:rsidRPr="000F0356">
        <w:rPr>
          <w:rFonts w:ascii="Tahoma" w:hAnsi="Tahoma" w:cs="Tahoma"/>
          <w:sz w:val="18"/>
        </w:rPr>
        <w:t>Designations used in abbreviations:</w:t>
      </w:r>
    </w:p>
    <w:p w14:paraId="4AFA8753" w14:textId="77777777" w:rsidR="007D0346" w:rsidRPr="000F0356" w:rsidRDefault="007D0346" w:rsidP="007B4474">
      <w:pPr>
        <w:pStyle w:val="a3"/>
        <w:tabs>
          <w:tab w:val="num" w:pos="972"/>
        </w:tabs>
        <w:spacing w:after="0"/>
        <w:jc w:val="both"/>
        <w:rPr>
          <w:rFonts w:ascii="Tahoma" w:hAnsi="Tahoma" w:cs="Tahoma"/>
          <w:sz w:val="18"/>
          <w:szCs w:val="18"/>
        </w:rPr>
      </w:pPr>
      <w:r w:rsidRPr="000F0356">
        <w:rPr>
          <w:rFonts w:ascii="Tahoma" w:hAnsi="Tahoma" w:cs="Tahoma"/>
          <w:sz w:val="18"/>
        </w:rPr>
        <w:t>CBI, CB – Corporate Bond Index;</w:t>
      </w:r>
    </w:p>
    <w:p w14:paraId="08265A9E" w14:textId="77777777" w:rsidR="007D0346" w:rsidRPr="000F0356" w:rsidRDefault="007D0346" w:rsidP="007B4474">
      <w:pPr>
        <w:pStyle w:val="a3"/>
        <w:tabs>
          <w:tab w:val="num" w:pos="972"/>
        </w:tabs>
        <w:spacing w:after="0"/>
        <w:jc w:val="both"/>
        <w:rPr>
          <w:rFonts w:ascii="Tahoma" w:hAnsi="Tahoma" w:cs="Tahoma"/>
          <w:sz w:val="18"/>
          <w:szCs w:val="18"/>
        </w:rPr>
      </w:pPr>
      <w:r w:rsidRPr="000F0356">
        <w:rPr>
          <w:rFonts w:ascii="Tahoma" w:hAnsi="Tahoma" w:cs="Tahoma"/>
          <w:sz w:val="18"/>
        </w:rPr>
        <w:t>MBI, MB – Municipal Bond Index;</w:t>
      </w:r>
    </w:p>
    <w:p w14:paraId="426F07B6" w14:textId="77777777" w:rsidR="007D0346" w:rsidRPr="000F0356" w:rsidRDefault="007D0346" w:rsidP="007B4474">
      <w:pPr>
        <w:pStyle w:val="a3"/>
        <w:tabs>
          <w:tab w:val="num" w:pos="972"/>
        </w:tabs>
        <w:spacing w:after="0"/>
        <w:jc w:val="both"/>
        <w:rPr>
          <w:rFonts w:ascii="Tahoma" w:hAnsi="Tahoma" w:cs="Tahoma"/>
          <w:sz w:val="18"/>
          <w:szCs w:val="18"/>
        </w:rPr>
      </w:pPr>
      <w:r w:rsidRPr="000F0356">
        <w:rPr>
          <w:rFonts w:ascii="Tahoma" w:hAnsi="Tahoma" w:cs="Tahoma"/>
          <w:sz w:val="18"/>
        </w:rPr>
        <w:t>GBI– Government Bond Index;</w:t>
      </w:r>
    </w:p>
    <w:p w14:paraId="3887A051" w14:textId="77777777" w:rsidR="00DC219B" w:rsidRPr="000F0356" w:rsidRDefault="00DC219B" w:rsidP="007B4474">
      <w:pPr>
        <w:pStyle w:val="a3"/>
        <w:tabs>
          <w:tab w:val="num" w:pos="972"/>
        </w:tabs>
        <w:spacing w:after="0"/>
        <w:jc w:val="both"/>
        <w:rPr>
          <w:rFonts w:ascii="Tahoma" w:hAnsi="Tahoma" w:cs="Tahoma"/>
          <w:sz w:val="18"/>
          <w:szCs w:val="18"/>
        </w:rPr>
      </w:pPr>
      <w:r w:rsidRPr="000F0356">
        <w:rPr>
          <w:rFonts w:ascii="Tahoma" w:hAnsi="Tahoma" w:cs="Tahoma"/>
          <w:sz w:val="18"/>
        </w:rPr>
        <w:t>ABI – Composite Index;</w:t>
      </w:r>
    </w:p>
    <w:p w14:paraId="461E1D0A" w14:textId="77777777" w:rsidR="004E49BC" w:rsidRPr="000F0356" w:rsidRDefault="004E49BC" w:rsidP="007B4474">
      <w:pPr>
        <w:pStyle w:val="a3"/>
        <w:tabs>
          <w:tab w:val="num" w:pos="972"/>
        </w:tabs>
        <w:spacing w:after="0"/>
        <w:jc w:val="both"/>
        <w:rPr>
          <w:rFonts w:ascii="Tahoma" w:hAnsi="Tahoma" w:cs="Tahoma"/>
          <w:sz w:val="18"/>
          <w:szCs w:val="18"/>
        </w:rPr>
      </w:pPr>
      <w:r w:rsidRPr="000F0356">
        <w:rPr>
          <w:rFonts w:ascii="Tahoma" w:hAnsi="Tahoma" w:cs="Tahoma"/>
          <w:sz w:val="18"/>
        </w:rPr>
        <w:t xml:space="preserve">TR - calculated according to the Total Return Index formula; </w:t>
      </w:r>
    </w:p>
    <w:p w14:paraId="0C4CEBC4" w14:textId="77777777" w:rsidR="007D0346" w:rsidRPr="000F0356" w:rsidRDefault="007D0346" w:rsidP="007B4474">
      <w:pPr>
        <w:pStyle w:val="a3"/>
        <w:tabs>
          <w:tab w:val="num" w:pos="972"/>
        </w:tabs>
        <w:spacing w:after="0"/>
        <w:jc w:val="both"/>
        <w:rPr>
          <w:rFonts w:ascii="Tahoma" w:hAnsi="Tahoma" w:cs="Tahoma"/>
          <w:sz w:val="18"/>
          <w:szCs w:val="18"/>
        </w:rPr>
      </w:pPr>
      <w:r w:rsidRPr="000F0356">
        <w:rPr>
          <w:rFonts w:ascii="Tahoma" w:hAnsi="Tahoma" w:cs="Tahoma"/>
          <w:sz w:val="18"/>
        </w:rPr>
        <w:t>CP - calculated according to the Price Index formula;</w:t>
      </w:r>
    </w:p>
    <w:p w14:paraId="7DFD7D97" w14:textId="77777777" w:rsidR="000629D7" w:rsidRPr="000F0356" w:rsidRDefault="001F7BB5" w:rsidP="007B4474">
      <w:pPr>
        <w:pStyle w:val="a3"/>
        <w:tabs>
          <w:tab w:val="num" w:pos="972"/>
        </w:tabs>
        <w:spacing w:after="0"/>
        <w:jc w:val="both"/>
        <w:rPr>
          <w:rFonts w:ascii="Tahoma" w:hAnsi="Tahoma" w:cs="Tahoma"/>
          <w:sz w:val="18"/>
          <w:szCs w:val="18"/>
        </w:rPr>
      </w:pPr>
      <w:r w:rsidRPr="000F0356">
        <w:rPr>
          <w:rFonts w:ascii="Tahoma" w:hAnsi="Tahoma" w:cs="Tahoma"/>
          <w:sz w:val="18"/>
        </w:rPr>
        <w:t xml:space="preserve">AAA/3A, AA/2A, A, BBB/3B, BB/2B, B - Credit Ratings levels the Credit Rating of the Issuer or the Bond issue from the National Rating Agency refers to; </w:t>
      </w:r>
    </w:p>
    <w:p w14:paraId="00C7FD53" w14:textId="1B14DC6F" w:rsidR="00CC25A8" w:rsidRPr="000F0356" w:rsidRDefault="00CC25A8" w:rsidP="007B4474">
      <w:pPr>
        <w:pStyle w:val="a3"/>
        <w:tabs>
          <w:tab w:val="num" w:pos="972"/>
        </w:tabs>
        <w:spacing w:after="0"/>
        <w:jc w:val="both"/>
        <w:rPr>
          <w:rFonts w:ascii="Tahoma" w:hAnsi="Tahoma" w:cs="Tahoma"/>
          <w:sz w:val="18"/>
          <w:szCs w:val="18"/>
        </w:rPr>
      </w:pPr>
      <w:r w:rsidRPr="000F0356">
        <w:rPr>
          <w:rFonts w:ascii="Tahoma" w:hAnsi="Tahoma" w:cs="Tahoma"/>
          <w:sz w:val="18"/>
        </w:rPr>
        <w:t>1Y, 3Y, 5Y, 5Y+, 10Y, 7+, 5Y7Y - duration of the Bonds in the Index;</w:t>
      </w:r>
    </w:p>
    <w:p w14:paraId="134E092F" w14:textId="77777777" w:rsidR="008D553B" w:rsidRPr="000F0356" w:rsidRDefault="00F33F87" w:rsidP="007B4474">
      <w:pPr>
        <w:pStyle w:val="a3"/>
        <w:tabs>
          <w:tab w:val="num" w:pos="972"/>
        </w:tabs>
        <w:spacing w:after="0"/>
        <w:jc w:val="both"/>
        <w:rPr>
          <w:rFonts w:ascii="Tahoma" w:hAnsi="Tahoma" w:cs="Tahoma"/>
          <w:sz w:val="18"/>
          <w:szCs w:val="18"/>
        </w:rPr>
      </w:pPr>
      <w:r w:rsidRPr="000F0356">
        <w:rPr>
          <w:rFonts w:ascii="Tahoma" w:hAnsi="Tahoma" w:cs="Tahoma"/>
          <w:sz w:val="18"/>
        </w:rPr>
        <w:t>1L, 2L, 3L – Quotation List of the Bond issue;</w:t>
      </w:r>
    </w:p>
    <w:p w14:paraId="33C3141D" w14:textId="77777777" w:rsidR="002D5A45" w:rsidRPr="000F0356" w:rsidRDefault="002D5A45" w:rsidP="007B4474">
      <w:pPr>
        <w:pStyle w:val="a3"/>
        <w:tabs>
          <w:tab w:val="num" w:pos="972"/>
        </w:tabs>
        <w:spacing w:after="0"/>
        <w:jc w:val="both"/>
        <w:rPr>
          <w:rFonts w:ascii="Tahoma" w:hAnsi="Tahoma" w:cs="Tahoma"/>
          <w:sz w:val="18"/>
          <w:szCs w:val="18"/>
        </w:rPr>
      </w:pPr>
      <w:r w:rsidRPr="000F0356">
        <w:rPr>
          <w:rFonts w:ascii="Tahoma" w:hAnsi="Tahoma" w:cs="Tahoma"/>
          <w:sz w:val="18"/>
        </w:rPr>
        <w:t>CNY– MOEX CNY Bond Index.</w:t>
      </w:r>
    </w:p>
    <w:p w14:paraId="43F482DE" w14:textId="77777777" w:rsidR="00697086" w:rsidRPr="00697086" w:rsidRDefault="008D553B" w:rsidP="00697086">
      <w:pPr>
        <w:pStyle w:val="aff1"/>
        <w:rPr>
          <w:lang w:val="en-US"/>
        </w:rPr>
      </w:pPr>
      <w:r w:rsidRPr="00697086">
        <w:rPr>
          <w:rFonts w:ascii="Tahoma" w:hAnsi="Tahoma" w:cs="Tahoma"/>
          <w:sz w:val="18"/>
          <w:lang w:val="en-US"/>
        </w:rPr>
        <w:t xml:space="preserve">* </w:t>
      </w:r>
      <w:bookmarkEnd w:id="66"/>
      <w:r w:rsidR="00697086" w:rsidRPr="00697086">
        <w:rPr>
          <w:rFonts w:ascii="Tahoma" w:hAnsi="Tahoma" w:cs="Tahoma"/>
          <w:sz w:val="18"/>
          <w:szCs w:val="20"/>
          <w:lang w:val="en-GB" w:eastAsia="x-none"/>
        </w:rPr>
        <w:t>National Scale Credit Rating from ACRA and corresponding credit ratings from Expert RA, National Rating Agency and National Credit Ratings.</w:t>
      </w:r>
    </w:p>
    <w:p w14:paraId="0F471592" w14:textId="6B91659F" w:rsidR="00645F36" w:rsidRPr="00697086" w:rsidRDefault="00645F36" w:rsidP="000F0356">
      <w:pPr>
        <w:pStyle w:val="a3"/>
        <w:spacing w:before="120"/>
        <w:jc w:val="both"/>
        <w:rPr>
          <w:rFonts w:ascii="Tahoma" w:hAnsi="Tahoma" w:cs="Tahoma"/>
          <w:sz w:val="18"/>
          <w:szCs w:val="18"/>
          <w:lang w:val="en-US"/>
        </w:rPr>
      </w:pPr>
    </w:p>
    <w:sectPr w:rsidR="00645F36" w:rsidRPr="00697086" w:rsidSect="00DC19C8">
      <w:headerReference w:type="default" r:id="rId10"/>
      <w:footerReference w:type="default" r:id="rId11"/>
      <w:footerReference w:type="first" r:id="rId12"/>
      <w:pgSz w:w="16838" w:h="11906" w:orient="landscape"/>
      <w:pgMar w:top="1418" w:right="1079" w:bottom="1134" w:left="1079"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73A781" w16cex:dateUtc="2023-01-19T08:26:00Z"/>
  <w16cex:commentExtensible w16cex:durableId="2773A80A" w16cex:dateUtc="2023-01-19T08:29:00Z"/>
  <w16cex:commentExtensible w16cex:durableId="2773A888" w16cex:dateUtc="2023-01-19T08:31:00Z"/>
  <w16cex:commentExtensible w16cex:durableId="2773A692" w16cex:dateUtc="2023-01-19T08: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F03C1" w14:textId="77777777" w:rsidR="00F522DC" w:rsidRDefault="00F522DC">
      <w:r>
        <w:separator/>
      </w:r>
    </w:p>
  </w:endnote>
  <w:endnote w:type="continuationSeparator" w:id="0">
    <w:p w14:paraId="1140CA95" w14:textId="77777777" w:rsidR="00F522DC" w:rsidRDefault="00F52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D2DE0" w14:textId="0A66AD04" w:rsidR="00F522DC" w:rsidRDefault="00F522DC" w:rsidP="002606AA">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17</w:t>
    </w:r>
    <w:r>
      <w:rPr>
        <w:rStyle w:val="aa"/>
      </w:rPr>
      <w:fldChar w:fldCharType="end"/>
    </w:r>
  </w:p>
  <w:p w14:paraId="7D45D418" w14:textId="77777777" w:rsidR="00F522DC" w:rsidRDefault="00F522DC" w:rsidP="0052580F">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0E806" w14:textId="77777777" w:rsidR="00F522DC" w:rsidRPr="006D19CD" w:rsidRDefault="00F522DC" w:rsidP="002606AA">
    <w:pPr>
      <w:pStyle w:val="a9"/>
      <w:framePr w:wrap="around" w:vAnchor="text" w:hAnchor="margin" w:xAlign="right" w:y="1"/>
      <w:rPr>
        <w:rStyle w:val="aa"/>
        <w:rFonts w:ascii="Arial" w:hAnsi="Arial" w:cs="Arial"/>
        <w:sz w:val="20"/>
        <w:szCs w:val="20"/>
      </w:rPr>
    </w:pPr>
    <w:r w:rsidRPr="006D19CD">
      <w:rPr>
        <w:rStyle w:val="aa"/>
        <w:rFonts w:ascii="Arial" w:hAnsi="Arial" w:cs="Arial"/>
        <w:sz w:val="20"/>
      </w:rPr>
      <w:fldChar w:fldCharType="begin"/>
    </w:r>
    <w:r w:rsidRPr="006D19CD">
      <w:rPr>
        <w:rStyle w:val="aa"/>
        <w:rFonts w:ascii="Arial" w:hAnsi="Arial" w:cs="Arial"/>
        <w:sz w:val="20"/>
      </w:rPr>
      <w:instrText xml:space="preserve">PAGE  </w:instrText>
    </w:r>
    <w:r w:rsidRPr="006D19CD">
      <w:rPr>
        <w:rStyle w:val="aa"/>
        <w:rFonts w:ascii="Arial" w:hAnsi="Arial" w:cs="Arial"/>
        <w:sz w:val="20"/>
      </w:rPr>
      <w:fldChar w:fldCharType="separate"/>
    </w:r>
    <w:r>
      <w:rPr>
        <w:rStyle w:val="aa"/>
        <w:rFonts w:ascii="Arial" w:hAnsi="Arial" w:cs="Arial"/>
        <w:sz w:val="20"/>
      </w:rPr>
      <w:t>10</w:t>
    </w:r>
    <w:r w:rsidRPr="006D19CD">
      <w:rPr>
        <w:rStyle w:val="aa"/>
        <w:rFonts w:ascii="Arial" w:hAnsi="Arial" w:cs="Arial"/>
        <w:sz w:val="20"/>
      </w:rPr>
      <w:fldChar w:fldCharType="end"/>
    </w:r>
  </w:p>
  <w:p w14:paraId="5262337A" w14:textId="77777777" w:rsidR="00F522DC" w:rsidRDefault="00F522DC" w:rsidP="0052580F">
    <w:pPr>
      <w:pStyle w:val="a9"/>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B2000" w14:textId="77777777" w:rsidR="00F522DC" w:rsidRPr="006D19CD" w:rsidRDefault="00F522DC" w:rsidP="002606AA">
    <w:pPr>
      <w:pStyle w:val="a9"/>
      <w:framePr w:wrap="around" w:vAnchor="text" w:hAnchor="margin" w:xAlign="right" w:y="1"/>
      <w:rPr>
        <w:rStyle w:val="aa"/>
        <w:rFonts w:ascii="Arial" w:hAnsi="Arial" w:cs="Arial"/>
        <w:sz w:val="20"/>
        <w:szCs w:val="20"/>
      </w:rPr>
    </w:pPr>
    <w:r w:rsidRPr="006D19CD">
      <w:rPr>
        <w:rStyle w:val="aa"/>
        <w:rFonts w:ascii="Arial" w:hAnsi="Arial" w:cs="Arial"/>
        <w:sz w:val="20"/>
      </w:rPr>
      <w:fldChar w:fldCharType="begin"/>
    </w:r>
    <w:r w:rsidRPr="006D19CD">
      <w:rPr>
        <w:rStyle w:val="aa"/>
        <w:rFonts w:ascii="Arial" w:hAnsi="Arial" w:cs="Arial"/>
        <w:sz w:val="20"/>
      </w:rPr>
      <w:instrText xml:space="preserve">PAGE  </w:instrText>
    </w:r>
    <w:r w:rsidRPr="006D19CD">
      <w:rPr>
        <w:rStyle w:val="aa"/>
        <w:rFonts w:ascii="Arial" w:hAnsi="Arial" w:cs="Arial"/>
        <w:sz w:val="20"/>
      </w:rPr>
      <w:fldChar w:fldCharType="separate"/>
    </w:r>
    <w:r>
      <w:rPr>
        <w:rStyle w:val="aa"/>
        <w:rFonts w:ascii="Arial" w:hAnsi="Arial" w:cs="Arial"/>
        <w:sz w:val="20"/>
      </w:rPr>
      <w:t>14</w:t>
    </w:r>
    <w:r w:rsidRPr="006D19CD">
      <w:rPr>
        <w:rStyle w:val="aa"/>
        <w:rFonts w:ascii="Arial" w:hAnsi="Arial" w:cs="Arial"/>
        <w:sz w:val="20"/>
      </w:rPr>
      <w:fldChar w:fldCharType="end"/>
    </w:r>
  </w:p>
  <w:p w14:paraId="66B77ABC" w14:textId="77777777" w:rsidR="00F522DC" w:rsidRDefault="00F522DC" w:rsidP="0052580F">
    <w:pPr>
      <w:pStyle w:val="a9"/>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CE85F" w14:textId="77777777" w:rsidR="00F522DC" w:rsidRDefault="00F522DC" w:rsidP="00B21DB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1C39E" w14:textId="77777777" w:rsidR="00F522DC" w:rsidRDefault="00F522DC">
      <w:r>
        <w:separator/>
      </w:r>
    </w:p>
  </w:footnote>
  <w:footnote w:type="continuationSeparator" w:id="0">
    <w:p w14:paraId="5A02C1B5" w14:textId="77777777" w:rsidR="00F522DC" w:rsidRDefault="00F522DC">
      <w:r>
        <w:continuationSeparator/>
      </w:r>
    </w:p>
  </w:footnote>
  <w:footnote w:id="1">
    <w:p w14:paraId="7E9EC7EC" w14:textId="77777777" w:rsidR="00F522DC" w:rsidRPr="003D2C41" w:rsidRDefault="00F522DC">
      <w:pPr>
        <w:pStyle w:val="afb"/>
        <w:rPr>
          <w:rFonts w:ascii="Tahoma" w:hAnsi="Tahoma" w:cs="Tahoma"/>
          <w:sz w:val="18"/>
          <w:szCs w:val="18"/>
        </w:rPr>
      </w:pPr>
      <w:r>
        <w:rPr>
          <w:rStyle w:val="afd"/>
        </w:rPr>
        <w:footnoteRef/>
      </w:r>
      <w:r>
        <w:t xml:space="preserve"> </w:t>
      </w:r>
      <w:r>
        <w:rPr>
          <w:rFonts w:ascii="Tahoma" w:hAnsi="Tahoma"/>
          <w:sz w:val="18"/>
        </w:rPr>
        <w:t>Excluding OFZ-PK and Variable Rate Bonds.</w:t>
      </w:r>
    </w:p>
  </w:footnote>
  <w:footnote w:id="2">
    <w:p w14:paraId="2C68A03F" w14:textId="77777777" w:rsidR="00F522DC" w:rsidRPr="003D2C41" w:rsidRDefault="00F522DC">
      <w:pPr>
        <w:pStyle w:val="afb"/>
        <w:rPr>
          <w:rFonts w:ascii="Tahoma" w:hAnsi="Tahoma" w:cs="Tahoma"/>
          <w:sz w:val="18"/>
          <w:szCs w:val="18"/>
        </w:rPr>
      </w:pPr>
      <w:r>
        <w:rPr>
          <w:rFonts w:ascii="Tahoma" w:hAnsi="Tahoma" w:cs="Tahoma"/>
          <w:sz w:val="18"/>
          <w:szCs w:val="18"/>
          <w:vertAlign w:val="superscript"/>
        </w:rPr>
        <w:footnoteRef/>
      </w:r>
      <w:r>
        <w:rPr>
          <w:rFonts w:ascii="Tahoma" w:hAnsi="Tahoma"/>
          <w:sz w:val="18"/>
        </w:rPr>
        <w:t xml:space="preserve"> Excluding Replacement Bonds.</w:t>
      </w:r>
    </w:p>
  </w:footnote>
  <w:footnote w:id="3">
    <w:p w14:paraId="3BE545DE" w14:textId="7229AD97" w:rsidR="00F522DC" w:rsidRPr="00C57B3C" w:rsidRDefault="00F522DC" w:rsidP="004771F9">
      <w:pPr>
        <w:pStyle w:val="afb"/>
        <w:jc w:val="both"/>
        <w:rPr>
          <w:rFonts w:ascii="Tahoma" w:hAnsi="Tahoma" w:cs="Tahoma"/>
          <w:sz w:val="18"/>
          <w:szCs w:val="18"/>
        </w:rPr>
      </w:pPr>
      <w:r>
        <w:rPr>
          <w:rFonts w:ascii="Tahoma" w:hAnsi="Tahoma"/>
          <w:sz w:val="18"/>
        </w:rPr>
        <w:t xml:space="preserve">A "trading day" in this paragraph refers to a day where the trading volume of the Bond issue is at least 100 thousand </w:t>
      </w:r>
      <w:proofErr w:type="spellStart"/>
      <w:r>
        <w:rPr>
          <w:rFonts w:ascii="Tahoma" w:hAnsi="Tahoma"/>
          <w:sz w:val="18"/>
        </w:rPr>
        <w:t>rubles</w:t>
      </w:r>
      <w:proofErr w:type="spellEnd"/>
      <w:r>
        <w:rPr>
          <w:rFonts w:ascii="Tahoma" w:hAnsi="Tahoma"/>
          <w:sz w:val="18"/>
        </w:rPr>
        <w:t xml:space="preserve"> during the Main Trading Session and the Additional Trading Session in the Central Order Book T+, excluding Bonds denominated in Chinese Yuan, Replacement Bonds, as well as the Sustainability Sector Bonds, for which this requirement of the minimum daily trading volume does not apply.</w:t>
      </w:r>
    </w:p>
    <w:p w14:paraId="65B61AA8" w14:textId="77777777" w:rsidR="00F522DC" w:rsidRDefault="00F522DC">
      <w:pPr>
        <w:pStyle w:val="afb"/>
      </w:pPr>
    </w:p>
  </w:footnote>
  <w:footnote w:id="4">
    <w:p w14:paraId="6D549C65" w14:textId="76A7AF94" w:rsidR="00F522DC" w:rsidRPr="004A2A38" w:rsidRDefault="00F522DC" w:rsidP="00DD1DF1">
      <w:pPr>
        <w:pStyle w:val="afb"/>
        <w:jc w:val="both"/>
        <w:rPr>
          <w:rFonts w:ascii="Tahoma" w:hAnsi="Tahoma" w:cs="Tahoma"/>
          <w:sz w:val="18"/>
          <w:szCs w:val="18"/>
        </w:rPr>
      </w:pPr>
      <w:r>
        <w:rPr>
          <w:rStyle w:val="afd"/>
          <w:rFonts w:ascii="Tahoma" w:hAnsi="Tahoma" w:cs="Tahoma"/>
        </w:rPr>
        <w:footnoteRef/>
      </w:r>
      <w:r>
        <w:rPr>
          <w:rFonts w:ascii="Tahoma" w:hAnsi="Tahoma"/>
        </w:rPr>
        <w:t xml:space="preserve"> </w:t>
      </w:r>
      <w:r>
        <w:rPr>
          <w:rFonts w:ascii="Tahoma" w:hAnsi="Tahoma"/>
          <w:sz w:val="18"/>
        </w:rPr>
        <w:t>These restrictions do not apply to Government Bond Indices and Composite Bond Indices and Replacement Bond Indices with constituents including Replacement Bonds of the Russian Federation.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E5241" w14:textId="77777777" w:rsidR="00F522DC" w:rsidRDefault="00F522D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44522"/>
    <w:multiLevelType w:val="multilevel"/>
    <w:tmpl w:val="9AD4289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195212"/>
    <w:multiLevelType w:val="multilevel"/>
    <w:tmpl w:val="CBC869FC"/>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FB347E"/>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0901189B"/>
    <w:multiLevelType w:val="hybridMultilevel"/>
    <w:tmpl w:val="450A0FAA"/>
    <w:lvl w:ilvl="0" w:tplc="678E2484">
      <w:start w:val="1"/>
      <w:numFmt w:val="bullet"/>
      <w:lvlText w:val="-"/>
      <w:lvlJc w:val="left"/>
      <w:pPr>
        <w:tabs>
          <w:tab w:val="num" w:pos="785"/>
        </w:tabs>
        <w:ind w:left="785" w:hanging="360"/>
      </w:pPr>
      <w:rPr>
        <w:rFonts w:ascii="Arial" w:hAnsi="Arial" w:hint="default"/>
      </w:rPr>
    </w:lvl>
    <w:lvl w:ilvl="1" w:tplc="04190003" w:tentative="1">
      <w:start w:val="1"/>
      <w:numFmt w:val="bullet"/>
      <w:lvlText w:val="o"/>
      <w:lvlJc w:val="left"/>
      <w:pPr>
        <w:tabs>
          <w:tab w:val="num" w:pos="1505"/>
        </w:tabs>
        <w:ind w:left="1505" w:hanging="360"/>
      </w:pPr>
      <w:rPr>
        <w:rFonts w:ascii="Courier New" w:hAnsi="Courier New" w:cs="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4"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C0E210D"/>
    <w:multiLevelType w:val="multilevel"/>
    <w:tmpl w:val="4612B39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16711095"/>
    <w:multiLevelType w:val="hybridMultilevel"/>
    <w:tmpl w:val="437C47EE"/>
    <w:lvl w:ilvl="0" w:tplc="678E2484">
      <w:start w:val="1"/>
      <w:numFmt w:val="bullet"/>
      <w:lvlText w:val="-"/>
      <w:lvlJc w:val="left"/>
      <w:pPr>
        <w:tabs>
          <w:tab w:val="num" w:pos="1505"/>
        </w:tabs>
        <w:ind w:left="1505" w:hanging="360"/>
      </w:pPr>
      <w:rPr>
        <w:rFonts w:ascii="Arial" w:hAnsi="Arial" w:hint="default"/>
      </w:rPr>
    </w:lvl>
    <w:lvl w:ilvl="1" w:tplc="ED1CF3DC">
      <w:start w:val="1"/>
      <w:numFmt w:val="russianLower"/>
      <w:lvlText w:val="%2)"/>
      <w:lvlJc w:val="left"/>
      <w:pPr>
        <w:tabs>
          <w:tab w:val="num" w:pos="1505"/>
        </w:tabs>
        <w:ind w:left="1505" w:hanging="360"/>
      </w:pPr>
      <w:rPr>
        <w:rFonts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8" w15:restartNumberingAfterBreak="0">
    <w:nsid w:val="1F535FB4"/>
    <w:multiLevelType w:val="multilevel"/>
    <w:tmpl w:val="83A243B2"/>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bullet"/>
      <w:lvlText w:val=""/>
      <w:lvlJc w:val="left"/>
      <w:pPr>
        <w:ind w:left="2488" w:hanging="1080"/>
      </w:pPr>
      <w:rPr>
        <w:rFonts w:ascii="Symbol" w:hAnsi="Symbol"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9" w15:restartNumberingAfterBreak="0">
    <w:nsid w:val="217B14E4"/>
    <w:multiLevelType w:val="multilevel"/>
    <w:tmpl w:val="AA7E339C"/>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567" w:hanging="567"/>
      </w:pPr>
      <w:rPr>
        <w:rFonts w:ascii="Tahoma" w:hAnsi="Tahoma" w:hint="default"/>
        <w:b/>
        <w:i w:val="0"/>
        <w:sz w:val="20"/>
        <w:szCs w:val="24"/>
      </w:rPr>
    </w:lvl>
    <w:lvl w:ilvl="2">
      <w:start w:val="1"/>
      <w:numFmt w:val="decimal"/>
      <w:lvlText w:val="%1.%2.%3."/>
      <w:lvlJc w:val="left"/>
      <w:pPr>
        <w:ind w:left="3628"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0" w15:restartNumberingAfterBreak="0">
    <w:nsid w:val="2440655E"/>
    <w:multiLevelType w:val="multilevel"/>
    <w:tmpl w:val="46C2ED6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928"/>
        </w:tabs>
        <w:ind w:left="928" w:hanging="360"/>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25F900FF"/>
    <w:multiLevelType w:val="hybridMultilevel"/>
    <w:tmpl w:val="B87E58A0"/>
    <w:lvl w:ilvl="0" w:tplc="41EA338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2A553F5B"/>
    <w:multiLevelType w:val="multilevel"/>
    <w:tmpl w:val="021A05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4" w15:restartNumberingAfterBreak="0">
    <w:nsid w:val="2EDD169A"/>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15" w15:restartNumberingAfterBreak="0">
    <w:nsid w:val="33B0227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3ED4F3E"/>
    <w:multiLevelType w:val="multilevel"/>
    <w:tmpl w:val="76D2C37E"/>
    <w:lvl w:ilvl="0">
      <w:start w:val="1"/>
      <w:numFmt w:val="decimal"/>
      <w:lvlText w:val="%1."/>
      <w:lvlJc w:val="left"/>
      <w:pPr>
        <w:tabs>
          <w:tab w:val="num" w:pos="0"/>
        </w:tabs>
        <w:ind w:left="0" w:firstLine="0"/>
      </w:pPr>
      <w:rPr>
        <w:rFonts w:ascii="Arial" w:hAnsi="Arial" w:hint="default"/>
        <w:b/>
        <w:i w:val="0"/>
        <w:sz w:val="24"/>
        <w:szCs w:val="24"/>
      </w:rPr>
    </w:lvl>
    <w:lvl w:ilvl="1">
      <w:start w:val="1"/>
      <w:numFmt w:val="bullet"/>
      <w:lvlText w:val=""/>
      <w:lvlJc w:val="left"/>
      <w:pPr>
        <w:tabs>
          <w:tab w:val="num" w:pos="792"/>
        </w:tabs>
        <w:ind w:left="792" w:hanging="432"/>
      </w:pPr>
      <w:rPr>
        <w:rFonts w:ascii="Symbol" w:hAnsi="Symbol" w:hint="default"/>
        <w:sz w:val="24"/>
        <w:szCs w:val="24"/>
      </w:rPr>
    </w:lvl>
    <w:lvl w:ilvl="2">
      <w:start w:val="1"/>
      <w:numFmt w:val="decimal"/>
      <w:lvlText w:val="%1.%2.%3."/>
      <w:lvlJc w:val="left"/>
      <w:pPr>
        <w:tabs>
          <w:tab w:val="num" w:pos="1440"/>
        </w:tabs>
        <w:ind w:left="1440" w:hanging="720"/>
      </w:pPr>
      <w:rPr>
        <w:rFonts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5B63F7E"/>
    <w:multiLevelType w:val="multilevel"/>
    <w:tmpl w:val="AA7E339C"/>
    <w:styleLink w:val="3"/>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567" w:hanging="567"/>
      </w:pPr>
      <w:rPr>
        <w:rFonts w:ascii="Tahoma" w:hAnsi="Tahoma" w:hint="default"/>
        <w:b/>
        <w:i w:val="0"/>
        <w:sz w:val="20"/>
        <w:szCs w:val="24"/>
      </w:rPr>
    </w:lvl>
    <w:lvl w:ilvl="2">
      <w:start w:val="1"/>
      <w:numFmt w:val="decimal"/>
      <w:lvlText w:val="%1.%2.%3."/>
      <w:lvlJc w:val="left"/>
      <w:pPr>
        <w:ind w:left="3628"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8" w15:restartNumberingAfterBreak="0">
    <w:nsid w:val="40C46B57"/>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44E12BE0"/>
    <w:multiLevelType w:val="multilevel"/>
    <w:tmpl w:val="2BDE71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47084D98"/>
    <w:multiLevelType w:val="hybridMultilevel"/>
    <w:tmpl w:val="021A0594"/>
    <w:lvl w:ilvl="0" w:tplc="E6ECA8EE">
      <w:start w:val="1"/>
      <w:numFmt w:val="bullet"/>
      <w:lvlText w:val=""/>
      <w:lvlJc w:val="left"/>
      <w:pPr>
        <w:tabs>
          <w:tab w:val="num" w:pos="720"/>
        </w:tabs>
        <w:ind w:left="720" w:hanging="360"/>
      </w:pPr>
      <w:rPr>
        <w:rFonts w:ascii="Symbol" w:hAnsi="Symbol" w:hint="default"/>
      </w:rPr>
    </w:lvl>
    <w:lvl w:ilvl="1" w:tplc="2E8CFA5E">
      <w:start w:val="1"/>
      <w:numFmt w:val="bullet"/>
      <w:lvlText w:val="o"/>
      <w:lvlJc w:val="left"/>
      <w:pPr>
        <w:tabs>
          <w:tab w:val="num" w:pos="1440"/>
        </w:tabs>
        <w:ind w:left="1440" w:hanging="360"/>
      </w:pPr>
      <w:rPr>
        <w:rFonts w:ascii="Courier New" w:hAnsi="Courier New" w:hint="default"/>
      </w:rPr>
    </w:lvl>
    <w:lvl w:ilvl="2" w:tplc="A1720EA6" w:tentative="1">
      <w:start w:val="1"/>
      <w:numFmt w:val="bullet"/>
      <w:lvlText w:val=""/>
      <w:lvlJc w:val="left"/>
      <w:pPr>
        <w:tabs>
          <w:tab w:val="num" w:pos="2160"/>
        </w:tabs>
        <w:ind w:left="2160" w:hanging="360"/>
      </w:pPr>
      <w:rPr>
        <w:rFonts w:ascii="Wingdings" w:hAnsi="Wingdings" w:hint="default"/>
      </w:rPr>
    </w:lvl>
    <w:lvl w:ilvl="3" w:tplc="379EF966" w:tentative="1">
      <w:start w:val="1"/>
      <w:numFmt w:val="bullet"/>
      <w:lvlText w:val=""/>
      <w:lvlJc w:val="left"/>
      <w:pPr>
        <w:tabs>
          <w:tab w:val="num" w:pos="2880"/>
        </w:tabs>
        <w:ind w:left="2880" w:hanging="360"/>
      </w:pPr>
      <w:rPr>
        <w:rFonts w:ascii="Symbol" w:hAnsi="Symbol" w:hint="default"/>
      </w:rPr>
    </w:lvl>
    <w:lvl w:ilvl="4" w:tplc="46F6D98C" w:tentative="1">
      <w:start w:val="1"/>
      <w:numFmt w:val="bullet"/>
      <w:lvlText w:val="o"/>
      <w:lvlJc w:val="left"/>
      <w:pPr>
        <w:tabs>
          <w:tab w:val="num" w:pos="3600"/>
        </w:tabs>
        <w:ind w:left="3600" w:hanging="360"/>
      </w:pPr>
      <w:rPr>
        <w:rFonts w:ascii="Courier New" w:hAnsi="Courier New" w:hint="default"/>
      </w:rPr>
    </w:lvl>
    <w:lvl w:ilvl="5" w:tplc="73DE7CC2" w:tentative="1">
      <w:start w:val="1"/>
      <w:numFmt w:val="bullet"/>
      <w:lvlText w:val=""/>
      <w:lvlJc w:val="left"/>
      <w:pPr>
        <w:tabs>
          <w:tab w:val="num" w:pos="4320"/>
        </w:tabs>
        <w:ind w:left="4320" w:hanging="360"/>
      </w:pPr>
      <w:rPr>
        <w:rFonts w:ascii="Wingdings" w:hAnsi="Wingdings" w:hint="default"/>
      </w:rPr>
    </w:lvl>
    <w:lvl w:ilvl="6" w:tplc="A9A48F14" w:tentative="1">
      <w:start w:val="1"/>
      <w:numFmt w:val="bullet"/>
      <w:lvlText w:val=""/>
      <w:lvlJc w:val="left"/>
      <w:pPr>
        <w:tabs>
          <w:tab w:val="num" w:pos="5040"/>
        </w:tabs>
        <w:ind w:left="5040" w:hanging="360"/>
      </w:pPr>
      <w:rPr>
        <w:rFonts w:ascii="Symbol" w:hAnsi="Symbol" w:hint="default"/>
      </w:rPr>
    </w:lvl>
    <w:lvl w:ilvl="7" w:tplc="963E3EAC" w:tentative="1">
      <w:start w:val="1"/>
      <w:numFmt w:val="bullet"/>
      <w:lvlText w:val="o"/>
      <w:lvlJc w:val="left"/>
      <w:pPr>
        <w:tabs>
          <w:tab w:val="num" w:pos="5760"/>
        </w:tabs>
        <w:ind w:left="5760" w:hanging="360"/>
      </w:pPr>
      <w:rPr>
        <w:rFonts w:ascii="Courier New" w:hAnsi="Courier New" w:hint="default"/>
      </w:rPr>
    </w:lvl>
    <w:lvl w:ilvl="8" w:tplc="DAB867E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EC704E"/>
    <w:multiLevelType w:val="multilevel"/>
    <w:tmpl w:val="F952679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577A1A"/>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3" w15:restartNumberingAfterBreak="0">
    <w:nsid w:val="4CF63AEB"/>
    <w:multiLevelType w:val="hybridMultilevel"/>
    <w:tmpl w:val="1DCA114E"/>
    <w:lvl w:ilvl="0" w:tplc="9244CD36">
      <w:start w:val="1"/>
      <w:numFmt w:val="bullet"/>
      <w:lvlText w:val=""/>
      <w:lvlJc w:val="left"/>
      <w:pPr>
        <w:tabs>
          <w:tab w:val="num" w:pos="1512"/>
        </w:tabs>
        <w:ind w:left="1512"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1824C9"/>
    <w:multiLevelType w:val="multilevel"/>
    <w:tmpl w:val="C43CA94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5" w15:restartNumberingAfterBreak="0">
    <w:nsid w:val="4F330D2E"/>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6" w15:restartNumberingAfterBreak="0">
    <w:nsid w:val="50300E09"/>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7" w15:restartNumberingAfterBreak="0">
    <w:nsid w:val="52426852"/>
    <w:multiLevelType w:val="hybridMultilevel"/>
    <w:tmpl w:val="AA74C1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0C289A"/>
    <w:multiLevelType w:val="multilevel"/>
    <w:tmpl w:val="2FB6ABAC"/>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Tahoma" w:hAnsi="Tahoma" w:cs="Tahoma"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5747036B"/>
    <w:multiLevelType w:val="multilevel"/>
    <w:tmpl w:val="96666F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58F45A07"/>
    <w:multiLevelType w:val="multilevel"/>
    <w:tmpl w:val="F9BC32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15:restartNumberingAfterBreak="0">
    <w:nsid w:val="5AFE7A6B"/>
    <w:multiLevelType w:val="hybridMultilevel"/>
    <w:tmpl w:val="60AAD4A6"/>
    <w:lvl w:ilvl="0" w:tplc="FFFFFFFF">
      <w:start w:val="1"/>
      <w:numFmt w:val="bullet"/>
      <w:lvlText w:val=""/>
      <w:lvlJc w:val="left"/>
      <w:pPr>
        <w:tabs>
          <w:tab w:val="num" w:pos="1512"/>
        </w:tabs>
        <w:ind w:left="1512" w:hanging="360"/>
      </w:pPr>
      <w:rPr>
        <w:rFonts w:ascii="Symbol" w:hAnsi="Symbol" w:hint="default"/>
      </w:rPr>
    </w:lvl>
    <w:lvl w:ilvl="1" w:tplc="FFFFFFFF" w:tentative="1">
      <w:start w:val="1"/>
      <w:numFmt w:val="bullet"/>
      <w:lvlText w:val="o"/>
      <w:lvlJc w:val="left"/>
      <w:pPr>
        <w:tabs>
          <w:tab w:val="num" w:pos="2232"/>
        </w:tabs>
        <w:ind w:left="2232" w:hanging="360"/>
      </w:pPr>
      <w:rPr>
        <w:rFonts w:ascii="Courier New" w:hAnsi="Courier New" w:hint="default"/>
      </w:rPr>
    </w:lvl>
    <w:lvl w:ilvl="2" w:tplc="FFFFFFFF" w:tentative="1">
      <w:start w:val="1"/>
      <w:numFmt w:val="bullet"/>
      <w:lvlText w:val=""/>
      <w:lvlJc w:val="left"/>
      <w:pPr>
        <w:tabs>
          <w:tab w:val="num" w:pos="2952"/>
        </w:tabs>
        <w:ind w:left="2952" w:hanging="360"/>
      </w:pPr>
      <w:rPr>
        <w:rFonts w:ascii="Wingdings" w:hAnsi="Wingdings" w:hint="default"/>
      </w:rPr>
    </w:lvl>
    <w:lvl w:ilvl="3" w:tplc="04190001" w:tentative="1">
      <w:start w:val="1"/>
      <w:numFmt w:val="bullet"/>
      <w:lvlText w:val=""/>
      <w:lvlJc w:val="left"/>
      <w:pPr>
        <w:tabs>
          <w:tab w:val="num" w:pos="3672"/>
        </w:tabs>
        <w:ind w:left="3672" w:hanging="360"/>
      </w:pPr>
      <w:rPr>
        <w:rFonts w:ascii="Symbol" w:hAnsi="Symbol" w:hint="default"/>
      </w:rPr>
    </w:lvl>
    <w:lvl w:ilvl="4" w:tplc="FFFFFFFF" w:tentative="1">
      <w:start w:val="1"/>
      <w:numFmt w:val="bullet"/>
      <w:lvlText w:val="o"/>
      <w:lvlJc w:val="left"/>
      <w:pPr>
        <w:tabs>
          <w:tab w:val="num" w:pos="4392"/>
        </w:tabs>
        <w:ind w:left="4392" w:hanging="360"/>
      </w:pPr>
      <w:rPr>
        <w:rFonts w:ascii="Courier New" w:hAnsi="Courier New" w:hint="default"/>
      </w:rPr>
    </w:lvl>
    <w:lvl w:ilvl="5" w:tplc="FFFFFFFF" w:tentative="1">
      <w:start w:val="1"/>
      <w:numFmt w:val="bullet"/>
      <w:lvlText w:val=""/>
      <w:lvlJc w:val="left"/>
      <w:pPr>
        <w:tabs>
          <w:tab w:val="num" w:pos="5112"/>
        </w:tabs>
        <w:ind w:left="5112" w:hanging="360"/>
      </w:pPr>
      <w:rPr>
        <w:rFonts w:ascii="Wingdings" w:hAnsi="Wingdings" w:hint="default"/>
      </w:rPr>
    </w:lvl>
    <w:lvl w:ilvl="6" w:tplc="FFFFFFFF" w:tentative="1">
      <w:start w:val="1"/>
      <w:numFmt w:val="bullet"/>
      <w:lvlText w:val=""/>
      <w:lvlJc w:val="left"/>
      <w:pPr>
        <w:tabs>
          <w:tab w:val="num" w:pos="5832"/>
        </w:tabs>
        <w:ind w:left="5832" w:hanging="360"/>
      </w:pPr>
      <w:rPr>
        <w:rFonts w:ascii="Symbol" w:hAnsi="Symbol" w:hint="default"/>
      </w:rPr>
    </w:lvl>
    <w:lvl w:ilvl="7" w:tplc="FFFFFFFF" w:tentative="1">
      <w:start w:val="1"/>
      <w:numFmt w:val="bullet"/>
      <w:lvlText w:val="o"/>
      <w:lvlJc w:val="left"/>
      <w:pPr>
        <w:tabs>
          <w:tab w:val="num" w:pos="6552"/>
        </w:tabs>
        <w:ind w:left="6552" w:hanging="360"/>
      </w:pPr>
      <w:rPr>
        <w:rFonts w:ascii="Courier New" w:hAnsi="Courier New" w:hint="default"/>
      </w:rPr>
    </w:lvl>
    <w:lvl w:ilvl="8" w:tplc="FFFFFFFF" w:tentative="1">
      <w:start w:val="1"/>
      <w:numFmt w:val="bullet"/>
      <w:lvlText w:val=""/>
      <w:lvlJc w:val="left"/>
      <w:pPr>
        <w:tabs>
          <w:tab w:val="num" w:pos="7272"/>
        </w:tabs>
        <w:ind w:left="7272" w:hanging="360"/>
      </w:pPr>
      <w:rPr>
        <w:rFonts w:ascii="Wingdings" w:hAnsi="Wingdings" w:hint="default"/>
      </w:rPr>
    </w:lvl>
  </w:abstractNum>
  <w:abstractNum w:abstractNumId="32" w15:restartNumberingAfterBreak="0">
    <w:nsid w:val="5C6C68BD"/>
    <w:multiLevelType w:val="hybridMultilevel"/>
    <w:tmpl w:val="B09E1E5A"/>
    <w:lvl w:ilvl="0" w:tplc="FFFFFFFF">
      <w:start w:val="1"/>
      <w:numFmt w:val="decimal"/>
      <w:lvlText w:val="%1)"/>
      <w:lvlJc w:val="left"/>
      <w:pPr>
        <w:ind w:left="1996" w:hanging="360"/>
      </w:pPr>
      <w:rPr>
        <w:rFonts w:cs="Times New Roman"/>
      </w:rPr>
    </w:lvl>
    <w:lvl w:ilvl="1" w:tplc="FFFFFFFF">
      <w:start w:val="1"/>
      <w:numFmt w:val="lowerLetter"/>
      <w:lvlText w:val="%2."/>
      <w:lvlJc w:val="left"/>
      <w:pPr>
        <w:ind w:left="2716" w:hanging="360"/>
      </w:pPr>
      <w:rPr>
        <w:rFonts w:cs="Times New Roman"/>
      </w:rPr>
    </w:lvl>
    <w:lvl w:ilvl="2" w:tplc="72B04BDA" w:tentative="1">
      <w:start w:val="1"/>
      <w:numFmt w:val="lowerRoman"/>
      <w:lvlText w:val="%3."/>
      <w:lvlJc w:val="right"/>
      <w:pPr>
        <w:ind w:left="3436" w:hanging="180"/>
      </w:pPr>
      <w:rPr>
        <w:rFonts w:cs="Times New Roman"/>
      </w:rPr>
    </w:lvl>
    <w:lvl w:ilvl="3" w:tplc="FFFFFFFF" w:tentative="1">
      <w:start w:val="1"/>
      <w:numFmt w:val="decimal"/>
      <w:lvlText w:val="%4."/>
      <w:lvlJc w:val="left"/>
      <w:pPr>
        <w:ind w:left="4156" w:hanging="360"/>
      </w:pPr>
      <w:rPr>
        <w:rFonts w:cs="Times New Roman"/>
      </w:rPr>
    </w:lvl>
    <w:lvl w:ilvl="4" w:tplc="FFFFFFFF" w:tentative="1">
      <w:start w:val="1"/>
      <w:numFmt w:val="lowerLetter"/>
      <w:lvlText w:val="%5."/>
      <w:lvlJc w:val="left"/>
      <w:pPr>
        <w:ind w:left="4876" w:hanging="360"/>
      </w:pPr>
      <w:rPr>
        <w:rFonts w:cs="Times New Roman"/>
      </w:rPr>
    </w:lvl>
    <w:lvl w:ilvl="5" w:tplc="FFFFFFFF" w:tentative="1">
      <w:start w:val="1"/>
      <w:numFmt w:val="lowerRoman"/>
      <w:lvlText w:val="%6."/>
      <w:lvlJc w:val="right"/>
      <w:pPr>
        <w:ind w:left="5596" w:hanging="180"/>
      </w:pPr>
      <w:rPr>
        <w:rFonts w:cs="Times New Roman"/>
      </w:rPr>
    </w:lvl>
    <w:lvl w:ilvl="6" w:tplc="FFFFFFFF" w:tentative="1">
      <w:start w:val="1"/>
      <w:numFmt w:val="decimal"/>
      <w:lvlText w:val="%7."/>
      <w:lvlJc w:val="left"/>
      <w:pPr>
        <w:ind w:left="6316" w:hanging="360"/>
      </w:pPr>
      <w:rPr>
        <w:rFonts w:cs="Times New Roman"/>
      </w:rPr>
    </w:lvl>
    <w:lvl w:ilvl="7" w:tplc="FFFFFFFF" w:tentative="1">
      <w:start w:val="1"/>
      <w:numFmt w:val="lowerLetter"/>
      <w:lvlText w:val="%8."/>
      <w:lvlJc w:val="left"/>
      <w:pPr>
        <w:ind w:left="7036" w:hanging="360"/>
      </w:pPr>
      <w:rPr>
        <w:rFonts w:cs="Times New Roman"/>
      </w:rPr>
    </w:lvl>
    <w:lvl w:ilvl="8" w:tplc="FFFFFFFF" w:tentative="1">
      <w:start w:val="1"/>
      <w:numFmt w:val="lowerRoman"/>
      <w:lvlText w:val="%9."/>
      <w:lvlJc w:val="right"/>
      <w:pPr>
        <w:ind w:left="7756" w:hanging="180"/>
      </w:pPr>
      <w:rPr>
        <w:rFonts w:cs="Times New Roman"/>
      </w:rPr>
    </w:lvl>
  </w:abstractNum>
  <w:abstractNum w:abstractNumId="33" w15:restartNumberingAfterBreak="0">
    <w:nsid w:val="674D360E"/>
    <w:multiLevelType w:val="multilevel"/>
    <w:tmpl w:val="F9BC32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 w15:restartNumberingAfterBreak="0">
    <w:nsid w:val="69006ABA"/>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15:restartNumberingAfterBreak="0">
    <w:nsid w:val="6A86649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114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70F23F22"/>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7" w15:restartNumberingAfterBreak="0">
    <w:nsid w:val="71004AC0"/>
    <w:multiLevelType w:val="hybridMultilevel"/>
    <w:tmpl w:val="EAD80562"/>
    <w:lvl w:ilvl="0" w:tplc="29841CD0">
      <w:start w:val="1"/>
      <w:numFmt w:val="russianLower"/>
      <w:lvlText w:val="%1)"/>
      <w:lvlJc w:val="left"/>
      <w:pPr>
        <w:ind w:left="1713" w:hanging="360"/>
      </w:pPr>
      <w:rPr>
        <w:rFonts w:hint="default"/>
      </w:rPr>
    </w:lvl>
    <w:lvl w:ilvl="1" w:tplc="C8A28510" w:tentative="1">
      <w:start w:val="1"/>
      <w:numFmt w:val="lowerLetter"/>
      <w:lvlText w:val="%2."/>
      <w:lvlJc w:val="left"/>
      <w:pPr>
        <w:ind w:left="2433" w:hanging="360"/>
      </w:pPr>
    </w:lvl>
    <w:lvl w:ilvl="2" w:tplc="60FE644C" w:tentative="1">
      <w:start w:val="1"/>
      <w:numFmt w:val="lowerRoman"/>
      <w:lvlText w:val="%3."/>
      <w:lvlJc w:val="right"/>
      <w:pPr>
        <w:ind w:left="3153" w:hanging="180"/>
      </w:pPr>
    </w:lvl>
    <w:lvl w:ilvl="3" w:tplc="3AECC386" w:tentative="1">
      <w:start w:val="1"/>
      <w:numFmt w:val="decimal"/>
      <w:lvlText w:val="%4."/>
      <w:lvlJc w:val="left"/>
      <w:pPr>
        <w:ind w:left="3873" w:hanging="360"/>
      </w:pPr>
    </w:lvl>
    <w:lvl w:ilvl="4" w:tplc="86249B7E" w:tentative="1">
      <w:start w:val="1"/>
      <w:numFmt w:val="lowerLetter"/>
      <w:lvlText w:val="%5."/>
      <w:lvlJc w:val="left"/>
      <w:pPr>
        <w:ind w:left="4593" w:hanging="360"/>
      </w:pPr>
    </w:lvl>
    <w:lvl w:ilvl="5" w:tplc="A06E43B6" w:tentative="1">
      <w:start w:val="1"/>
      <w:numFmt w:val="lowerRoman"/>
      <w:lvlText w:val="%6."/>
      <w:lvlJc w:val="right"/>
      <w:pPr>
        <w:ind w:left="5313" w:hanging="180"/>
      </w:pPr>
    </w:lvl>
    <w:lvl w:ilvl="6" w:tplc="FB64E068" w:tentative="1">
      <w:start w:val="1"/>
      <w:numFmt w:val="decimal"/>
      <w:lvlText w:val="%7."/>
      <w:lvlJc w:val="left"/>
      <w:pPr>
        <w:ind w:left="6033" w:hanging="360"/>
      </w:pPr>
    </w:lvl>
    <w:lvl w:ilvl="7" w:tplc="90A48C56" w:tentative="1">
      <w:start w:val="1"/>
      <w:numFmt w:val="lowerLetter"/>
      <w:lvlText w:val="%8."/>
      <w:lvlJc w:val="left"/>
      <w:pPr>
        <w:ind w:left="6753" w:hanging="360"/>
      </w:pPr>
    </w:lvl>
    <w:lvl w:ilvl="8" w:tplc="4B7074EE" w:tentative="1">
      <w:start w:val="1"/>
      <w:numFmt w:val="lowerRoman"/>
      <w:lvlText w:val="%9."/>
      <w:lvlJc w:val="right"/>
      <w:pPr>
        <w:ind w:left="7473" w:hanging="180"/>
      </w:pPr>
    </w:lvl>
  </w:abstractNum>
  <w:abstractNum w:abstractNumId="38" w15:restartNumberingAfterBreak="0">
    <w:nsid w:val="71BE54BC"/>
    <w:multiLevelType w:val="multilevel"/>
    <w:tmpl w:val="BCE2997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15:restartNumberingAfterBreak="0">
    <w:nsid w:val="75910A79"/>
    <w:multiLevelType w:val="hybridMultilevel"/>
    <w:tmpl w:val="F8F46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60F6640"/>
    <w:multiLevelType w:val="singleLevel"/>
    <w:tmpl w:val="F89CFA10"/>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64B64FE"/>
    <w:multiLevelType w:val="hybridMultilevel"/>
    <w:tmpl w:val="3D9E2B14"/>
    <w:lvl w:ilvl="0" w:tplc="5CB6084A">
      <w:start w:val="1"/>
      <w:numFmt w:val="bullet"/>
      <w:lvlText w:val=""/>
      <w:lvlJc w:val="left"/>
      <w:pPr>
        <w:ind w:left="2520" w:hanging="360"/>
      </w:pPr>
      <w:rPr>
        <w:rFonts w:ascii="Symbol" w:hAnsi="Symbol" w:hint="default"/>
      </w:rPr>
    </w:lvl>
    <w:lvl w:ilvl="1" w:tplc="5CF0B9C0">
      <w:start w:val="1"/>
      <w:numFmt w:val="bullet"/>
      <w:lvlText w:val="o"/>
      <w:lvlJc w:val="left"/>
      <w:pPr>
        <w:ind w:left="3240" w:hanging="360"/>
      </w:pPr>
      <w:rPr>
        <w:rFonts w:ascii="Courier New" w:hAnsi="Courier New" w:cs="Courier New" w:hint="default"/>
      </w:rPr>
    </w:lvl>
    <w:lvl w:ilvl="2" w:tplc="A078B3CC" w:tentative="1">
      <w:start w:val="1"/>
      <w:numFmt w:val="bullet"/>
      <w:lvlText w:val=""/>
      <w:lvlJc w:val="left"/>
      <w:pPr>
        <w:ind w:left="3960" w:hanging="360"/>
      </w:pPr>
      <w:rPr>
        <w:rFonts w:ascii="Wingdings" w:hAnsi="Wingdings" w:hint="default"/>
      </w:rPr>
    </w:lvl>
    <w:lvl w:ilvl="3" w:tplc="4F98EBE4" w:tentative="1">
      <w:start w:val="1"/>
      <w:numFmt w:val="bullet"/>
      <w:lvlText w:val=""/>
      <w:lvlJc w:val="left"/>
      <w:pPr>
        <w:ind w:left="4680" w:hanging="360"/>
      </w:pPr>
      <w:rPr>
        <w:rFonts w:ascii="Symbol" w:hAnsi="Symbol" w:hint="default"/>
      </w:rPr>
    </w:lvl>
    <w:lvl w:ilvl="4" w:tplc="325E98B6" w:tentative="1">
      <w:start w:val="1"/>
      <w:numFmt w:val="bullet"/>
      <w:lvlText w:val="o"/>
      <w:lvlJc w:val="left"/>
      <w:pPr>
        <w:ind w:left="5400" w:hanging="360"/>
      </w:pPr>
      <w:rPr>
        <w:rFonts w:ascii="Courier New" w:hAnsi="Courier New" w:cs="Courier New" w:hint="default"/>
      </w:rPr>
    </w:lvl>
    <w:lvl w:ilvl="5" w:tplc="EA905494" w:tentative="1">
      <w:start w:val="1"/>
      <w:numFmt w:val="bullet"/>
      <w:lvlText w:val=""/>
      <w:lvlJc w:val="left"/>
      <w:pPr>
        <w:ind w:left="6120" w:hanging="360"/>
      </w:pPr>
      <w:rPr>
        <w:rFonts w:ascii="Wingdings" w:hAnsi="Wingdings" w:hint="default"/>
      </w:rPr>
    </w:lvl>
    <w:lvl w:ilvl="6" w:tplc="2D0436C4" w:tentative="1">
      <w:start w:val="1"/>
      <w:numFmt w:val="bullet"/>
      <w:lvlText w:val=""/>
      <w:lvlJc w:val="left"/>
      <w:pPr>
        <w:ind w:left="6840" w:hanging="360"/>
      </w:pPr>
      <w:rPr>
        <w:rFonts w:ascii="Symbol" w:hAnsi="Symbol" w:hint="default"/>
      </w:rPr>
    </w:lvl>
    <w:lvl w:ilvl="7" w:tplc="5A526D50" w:tentative="1">
      <w:start w:val="1"/>
      <w:numFmt w:val="bullet"/>
      <w:lvlText w:val="o"/>
      <w:lvlJc w:val="left"/>
      <w:pPr>
        <w:ind w:left="7560" w:hanging="360"/>
      </w:pPr>
      <w:rPr>
        <w:rFonts w:ascii="Courier New" w:hAnsi="Courier New" w:cs="Courier New" w:hint="default"/>
      </w:rPr>
    </w:lvl>
    <w:lvl w:ilvl="8" w:tplc="37FC25E6" w:tentative="1">
      <w:start w:val="1"/>
      <w:numFmt w:val="bullet"/>
      <w:lvlText w:val=""/>
      <w:lvlJc w:val="left"/>
      <w:pPr>
        <w:ind w:left="8280" w:hanging="360"/>
      </w:pPr>
      <w:rPr>
        <w:rFonts w:ascii="Wingdings" w:hAnsi="Wingdings" w:hint="default"/>
      </w:rPr>
    </w:lvl>
  </w:abstractNum>
  <w:abstractNum w:abstractNumId="42" w15:restartNumberingAfterBreak="0">
    <w:nsid w:val="7E1961A4"/>
    <w:multiLevelType w:val="hybridMultilevel"/>
    <w:tmpl w:val="343EA44A"/>
    <w:lvl w:ilvl="0" w:tplc="31366948">
      <w:start w:val="1"/>
      <w:numFmt w:val="bullet"/>
      <w:lvlText w:val="-"/>
      <w:lvlJc w:val="left"/>
      <w:pPr>
        <w:tabs>
          <w:tab w:val="num" w:pos="2291"/>
        </w:tabs>
        <w:ind w:left="2291" w:hanging="360"/>
      </w:pPr>
      <w:rPr>
        <w:rFonts w:ascii="Arial" w:hAnsi="Arial" w:hint="default"/>
      </w:rPr>
    </w:lvl>
    <w:lvl w:ilvl="1" w:tplc="6E065E62">
      <w:start w:val="1"/>
      <w:numFmt w:val="bullet"/>
      <w:lvlText w:val="-"/>
      <w:lvlJc w:val="left"/>
      <w:pPr>
        <w:tabs>
          <w:tab w:val="num" w:pos="2291"/>
        </w:tabs>
        <w:ind w:left="2291" w:hanging="360"/>
      </w:pPr>
      <w:rPr>
        <w:rFonts w:ascii="Arial" w:hAnsi="Arial" w:hint="default"/>
      </w:rPr>
    </w:lvl>
    <w:lvl w:ilvl="2" w:tplc="43BE4404" w:tentative="1">
      <w:start w:val="1"/>
      <w:numFmt w:val="bullet"/>
      <w:lvlText w:val=""/>
      <w:lvlJc w:val="left"/>
      <w:pPr>
        <w:tabs>
          <w:tab w:val="num" w:pos="3011"/>
        </w:tabs>
        <w:ind w:left="3011" w:hanging="360"/>
      </w:pPr>
      <w:rPr>
        <w:rFonts w:ascii="Wingdings" w:hAnsi="Wingdings" w:hint="default"/>
      </w:rPr>
    </w:lvl>
    <w:lvl w:ilvl="3" w:tplc="DC3ED8A0" w:tentative="1">
      <w:start w:val="1"/>
      <w:numFmt w:val="bullet"/>
      <w:lvlText w:val=""/>
      <w:lvlJc w:val="left"/>
      <w:pPr>
        <w:tabs>
          <w:tab w:val="num" w:pos="3731"/>
        </w:tabs>
        <w:ind w:left="3731" w:hanging="360"/>
      </w:pPr>
      <w:rPr>
        <w:rFonts w:ascii="Symbol" w:hAnsi="Symbol" w:hint="default"/>
      </w:rPr>
    </w:lvl>
    <w:lvl w:ilvl="4" w:tplc="EFE85108" w:tentative="1">
      <w:start w:val="1"/>
      <w:numFmt w:val="bullet"/>
      <w:lvlText w:val="o"/>
      <w:lvlJc w:val="left"/>
      <w:pPr>
        <w:tabs>
          <w:tab w:val="num" w:pos="4451"/>
        </w:tabs>
        <w:ind w:left="4451" w:hanging="360"/>
      </w:pPr>
      <w:rPr>
        <w:rFonts w:ascii="Courier New" w:hAnsi="Courier New" w:cs="Courier New" w:hint="default"/>
      </w:rPr>
    </w:lvl>
    <w:lvl w:ilvl="5" w:tplc="0776836C" w:tentative="1">
      <w:start w:val="1"/>
      <w:numFmt w:val="bullet"/>
      <w:lvlText w:val=""/>
      <w:lvlJc w:val="left"/>
      <w:pPr>
        <w:tabs>
          <w:tab w:val="num" w:pos="5171"/>
        </w:tabs>
        <w:ind w:left="5171" w:hanging="360"/>
      </w:pPr>
      <w:rPr>
        <w:rFonts w:ascii="Wingdings" w:hAnsi="Wingdings" w:hint="default"/>
      </w:rPr>
    </w:lvl>
    <w:lvl w:ilvl="6" w:tplc="2C46D09A" w:tentative="1">
      <w:start w:val="1"/>
      <w:numFmt w:val="bullet"/>
      <w:lvlText w:val=""/>
      <w:lvlJc w:val="left"/>
      <w:pPr>
        <w:tabs>
          <w:tab w:val="num" w:pos="5891"/>
        </w:tabs>
        <w:ind w:left="5891" w:hanging="360"/>
      </w:pPr>
      <w:rPr>
        <w:rFonts w:ascii="Symbol" w:hAnsi="Symbol" w:hint="default"/>
      </w:rPr>
    </w:lvl>
    <w:lvl w:ilvl="7" w:tplc="1FFC51DA" w:tentative="1">
      <w:start w:val="1"/>
      <w:numFmt w:val="bullet"/>
      <w:lvlText w:val="o"/>
      <w:lvlJc w:val="left"/>
      <w:pPr>
        <w:tabs>
          <w:tab w:val="num" w:pos="6611"/>
        </w:tabs>
        <w:ind w:left="6611" w:hanging="360"/>
      </w:pPr>
      <w:rPr>
        <w:rFonts w:ascii="Courier New" w:hAnsi="Courier New" w:cs="Courier New" w:hint="default"/>
      </w:rPr>
    </w:lvl>
    <w:lvl w:ilvl="8" w:tplc="76A27FB6" w:tentative="1">
      <w:start w:val="1"/>
      <w:numFmt w:val="bullet"/>
      <w:lvlText w:val=""/>
      <w:lvlJc w:val="left"/>
      <w:pPr>
        <w:tabs>
          <w:tab w:val="num" w:pos="7331"/>
        </w:tabs>
        <w:ind w:left="7331" w:hanging="360"/>
      </w:pPr>
      <w:rPr>
        <w:rFonts w:ascii="Wingdings" w:hAnsi="Wingdings" w:hint="default"/>
      </w:rPr>
    </w:lvl>
  </w:abstractNum>
  <w:num w:numId="1">
    <w:abstractNumId w:val="28"/>
  </w:num>
  <w:num w:numId="2">
    <w:abstractNumId w:val="38"/>
  </w:num>
  <w:num w:numId="3">
    <w:abstractNumId w:val="26"/>
  </w:num>
  <w:num w:numId="4">
    <w:abstractNumId w:val="40"/>
  </w:num>
  <w:num w:numId="5">
    <w:abstractNumId w:val="13"/>
  </w:num>
  <w:num w:numId="6">
    <w:abstractNumId w:val="31"/>
  </w:num>
  <w:num w:numId="7">
    <w:abstractNumId w:val="20"/>
  </w:num>
  <w:num w:numId="8">
    <w:abstractNumId w:val="12"/>
  </w:num>
  <w:num w:numId="9">
    <w:abstractNumId w:val="23"/>
  </w:num>
  <w:num w:numId="10">
    <w:abstractNumId w:val="35"/>
  </w:num>
  <w:num w:numId="11">
    <w:abstractNumId w:val="15"/>
  </w:num>
  <w:num w:numId="12">
    <w:abstractNumId w:val="34"/>
  </w:num>
  <w:num w:numId="13">
    <w:abstractNumId w:val="32"/>
  </w:num>
  <w:num w:numId="14">
    <w:abstractNumId w:val="6"/>
  </w:num>
  <w:num w:numId="15">
    <w:abstractNumId w:val="7"/>
  </w:num>
  <w:num w:numId="16">
    <w:abstractNumId w:val="42"/>
  </w:num>
  <w:num w:numId="17">
    <w:abstractNumId w:val="37"/>
  </w:num>
  <w:num w:numId="18">
    <w:abstractNumId w:val="1"/>
  </w:num>
  <w:num w:numId="19">
    <w:abstractNumId w:val="3"/>
  </w:num>
  <w:num w:numId="20">
    <w:abstractNumId w:val="10"/>
  </w:num>
  <w:num w:numId="21">
    <w:abstractNumId w:val="29"/>
  </w:num>
  <w:num w:numId="22">
    <w:abstractNumId w:val="0"/>
  </w:num>
  <w:num w:numId="23">
    <w:abstractNumId w:val="2"/>
  </w:num>
  <w:num w:numId="24">
    <w:abstractNumId w:val="4"/>
  </w:num>
  <w:num w:numId="25">
    <w:abstractNumId w:val="18"/>
  </w:num>
  <w:num w:numId="26">
    <w:abstractNumId w:val="4"/>
  </w:num>
  <w:num w:numId="27">
    <w:abstractNumId w:val="16"/>
  </w:num>
  <w:num w:numId="28">
    <w:abstractNumId w:val="41"/>
  </w:num>
  <w:num w:numId="29">
    <w:abstractNumId w:val="27"/>
  </w:num>
  <w:num w:numId="30">
    <w:abstractNumId w:val="36"/>
  </w:num>
  <w:num w:numId="31">
    <w:abstractNumId w:val="24"/>
  </w:num>
  <w:num w:numId="32">
    <w:abstractNumId w:val="25"/>
  </w:num>
  <w:num w:numId="33">
    <w:abstractNumId w:val="14"/>
  </w:num>
  <w:num w:numId="34">
    <w:abstractNumId w:val="22"/>
  </w:num>
  <w:num w:numId="35">
    <w:abstractNumId w:val="8"/>
  </w:num>
  <w:num w:numId="36">
    <w:abstractNumId w:val="21"/>
  </w:num>
  <w:num w:numId="37">
    <w:abstractNumId w:val="30"/>
  </w:num>
  <w:num w:numId="38">
    <w:abstractNumId w:val="33"/>
  </w:num>
  <w:num w:numId="39">
    <w:abstractNumId w:val="19"/>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9"/>
  </w:num>
  <w:num w:numId="43">
    <w:abstractNumId w:val="28"/>
    <w:lvlOverride w:ilvl="0">
      <w:lvl w:ilvl="0">
        <w:start w:val="1"/>
        <w:numFmt w:val="decimal"/>
        <w:lvlText w:val="%1."/>
        <w:lvlJc w:val="left"/>
        <w:pPr>
          <w:ind w:left="397" w:hanging="397"/>
        </w:pPr>
        <w:rPr>
          <w:rFonts w:ascii="Tahoma" w:hAnsi="Tahoma" w:hint="default"/>
          <w:b/>
          <w:i w:val="0"/>
          <w:sz w:val="20"/>
        </w:rPr>
      </w:lvl>
    </w:lvlOverride>
    <w:lvlOverride w:ilvl="1">
      <w:lvl w:ilvl="1">
        <w:start w:val="1"/>
        <w:numFmt w:val="decimal"/>
        <w:lvlText w:val="%1.%2."/>
        <w:lvlJc w:val="left"/>
        <w:pPr>
          <w:ind w:left="567" w:hanging="567"/>
        </w:pPr>
        <w:rPr>
          <w:rFonts w:ascii="Tahoma" w:hAnsi="Tahoma" w:hint="default"/>
          <w:b/>
          <w:i w:val="0"/>
          <w:sz w:val="20"/>
          <w:szCs w:val="24"/>
        </w:rPr>
      </w:lvl>
    </w:lvlOverride>
    <w:lvlOverride w:ilvl="2">
      <w:lvl w:ilvl="2">
        <w:start w:val="1"/>
        <w:numFmt w:val="decimal"/>
        <w:lvlText w:val="%1.%2.%3."/>
        <w:lvlJc w:val="left"/>
        <w:pPr>
          <w:ind w:left="3628" w:hanging="793"/>
        </w:pPr>
        <w:rPr>
          <w:rFonts w:ascii="Tahoma" w:hAnsi="Tahoma" w:hint="default"/>
          <w:b w:val="0"/>
          <w:sz w:val="20"/>
          <w:szCs w:val="24"/>
        </w:rPr>
      </w:lvl>
    </w:lvlOverride>
    <w:lvlOverride w:ilvl="3">
      <w:lvl w:ilvl="3">
        <w:start w:val="1"/>
        <w:numFmt w:val="decimal"/>
        <w:lvlText w:val="%1.%2.%3.%4."/>
        <w:lvlJc w:val="left"/>
        <w:pPr>
          <w:ind w:left="1701" w:hanging="1134"/>
        </w:pPr>
        <w:rPr>
          <w:rFonts w:ascii="Tahoma" w:hAnsi="Tahoma" w:hint="default"/>
          <w:sz w:val="20"/>
        </w:rPr>
      </w:lvl>
    </w:lvlOverride>
    <w:lvlOverride w:ilvl="4">
      <w:lvl w:ilvl="4">
        <w:start w:val="1"/>
        <w:numFmt w:val="bullet"/>
        <w:lvlText w:val=""/>
        <w:lvlJc w:val="left"/>
        <w:pPr>
          <w:ind w:left="1701" w:hanging="397"/>
        </w:pPr>
        <w:rPr>
          <w:rFonts w:ascii="Symbol" w:hAnsi="Symbol" w:hint="default"/>
          <w:color w:val="auto"/>
          <w:sz w:val="20"/>
        </w:rPr>
      </w:lvl>
    </w:lvlOverride>
    <w:lvlOverride w:ilvl="5">
      <w:lvl w:ilvl="5">
        <w:start w:val="1"/>
        <w:numFmt w:val="bullet"/>
        <w:lvlText w:val=""/>
        <w:lvlJc w:val="left"/>
        <w:pPr>
          <w:ind w:left="1814" w:hanging="340"/>
        </w:pPr>
        <w:rPr>
          <w:rFonts w:ascii="Symbol" w:hAnsi="Symbol" w:hint="default"/>
          <w:color w:val="auto"/>
          <w:sz w:val="20"/>
        </w:rPr>
      </w:lvl>
    </w:lvlOverride>
    <w:lvlOverride w:ilvl="6">
      <w:lvl w:ilvl="6">
        <w:start w:val="1"/>
        <w:numFmt w:val="decimal"/>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44">
    <w:abstractNumId w:val="5"/>
  </w:num>
  <w:num w:numId="45">
    <w:abstractNumId w:val="11"/>
  </w:num>
  <w:num w:numId="46">
    <w:abstractNumId w:val="28"/>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3628" w:hanging="793"/>
        </w:pPr>
        <w:rPr>
          <w:rFonts w:ascii="Tahoma" w:hAnsi="Tahoma" w:cs="Times New Roman" w:hint="default"/>
          <w:b/>
          <w:sz w:val="20"/>
          <w:szCs w:val="24"/>
        </w:rPr>
      </w:lvl>
    </w:lvlOverride>
    <w:lvlOverride w:ilvl="3">
      <w:startOverride w:val="1"/>
      <w:lvl w:ilvl="3">
        <w:start w:val="1"/>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726"/>
    <w:rsid w:val="0000137A"/>
    <w:rsid w:val="00001973"/>
    <w:rsid w:val="00001C77"/>
    <w:rsid w:val="00001E00"/>
    <w:rsid w:val="0000288E"/>
    <w:rsid w:val="00002D56"/>
    <w:rsid w:val="0000383E"/>
    <w:rsid w:val="00003F00"/>
    <w:rsid w:val="000052C9"/>
    <w:rsid w:val="0000537C"/>
    <w:rsid w:val="000057B1"/>
    <w:rsid w:val="00005C3D"/>
    <w:rsid w:val="00005F86"/>
    <w:rsid w:val="00006A72"/>
    <w:rsid w:val="00006E2C"/>
    <w:rsid w:val="000070DA"/>
    <w:rsid w:val="00007375"/>
    <w:rsid w:val="000076F4"/>
    <w:rsid w:val="00010468"/>
    <w:rsid w:val="00010E7F"/>
    <w:rsid w:val="00012255"/>
    <w:rsid w:val="00013643"/>
    <w:rsid w:val="00014370"/>
    <w:rsid w:val="00014845"/>
    <w:rsid w:val="00014AAC"/>
    <w:rsid w:val="00014BB7"/>
    <w:rsid w:val="00014E31"/>
    <w:rsid w:val="000156F5"/>
    <w:rsid w:val="00015D1B"/>
    <w:rsid w:val="00015D70"/>
    <w:rsid w:val="00017088"/>
    <w:rsid w:val="0001744F"/>
    <w:rsid w:val="00017B26"/>
    <w:rsid w:val="00017CDA"/>
    <w:rsid w:val="00017D6E"/>
    <w:rsid w:val="000200A2"/>
    <w:rsid w:val="0002032B"/>
    <w:rsid w:val="0002071B"/>
    <w:rsid w:val="000209B6"/>
    <w:rsid w:val="000209E1"/>
    <w:rsid w:val="00020C32"/>
    <w:rsid w:val="00020E7B"/>
    <w:rsid w:val="00021354"/>
    <w:rsid w:val="000216B0"/>
    <w:rsid w:val="00022191"/>
    <w:rsid w:val="00022588"/>
    <w:rsid w:val="00022E77"/>
    <w:rsid w:val="00022F3B"/>
    <w:rsid w:val="000230F8"/>
    <w:rsid w:val="000240F9"/>
    <w:rsid w:val="00024137"/>
    <w:rsid w:val="00024CB3"/>
    <w:rsid w:val="00024EBA"/>
    <w:rsid w:val="00025299"/>
    <w:rsid w:val="00025398"/>
    <w:rsid w:val="00026638"/>
    <w:rsid w:val="000266F8"/>
    <w:rsid w:val="000275C7"/>
    <w:rsid w:val="00027958"/>
    <w:rsid w:val="00027A8F"/>
    <w:rsid w:val="0003054F"/>
    <w:rsid w:val="00030ED8"/>
    <w:rsid w:val="00031091"/>
    <w:rsid w:val="000310D1"/>
    <w:rsid w:val="00031AA3"/>
    <w:rsid w:val="00031AEC"/>
    <w:rsid w:val="00032240"/>
    <w:rsid w:val="00032718"/>
    <w:rsid w:val="0003271D"/>
    <w:rsid w:val="000329A2"/>
    <w:rsid w:val="00032D07"/>
    <w:rsid w:val="00032FF3"/>
    <w:rsid w:val="0003320F"/>
    <w:rsid w:val="0003387F"/>
    <w:rsid w:val="00033A1A"/>
    <w:rsid w:val="00033A63"/>
    <w:rsid w:val="00033C3D"/>
    <w:rsid w:val="000348BF"/>
    <w:rsid w:val="00035132"/>
    <w:rsid w:val="0003518F"/>
    <w:rsid w:val="00035CED"/>
    <w:rsid w:val="00036606"/>
    <w:rsid w:val="00037772"/>
    <w:rsid w:val="00040096"/>
    <w:rsid w:val="00040426"/>
    <w:rsid w:val="00040884"/>
    <w:rsid w:val="00040DBD"/>
    <w:rsid w:val="00041BAD"/>
    <w:rsid w:val="0004241E"/>
    <w:rsid w:val="000426EF"/>
    <w:rsid w:val="00042CA2"/>
    <w:rsid w:val="00042E39"/>
    <w:rsid w:val="0004480F"/>
    <w:rsid w:val="00044C15"/>
    <w:rsid w:val="00045B1C"/>
    <w:rsid w:val="00045D5E"/>
    <w:rsid w:val="000466F6"/>
    <w:rsid w:val="00046847"/>
    <w:rsid w:val="000476B3"/>
    <w:rsid w:val="00050071"/>
    <w:rsid w:val="000501B8"/>
    <w:rsid w:val="00050270"/>
    <w:rsid w:val="000503C8"/>
    <w:rsid w:val="000504C8"/>
    <w:rsid w:val="00050707"/>
    <w:rsid w:val="000509C7"/>
    <w:rsid w:val="00050E75"/>
    <w:rsid w:val="00051A77"/>
    <w:rsid w:val="00051F6A"/>
    <w:rsid w:val="000520AE"/>
    <w:rsid w:val="00052C04"/>
    <w:rsid w:val="00052E1D"/>
    <w:rsid w:val="00053C47"/>
    <w:rsid w:val="0005407A"/>
    <w:rsid w:val="000548FC"/>
    <w:rsid w:val="000564B6"/>
    <w:rsid w:val="000567D3"/>
    <w:rsid w:val="00056A65"/>
    <w:rsid w:val="00056F15"/>
    <w:rsid w:val="000618B2"/>
    <w:rsid w:val="00061BC0"/>
    <w:rsid w:val="00061D41"/>
    <w:rsid w:val="000629D7"/>
    <w:rsid w:val="00062FF5"/>
    <w:rsid w:val="000647C9"/>
    <w:rsid w:val="000650F3"/>
    <w:rsid w:val="00065638"/>
    <w:rsid w:val="00065CB7"/>
    <w:rsid w:val="00066324"/>
    <w:rsid w:val="00066340"/>
    <w:rsid w:val="00066DF8"/>
    <w:rsid w:val="00066E06"/>
    <w:rsid w:val="00066EEF"/>
    <w:rsid w:val="00067025"/>
    <w:rsid w:val="00067894"/>
    <w:rsid w:val="00067A61"/>
    <w:rsid w:val="00067DAE"/>
    <w:rsid w:val="00070564"/>
    <w:rsid w:val="000711EE"/>
    <w:rsid w:val="00071BB8"/>
    <w:rsid w:val="000725D7"/>
    <w:rsid w:val="00072A00"/>
    <w:rsid w:val="00073DFC"/>
    <w:rsid w:val="00073E13"/>
    <w:rsid w:val="00075C76"/>
    <w:rsid w:val="00076644"/>
    <w:rsid w:val="00076956"/>
    <w:rsid w:val="00076D09"/>
    <w:rsid w:val="00076FC2"/>
    <w:rsid w:val="00077110"/>
    <w:rsid w:val="00077E06"/>
    <w:rsid w:val="000801B5"/>
    <w:rsid w:val="00080249"/>
    <w:rsid w:val="00080CA2"/>
    <w:rsid w:val="00080DAB"/>
    <w:rsid w:val="00080FD4"/>
    <w:rsid w:val="00081510"/>
    <w:rsid w:val="000821D7"/>
    <w:rsid w:val="0008280D"/>
    <w:rsid w:val="00082B0E"/>
    <w:rsid w:val="00082DB5"/>
    <w:rsid w:val="00083304"/>
    <w:rsid w:val="00083708"/>
    <w:rsid w:val="0008386E"/>
    <w:rsid w:val="00085072"/>
    <w:rsid w:val="000857A0"/>
    <w:rsid w:val="00085CAB"/>
    <w:rsid w:val="00085FB5"/>
    <w:rsid w:val="0008600B"/>
    <w:rsid w:val="00086286"/>
    <w:rsid w:val="00086449"/>
    <w:rsid w:val="00086B7B"/>
    <w:rsid w:val="00086BDD"/>
    <w:rsid w:val="000876A9"/>
    <w:rsid w:val="00090308"/>
    <w:rsid w:val="000913A3"/>
    <w:rsid w:val="00091813"/>
    <w:rsid w:val="00092AAF"/>
    <w:rsid w:val="00092D8B"/>
    <w:rsid w:val="00093171"/>
    <w:rsid w:val="0009352D"/>
    <w:rsid w:val="00093AB8"/>
    <w:rsid w:val="00093D87"/>
    <w:rsid w:val="00094086"/>
    <w:rsid w:val="00094427"/>
    <w:rsid w:val="000953B8"/>
    <w:rsid w:val="00095B88"/>
    <w:rsid w:val="00095C40"/>
    <w:rsid w:val="000963A8"/>
    <w:rsid w:val="00096656"/>
    <w:rsid w:val="00097085"/>
    <w:rsid w:val="00097628"/>
    <w:rsid w:val="000976E4"/>
    <w:rsid w:val="00097E08"/>
    <w:rsid w:val="00097F55"/>
    <w:rsid w:val="000A0222"/>
    <w:rsid w:val="000A0992"/>
    <w:rsid w:val="000A0AB3"/>
    <w:rsid w:val="000A0B1A"/>
    <w:rsid w:val="000A1345"/>
    <w:rsid w:val="000A2AE6"/>
    <w:rsid w:val="000A376D"/>
    <w:rsid w:val="000A37C8"/>
    <w:rsid w:val="000A430C"/>
    <w:rsid w:val="000A4ACC"/>
    <w:rsid w:val="000A4C28"/>
    <w:rsid w:val="000A4D9F"/>
    <w:rsid w:val="000A5803"/>
    <w:rsid w:val="000A5AAA"/>
    <w:rsid w:val="000A6293"/>
    <w:rsid w:val="000A6C67"/>
    <w:rsid w:val="000A7AEC"/>
    <w:rsid w:val="000B005B"/>
    <w:rsid w:val="000B04B7"/>
    <w:rsid w:val="000B0D80"/>
    <w:rsid w:val="000B0EC6"/>
    <w:rsid w:val="000B1117"/>
    <w:rsid w:val="000B1512"/>
    <w:rsid w:val="000B1E44"/>
    <w:rsid w:val="000B1E75"/>
    <w:rsid w:val="000B47FE"/>
    <w:rsid w:val="000B4DAA"/>
    <w:rsid w:val="000B5305"/>
    <w:rsid w:val="000B5B7B"/>
    <w:rsid w:val="000B624A"/>
    <w:rsid w:val="000B65FE"/>
    <w:rsid w:val="000B665E"/>
    <w:rsid w:val="000B678B"/>
    <w:rsid w:val="000B6C13"/>
    <w:rsid w:val="000B6DA4"/>
    <w:rsid w:val="000B6EA2"/>
    <w:rsid w:val="000B718E"/>
    <w:rsid w:val="000B7444"/>
    <w:rsid w:val="000B751D"/>
    <w:rsid w:val="000B75AE"/>
    <w:rsid w:val="000B7FF4"/>
    <w:rsid w:val="000C0FFD"/>
    <w:rsid w:val="000C1276"/>
    <w:rsid w:val="000C173A"/>
    <w:rsid w:val="000C1C63"/>
    <w:rsid w:val="000C1CA4"/>
    <w:rsid w:val="000C2944"/>
    <w:rsid w:val="000C2A24"/>
    <w:rsid w:val="000C2FFC"/>
    <w:rsid w:val="000C357E"/>
    <w:rsid w:val="000C373D"/>
    <w:rsid w:val="000C378F"/>
    <w:rsid w:val="000C6325"/>
    <w:rsid w:val="000C6B26"/>
    <w:rsid w:val="000C726B"/>
    <w:rsid w:val="000C7A80"/>
    <w:rsid w:val="000C7E51"/>
    <w:rsid w:val="000D032C"/>
    <w:rsid w:val="000D1663"/>
    <w:rsid w:val="000D1FF9"/>
    <w:rsid w:val="000D40AB"/>
    <w:rsid w:val="000D4221"/>
    <w:rsid w:val="000D5344"/>
    <w:rsid w:val="000D566E"/>
    <w:rsid w:val="000D5727"/>
    <w:rsid w:val="000D6090"/>
    <w:rsid w:val="000D634E"/>
    <w:rsid w:val="000D6DAA"/>
    <w:rsid w:val="000D7501"/>
    <w:rsid w:val="000D775B"/>
    <w:rsid w:val="000D7A1F"/>
    <w:rsid w:val="000E0ECB"/>
    <w:rsid w:val="000E12B2"/>
    <w:rsid w:val="000E12E7"/>
    <w:rsid w:val="000E14E3"/>
    <w:rsid w:val="000E179D"/>
    <w:rsid w:val="000E1CFA"/>
    <w:rsid w:val="000E1D27"/>
    <w:rsid w:val="000E2701"/>
    <w:rsid w:val="000E2EED"/>
    <w:rsid w:val="000E31CC"/>
    <w:rsid w:val="000E40A9"/>
    <w:rsid w:val="000E4CD8"/>
    <w:rsid w:val="000E50D7"/>
    <w:rsid w:val="000E5463"/>
    <w:rsid w:val="000E55C8"/>
    <w:rsid w:val="000E5682"/>
    <w:rsid w:val="000E6040"/>
    <w:rsid w:val="000E63A5"/>
    <w:rsid w:val="000E647D"/>
    <w:rsid w:val="000E654D"/>
    <w:rsid w:val="000E660C"/>
    <w:rsid w:val="000E6CAA"/>
    <w:rsid w:val="000E7580"/>
    <w:rsid w:val="000F0356"/>
    <w:rsid w:val="000F06A3"/>
    <w:rsid w:val="000F1127"/>
    <w:rsid w:val="000F1145"/>
    <w:rsid w:val="000F117A"/>
    <w:rsid w:val="000F13C1"/>
    <w:rsid w:val="000F24C4"/>
    <w:rsid w:val="000F28A8"/>
    <w:rsid w:val="000F2B92"/>
    <w:rsid w:val="000F32D3"/>
    <w:rsid w:val="000F37B6"/>
    <w:rsid w:val="000F3B2B"/>
    <w:rsid w:val="000F467C"/>
    <w:rsid w:val="000F4CD4"/>
    <w:rsid w:val="000F4E39"/>
    <w:rsid w:val="000F5C30"/>
    <w:rsid w:val="000F5EFB"/>
    <w:rsid w:val="000F64BE"/>
    <w:rsid w:val="000F7CE2"/>
    <w:rsid w:val="000F7FE1"/>
    <w:rsid w:val="00100F48"/>
    <w:rsid w:val="00101C6B"/>
    <w:rsid w:val="00101EAD"/>
    <w:rsid w:val="00103B76"/>
    <w:rsid w:val="00103E59"/>
    <w:rsid w:val="00103F93"/>
    <w:rsid w:val="001040A2"/>
    <w:rsid w:val="001041C7"/>
    <w:rsid w:val="00104D34"/>
    <w:rsid w:val="00106E61"/>
    <w:rsid w:val="0011077D"/>
    <w:rsid w:val="00110F5E"/>
    <w:rsid w:val="00110FC6"/>
    <w:rsid w:val="00112539"/>
    <w:rsid w:val="00112D1F"/>
    <w:rsid w:val="00113116"/>
    <w:rsid w:val="00113288"/>
    <w:rsid w:val="0011349F"/>
    <w:rsid w:val="00114ECF"/>
    <w:rsid w:val="00115892"/>
    <w:rsid w:val="001168AB"/>
    <w:rsid w:val="001173DD"/>
    <w:rsid w:val="0011778E"/>
    <w:rsid w:val="00117B92"/>
    <w:rsid w:val="00117D76"/>
    <w:rsid w:val="00120391"/>
    <w:rsid w:val="001204A6"/>
    <w:rsid w:val="00120E28"/>
    <w:rsid w:val="001212CF"/>
    <w:rsid w:val="00121530"/>
    <w:rsid w:val="00121824"/>
    <w:rsid w:val="0012282C"/>
    <w:rsid w:val="001229D2"/>
    <w:rsid w:val="001232CD"/>
    <w:rsid w:val="0012338F"/>
    <w:rsid w:val="0012429E"/>
    <w:rsid w:val="00124330"/>
    <w:rsid w:val="00124668"/>
    <w:rsid w:val="00124788"/>
    <w:rsid w:val="001254C5"/>
    <w:rsid w:val="001258DF"/>
    <w:rsid w:val="0012602F"/>
    <w:rsid w:val="001262E6"/>
    <w:rsid w:val="00126D95"/>
    <w:rsid w:val="00126E03"/>
    <w:rsid w:val="00127280"/>
    <w:rsid w:val="00127C87"/>
    <w:rsid w:val="00130079"/>
    <w:rsid w:val="0013067F"/>
    <w:rsid w:val="00130BB6"/>
    <w:rsid w:val="001318F7"/>
    <w:rsid w:val="00131D36"/>
    <w:rsid w:val="001325C5"/>
    <w:rsid w:val="00132B59"/>
    <w:rsid w:val="00132D55"/>
    <w:rsid w:val="00132FBA"/>
    <w:rsid w:val="00132FD8"/>
    <w:rsid w:val="00133D5D"/>
    <w:rsid w:val="0013422A"/>
    <w:rsid w:val="001345E4"/>
    <w:rsid w:val="0013499C"/>
    <w:rsid w:val="00135D30"/>
    <w:rsid w:val="00136B43"/>
    <w:rsid w:val="00136FBF"/>
    <w:rsid w:val="00137771"/>
    <w:rsid w:val="0014120D"/>
    <w:rsid w:val="001420C9"/>
    <w:rsid w:val="00142F36"/>
    <w:rsid w:val="00143312"/>
    <w:rsid w:val="0014348D"/>
    <w:rsid w:val="001439DE"/>
    <w:rsid w:val="00143B3F"/>
    <w:rsid w:val="00143B85"/>
    <w:rsid w:val="00144549"/>
    <w:rsid w:val="00144CB6"/>
    <w:rsid w:val="001467B6"/>
    <w:rsid w:val="00147470"/>
    <w:rsid w:val="00147682"/>
    <w:rsid w:val="00147C74"/>
    <w:rsid w:val="00147F06"/>
    <w:rsid w:val="0015082F"/>
    <w:rsid w:val="00150BA3"/>
    <w:rsid w:val="00150CE2"/>
    <w:rsid w:val="00152FE9"/>
    <w:rsid w:val="001532B1"/>
    <w:rsid w:val="00153981"/>
    <w:rsid w:val="00154165"/>
    <w:rsid w:val="00154263"/>
    <w:rsid w:val="00154728"/>
    <w:rsid w:val="00154853"/>
    <w:rsid w:val="00154C58"/>
    <w:rsid w:val="00155031"/>
    <w:rsid w:val="00155376"/>
    <w:rsid w:val="00155749"/>
    <w:rsid w:val="001558B8"/>
    <w:rsid w:val="00155980"/>
    <w:rsid w:val="00155EFA"/>
    <w:rsid w:val="0015649A"/>
    <w:rsid w:val="00156D98"/>
    <w:rsid w:val="001573D4"/>
    <w:rsid w:val="00157677"/>
    <w:rsid w:val="00157ABF"/>
    <w:rsid w:val="00160E01"/>
    <w:rsid w:val="001610D8"/>
    <w:rsid w:val="00161F15"/>
    <w:rsid w:val="0016266D"/>
    <w:rsid w:val="0016273B"/>
    <w:rsid w:val="00162BD6"/>
    <w:rsid w:val="001635A3"/>
    <w:rsid w:val="00164355"/>
    <w:rsid w:val="00164AA9"/>
    <w:rsid w:val="00165044"/>
    <w:rsid w:val="001659CF"/>
    <w:rsid w:val="00165D75"/>
    <w:rsid w:val="00165EB7"/>
    <w:rsid w:val="0016616A"/>
    <w:rsid w:val="001669BD"/>
    <w:rsid w:val="00166B4C"/>
    <w:rsid w:val="0016706E"/>
    <w:rsid w:val="001675B9"/>
    <w:rsid w:val="001675DA"/>
    <w:rsid w:val="0016797C"/>
    <w:rsid w:val="00167BA3"/>
    <w:rsid w:val="00170B1F"/>
    <w:rsid w:val="001714DF"/>
    <w:rsid w:val="00172E7E"/>
    <w:rsid w:val="00172F22"/>
    <w:rsid w:val="00173031"/>
    <w:rsid w:val="0017428E"/>
    <w:rsid w:val="00174B8F"/>
    <w:rsid w:val="00174D14"/>
    <w:rsid w:val="00175E40"/>
    <w:rsid w:val="00175FB5"/>
    <w:rsid w:val="001764AA"/>
    <w:rsid w:val="00176DC2"/>
    <w:rsid w:val="00177817"/>
    <w:rsid w:val="00177F30"/>
    <w:rsid w:val="00177FCD"/>
    <w:rsid w:val="001812DA"/>
    <w:rsid w:val="00182166"/>
    <w:rsid w:val="00182F52"/>
    <w:rsid w:val="00183888"/>
    <w:rsid w:val="0018469F"/>
    <w:rsid w:val="00185A65"/>
    <w:rsid w:val="001869A1"/>
    <w:rsid w:val="00187B02"/>
    <w:rsid w:val="00187D5C"/>
    <w:rsid w:val="00190B76"/>
    <w:rsid w:val="001913F0"/>
    <w:rsid w:val="0019394B"/>
    <w:rsid w:val="00194753"/>
    <w:rsid w:val="00194D13"/>
    <w:rsid w:val="00194E98"/>
    <w:rsid w:val="00195886"/>
    <w:rsid w:val="001958BC"/>
    <w:rsid w:val="00195BF6"/>
    <w:rsid w:val="00195C26"/>
    <w:rsid w:val="00196314"/>
    <w:rsid w:val="00196316"/>
    <w:rsid w:val="00196342"/>
    <w:rsid w:val="001965F4"/>
    <w:rsid w:val="00196D37"/>
    <w:rsid w:val="00197257"/>
    <w:rsid w:val="001A0451"/>
    <w:rsid w:val="001A1388"/>
    <w:rsid w:val="001A178E"/>
    <w:rsid w:val="001A19CC"/>
    <w:rsid w:val="001A1D4C"/>
    <w:rsid w:val="001A2CF0"/>
    <w:rsid w:val="001A30B4"/>
    <w:rsid w:val="001A32A1"/>
    <w:rsid w:val="001A3CA0"/>
    <w:rsid w:val="001A405A"/>
    <w:rsid w:val="001A6E35"/>
    <w:rsid w:val="001A7AD7"/>
    <w:rsid w:val="001B004A"/>
    <w:rsid w:val="001B07D8"/>
    <w:rsid w:val="001B0E7B"/>
    <w:rsid w:val="001B0F73"/>
    <w:rsid w:val="001B103A"/>
    <w:rsid w:val="001B17E2"/>
    <w:rsid w:val="001B20D2"/>
    <w:rsid w:val="001B219D"/>
    <w:rsid w:val="001B33BC"/>
    <w:rsid w:val="001B366D"/>
    <w:rsid w:val="001B36C2"/>
    <w:rsid w:val="001B3EB2"/>
    <w:rsid w:val="001B4068"/>
    <w:rsid w:val="001B468F"/>
    <w:rsid w:val="001B4F87"/>
    <w:rsid w:val="001B518C"/>
    <w:rsid w:val="001B5531"/>
    <w:rsid w:val="001B56F3"/>
    <w:rsid w:val="001B5883"/>
    <w:rsid w:val="001B5AC9"/>
    <w:rsid w:val="001B6275"/>
    <w:rsid w:val="001B67FE"/>
    <w:rsid w:val="001B70DB"/>
    <w:rsid w:val="001C008A"/>
    <w:rsid w:val="001C26E8"/>
    <w:rsid w:val="001C2780"/>
    <w:rsid w:val="001C35C2"/>
    <w:rsid w:val="001C3681"/>
    <w:rsid w:val="001C3B67"/>
    <w:rsid w:val="001C3FA9"/>
    <w:rsid w:val="001C4A61"/>
    <w:rsid w:val="001C4E07"/>
    <w:rsid w:val="001C4F54"/>
    <w:rsid w:val="001C5169"/>
    <w:rsid w:val="001C5B9F"/>
    <w:rsid w:val="001C652B"/>
    <w:rsid w:val="001C695D"/>
    <w:rsid w:val="001C7783"/>
    <w:rsid w:val="001C7901"/>
    <w:rsid w:val="001D0B14"/>
    <w:rsid w:val="001D1782"/>
    <w:rsid w:val="001D2032"/>
    <w:rsid w:val="001D3A1F"/>
    <w:rsid w:val="001D4692"/>
    <w:rsid w:val="001D487A"/>
    <w:rsid w:val="001D4F69"/>
    <w:rsid w:val="001D514A"/>
    <w:rsid w:val="001D57A7"/>
    <w:rsid w:val="001D69CE"/>
    <w:rsid w:val="001D6E0A"/>
    <w:rsid w:val="001D6E2F"/>
    <w:rsid w:val="001D6F52"/>
    <w:rsid w:val="001E0029"/>
    <w:rsid w:val="001E0165"/>
    <w:rsid w:val="001E0B48"/>
    <w:rsid w:val="001E0C66"/>
    <w:rsid w:val="001E12D4"/>
    <w:rsid w:val="001E1B06"/>
    <w:rsid w:val="001E1FF3"/>
    <w:rsid w:val="001E2F58"/>
    <w:rsid w:val="001E328D"/>
    <w:rsid w:val="001E3627"/>
    <w:rsid w:val="001E3DE2"/>
    <w:rsid w:val="001E496A"/>
    <w:rsid w:val="001E49DE"/>
    <w:rsid w:val="001E4BB5"/>
    <w:rsid w:val="001E5BF5"/>
    <w:rsid w:val="001E5E04"/>
    <w:rsid w:val="001E5E0D"/>
    <w:rsid w:val="001E67B0"/>
    <w:rsid w:val="001E6A39"/>
    <w:rsid w:val="001E6BFE"/>
    <w:rsid w:val="001E71D5"/>
    <w:rsid w:val="001E77C8"/>
    <w:rsid w:val="001E7AB5"/>
    <w:rsid w:val="001F02B2"/>
    <w:rsid w:val="001F0784"/>
    <w:rsid w:val="001F0814"/>
    <w:rsid w:val="001F0A7A"/>
    <w:rsid w:val="001F10AC"/>
    <w:rsid w:val="001F15DF"/>
    <w:rsid w:val="001F17A0"/>
    <w:rsid w:val="001F1907"/>
    <w:rsid w:val="001F246A"/>
    <w:rsid w:val="001F2B72"/>
    <w:rsid w:val="001F3790"/>
    <w:rsid w:val="001F3BFF"/>
    <w:rsid w:val="001F4224"/>
    <w:rsid w:val="001F4805"/>
    <w:rsid w:val="001F57D1"/>
    <w:rsid w:val="001F657D"/>
    <w:rsid w:val="001F6B48"/>
    <w:rsid w:val="001F7260"/>
    <w:rsid w:val="001F7BB5"/>
    <w:rsid w:val="001F7F0B"/>
    <w:rsid w:val="0020092B"/>
    <w:rsid w:val="002025E4"/>
    <w:rsid w:val="002027E3"/>
    <w:rsid w:val="00202A7C"/>
    <w:rsid w:val="0020328C"/>
    <w:rsid w:val="00203334"/>
    <w:rsid w:val="002047C0"/>
    <w:rsid w:val="00204C78"/>
    <w:rsid w:val="00204C7C"/>
    <w:rsid w:val="00204D50"/>
    <w:rsid w:val="002053D4"/>
    <w:rsid w:val="00205F41"/>
    <w:rsid w:val="0020621D"/>
    <w:rsid w:val="00206386"/>
    <w:rsid w:val="002067FC"/>
    <w:rsid w:val="00207365"/>
    <w:rsid w:val="00207D2B"/>
    <w:rsid w:val="002102F1"/>
    <w:rsid w:val="00210F0F"/>
    <w:rsid w:val="0021125A"/>
    <w:rsid w:val="0021166E"/>
    <w:rsid w:val="00211794"/>
    <w:rsid w:val="00213AE1"/>
    <w:rsid w:val="00213E49"/>
    <w:rsid w:val="002142B8"/>
    <w:rsid w:val="002149BA"/>
    <w:rsid w:val="00215009"/>
    <w:rsid w:val="002154C7"/>
    <w:rsid w:val="00216396"/>
    <w:rsid w:val="0021697A"/>
    <w:rsid w:val="00217123"/>
    <w:rsid w:val="002175C0"/>
    <w:rsid w:val="002205D2"/>
    <w:rsid w:val="00220993"/>
    <w:rsid w:val="00220ED2"/>
    <w:rsid w:val="00221585"/>
    <w:rsid w:val="00221A80"/>
    <w:rsid w:val="00222570"/>
    <w:rsid w:val="00222A1C"/>
    <w:rsid w:val="002231DD"/>
    <w:rsid w:val="00223229"/>
    <w:rsid w:val="002234FB"/>
    <w:rsid w:val="00223D97"/>
    <w:rsid w:val="00223F33"/>
    <w:rsid w:val="00224554"/>
    <w:rsid w:val="0022485B"/>
    <w:rsid w:val="002248F4"/>
    <w:rsid w:val="002248FB"/>
    <w:rsid w:val="00224EE8"/>
    <w:rsid w:val="00225A94"/>
    <w:rsid w:val="0022661C"/>
    <w:rsid w:val="00227241"/>
    <w:rsid w:val="00227DFF"/>
    <w:rsid w:val="002309C4"/>
    <w:rsid w:val="00231232"/>
    <w:rsid w:val="00232740"/>
    <w:rsid w:val="002330C7"/>
    <w:rsid w:val="002332C7"/>
    <w:rsid w:val="002349E7"/>
    <w:rsid w:val="0023549E"/>
    <w:rsid w:val="00235668"/>
    <w:rsid w:val="00235925"/>
    <w:rsid w:val="002362F3"/>
    <w:rsid w:val="002370C4"/>
    <w:rsid w:val="0023759B"/>
    <w:rsid w:val="00237905"/>
    <w:rsid w:val="0024042C"/>
    <w:rsid w:val="00241058"/>
    <w:rsid w:val="0024153A"/>
    <w:rsid w:val="00241B91"/>
    <w:rsid w:val="00242B24"/>
    <w:rsid w:val="00242E65"/>
    <w:rsid w:val="00243DC4"/>
    <w:rsid w:val="00244335"/>
    <w:rsid w:val="002444AB"/>
    <w:rsid w:val="00244757"/>
    <w:rsid w:val="00244AE4"/>
    <w:rsid w:val="00244F21"/>
    <w:rsid w:val="00245189"/>
    <w:rsid w:val="00245357"/>
    <w:rsid w:val="00245B58"/>
    <w:rsid w:val="00245C9E"/>
    <w:rsid w:val="002460C0"/>
    <w:rsid w:val="0024627E"/>
    <w:rsid w:val="0024656E"/>
    <w:rsid w:val="00246A15"/>
    <w:rsid w:val="00246B3D"/>
    <w:rsid w:val="00246BC9"/>
    <w:rsid w:val="00246EB1"/>
    <w:rsid w:val="00246EB5"/>
    <w:rsid w:val="00247E62"/>
    <w:rsid w:val="00250DD1"/>
    <w:rsid w:val="00250DFF"/>
    <w:rsid w:val="00251171"/>
    <w:rsid w:val="00251E4B"/>
    <w:rsid w:val="00252310"/>
    <w:rsid w:val="002532CE"/>
    <w:rsid w:val="00254463"/>
    <w:rsid w:val="00254481"/>
    <w:rsid w:val="002545D3"/>
    <w:rsid w:val="002553EF"/>
    <w:rsid w:val="00255A2F"/>
    <w:rsid w:val="00255EE3"/>
    <w:rsid w:val="002567CF"/>
    <w:rsid w:val="00257028"/>
    <w:rsid w:val="0026001D"/>
    <w:rsid w:val="00260081"/>
    <w:rsid w:val="002603BA"/>
    <w:rsid w:val="002606AA"/>
    <w:rsid w:val="002607BB"/>
    <w:rsid w:val="002608BC"/>
    <w:rsid w:val="00260941"/>
    <w:rsid w:val="002613DD"/>
    <w:rsid w:val="002629D6"/>
    <w:rsid w:val="00262DB5"/>
    <w:rsid w:val="00263537"/>
    <w:rsid w:val="002640AE"/>
    <w:rsid w:val="002640C4"/>
    <w:rsid w:val="00265C38"/>
    <w:rsid w:val="00265C4F"/>
    <w:rsid w:val="00265E60"/>
    <w:rsid w:val="00265EDE"/>
    <w:rsid w:val="00266B01"/>
    <w:rsid w:val="00267288"/>
    <w:rsid w:val="002673C9"/>
    <w:rsid w:val="0026744E"/>
    <w:rsid w:val="00267B1F"/>
    <w:rsid w:val="00267EB9"/>
    <w:rsid w:val="002707C7"/>
    <w:rsid w:val="00271844"/>
    <w:rsid w:val="00272962"/>
    <w:rsid w:val="00272BBE"/>
    <w:rsid w:val="00272C55"/>
    <w:rsid w:val="00273339"/>
    <w:rsid w:val="00273B5B"/>
    <w:rsid w:val="00273CE3"/>
    <w:rsid w:val="00274D2A"/>
    <w:rsid w:val="00274F28"/>
    <w:rsid w:val="002751E7"/>
    <w:rsid w:val="0027546F"/>
    <w:rsid w:val="00275F4E"/>
    <w:rsid w:val="00275FAC"/>
    <w:rsid w:val="0027770E"/>
    <w:rsid w:val="00277727"/>
    <w:rsid w:val="00277F31"/>
    <w:rsid w:val="0028143F"/>
    <w:rsid w:val="002814EC"/>
    <w:rsid w:val="00281FC0"/>
    <w:rsid w:val="00282A1A"/>
    <w:rsid w:val="00282BBB"/>
    <w:rsid w:val="0028307C"/>
    <w:rsid w:val="00283411"/>
    <w:rsid w:val="0028361A"/>
    <w:rsid w:val="0028554A"/>
    <w:rsid w:val="002855F6"/>
    <w:rsid w:val="00286030"/>
    <w:rsid w:val="0028633F"/>
    <w:rsid w:val="00286AAB"/>
    <w:rsid w:val="00286B4D"/>
    <w:rsid w:val="00287F81"/>
    <w:rsid w:val="002915EB"/>
    <w:rsid w:val="00292913"/>
    <w:rsid w:val="00292F26"/>
    <w:rsid w:val="00293304"/>
    <w:rsid w:val="00293FCA"/>
    <w:rsid w:val="0029411B"/>
    <w:rsid w:val="00294446"/>
    <w:rsid w:val="00294AD0"/>
    <w:rsid w:val="00295D07"/>
    <w:rsid w:val="0029623A"/>
    <w:rsid w:val="00296EF1"/>
    <w:rsid w:val="00297737"/>
    <w:rsid w:val="00297A86"/>
    <w:rsid w:val="00297B5D"/>
    <w:rsid w:val="002A0244"/>
    <w:rsid w:val="002A02CF"/>
    <w:rsid w:val="002A062B"/>
    <w:rsid w:val="002A0705"/>
    <w:rsid w:val="002A0760"/>
    <w:rsid w:val="002A123A"/>
    <w:rsid w:val="002A17EE"/>
    <w:rsid w:val="002A1A7E"/>
    <w:rsid w:val="002A1AF1"/>
    <w:rsid w:val="002A1C65"/>
    <w:rsid w:val="002A267B"/>
    <w:rsid w:val="002A2FA7"/>
    <w:rsid w:val="002A3049"/>
    <w:rsid w:val="002A363B"/>
    <w:rsid w:val="002A37FB"/>
    <w:rsid w:val="002A3B5F"/>
    <w:rsid w:val="002A42BF"/>
    <w:rsid w:val="002A430C"/>
    <w:rsid w:val="002A4ACA"/>
    <w:rsid w:val="002A4FCC"/>
    <w:rsid w:val="002A55C8"/>
    <w:rsid w:val="002A56E4"/>
    <w:rsid w:val="002A582B"/>
    <w:rsid w:val="002A5850"/>
    <w:rsid w:val="002A5881"/>
    <w:rsid w:val="002A5D96"/>
    <w:rsid w:val="002A5FFB"/>
    <w:rsid w:val="002A6306"/>
    <w:rsid w:val="002A6ACD"/>
    <w:rsid w:val="002A70D6"/>
    <w:rsid w:val="002A725F"/>
    <w:rsid w:val="002A7757"/>
    <w:rsid w:val="002A775B"/>
    <w:rsid w:val="002A77B1"/>
    <w:rsid w:val="002A797A"/>
    <w:rsid w:val="002B0674"/>
    <w:rsid w:val="002B0BC4"/>
    <w:rsid w:val="002B1004"/>
    <w:rsid w:val="002B1D4B"/>
    <w:rsid w:val="002B1F00"/>
    <w:rsid w:val="002B2174"/>
    <w:rsid w:val="002B2CA0"/>
    <w:rsid w:val="002B3119"/>
    <w:rsid w:val="002B3208"/>
    <w:rsid w:val="002B4BD8"/>
    <w:rsid w:val="002B51FB"/>
    <w:rsid w:val="002B562B"/>
    <w:rsid w:val="002B57C4"/>
    <w:rsid w:val="002B5927"/>
    <w:rsid w:val="002B5AD6"/>
    <w:rsid w:val="002B5B71"/>
    <w:rsid w:val="002B655E"/>
    <w:rsid w:val="002B6B00"/>
    <w:rsid w:val="002B6F0F"/>
    <w:rsid w:val="002B6F3A"/>
    <w:rsid w:val="002B6F9D"/>
    <w:rsid w:val="002C0697"/>
    <w:rsid w:val="002C06E4"/>
    <w:rsid w:val="002C0C79"/>
    <w:rsid w:val="002C1A3F"/>
    <w:rsid w:val="002C1D31"/>
    <w:rsid w:val="002C1E00"/>
    <w:rsid w:val="002C2696"/>
    <w:rsid w:val="002C2B06"/>
    <w:rsid w:val="002C2FBF"/>
    <w:rsid w:val="002C2FF6"/>
    <w:rsid w:val="002C3295"/>
    <w:rsid w:val="002C335D"/>
    <w:rsid w:val="002C3639"/>
    <w:rsid w:val="002C3866"/>
    <w:rsid w:val="002C43AC"/>
    <w:rsid w:val="002C48D1"/>
    <w:rsid w:val="002C50E3"/>
    <w:rsid w:val="002C5365"/>
    <w:rsid w:val="002C5EF1"/>
    <w:rsid w:val="002C6E26"/>
    <w:rsid w:val="002C708B"/>
    <w:rsid w:val="002C7B63"/>
    <w:rsid w:val="002D0D0B"/>
    <w:rsid w:val="002D1021"/>
    <w:rsid w:val="002D120A"/>
    <w:rsid w:val="002D2854"/>
    <w:rsid w:val="002D2D43"/>
    <w:rsid w:val="002D3348"/>
    <w:rsid w:val="002D3C18"/>
    <w:rsid w:val="002D3FC5"/>
    <w:rsid w:val="002D4284"/>
    <w:rsid w:val="002D4722"/>
    <w:rsid w:val="002D50BD"/>
    <w:rsid w:val="002D5193"/>
    <w:rsid w:val="002D5906"/>
    <w:rsid w:val="002D5A45"/>
    <w:rsid w:val="002D5E9F"/>
    <w:rsid w:val="002D5EE7"/>
    <w:rsid w:val="002D63DB"/>
    <w:rsid w:val="002D6AB5"/>
    <w:rsid w:val="002D71CE"/>
    <w:rsid w:val="002D78D1"/>
    <w:rsid w:val="002D7D08"/>
    <w:rsid w:val="002E044F"/>
    <w:rsid w:val="002E0A12"/>
    <w:rsid w:val="002E15C9"/>
    <w:rsid w:val="002E19A3"/>
    <w:rsid w:val="002E1FC3"/>
    <w:rsid w:val="002E2289"/>
    <w:rsid w:val="002E28FD"/>
    <w:rsid w:val="002E2D2E"/>
    <w:rsid w:val="002E3307"/>
    <w:rsid w:val="002E342F"/>
    <w:rsid w:val="002E37C7"/>
    <w:rsid w:val="002E4334"/>
    <w:rsid w:val="002E5086"/>
    <w:rsid w:val="002E51CE"/>
    <w:rsid w:val="002E549B"/>
    <w:rsid w:val="002E56F1"/>
    <w:rsid w:val="002E5F58"/>
    <w:rsid w:val="002E6B39"/>
    <w:rsid w:val="002E7003"/>
    <w:rsid w:val="002E725A"/>
    <w:rsid w:val="002E729B"/>
    <w:rsid w:val="002E7370"/>
    <w:rsid w:val="002F0C9C"/>
    <w:rsid w:val="002F12FB"/>
    <w:rsid w:val="002F17BA"/>
    <w:rsid w:val="002F1993"/>
    <w:rsid w:val="002F1E22"/>
    <w:rsid w:val="002F1E2C"/>
    <w:rsid w:val="002F2039"/>
    <w:rsid w:val="002F22FF"/>
    <w:rsid w:val="002F32D9"/>
    <w:rsid w:val="002F3368"/>
    <w:rsid w:val="002F3D21"/>
    <w:rsid w:val="002F52E8"/>
    <w:rsid w:val="002F56D1"/>
    <w:rsid w:val="002F6261"/>
    <w:rsid w:val="002F65ED"/>
    <w:rsid w:val="002F6BD9"/>
    <w:rsid w:val="002F6BE7"/>
    <w:rsid w:val="002F6F97"/>
    <w:rsid w:val="002F74EF"/>
    <w:rsid w:val="002F76EB"/>
    <w:rsid w:val="002F7EB1"/>
    <w:rsid w:val="00300129"/>
    <w:rsid w:val="003008A7"/>
    <w:rsid w:val="00301184"/>
    <w:rsid w:val="003022B1"/>
    <w:rsid w:val="00302756"/>
    <w:rsid w:val="00302843"/>
    <w:rsid w:val="00302D4B"/>
    <w:rsid w:val="00302EB5"/>
    <w:rsid w:val="00303939"/>
    <w:rsid w:val="00303946"/>
    <w:rsid w:val="00303DB4"/>
    <w:rsid w:val="00304317"/>
    <w:rsid w:val="00304625"/>
    <w:rsid w:val="0030486E"/>
    <w:rsid w:val="0030540D"/>
    <w:rsid w:val="00305A98"/>
    <w:rsid w:val="0030639A"/>
    <w:rsid w:val="00306D78"/>
    <w:rsid w:val="003071DB"/>
    <w:rsid w:val="0030797D"/>
    <w:rsid w:val="00310869"/>
    <w:rsid w:val="003108C0"/>
    <w:rsid w:val="00310944"/>
    <w:rsid w:val="00310945"/>
    <w:rsid w:val="003110FE"/>
    <w:rsid w:val="00311928"/>
    <w:rsid w:val="00311E74"/>
    <w:rsid w:val="00312537"/>
    <w:rsid w:val="003127E5"/>
    <w:rsid w:val="00312DBE"/>
    <w:rsid w:val="00312F17"/>
    <w:rsid w:val="00313814"/>
    <w:rsid w:val="00313C96"/>
    <w:rsid w:val="00313D34"/>
    <w:rsid w:val="0031472F"/>
    <w:rsid w:val="00314DBB"/>
    <w:rsid w:val="00315188"/>
    <w:rsid w:val="0031534F"/>
    <w:rsid w:val="00315AF5"/>
    <w:rsid w:val="00316566"/>
    <w:rsid w:val="0031667B"/>
    <w:rsid w:val="00316808"/>
    <w:rsid w:val="00316D0D"/>
    <w:rsid w:val="00317564"/>
    <w:rsid w:val="0031760C"/>
    <w:rsid w:val="00317B22"/>
    <w:rsid w:val="003208F0"/>
    <w:rsid w:val="00320F2A"/>
    <w:rsid w:val="00320F57"/>
    <w:rsid w:val="0032179D"/>
    <w:rsid w:val="00321CE2"/>
    <w:rsid w:val="00322715"/>
    <w:rsid w:val="00322EFF"/>
    <w:rsid w:val="00322FAC"/>
    <w:rsid w:val="003232B7"/>
    <w:rsid w:val="00323686"/>
    <w:rsid w:val="00323808"/>
    <w:rsid w:val="00324A57"/>
    <w:rsid w:val="00326453"/>
    <w:rsid w:val="003268C5"/>
    <w:rsid w:val="00326DE6"/>
    <w:rsid w:val="00327881"/>
    <w:rsid w:val="00327A2D"/>
    <w:rsid w:val="00332A4D"/>
    <w:rsid w:val="00332A82"/>
    <w:rsid w:val="00332C59"/>
    <w:rsid w:val="00332FDF"/>
    <w:rsid w:val="00333238"/>
    <w:rsid w:val="003333AB"/>
    <w:rsid w:val="003335D4"/>
    <w:rsid w:val="003339F2"/>
    <w:rsid w:val="0033410F"/>
    <w:rsid w:val="00334118"/>
    <w:rsid w:val="00334A13"/>
    <w:rsid w:val="00334FD4"/>
    <w:rsid w:val="003356F3"/>
    <w:rsid w:val="00335975"/>
    <w:rsid w:val="003362B6"/>
    <w:rsid w:val="00336969"/>
    <w:rsid w:val="003372D0"/>
    <w:rsid w:val="0033785A"/>
    <w:rsid w:val="003402B9"/>
    <w:rsid w:val="00340BEE"/>
    <w:rsid w:val="003417E8"/>
    <w:rsid w:val="003420AD"/>
    <w:rsid w:val="003428A1"/>
    <w:rsid w:val="00343709"/>
    <w:rsid w:val="00343CFA"/>
    <w:rsid w:val="00344225"/>
    <w:rsid w:val="00344D88"/>
    <w:rsid w:val="0034552C"/>
    <w:rsid w:val="00345E24"/>
    <w:rsid w:val="00346080"/>
    <w:rsid w:val="0034625D"/>
    <w:rsid w:val="00346591"/>
    <w:rsid w:val="00346A13"/>
    <w:rsid w:val="00347039"/>
    <w:rsid w:val="00347131"/>
    <w:rsid w:val="0034745E"/>
    <w:rsid w:val="00350191"/>
    <w:rsid w:val="00350683"/>
    <w:rsid w:val="003507B3"/>
    <w:rsid w:val="00350FBE"/>
    <w:rsid w:val="003515C0"/>
    <w:rsid w:val="00351774"/>
    <w:rsid w:val="00351961"/>
    <w:rsid w:val="003532F1"/>
    <w:rsid w:val="00354830"/>
    <w:rsid w:val="0035501B"/>
    <w:rsid w:val="0035663B"/>
    <w:rsid w:val="00356C0B"/>
    <w:rsid w:val="00357128"/>
    <w:rsid w:val="00357610"/>
    <w:rsid w:val="003576A0"/>
    <w:rsid w:val="00357D2F"/>
    <w:rsid w:val="00357E1E"/>
    <w:rsid w:val="0036001E"/>
    <w:rsid w:val="003609E0"/>
    <w:rsid w:val="00360D26"/>
    <w:rsid w:val="0036322E"/>
    <w:rsid w:val="0036328D"/>
    <w:rsid w:val="003638B3"/>
    <w:rsid w:val="00364BE2"/>
    <w:rsid w:val="00364DE1"/>
    <w:rsid w:val="00366435"/>
    <w:rsid w:val="003665B9"/>
    <w:rsid w:val="00367081"/>
    <w:rsid w:val="00370051"/>
    <w:rsid w:val="003705A0"/>
    <w:rsid w:val="00370BE1"/>
    <w:rsid w:val="00370C5A"/>
    <w:rsid w:val="00371297"/>
    <w:rsid w:val="0037156B"/>
    <w:rsid w:val="00371595"/>
    <w:rsid w:val="003720CB"/>
    <w:rsid w:val="00372374"/>
    <w:rsid w:val="00372AFF"/>
    <w:rsid w:val="00373308"/>
    <w:rsid w:val="003733AE"/>
    <w:rsid w:val="00373ED1"/>
    <w:rsid w:val="003744B1"/>
    <w:rsid w:val="0037528A"/>
    <w:rsid w:val="0037536E"/>
    <w:rsid w:val="003758F0"/>
    <w:rsid w:val="00375B54"/>
    <w:rsid w:val="00375E9E"/>
    <w:rsid w:val="00376914"/>
    <w:rsid w:val="00377659"/>
    <w:rsid w:val="00377692"/>
    <w:rsid w:val="0037774C"/>
    <w:rsid w:val="003777F9"/>
    <w:rsid w:val="00377AE6"/>
    <w:rsid w:val="00382072"/>
    <w:rsid w:val="003822ED"/>
    <w:rsid w:val="00382788"/>
    <w:rsid w:val="0038287E"/>
    <w:rsid w:val="00382C55"/>
    <w:rsid w:val="00382C6A"/>
    <w:rsid w:val="003832B6"/>
    <w:rsid w:val="003834B2"/>
    <w:rsid w:val="00383BD0"/>
    <w:rsid w:val="00383F6C"/>
    <w:rsid w:val="0038413A"/>
    <w:rsid w:val="00384DF8"/>
    <w:rsid w:val="0038597E"/>
    <w:rsid w:val="0038612A"/>
    <w:rsid w:val="003864B5"/>
    <w:rsid w:val="00386BD5"/>
    <w:rsid w:val="003874A8"/>
    <w:rsid w:val="003878E6"/>
    <w:rsid w:val="00387A77"/>
    <w:rsid w:val="00390461"/>
    <w:rsid w:val="00390FBE"/>
    <w:rsid w:val="003911D5"/>
    <w:rsid w:val="003915AE"/>
    <w:rsid w:val="00391738"/>
    <w:rsid w:val="00391F6B"/>
    <w:rsid w:val="00392100"/>
    <w:rsid w:val="0039219A"/>
    <w:rsid w:val="00392390"/>
    <w:rsid w:val="00392682"/>
    <w:rsid w:val="00392993"/>
    <w:rsid w:val="003939F6"/>
    <w:rsid w:val="00394A49"/>
    <w:rsid w:val="00394B4B"/>
    <w:rsid w:val="00395852"/>
    <w:rsid w:val="00395E30"/>
    <w:rsid w:val="00396D6A"/>
    <w:rsid w:val="0039746E"/>
    <w:rsid w:val="00397CF8"/>
    <w:rsid w:val="00397F41"/>
    <w:rsid w:val="003A04AA"/>
    <w:rsid w:val="003A062B"/>
    <w:rsid w:val="003A1059"/>
    <w:rsid w:val="003A1E47"/>
    <w:rsid w:val="003A27F2"/>
    <w:rsid w:val="003A294B"/>
    <w:rsid w:val="003A2DF4"/>
    <w:rsid w:val="003A4863"/>
    <w:rsid w:val="003A4FA3"/>
    <w:rsid w:val="003A70DC"/>
    <w:rsid w:val="003A7A3C"/>
    <w:rsid w:val="003B09FE"/>
    <w:rsid w:val="003B0EA1"/>
    <w:rsid w:val="003B1591"/>
    <w:rsid w:val="003B230C"/>
    <w:rsid w:val="003B3FA6"/>
    <w:rsid w:val="003B4354"/>
    <w:rsid w:val="003B4820"/>
    <w:rsid w:val="003B5133"/>
    <w:rsid w:val="003B5816"/>
    <w:rsid w:val="003B65F7"/>
    <w:rsid w:val="003B6707"/>
    <w:rsid w:val="003B7195"/>
    <w:rsid w:val="003B751F"/>
    <w:rsid w:val="003B7ED4"/>
    <w:rsid w:val="003B7FEB"/>
    <w:rsid w:val="003C089B"/>
    <w:rsid w:val="003C0DCD"/>
    <w:rsid w:val="003C16BF"/>
    <w:rsid w:val="003C237A"/>
    <w:rsid w:val="003C2B56"/>
    <w:rsid w:val="003C2CA7"/>
    <w:rsid w:val="003C416D"/>
    <w:rsid w:val="003C4457"/>
    <w:rsid w:val="003C4DB6"/>
    <w:rsid w:val="003C562F"/>
    <w:rsid w:val="003C65CA"/>
    <w:rsid w:val="003C6629"/>
    <w:rsid w:val="003C693F"/>
    <w:rsid w:val="003C70FA"/>
    <w:rsid w:val="003D0084"/>
    <w:rsid w:val="003D0A4B"/>
    <w:rsid w:val="003D2C41"/>
    <w:rsid w:val="003D3225"/>
    <w:rsid w:val="003D3F87"/>
    <w:rsid w:val="003D42FD"/>
    <w:rsid w:val="003D4D86"/>
    <w:rsid w:val="003D5109"/>
    <w:rsid w:val="003D538D"/>
    <w:rsid w:val="003D55D0"/>
    <w:rsid w:val="003D56DB"/>
    <w:rsid w:val="003D66ED"/>
    <w:rsid w:val="003D7141"/>
    <w:rsid w:val="003D76BB"/>
    <w:rsid w:val="003E020C"/>
    <w:rsid w:val="003E02BE"/>
    <w:rsid w:val="003E07AA"/>
    <w:rsid w:val="003E09EE"/>
    <w:rsid w:val="003E0C2D"/>
    <w:rsid w:val="003E1290"/>
    <w:rsid w:val="003E13A5"/>
    <w:rsid w:val="003E19D1"/>
    <w:rsid w:val="003E1C4A"/>
    <w:rsid w:val="003E1D7B"/>
    <w:rsid w:val="003E2036"/>
    <w:rsid w:val="003E214F"/>
    <w:rsid w:val="003E22C8"/>
    <w:rsid w:val="003E242D"/>
    <w:rsid w:val="003E287B"/>
    <w:rsid w:val="003E303C"/>
    <w:rsid w:val="003E3F2C"/>
    <w:rsid w:val="003E5874"/>
    <w:rsid w:val="003E5A2D"/>
    <w:rsid w:val="003E6AB8"/>
    <w:rsid w:val="003E7046"/>
    <w:rsid w:val="003F090A"/>
    <w:rsid w:val="003F0B0D"/>
    <w:rsid w:val="003F1440"/>
    <w:rsid w:val="003F144F"/>
    <w:rsid w:val="003F178B"/>
    <w:rsid w:val="003F24A5"/>
    <w:rsid w:val="003F255B"/>
    <w:rsid w:val="003F27BB"/>
    <w:rsid w:val="003F2CD3"/>
    <w:rsid w:val="003F2E41"/>
    <w:rsid w:val="003F4605"/>
    <w:rsid w:val="003F488C"/>
    <w:rsid w:val="003F4E65"/>
    <w:rsid w:val="003F4F7D"/>
    <w:rsid w:val="003F56CA"/>
    <w:rsid w:val="003F5782"/>
    <w:rsid w:val="003F58AA"/>
    <w:rsid w:val="003F5945"/>
    <w:rsid w:val="003F5A43"/>
    <w:rsid w:val="003F6D59"/>
    <w:rsid w:val="003F6E41"/>
    <w:rsid w:val="003F72E3"/>
    <w:rsid w:val="003F7434"/>
    <w:rsid w:val="003F7F6A"/>
    <w:rsid w:val="003F7FEF"/>
    <w:rsid w:val="00400792"/>
    <w:rsid w:val="00400BA9"/>
    <w:rsid w:val="00400EF6"/>
    <w:rsid w:val="004011AD"/>
    <w:rsid w:val="00401661"/>
    <w:rsid w:val="00401D0F"/>
    <w:rsid w:val="00401EAF"/>
    <w:rsid w:val="004020E5"/>
    <w:rsid w:val="00402500"/>
    <w:rsid w:val="004032A5"/>
    <w:rsid w:val="004035DB"/>
    <w:rsid w:val="00403A4E"/>
    <w:rsid w:val="00404091"/>
    <w:rsid w:val="004044F4"/>
    <w:rsid w:val="00404CB9"/>
    <w:rsid w:val="004052DC"/>
    <w:rsid w:val="00405441"/>
    <w:rsid w:val="004063EC"/>
    <w:rsid w:val="004064D8"/>
    <w:rsid w:val="004065D5"/>
    <w:rsid w:val="00406B68"/>
    <w:rsid w:val="0040773B"/>
    <w:rsid w:val="00407FD9"/>
    <w:rsid w:val="00410EE8"/>
    <w:rsid w:val="00411296"/>
    <w:rsid w:val="004114B2"/>
    <w:rsid w:val="0041152B"/>
    <w:rsid w:val="00411603"/>
    <w:rsid w:val="004120A5"/>
    <w:rsid w:val="00412833"/>
    <w:rsid w:val="00412B00"/>
    <w:rsid w:val="00412BF1"/>
    <w:rsid w:val="00412CEB"/>
    <w:rsid w:val="00412D99"/>
    <w:rsid w:val="004145E5"/>
    <w:rsid w:val="00414F13"/>
    <w:rsid w:val="004156B7"/>
    <w:rsid w:val="00415E7B"/>
    <w:rsid w:val="00416006"/>
    <w:rsid w:val="0041696D"/>
    <w:rsid w:val="0041739D"/>
    <w:rsid w:val="0041745F"/>
    <w:rsid w:val="004175E8"/>
    <w:rsid w:val="00420289"/>
    <w:rsid w:val="004210B6"/>
    <w:rsid w:val="00421101"/>
    <w:rsid w:val="00421445"/>
    <w:rsid w:val="00421716"/>
    <w:rsid w:val="00422188"/>
    <w:rsid w:val="00422ACE"/>
    <w:rsid w:val="004230BD"/>
    <w:rsid w:val="004232E8"/>
    <w:rsid w:val="00423BE7"/>
    <w:rsid w:val="00423E45"/>
    <w:rsid w:val="004241D6"/>
    <w:rsid w:val="00424AA0"/>
    <w:rsid w:val="00424D1A"/>
    <w:rsid w:val="004251C0"/>
    <w:rsid w:val="004252FF"/>
    <w:rsid w:val="0042569A"/>
    <w:rsid w:val="00426A12"/>
    <w:rsid w:val="00426C32"/>
    <w:rsid w:val="004277E5"/>
    <w:rsid w:val="004279C1"/>
    <w:rsid w:val="00427D9A"/>
    <w:rsid w:val="004300C9"/>
    <w:rsid w:val="00430133"/>
    <w:rsid w:val="0043094C"/>
    <w:rsid w:val="00431E00"/>
    <w:rsid w:val="0043200D"/>
    <w:rsid w:val="00432996"/>
    <w:rsid w:val="00433959"/>
    <w:rsid w:val="004339AD"/>
    <w:rsid w:val="00433D2D"/>
    <w:rsid w:val="00433D93"/>
    <w:rsid w:val="0043401E"/>
    <w:rsid w:val="004347BB"/>
    <w:rsid w:val="0043486B"/>
    <w:rsid w:val="00434BCA"/>
    <w:rsid w:val="00434E42"/>
    <w:rsid w:val="004352E5"/>
    <w:rsid w:val="004354F9"/>
    <w:rsid w:val="00435E07"/>
    <w:rsid w:val="004369B0"/>
    <w:rsid w:val="00436FF0"/>
    <w:rsid w:val="00437153"/>
    <w:rsid w:val="00437616"/>
    <w:rsid w:val="00437C6D"/>
    <w:rsid w:val="00437D55"/>
    <w:rsid w:val="004406B3"/>
    <w:rsid w:val="00440F4B"/>
    <w:rsid w:val="00441471"/>
    <w:rsid w:val="00441989"/>
    <w:rsid w:val="00442243"/>
    <w:rsid w:val="00442B9E"/>
    <w:rsid w:val="004437F7"/>
    <w:rsid w:val="00444BA1"/>
    <w:rsid w:val="00445342"/>
    <w:rsid w:val="004457E8"/>
    <w:rsid w:val="004458AC"/>
    <w:rsid w:val="00445DF1"/>
    <w:rsid w:val="00446316"/>
    <w:rsid w:val="0044633C"/>
    <w:rsid w:val="004465DD"/>
    <w:rsid w:val="00446E9F"/>
    <w:rsid w:val="004479ED"/>
    <w:rsid w:val="00447D80"/>
    <w:rsid w:val="00450022"/>
    <w:rsid w:val="00450202"/>
    <w:rsid w:val="004506C1"/>
    <w:rsid w:val="004509B3"/>
    <w:rsid w:val="00450E1D"/>
    <w:rsid w:val="00450FDB"/>
    <w:rsid w:val="0045124E"/>
    <w:rsid w:val="00451A98"/>
    <w:rsid w:val="00451EAE"/>
    <w:rsid w:val="0045255D"/>
    <w:rsid w:val="00453785"/>
    <w:rsid w:val="00453A3A"/>
    <w:rsid w:val="00453C96"/>
    <w:rsid w:val="00456261"/>
    <w:rsid w:val="00456542"/>
    <w:rsid w:val="00456A61"/>
    <w:rsid w:val="00456ABE"/>
    <w:rsid w:val="004571D9"/>
    <w:rsid w:val="0045744F"/>
    <w:rsid w:val="00457936"/>
    <w:rsid w:val="00460A34"/>
    <w:rsid w:val="0046133B"/>
    <w:rsid w:val="00461597"/>
    <w:rsid w:val="0046272A"/>
    <w:rsid w:val="004632AF"/>
    <w:rsid w:val="00463AB9"/>
    <w:rsid w:val="00463DB1"/>
    <w:rsid w:val="00463DF8"/>
    <w:rsid w:val="004644F5"/>
    <w:rsid w:val="00464A43"/>
    <w:rsid w:val="00464BD6"/>
    <w:rsid w:val="00464FF7"/>
    <w:rsid w:val="00465106"/>
    <w:rsid w:val="004652B8"/>
    <w:rsid w:val="00465317"/>
    <w:rsid w:val="00465640"/>
    <w:rsid w:val="0046574D"/>
    <w:rsid w:val="00465A06"/>
    <w:rsid w:val="00466002"/>
    <w:rsid w:val="004663F9"/>
    <w:rsid w:val="004679F4"/>
    <w:rsid w:val="00470B07"/>
    <w:rsid w:val="004714D6"/>
    <w:rsid w:val="00471C3A"/>
    <w:rsid w:val="004724F4"/>
    <w:rsid w:val="00473091"/>
    <w:rsid w:val="00474079"/>
    <w:rsid w:val="00474EEE"/>
    <w:rsid w:val="0047518D"/>
    <w:rsid w:val="004751AF"/>
    <w:rsid w:val="004753F2"/>
    <w:rsid w:val="00475503"/>
    <w:rsid w:val="0047584A"/>
    <w:rsid w:val="0047597B"/>
    <w:rsid w:val="00475C83"/>
    <w:rsid w:val="004761B7"/>
    <w:rsid w:val="004765E3"/>
    <w:rsid w:val="0047681E"/>
    <w:rsid w:val="004771F9"/>
    <w:rsid w:val="00477432"/>
    <w:rsid w:val="004776DE"/>
    <w:rsid w:val="004777D8"/>
    <w:rsid w:val="00480040"/>
    <w:rsid w:val="00480852"/>
    <w:rsid w:val="004811B1"/>
    <w:rsid w:val="00481419"/>
    <w:rsid w:val="00481970"/>
    <w:rsid w:val="00481ADE"/>
    <w:rsid w:val="00481AE7"/>
    <w:rsid w:val="00482BD7"/>
    <w:rsid w:val="004836D1"/>
    <w:rsid w:val="00483A90"/>
    <w:rsid w:val="004843CC"/>
    <w:rsid w:val="00484442"/>
    <w:rsid w:val="004850EC"/>
    <w:rsid w:val="0048545E"/>
    <w:rsid w:val="00485526"/>
    <w:rsid w:val="00485EF9"/>
    <w:rsid w:val="00487DCE"/>
    <w:rsid w:val="0049061A"/>
    <w:rsid w:val="004909A3"/>
    <w:rsid w:val="004909EA"/>
    <w:rsid w:val="00491459"/>
    <w:rsid w:val="00491670"/>
    <w:rsid w:val="004929C1"/>
    <w:rsid w:val="004929D8"/>
    <w:rsid w:val="00492A2C"/>
    <w:rsid w:val="00493755"/>
    <w:rsid w:val="00493E00"/>
    <w:rsid w:val="004948AA"/>
    <w:rsid w:val="00494A56"/>
    <w:rsid w:val="00495419"/>
    <w:rsid w:val="00495A12"/>
    <w:rsid w:val="00495F0B"/>
    <w:rsid w:val="00496B75"/>
    <w:rsid w:val="00496FD6"/>
    <w:rsid w:val="00497BE2"/>
    <w:rsid w:val="004A0BAD"/>
    <w:rsid w:val="004A14CD"/>
    <w:rsid w:val="004A2A38"/>
    <w:rsid w:val="004A2A85"/>
    <w:rsid w:val="004A2E3D"/>
    <w:rsid w:val="004A321F"/>
    <w:rsid w:val="004A3824"/>
    <w:rsid w:val="004A3D7E"/>
    <w:rsid w:val="004A4F47"/>
    <w:rsid w:val="004A4F4B"/>
    <w:rsid w:val="004A5067"/>
    <w:rsid w:val="004A53BE"/>
    <w:rsid w:val="004A62F6"/>
    <w:rsid w:val="004A6810"/>
    <w:rsid w:val="004A685F"/>
    <w:rsid w:val="004A6BAF"/>
    <w:rsid w:val="004A6C1D"/>
    <w:rsid w:val="004A6DB5"/>
    <w:rsid w:val="004A7043"/>
    <w:rsid w:val="004A7D62"/>
    <w:rsid w:val="004A7F99"/>
    <w:rsid w:val="004B015D"/>
    <w:rsid w:val="004B0F3C"/>
    <w:rsid w:val="004B15CB"/>
    <w:rsid w:val="004B1907"/>
    <w:rsid w:val="004B2D0E"/>
    <w:rsid w:val="004B325D"/>
    <w:rsid w:val="004B3F74"/>
    <w:rsid w:val="004B481B"/>
    <w:rsid w:val="004B4DE2"/>
    <w:rsid w:val="004B52F3"/>
    <w:rsid w:val="004B5312"/>
    <w:rsid w:val="004B6010"/>
    <w:rsid w:val="004B6074"/>
    <w:rsid w:val="004B60C4"/>
    <w:rsid w:val="004B678C"/>
    <w:rsid w:val="004B683C"/>
    <w:rsid w:val="004B6A8E"/>
    <w:rsid w:val="004B7004"/>
    <w:rsid w:val="004B70A0"/>
    <w:rsid w:val="004B73E4"/>
    <w:rsid w:val="004B76EC"/>
    <w:rsid w:val="004B7B70"/>
    <w:rsid w:val="004B7EE1"/>
    <w:rsid w:val="004C1116"/>
    <w:rsid w:val="004C114D"/>
    <w:rsid w:val="004C1AC3"/>
    <w:rsid w:val="004C2FA4"/>
    <w:rsid w:val="004C3678"/>
    <w:rsid w:val="004C3EBF"/>
    <w:rsid w:val="004C405D"/>
    <w:rsid w:val="004C4655"/>
    <w:rsid w:val="004C53C1"/>
    <w:rsid w:val="004C5653"/>
    <w:rsid w:val="004C5CD7"/>
    <w:rsid w:val="004C5DCA"/>
    <w:rsid w:val="004C5FBD"/>
    <w:rsid w:val="004C7117"/>
    <w:rsid w:val="004C774F"/>
    <w:rsid w:val="004C7C37"/>
    <w:rsid w:val="004D01A7"/>
    <w:rsid w:val="004D0D2C"/>
    <w:rsid w:val="004D17C2"/>
    <w:rsid w:val="004D2149"/>
    <w:rsid w:val="004D2316"/>
    <w:rsid w:val="004D2472"/>
    <w:rsid w:val="004D2ADA"/>
    <w:rsid w:val="004D316C"/>
    <w:rsid w:val="004D3FB9"/>
    <w:rsid w:val="004D498A"/>
    <w:rsid w:val="004D4DC8"/>
    <w:rsid w:val="004D5720"/>
    <w:rsid w:val="004D58A6"/>
    <w:rsid w:val="004D5C30"/>
    <w:rsid w:val="004D5D3E"/>
    <w:rsid w:val="004D5DB9"/>
    <w:rsid w:val="004D6101"/>
    <w:rsid w:val="004D62FF"/>
    <w:rsid w:val="004D6CB3"/>
    <w:rsid w:val="004D6DCB"/>
    <w:rsid w:val="004D6DE4"/>
    <w:rsid w:val="004D7258"/>
    <w:rsid w:val="004D7569"/>
    <w:rsid w:val="004D7D82"/>
    <w:rsid w:val="004E096F"/>
    <w:rsid w:val="004E0D16"/>
    <w:rsid w:val="004E1217"/>
    <w:rsid w:val="004E1B35"/>
    <w:rsid w:val="004E1D7D"/>
    <w:rsid w:val="004E1E45"/>
    <w:rsid w:val="004E2177"/>
    <w:rsid w:val="004E2FDD"/>
    <w:rsid w:val="004E34EE"/>
    <w:rsid w:val="004E46D6"/>
    <w:rsid w:val="004E4783"/>
    <w:rsid w:val="004E49BC"/>
    <w:rsid w:val="004E4B97"/>
    <w:rsid w:val="004E5B93"/>
    <w:rsid w:val="004E643A"/>
    <w:rsid w:val="004E6A91"/>
    <w:rsid w:val="004E6BD2"/>
    <w:rsid w:val="004E6C13"/>
    <w:rsid w:val="004E7374"/>
    <w:rsid w:val="004E752D"/>
    <w:rsid w:val="004F09F2"/>
    <w:rsid w:val="004F0A9C"/>
    <w:rsid w:val="004F0AAF"/>
    <w:rsid w:val="004F11B4"/>
    <w:rsid w:val="004F1277"/>
    <w:rsid w:val="004F12BA"/>
    <w:rsid w:val="004F179E"/>
    <w:rsid w:val="004F208E"/>
    <w:rsid w:val="004F20D5"/>
    <w:rsid w:val="004F24EC"/>
    <w:rsid w:val="004F2E19"/>
    <w:rsid w:val="004F31C6"/>
    <w:rsid w:val="004F40CD"/>
    <w:rsid w:val="004F44CC"/>
    <w:rsid w:val="004F479C"/>
    <w:rsid w:val="004F4FD7"/>
    <w:rsid w:val="004F5727"/>
    <w:rsid w:val="004F5BC7"/>
    <w:rsid w:val="004F695A"/>
    <w:rsid w:val="004F6FB6"/>
    <w:rsid w:val="004F73D7"/>
    <w:rsid w:val="004F740C"/>
    <w:rsid w:val="004F76A9"/>
    <w:rsid w:val="005013FE"/>
    <w:rsid w:val="005017A9"/>
    <w:rsid w:val="00501C13"/>
    <w:rsid w:val="005025D8"/>
    <w:rsid w:val="00502E52"/>
    <w:rsid w:val="00503530"/>
    <w:rsid w:val="00503B37"/>
    <w:rsid w:val="00503FAC"/>
    <w:rsid w:val="0050474F"/>
    <w:rsid w:val="005055BC"/>
    <w:rsid w:val="005060BE"/>
    <w:rsid w:val="005066E4"/>
    <w:rsid w:val="005068B1"/>
    <w:rsid w:val="00507FDD"/>
    <w:rsid w:val="00510441"/>
    <w:rsid w:val="005109B9"/>
    <w:rsid w:val="00510A46"/>
    <w:rsid w:val="0051102D"/>
    <w:rsid w:val="00511B1D"/>
    <w:rsid w:val="005125F4"/>
    <w:rsid w:val="00512A00"/>
    <w:rsid w:val="005136F8"/>
    <w:rsid w:val="00514154"/>
    <w:rsid w:val="0051453B"/>
    <w:rsid w:val="00514552"/>
    <w:rsid w:val="005148B3"/>
    <w:rsid w:val="00514F6E"/>
    <w:rsid w:val="005152B3"/>
    <w:rsid w:val="00516073"/>
    <w:rsid w:val="0051616B"/>
    <w:rsid w:val="0051643F"/>
    <w:rsid w:val="005169E4"/>
    <w:rsid w:val="0051782F"/>
    <w:rsid w:val="005201C6"/>
    <w:rsid w:val="0052028F"/>
    <w:rsid w:val="005207C0"/>
    <w:rsid w:val="0052097A"/>
    <w:rsid w:val="00520A3A"/>
    <w:rsid w:val="00520E61"/>
    <w:rsid w:val="00521AC8"/>
    <w:rsid w:val="005228E2"/>
    <w:rsid w:val="0052369D"/>
    <w:rsid w:val="00523A9C"/>
    <w:rsid w:val="00524243"/>
    <w:rsid w:val="005248C4"/>
    <w:rsid w:val="0052580F"/>
    <w:rsid w:val="00525A97"/>
    <w:rsid w:val="00525C3A"/>
    <w:rsid w:val="00525C9A"/>
    <w:rsid w:val="00525E52"/>
    <w:rsid w:val="00525E65"/>
    <w:rsid w:val="00525E78"/>
    <w:rsid w:val="005272A4"/>
    <w:rsid w:val="00527484"/>
    <w:rsid w:val="00527A2F"/>
    <w:rsid w:val="0053061B"/>
    <w:rsid w:val="0053090F"/>
    <w:rsid w:val="00530D23"/>
    <w:rsid w:val="00531E9D"/>
    <w:rsid w:val="0053273E"/>
    <w:rsid w:val="00532AF1"/>
    <w:rsid w:val="00533AA8"/>
    <w:rsid w:val="0053408B"/>
    <w:rsid w:val="00534447"/>
    <w:rsid w:val="00534878"/>
    <w:rsid w:val="00536191"/>
    <w:rsid w:val="005368DC"/>
    <w:rsid w:val="005372DB"/>
    <w:rsid w:val="00537839"/>
    <w:rsid w:val="00537840"/>
    <w:rsid w:val="00540432"/>
    <w:rsid w:val="00540665"/>
    <w:rsid w:val="00540A22"/>
    <w:rsid w:val="00540CF5"/>
    <w:rsid w:val="00540F13"/>
    <w:rsid w:val="00541174"/>
    <w:rsid w:val="0054134F"/>
    <w:rsid w:val="005414D3"/>
    <w:rsid w:val="0054187D"/>
    <w:rsid w:val="0054188B"/>
    <w:rsid w:val="00542977"/>
    <w:rsid w:val="00542D19"/>
    <w:rsid w:val="005437D6"/>
    <w:rsid w:val="00543920"/>
    <w:rsid w:val="0054482E"/>
    <w:rsid w:val="00545511"/>
    <w:rsid w:val="00545ADA"/>
    <w:rsid w:val="00545C46"/>
    <w:rsid w:val="00545CC2"/>
    <w:rsid w:val="00545D44"/>
    <w:rsid w:val="0054675C"/>
    <w:rsid w:val="0054702B"/>
    <w:rsid w:val="00547C6B"/>
    <w:rsid w:val="0055020C"/>
    <w:rsid w:val="005506B5"/>
    <w:rsid w:val="00551617"/>
    <w:rsid w:val="005518FA"/>
    <w:rsid w:val="0055203D"/>
    <w:rsid w:val="00552075"/>
    <w:rsid w:val="00552629"/>
    <w:rsid w:val="00552E6F"/>
    <w:rsid w:val="00552FF9"/>
    <w:rsid w:val="0055308A"/>
    <w:rsid w:val="005534D5"/>
    <w:rsid w:val="0055382F"/>
    <w:rsid w:val="00553B60"/>
    <w:rsid w:val="00554066"/>
    <w:rsid w:val="00554A31"/>
    <w:rsid w:val="00554DFD"/>
    <w:rsid w:val="0055549C"/>
    <w:rsid w:val="005558AA"/>
    <w:rsid w:val="00555EBD"/>
    <w:rsid w:val="00556132"/>
    <w:rsid w:val="005570D2"/>
    <w:rsid w:val="00557138"/>
    <w:rsid w:val="0055785A"/>
    <w:rsid w:val="00557A95"/>
    <w:rsid w:val="0056039E"/>
    <w:rsid w:val="005606AE"/>
    <w:rsid w:val="0056088F"/>
    <w:rsid w:val="00561607"/>
    <w:rsid w:val="005618B5"/>
    <w:rsid w:val="00561B6F"/>
    <w:rsid w:val="0056267D"/>
    <w:rsid w:val="00562A4F"/>
    <w:rsid w:val="00563F22"/>
    <w:rsid w:val="005647EB"/>
    <w:rsid w:val="00564A83"/>
    <w:rsid w:val="00564FC3"/>
    <w:rsid w:val="00564FDB"/>
    <w:rsid w:val="00565F14"/>
    <w:rsid w:val="00566090"/>
    <w:rsid w:val="0056658D"/>
    <w:rsid w:val="00566804"/>
    <w:rsid w:val="00566AAA"/>
    <w:rsid w:val="00566D8D"/>
    <w:rsid w:val="00567150"/>
    <w:rsid w:val="005676FB"/>
    <w:rsid w:val="00567F8D"/>
    <w:rsid w:val="00570542"/>
    <w:rsid w:val="0057076B"/>
    <w:rsid w:val="005707B9"/>
    <w:rsid w:val="00570DE9"/>
    <w:rsid w:val="00570F82"/>
    <w:rsid w:val="00571180"/>
    <w:rsid w:val="0057156B"/>
    <w:rsid w:val="0057261E"/>
    <w:rsid w:val="00572DDD"/>
    <w:rsid w:val="00572F2A"/>
    <w:rsid w:val="005730A8"/>
    <w:rsid w:val="005731CB"/>
    <w:rsid w:val="00573C58"/>
    <w:rsid w:val="00574DD7"/>
    <w:rsid w:val="00574F17"/>
    <w:rsid w:val="005752BF"/>
    <w:rsid w:val="00575522"/>
    <w:rsid w:val="0057652C"/>
    <w:rsid w:val="005773E1"/>
    <w:rsid w:val="00577C94"/>
    <w:rsid w:val="00580198"/>
    <w:rsid w:val="00580AE4"/>
    <w:rsid w:val="00582B40"/>
    <w:rsid w:val="00582E4C"/>
    <w:rsid w:val="005837EF"/>
    <w:rsid w:val="00583925"/>
    <w:rsid w:val="00583E1A"/>
    <w:rsid w:val="00584291"/>
    <w:rsid w:val="005843C4"/>
    <w:rsid w:val="00584FAD"/>
    <w:rsid w:val="00585027"/>
    <w:rsid w:val="0058514A"/>
    <w:rsid w:val="00585434"/>
    <w:rsid w:val="00585D1D"/>
    <w:rsid w:val="00586428"/>
    <w:rsid w:val="00586851"/>
    <w:rsid w:val="00586B85"/>
    <w:rsid w:val="00587623"/>
    <w:rsid w:val="00590309"/>
    <w:rsid w:val="00590A61"/>
    <w:rsid w:val="00591ED0"/>
    <w:rsid w:val="005922D0"/>
    <w:rsid w:val="00593004"/>
    <w:rsid w:val="00593B53"/>
    <w:rsid w:val="00593D68"/>
    <w:rsid w:val="005941A6"/>
    <w:rsid w:val="005942FE"/>
    <w:rsid w:val="00594422"/>
    <w:rsid w:val="00594678"/>
    <w:rsid w:val="00594736"/>
    <w:rsid w:val="00594AF9"/>
    <w:rsid w:val="00595240"/>
    <w:rsid w:val="00595788"/>
    <w:rsid w:val="00595913"/>
    <w:rsid w:val="00595E00"/>
    <w:rsid w:val="00595F8C"/>
    <w:rsid w:val="00596582"/>
    <w:rsid w:val="005965B0"/>
    <w:rsid w:val="005967CF"/>
    <w:rsid w:val="00596A7A"/>
    <w:rsid w:val="00596D7A"/>
    <w:rsid w:val="00597539"/>
    <w:rsid w:val="00597784"/>
    <w:rsid w:val="005979A3"/>
    <w:rsid w:val="005A0111"/>
    <w:rsid w:val="005A10EB"/>
    <w:rsid w:val="005A19A5"/>
    <w:rsid w:val="005A1DB9"/>
    <w:rsid w:val="005A2879"/>
    <w:rsid w:val="005A3882"/>
    <w:rsid w:val="005A40EE"/>
    <w:rsid w:val="005A4E1B"/>
    <w:rsid w:val="005A5A8D"/>
    <w:rsid w:val="005A5B48"/>
    <w:rsid w:val="005A5E1D"/>
    <w:rsid w:val="005A7AA5"/>
    <w:rsid w:val="005B0682"/>
    <w:rsid w:val="005B0824"/>
    <w:rsid w:val="005B0DCB"/>
    <w:rsid w:val="005B0FF4"/>
    <w:rsid w:val="005B133A"/>
    <w:rsid w:val="005B1ECE"/>
    <w:rsid w:val="005B1F1F"/>
    <w:rsid w:val="005B21ED"/>
    <w:rsid w:val="005B2494"/>
    <w:rsid w:val="005B2979"/>
    <w:rsid w:val="005B3D37"/>
    <w:rsid w:val="005B3ED2"/>
    <w:rsid w:val="005B45E5"/>
    <w:rsid w:val="005B4799"/>
    <w:rsid w:val="005B4DFB"/>
    <w:rsid w:val="005B5612"/>
    <w:rsid w:val="005B5AC5"/>
    <w:rsid w:val="005B7E04"/>
    <w:rsid w:val="005B7FAE"/>
    <w:rsid w:val="005C0F2F"/>
    <w:rsid w:val="005C1740"/>
    <w:rsid w:val="005C21BA"/>
    <w:rsid w:val="005C27CE"/>
    <w:rsid w:val="005C2FDC"/>
    <w:rsid w:val="005C3C50"/>
    <w:rsid w:val="005C4690"/>
    <w:rsid w:val="005C4882"/>
    <w:rsid w:val="005C4891"/>
    <w:rsid w:val="005C4C63"/>
    <w:rsid w:val="005C7271"/>
    <w:rsid w:val="005D0459"/>
    <w:rsid w:val="005D056C"/>
    <w:rsid w:val="005D1093"/>
    <w:rsid w:val="005D153F"/>
    <w:rsid w:val="005D15DB"/>
    <w:rsid w:val="005D243C"/>
    <w:rsid w:val="005D2606"/>
    <w:rsid w:val="005D2B28"/>
    <w:rsid w:val="005D2D82"/>
    <w:rsid w:val="005D3CE3"/>
    <w:rsid w:val="005D538F"/>
    <w:rsid w:val="005D6D7F"/>
    <w:rsid w:val="005D780C"/>
    <w:rsid w:val="005E041F"/>
    <w:rsid w:val="005E06DB"/>
    <w:rsid w:val="005E071D"/>
    <w:rsid w:val="005E0770"/>
    <w:rsid w:val="005E0799"/>
    <w:rsid w:val="005E0CC4"/>
    <w:rsid w:val="005E16D3"/>
    <w:rsid w:val="005E1751"/>
    <w:rsid w:val="005E1F80"/>
    <w:rsid w:val="005E2684"/>
    <w:rsid w:val="005E3D98"/>
    <w:rsid w:val="005E3DA9"/>
    <w:rsid w:val="005E4228"/>
    <w:rsid w:val="005E464C"/>
    <w:rsid w:val="005E4F50"/>
    <w:rsid w:val="005E5EB0"/>
    <w:rsid w:val="005E6DC5"/>
    <w:rsid w:val="005E7E63"/>
    <w:rsid w:val="005E7FD0"/>
    <w:rsid w:val="005F0ACB"/>
    <w:rsid w:val="005F0AEF"/>
    <w:rsid w:val="005F0BDC"/>
    <w:rsid w:val="005F0CBA"/>
    <w:rsid w:val="005F16B5"/>
    <w:rsid w:val="005F1E80"/>
    <w:rsid w:val="005F20B5"/>
    <w:rsid w:val="005F252A"/>
    <w:rsid w:val="005F254D"/>
    <w:rsid w:val="005F265A"/>
    <w:rsid w:val="005F3022"/>
    <w:rsid w:val="005F4164"/>
    <w:rsid w:val="005F508C"/>
    <w:rsid w:val="005F5478"/>
    <w:rsid w:val="005F581E"/>
    <w:rsid w:val="005F6434"/>
    <w:rsid w:val="005F6F58"/>
    <w:rsid w:val="005F7171"/>
    <w:rsid w:val="005F7E6B"/>
    <w:rsid w:val="006000D0"/>
    <w:rsid w:val="0060019F"/>
    <w:rsid w:val="006004BE"/>
    <w:rsid w:val="00600886"/>
    <w:rsid w:val="00600B3C"/>
    <w:rsid w:val="00600FA2"/>
    <w:rsid w:val="006010BA"/>
    <w:rsid w:val="00601107"/>
    <w:rsid w:val="006015A4"/>
    <w:rsid w:val="00601769"/>
    <w:rsid w:val="00601CB3"/>
    <w:rsid w:val="00601CED"/>
    <w:rsid w:val="00601DBB"/>
    <w:rsid w:val="00603854"/>
    <w:rsid w:val="00603D42"/>
    <w:rsid w:val="00606336"/>
    <w:rsid w:val="00606E43"/>
    <w:rsid w:val="00606F4B"/>
    <w:rsid w:val="0060701B"/>
    <w:rsid w:val="00607248"/>
    <w:rsid w:val="00607C4D"/>
    <w:rsid w:val="0061032B"/>
    <w:rsid w:val="0061097E"/>
    <w:rsid w:val="00610A3E"/>
    <w:rsid w:val="00610BA5"/>
    <w:rsid w:val="00610E38"/>
    <w:rsid w:val="00611584"/>
    <w:rsid w:val="00611B4E"/>
    <w:rsid w:val="00612C7A"/>
    <w:rsid w:val="006131BA"/>
    <w:rsid w:val="00614AAF"/>
    <w:rsid w:val="0061545C"/>
    <w:rsid w:val="00615C79"/>
    <w:rsid w:val="00615F90"/>
    <w:rsid w:val="00616723"/>
    <w:rsid w:val="00616B5B"/>
    <w:rsid w:val="006171AF"/>
    <w:rsid w:val="00617560"/>
    <w:rsid w:val="006200DF"/>
    <w:rsid w:val="006201FA"/>
    <w:rsid w:val="006202E0"/>
    <w:rsid w:val="00621587"/>
    <w:rsid w:val="0062164A"/>
    <w:rsid w:val="00621DE4"/>
    <w:rsid w:val="00622649"/>
    <w:rsid w:val="00623552"/>
    <w:rsid w:val="0062498E"/>
    <w:rsid w:val="00624EBC"/>
    <w:rsid w:val="00625B87"/>
    <w:rsid w:val="006262A5"/>
    <w:rsid w:val="00626E36"/>
    <w:rsid w:val="006277C3"/>
    <w:rsid w:val="006277D1"/>
    <w:rsid w:val="00627B86"/>
    <w:rsid w:val="00627FE9"/>
    <w:rsid w:val="00630202"/>
    <w:rsid w:val="006308A7"/>
    <w:rsid w:val="0063146D"/>
    <w:rsid w:val="006314F7"/>
    <w:rsid w:val="006325DA"/>
    <w:rsid w:val="00633F51"/>
    <w:rsid w:val="00634332"/>
    <w:rsid w:val="00634A40"/>
    <w:rsid w:val="006357B9"/>
    <w:rsid w:val="006358D5"/>
    <w:rsid w:val="00635AE0"/>
    <w:rsid w:val="006360E7"/>
    <w:rsid w:val="0063647E"/>
    <w:rsid w:val="006367F6"/>
    <w:rsid w:val="00636BAD"/>
    <w:rsid w:val="00637085"/>
    <w:rsid w:val="0063734A"/>
    <w:rsid w:val="006374AC"/>
    <w:rsid w:val="00637559"/>
    <w:rsid w:val="0064016E"/>
    <w:rsid w:val="006409B3"/>
    <w:rsid w:val="00642785"/>
    <w:rsid w:val="00643C44"/>
    <w:rsid w:val="006457BA"/>
    <w:rsid w:val="00645F36"/>
    <w:rsid w:val="006476C5"/>
    <w:rsid w:val="00647C7A"/>
    <w:rsid w:val="00650120"/>
    <w:rsid w:val="006504B5"/>
    <w:rsid w:val="00650C7D"/>
    <w:rsid w:val="0065106A"/>
    <w:rsid w:val="0065113F"/>
    <w:rsid w:val="00652E73"/>
    <w:rsid w:val="00653326"/>
    <w:rsid w:val="00654E6E"/>
    <w:rsid w:val="0065559D"/>
    <w:rsid w:val="00655A14"/>
    <w:rsid w:val="00655EFE"/>
    <w:rsid w:val="00656D9F"/>
    <w:rsid w:val="00657155"/>
    <w:rsid w:val="0065779F"/>
    <w:rsid w:val="00657BF4"/>
    <w:rsid w:val="00657DB4"/>
    <w:rsid w:val="0066004D"/>
    <w:rsid w:val="006600E6"/>
    <w:rsid w:val="00660629"/>
    <w:rsid w:val="006617FF"/>
    <w:rsid w:val="00661905"/>
    <w:rsid w:val="00661A30"/>
    <w:rsid w:val="00661C3F"/>
    <w:rsid w:val="00661E3D"/>
    <w:rsid w:val="0066250E"/>
    <w:rsid w:val="0066265A"/>
    <w:rsid w:val="006627EF"/>
    <w:rsid w:val="00663E31"/>
    <w:rsid w:val="00664173"/>
    <w:rsid w:val="00664241"/>
    <w:rsid w:val="00665BCF"/>
    <w:rsid w:val="006661F2"/>
    <w:rsid w:val="00666A09"/>
    <w:rsid w:val="00667266"/>
    <w:rsid w:val="006672B5"/>
    <w:rsid w:val="00667945"/>
    <w:rsid w:val="00667969"/>
    <w:rsid w:val="00667FA5"/>
    <w:rsid w:val="006703EA"/>
    <w:rsid w:val="00670420"/>
    <w:rsid w:val="006709A0"/>
    <w:rsid w:val="00670FE3"/>
    <w:rsid w:val="00671497"/>
    <w:rsid w:val="00671C41"/>
    <w:rsid w:val="006725D0"/>
    <w:rsid w:val="00672982"/>
    <w:rsid w:val="00672B79"/>
    <w:rsid w:val="00673068"/>
    <w:rsid w:val="006733F4"/>
    <w:rsid w:val="006734E7"/>
    <w:rsid w:val="00673D14"/>
    <w:rsid w:val="0067493B"/>
    <w:rsid w:val="00674F91"/>
    <w:rsid w:val="00675127"/>
    <w:rsid w:val="0067581A"/>
    <w:rsid w:val="00676576"/>
    <w:rsid w:val="00676D32"/>
    <w:rsid w:val="00676D6A"/>
    <w:rsid w:val="006775D5"/>
    <w:rsid w:val="00677CED"/>
    <w:rsid w:val="00677DDA"/>
    <w:rsid w:val="006801C4"/>
    <w:rsid w:val="00680797"/>
    <w:rsid w:val="00680BE0"/>
    <w:rsid w:val="00681D4C"/>
    <w:rsid w:val="00681D99"/>
    <w:rsid w:val="00683CFE"/>
    <w:rsid w:val="00683F58"/>
    <w:rsid w:val="006843B8"/>
    <w:rsid w:val="006848C1"/>
    <w:rsid w:val="00685123"/>
    <w:rsid w:val="006859A8"/>
    <w:rsid w:val="00685A22"/>
    <w:rsid w:val="00685AC9"/>
    <w:rsid w:val="00686123"/>
    <w:rsid w:val="00686579"/>
    <w:rsid w:val="006866FE"/>
    <w:rsid w:val="0068692E"/>
    <w:rsid w:val="006870F9"/>
    <w:rsid w:val="006872F1"/>
    <w:rsid w:val="00687496"/>
    <w:rsid w:val="00687866"/>
    <w:rsid w:val="00690307"/>
    <w:rsid w:val="00690F78"/>
    <w:rsid w:val="00691D62"/>
    <w:rsid w:val="00692D37"/>
    <w:rsid w:val="0069318F"/>
    <w:rsid w:val="0069349C"/>
    <w:rsid w:val="006943DF"/>
    <w:rsid w:val="00694A9A"/>
    <w:rsid w:val="00694BC5"/>
    <w:rsid w:val="006955D3"/>
    <w:rsid w:val="00695826"/>
    <w:rsid w:val="00696188"/>
    <w:rsid w:val="00696866"/>
    <w:rsid w:val="00697086"/>
    <w:rsid w:val="006972D7"/>
    <w:rsid w:val="00697B16"/>
    <w:rsid w:val="00697D0C"/>
    <w:rsid w:val="006A2101"/>
    <w:rsid w:val="006A21CD"/>
    <w:rsid w:val="006A3321"/>
    <w:rsid w:val="006A3D04"/>
    <w:rsid w:val="006A3DE5"/>
    <w:rsid w:val="006A4FDF"/>
    <w:rsid w:val="006A6006"/>
    <w:rsid w:val="006A6263"/>
    <w:rsid w:val="006A6963"/>
    <w:rsid w:val="006A6DE0"/>
    <w:rsid w:val="006A7057"/>
    <w:rsid w:val="006A755D"/>
    <w:rsid w:val="006A7CA8"/>
    <w:rsid w:val="006A7E4E"/>
    <w:rsid w:val="006B0022"/>
    <w:rsid w:val="006B0B95"/>
    <w:rsid w:val="006B14D7"/>
    <w:rsid w:val="006B1BA8"/>
    <w:rsid w:val="006B2C2A"/>
    <w:rsid w:val="006B3418"/>
    <w:rsid w:val="006B3C2E"/>
    <w:rsid w:val="006B4667"/>
    <w:rsid w:val="006B4D93"/>
    <w:rsid w:val="006B516B"/>
    <w:rsid w:val="006B5661"/>
    <w:rsid w:val="006B5DE7"/>
    <w:rsid w:val="006B676B"/>
    <w:rsid w:val="006B7B2A"/>
    <w:rsid w:val="006C0F48"/>
    <w:rsid w:val="006C2C15"/>
    <w:rsid w:val="006C3506"/>
    <w:rsid w:val="006C3992"/>
    <w:rsid w:val="006C4AFA"/>
    <w:rsid w:val="006C5269"/>
    <w:rsid w:val="006C54B8"/>
    <w:rsid w:val="006C54C3"/>
    <w:rsid w:val="006C5575"/>
    <w:rsid w:val="006C57EC"/>
    <w:rsid w:val="006C6F9A"/>
    <w:rsid w:val="006C7DFD"/>
    <w:rsid w:val="006D0DC9"/>
    <w:rsid w:val="006D0F82"/>
    <w:rsid w:val="006D13C6"/>
    <w:rsid w:val="006D15C7"/>
    <w:rsid w:val="006D19CD"/>
    <w:rsid w:val="006D1EC9"/>
    <w:rsid w:val="006D2A57"/>
    <w:rsid w:val="006D2DFB"/>
    <w:rsid w:val="006D318A"/>
    <w:rsid w:val="006D3629"/>
    <w:rsid w:val="006D4980"/>
    <w:rsid w:val="006D4AC0"/>
    <w:rsid w:val="006D60F3"/>
    <w:rsid w:val="006D64EF"/>
    <w:rsid w:val="006D6616"/>
    <w:rsid w:val="006D662D"/>
    <w:rsid w:val="006D6E26"/>
    <w:rsid w:val="006D6F01"/>
    <w:rsid w:val="006D7350"/>
    <w:rsid w:val="006D794D"/>
    <w:rsid w:val="006D7E80"/>
    <w:rsid w:val="006E09CD"/>
    <w:rsid w:val="006E0A59"/>
    <w:rsid w:val="006E0C72"/>
    <w:rsid w:val="006E1C3B"/>
    <w:rsid w:val="006E1F17"/>
    <w:rsid w:val="006E1F1B"/>
    <w:rsid w:val="006E2232"/>
    <w:rsid w:val="006E2254"/>
    <w:rsid w:val="006E2866"/>
    <w:rsid w:val="006E2982"/>
    <w:rsid w:val="006E2DB6"/>
    <w:rsid w:val="006E322A"/>
    <w:rsid w:val="006E369C"/>
    <w:rsid w:val="006E3739"/>
    <w:rsid w:val="006E4D8F"/>
    <w:rsid w:val="006E553C"/>
    <w:rsid w:val="006E6207"/>
    <w:rsid w:val="006E71DD"/>
    <w:rsid w:val="006E7EE4"/>
    <w:rsid w:val="006F0063"/>
    <w:rsid w:val="006F03D8"/>
    <w:rsid w:val="006F07E5"/>
    <w:rsid w:val="006F166C"/>
    <w:rsid w:val="006F2A1D"/>
    <w:rsid w:val="006F2C17"/>
    <w:rsid w:val="006F36F9"/>
    <w:rsid w:val="006F3D2A"/>
    <w:rsid w:val="006F4564"/>
    <w:rsid w:val="006F50D4"/>
    <w:rsid w:val="006F5899"/>
    <w:rsid w:val="006F58D6"/>
    <w:rsid w:val="006F5977"/>
    <w:rsid w:val="006F6EDB"/>
    <w:rsid w:val="006F758A"/>
    <w:rsid w:val="006F7A7E"/>
    <w:rsid w:val="006F7D5A"/>
    <w:rsid w:val="006F7E41"/>
    <w:rsid w:val="00701285"/>
    <w:rsid w:val="00702113"/>
    <w:rsid w:val="0070261F"/>
    <w:rsid w:val="00702710"/>
    <w:rsid w:val="00702E81"/>
    <w:rsid w:val="007034B9"/>
    <w:rsid w:val="00704046"/>
    <w:rsid w:val="007045CE"/>
    <w:rsid w:val="00705052"/>
    <w:rsid w:val="007060AC"/>
    <w:rsid w:val="0070610F"/>
    <w:rsid w:val="00706230"/>
    <w:rsid w:val="00706CA4"/>
    <w:rsid w:val="00706EF3"/>
    <w:rsid w:val="00707F5D"/>
    <w:rsid w:val="00711F76"/>
    <w:rsid w:val="007121BE"/>
    <w:rsid w:val="007121DC"/>
    <w:rsid w:val="007126BE"/>
    <w:rsid w:val="00712FDA"/>
    <w:rsid w:val="00712FEE"/>
    <w:rsid w:val="00713521"/>
    <w:rsid w:val="00713595"/>
    <w:rsid w:val="00713B7C"/>
    <w:rsid w:val="00714972"/>
    <w:rsid w:val="00716A62"/>
    <w:rsid w:val="00716DD6"/>
    <w:rsid w:val="00717B70"/>
    <w:rsid w:val="007208A2"/>
    <w:rsid w:val="007213DE"/>
    <w:rsid w:val="00721787"/>
    <w:rsid w:val="00721D3F"/>
    <w:rsid w:val="0072207C"/>
    <w:rsid w:val="00722335"/>
    <w:rsid w:val="00722ADC"/>
    <w:rsid w:val="0072300A"/>
    <w:rsid w:val="00723D5A"/>
    <w:rsid w:val="00724B92"/>
    <w:rsid w:val="00724D31"/>
    <w:rsid w:val="00725638"/>
    <w:rsid w:val="00725ABA"/>
    <w:rsid w:val="00725BE9"/>
    <w:rsid w:val="00725F3F"/>
    <w:rsid w:val="00726323"/>
    <w:rsid w:val="007264C4"/>
    <w:rsid w:val="00726950"/>
    <w:rsid w:val="0072731A"/>
    <w:rsid w:val="007306D3"/>
    <w:rsid w:val="00731C53"/>
    <w:rsid w:val="007323DB"/>
    <w:rsid w:val="007324EC"/>
    <w:rsid w:val="00732762"/>
    <w:rsid w:val="00732A26"/>
    <w:rsid w:val="00732A3D"/>
    <w:rsid w:val="00732F8B"/>
    <w:rsid w:val="007330D4"/>
    <w:rsid w:val="0073317C"/>
    <w:rsid w:val="00733C46"/>
    <w:rsid w:val="00734C01"/>
    <w:rsid w:val="00734F37"/>
    <w:rsid w:val="00734FAD"/>
    <w:rsid w:val="007352F8"/>
    <w:rsid w:val="007358AF"/>
    <w:rsid w:val="00736CCF"/>
    <w:rsid w:val="00740736"/>
    <w:rsid w:val="00740C76"/>
    <w:rsid w:val="00742B75"/>
    <w:rsid w:val="00743168"/>
    <w:rsid w:val="00743857"/>
    <w:rsid w:val="0074431B"/>
    <w:rsid w:val="007445ED"/>
    <w:rsid w:val="00744D31"/>
    <w:rsid w:val="00744D76"/>
    <w:rsid w:val="007453B4"/>
    <w:rsid w:val="00745CB7"/>
    <w:rsid w:val="00745EF1"/>
    <w:rsid w:val="00746D65"/>
    <w:rsid w:val="00747AF6"/>
    <w:rsid w:val="00747B85"/>
    <w:rsid w:val="00747D68"/>
    <w:rsid w:val="00750475"/>
    <w:rsid w:val="007508E1"/>
    <w:rsid w:val="00750F57"/>
    <w:rsid w:val="00751004"/>
    <w:rsid w:val="00751558"/>
    <w:rsid w:val="0075292C"/>
    <w:rsid w:val="00752C8F"/>
    <w:rsid w:val="00752D8F"/>
    <w:rsid w:val="00753073"/>
    <w:rsid w:val="0075385B"/>
    <w:rsid w:val="00753966"/>
    <w:rsid w:val="00754172"/>
    <w:rsid w:val="00754338"/>
    <w:rsid w:val="00754878"/>
    <w:rsid w:val="007557AA"/>
    <w:rsid w:val="00757B12"/>
    <w:rsid w:val="00757B90"/>
    <w:rsid w:val="00757BF8"/>
    <w:rsid w:val="00760F3D"/>
    <w:rsid w:val="00761055"/>
    <w:rsid w:val="00761DC8"/>
    <w:rsid w:val="00762914"/>
    <w:rsid w:val="007630C4"/>
    <w:rsid w:val="00763255"/>
    <w:rsid w:val="00763B1B"/>
    <w:rsid w:val="00764100"/>
    <w:rsid w:val="007649CB"/>
    <w:rsid w:val="00764FDC"/>
    <w:rsid w:val="00765068"/>
    <w:rsid w:val="0076573B"/>
    <w:rsid w:val="007659ED"/>
    <w:rsid w:val="007666B2"/>
    <w:rsid w:val="007671B2"/>
    <w:rsid w:val="00767458"/>
    <w:rsid w:val="00767DC8"/>
    <w:rsid w:val="007702EE"/>
    <w:rsid w:val="00771094"/>
    <w:rsid w:val="007717C3"/>
    <w:rsid w:val="0077275C"/>
    <w:rsid w:val="007728E4"/>
    <w:rsid w:val="00772BF9"/>
    <w:rsid w:val="00772EE6"/>
    <w:rsid w:val="0077300B"/>
    <w:rsid w:val="00773A6E"/>
    <w:rsid w:val="00773C47"/>
    <w:rsid w:val="00774E6B"/>
    <w:rsid w:val="007751E6"/>
    <w:rsid w:val="00776630"/>
    <w:rsid w:val="00776DAC"/>
    <w:rsid w:val="0077738E"/>
    <w:rsid w:val="007774C6"/>
    <w:rsid w:val="00777562"/>
    <w:rsid w:val="007779D9"/>
    <w:rsid w:val="00780695"/>
    <w:rsid w:val="00780750"/>
    <w:rsid w:val="00780BA3"/>
    <w:rsid w:val="00780D5F"/>
    <w:rsid w:val="00780EB1"/>
    <w:rsid w:val="0078157D"/>
    <w:rsid w:val="007817CC"/>
    <w:rsid w:val="0078187C"/>
    <w:rsid w:val="00782781"/>
    <w:rsid w:val="0078288E"/>
    <w:rsid w:val="00782FA9"/>
    <w:rsid w:val="00783616"/>
    <w:rsid w:val="00784512"/>
    <w:rsid w:val="0078495D"/>
    <w:rsid w:val="00785DE2"/>
    <w:rsid w:val="00786B30"/>
    <w:rsid w:val="00786CCC"/>
    <w:rsid w:val="007876AB"/>
    <w:rsid w:val="00790073"/>
    <w:rsid w:val="0079092E"/>
    <w:rsid w:val="00790A8A"/>
    <w:rsid w:val="00790DCE"/>
    <w:rsid w:val="007913F1"/>
    <w:rsid w:val="007929D0"/>
    <w:rsid w:val="007929F3"/>
    <w:rsid w:val="00792B1E"/>
    <w:rsid w:val="00793183"/>
    <w:rsid w:val="007939AA"/>
    <w:rsid w:val="00794585"/>
    <w:rsid w:val="0079491D"/>
    <w:rsid w:val="00794926"/>
    <w:rsid w:val="00794FA3"/>
    <w:rsid w:val="00795770"/>
    <w:rsid w:val="0079663F"/>
    <w:rsid w:val="007966D1"/>
    <w:rsid w:val="00796D69"/>
    <w:rsid w:val="00797112"/>
    <w:rsid w:val="007979B5"/>
    <w:rsid w:val="00797AB3"/>
    <w:rsid w:val="00797B4B"/>
    <w:rsid w:val="007A031B"/>
    <w:rsid w:val="007A051B"/>
    <w:rsid w:val="007A07C5"/>
    <w:rsid w:val="007A0BC2"/>
    <w:rsid w:val="007A0C18"/>
    <w:rsid w:val="007A15A6"/>
    <w:rsid w:val="007A1667"/>
    <w:rsid w:val="007A2224"/>
    <w:rsid w:val="007A2227"/>
    <w:rsid w:val="007A2426"/>
    <w:rsid w:val="007A2804"/>
    <w:rsid w:val="007A55A4"/>
    <w:rsid w:val="007A5A73"/>
    <w:rsid w:val="007A61DA"/>
    <w:rsid w:val="007A664E"/>
    <w:rsid w:val="007A68AE"/>
    <w:rsid w:val="007A7088"/>
    <w:rsid w:val="007A70DA"/>
    <w:rsid w:val="007A76B0"/>
    <w:rsid w:val="007A7A89"/>
    <w:rsid w:val="007A7B62"/>
    <w:rsid w:val="007B008D"/>
    <w:rsid w:val="007B01B6"/>
    <w:rsid w:val="007B059E"/>
    <w:rsid w:val="007B0BA0"/>
    <w:rsid w:val="007B0BD3"/>
    <w:rsid w:val="007B1B14"/>
    <w:rsid w:val="007B1ED0"/>
    <w:rsid w:val="007B1FA7"/>
    <w:rsid w:val="007B2730"/>
    <w:rsid w:val="007B2AC0"/>
    <w:rsid w:val="007B4474"/>
    <w:rsid w:val="007B4A29"/>
    <w:rsid w:val="007B4F50"/>
    <w:rsid w:val="007B4FE6"/>
    <w:rsid w:val="007B5464"/>
    <w:rsid w:val="007B54DF"/>
    <w:rsid w:val="007B5C09"/>
    <w:rsid w:val="007B5F43"/>
    <w:rsid w:val="007B6EB3"/>
    <w:rsid w:val="007B73D9"/>
    <w:rsid w:val="007B797B"/>
    <w:rsid w:val="007C02C7"/>
    <w:rsid w:val="007C0342"/>
    <w:rsid w:val="007C03AB"/>
    <w:rsid w:val="007C077D"/>
    <w:rsid w:val="007C0CAF"/>
    <w:rsid w:val="007C2AE7"/>
    <w:rsid w:val="007C2B2D"/>
    <w:rsid w:val="007C34C5"/>
    <w:rsid w:val="007C360E"/>
    <w:rsid w:val="007C4324"/>
    <w:rsid w:val="007C48CA"/>
    <w:rsid w:val="007C4BEC"/>
    <w:rsid w:val="007C4DE4"/>
    <w:rsid w:val="007C527E"/>
    <w:rsid w:val="007C5935"/>
    <w:rsid w:val="007C5E94"/>
    <w:rsid w:val="007C6081"/>
    <w:rsid w:val="007D0346"/>
    <w:rsid w:val="007D0BE4"/>
    <w:rsid w:val="007D158D"/>
    <w:rsid w:val="007D1AD9"/>
    <w:rsid w:val="007D1B7E"/>
    <w:rsid w:val="007D1EBC"/>
    <w:rsid w:val="007D2294"/>
    <w:rsid w:val="007D24A5"/>
    <w:rsid w:val="007D30CA"/>
    <w:rsid w:val="007D36E2"/>
    <w:rsid w:val="007D4FF6"/>
    <w:rsid w:val="007D503C"/>
    <w:rsid w:val="007D51DD"/>
    <w:rsid w:val="007D57E7"/>
    <w:rsid w:val="007D59DA"/>
    <w:rsid w:val="007D5F27"/>
    <w:rsid w:val="007D60A5"/>
    <w:rsid w:val="007D663D"/>
    <w:rsid w:val="007D6A48"/>
    <w:rsid w:val="007D6E53"/>
    <w:rsid w:val="007D6F12"/>
    <w:rsid w:val="007D7387"/>
    <w:rsid w:val="007D742B"/>
    <w:rsid w:val="007D7858"/>
    <w:rsid w:val="007D7F4C"/>
    <w:rsid w:val="007E02CF"/>
    <w:rsid w:val="007E080C"/>
    <w:rsid w:val="007E0BBE"/>
    <w:rsid w:val="007E0F73"/>
    <w:rsid w:val="007E19F4"/>
    <w:rsid w:val="007E1C9C"/>
    <w:rsid w:val="007E2051"/>
    <w:rsid w:val="007E25A7"/>
    <w:rsid w:val="007E2CCE"/>
    <w:rsid w:val="007E3550"/>
    <w:rsid w:val="007E3AE6"/>
    <w:rsid w:val="007E3D4A"/>
    <w:rsid w:val="007E4288"/>
    <w:rsid w:val="007E457C"/>
    <w:rsid w:val="007E4CA9"/>
    <w:rsid w:val="007E4E85"/>
    <w:rsid w:val="007E5213"/>
    <w:rsid w:val="007E5461"/>
    <w:rsid w:val="007E55F3"/>
    <w:rsid w:val="007E5B59"/>
    <w:rsid w:val="007E5E9E"/>
    <w:rsid w:val="007E7965"/>
    <w:rsid w:val="007E7C20"/>
    <w:rsid w:val="007E7C6D"/>
    <w:rsid w:val="007F0438"/>
    <w:rsid w:val="007F1420"/>
    <w:rsid w:val="007F1DF6"/>
    <w:rsid w:val="007F2D27"/>
    <w:rsid w:val="007F3599"/>
    <w:rsid w:val="007F37BF"/>
    <w:rsid w:val="007F3931"/>
    <w:rsid w:val="007F3979"/>
    <w:rsid w:val="007F4CE1"/>
    <w:rsid w:val="007F6134"/>
    <w:rsid w:val="007F6775"/>
    <w:rsid w:val="007F747E"/>
    <w:rsid w:val="007F77CA"/>
    <w:rsid w:val="007F7D0E"/>
    <w:rsid w:val="008007E7"/>
    <w:rsid w:val="00800D0E"/>
    <w:rsid w:val="00800D48"/>
    <w:rsid w:val="00802407"/>
    <w:rsid w:val="00803C8D"/>
    <w:rsid w:val="008043D1"/>
    <w:rsid w:val="0080632B"/>
    <w:rsid w:val="00806DD5"/>
    <w:rsid w:val="00807036"/>
    <w:rsid w:val="008071AB"/>
    <w:rsid w:val="0080772D"/>
    <w:rsid w:val="00807824"/>
    <w:rsid w:val="008100F1"/>
    <w:rsid w:val="00810DD7"/>
    <w:rsid w:val="008115B7"/>
    <w:rsid w:val="00811C60"/>
    <w:rsid w:val="008129B0"/>
    <w:rsid w:val="008138ED"/>
    <w:rsid w:val="00814B76"/>
    <w:rsid w:val="00814D36"/>
    <w:rsid w:val="00814D73"/>
    <w:rsid w:val="00814EC1"/>
    <w:rsid w:val="00815040"/>
    <w:rsid w:val="00815FC9"/>
    <w:rsid w:val="008169B1"/>
    <w:rsid w:val="00816A73"/>
    <w:rsid w:val="00817220"/>
    <w:rsid w:val="00817AC3"/>
    <w:rsid w:val="00817E52"/>
    <w:rsid w:val="008206E2"/>
    <w:rsid w:val="008209B3"/>
    <w:rsid w:val="00820A8B"/>
    <w:rsid w:val="008214EE"/>
    <w:rsid w:val="00821ACE"/>
    <w:rsid w:val="008229F7"/>
    <w:rsid w:val="00823157"/>
    <w:rsid w:val="008234BF"/>
    <w:rsid w:val="008235FE"/>
    <w:rsid w:val="00823D07"/>
    <w:rsid w:val="00824D76"/>
    <w:rsid w:val="008252BC"/>
    <w:rsid w:val="00825A24"/>
    <w:rsid w:val="0082653D"/>
    <w:rsid w:val="00826FA5"/>
    <w:rsid w:val="00827082"/>
    <w:rsid w:val="00827460"/>
    <w:rsid w:val="008275C3"/>
    <w:rsid w:val="0082782E"/>
    <w:rsid w:val="00827F14"/>
    <w:rsid w:val="00830359"/>
    <w:rsid w:val="00830689"/>
    <w:rsid w:val="00830AAB"/>
    <w:rsid w:val="008316EB"/>
    <w:rsid w:val="0083221C"/>
    <w:rsid w:val="0083285B"/>
    <w:rsid w:val="00832A80"/>
    <w:rsid w:val="00832BC1"/>
    <w:rsid w:val="008330A5"/>
    <w:rsid w:val="008334F8"/>
    <w:rsid w:val="00833954"/>
    <w:rsid w:val="0083407B"/>
    <w:rsid w:val="0083590A"/>
    <w:rsid w:val="00835D8C"/>
    <w:rsid w:val="00835FCD"/>
    <w:rsid w:val="008360BA"/>
    <w:rsid w:val="00836D77"/>
    <w:rsid w:val="00837964"/>
    <w:rsid w:val="00840827"/>
    <w:rsid w:val="00840A49"/>
    <w:rsid w:val="00840B9D"/>
    <w:rsid w:val="0084181F"/>
    <w:rsid w:val="0084187C"/>
    <w:rsid w:val="008429C8"/>
    <w:rsid w:val="008437A6"/>
    <w:rsid w:val="00843843"/>
    <w:rsid w:val="00843865"/>
    <w:rsid w:val="00843AEF"/>
    <w:rsid w:val="00844BA7"/>
    <w:rsid w:val="00845446"/>
    <w:rsid w:val="00845B23"/>
    <w:rsid w:val="00846978"/>
    <w:rsid w:val="00846BC7"/>
    <w:rsid w:val="00847411"/>
    <w:rsid w:val="0084757E"/>
    <w:rsid w:val="00850026"/>
    <w:rsid w:val="00850344"/>
    <w:rsid w:val="00850AD9"/>
    <w:rsid w:val="008516CE"/>
    <w:rsid w:val="00851B36"/>
    <w:rsid w:val="00851CCC"/>
    <w:rsid w:val="008526D7"/>
    <w:rsid w:val="00852A5D"/>
    <w:rsid w:val="0085347D"/>
    <w:rsid w:val="008538F0"/>
    <w:rsid w:val="00854172"/>
    <w:rsid w:val="0085447C"/>
    <w:rsid w:val="00855328"/>
    <w:rsid w:val="0085656B"/>
    <w:rsid w:val="00856871"/>
    <w:rsid w:val="008573A0"/>
    <w:rsid w:val="00860228"/>
    <w:rsid w:val="00860989"/>
    <w:rsid w:val="00860993"/>
    <w:rsid w:val="00861626"/>
    <w:rsid w:val="00861871"/>
    <w:rsid w:val="0086289A"/>
    <w:rsid w:val="00863C47"/>
    <w:rsid w:val="0086470B"/>
    <w:rsid w:val="00864AA9"/>
    <w:rsid w:val="00864B57"/>
    <w:rsid w:val="00864DDA"/>
    <w:rsid w:val="008650AA"/>
    <w:rsid w:val="0086537F"/>
    <w:rsid w:val="00865934"/>
    <w:rsid w:val="00865FA7"/>
    <w:rsid w:val="0086692F"/>
    <w:rsid w:val="00870267"/>
    <w:rsid w:val="008707B9"/>
    <w:rsid w:val="00871158"/>
    <w:rsid w:val="00872ADD"/>
    <w:rsid w:val="00872E4B"/>
    <w:rsid w:val="008733E6"/>
    <w:rsid w:val="00873439"/>
    <w:rsid w:val="00874C8E"/>
    <w:rsid w:val="00875DBD"/>
    <w:rsid w:val="0087640A"/>
    <w:rsid w:val="00876E2F"/>
    <w:rsid w:val="00877068"/>
    <w:rsid w:val="00877889"/>
    <w:rsid w:val="008778B3"/>
    <w:rsid w:val="008802F7"/>
    <w:rsid w:val="008818FD"/>
    <w:rsid w:val="008819A3"/>
    <w:rsid w:val="00881E4B"/>
    <w:rsid w:val="00882678"/>
    <w:rsid w:val="00883283"/>
    <w:rsid w:val="00883606"/>
    <w:rsid w:val="008843CA"/>
    <w:rsid w:val="0088569D"/>
    <w:rsid w:val="00886DB4"/>
    <w:rsid w:val="00887D84"/>
    <w:rsid w:val="008906D2"/>
    <w:rsid w:val="00890818"/>
    <w:rsid w:val="00890949"/>
    <w:rsid w:val="00890E67"/>
    <w:rsid w:val="00891C08"/>
    <w:rsid w:val="0089253B"/>
    <w:rsid w:val="00892EA4"/>
    <w:rsid w:val="008931AA"/>
    <w:rsid w:val="00893ADC"/>
    <w:rsid w:val="008947BD"/>
    <w:rsid w:val="008948C4"/>
    <w:rsid w:val="00894E84"/>
    <w:rsid w:val="00895ABE"/>
    <w:rsid w:val="00895F3C"/>
    <w:rsid w:val="008964C3"/>
    <w:rsid w:val="00896B74"/>
    <w:rsid w:val="00896CA2"/>
    <w:rsid w:val="00897588"/>
    <w:rsid w:val="008975FC"/>
    <w:rsid w:val="00897A05"/>
    <w:rsid w:val="00897BC7"/>
    <w:rsid w:val="00897C49"/>
    <w:rsid w:val="008A01AF"/>
    <w:rsid w:val="008A1187"/>
    <w:rsid w:val="008A11E8"/>
    <w:rsid w:val="008A1307"/>
    <w:rsid w:val="008A14D2"/>
    <w:rsid w:val="008A17A8"/>
    <w:rsid w:val="008A1AE5"/>
    <w:rsid w:val="008A1EF5"/>
    <w:rsid w:val="008A227C"/>
    <w:rsid w:val="008A250B"/>
    <w:rsid w:val="008A2C25"/>
    <w:rsid w:val="008A2DB9"/>
    <w:rsid w:val="008A36A7"/>
    <w:rsid w:val="008A4341"/>
    <w:rsid w:val="008A4495"/>
    <w:rsid w:val="008A4FE0"/>
    <w:rsid w:val="008A5136"/>
    <w:rsid w:val="008A605E"/>
    <w:rsid w:val="008A7189"/>
    <w:rsid w:val="008B082F"/>
    <w:rsid w:val="008B0CC0"/>
    <w:rsid w:val="008B0ECA"/>
    <w:rsid w:val="008B0FCF"/>
    <w:rsid w:val="008B13A3"/>
    <w:rsid w:val="008B14DC"/>
    <w:rsid w:val="008B1806"/>
    <w:rsid w:val="008B1AED"/>
    <w:rsid w:val="008B1E6D"/>
    <w:rsid w:val="008B2438"/>
    <w:rsid w:val="008B2EED"/>
    <w:rsid w:val="008B3944"/>
    <w:rsid w:val="008B3ADB"/>
    <w:rsid w:val="008B3B05"/>
    <w:rsid w:val="008B3C71"/>
    <w:rsid w:val="008B426B"/>
    <w:rsid w:val="008B521F"/>
    <w:rsid w:val="008B5F4A"/>
    <w:rsid w:val="008B63B9"/>
    <w:rsid w:val="008B6830"/>
    <w:rsid w:val="008B754D"/>
    <w:rsid w:val="008B75AD"/>
    <w:rsid w:val="008C233E"/>
    <w:rsid w:val="008C2682"/>
    <w:rsid w:val="008C27A7"/>
    <w:rsid w:val="008C2A31"/>
    <w:rsid w:val="008C2A81"/>
    <w:rsid w:val="008C2F04"/>
    <w:rsid w:val="008C301A"/>
    <w:rsid w:val="008C51BF"/>
    <w:rsid w:val="008C51D6"/>
    <w:rsid w:val="008C5400"/>
    <w:rsid w:val="008C63DE"/>
    <w:rsid w:val="008C6CF1"/>
    <w:rsid w:val="008C7123"/>
    <w:rsid w:val="008C782D"/>
    <w:rsid w:val="008C78B7"/>
    <w:rsid w:val="008C7B99"/>
    <w:rsid w:val="008C7F2D"/>
    <w:rsid w:val="008D1479"/>
    <w:rsid w:val="008D1EAF"/>
    <w:rsid w:val="008D2006"/>
    <w:rsid w:val="008D2305"/>
    <w:rsid w:val="008D2A1A"/>
    <w:rsid w:val="008D397B"/>
    <w:rsid w:val="008D3A63"/>
    <w:rsid w:val="008D44D7"/>
    <w:rsid w:val="008D499E"/>
    <w:rsid w:val="008D4C01"/>
    <w:rsid w:val="008D4CA0"/>
    <w:rsid w:val="008D4D69"/>
    <w:rsid w:val="008D5501"/>
    <w:rsid w:val="008D553B"/>
    <w:rsid w:val="008D5C27"/>
    <w:rsid w:val="008D6292"/>
    <w:rsid w:val="008D6EDE"/>
    <w:rsid w:val="008D74FF"/>
    <w:rsid w:val="008D789D"/>
    <w:rsid w:val="008D7D92"/>
    <w:rsid w:val="008E1168"/>
    <w:rsid w:val="008E2403"/>
    <w:rsid w:val="008E32D9"/>
    <w:rsid w:val="008E33E6"/>
    <w:rsid w:val="008E35F2"/>
    <w:rsid w:val="008E3E89"/>
    <w:rsid w:val="008E4134"/>
    <w:rsid w:val="008E4EED"/>
    <w:rsid w:val="008E5A21"/>
    <w:rsid w:val="008E6001"/>
    <w:rsid w:val="008E7C56"/>
    <w:rsid w:val="008F2008"/>
    <w:rsid w:val="008F20D1"/>
    <w:rsid w:val="008F2B6A"/>
    <w:rsid w:val="008F2E91"/>
    <w:rsid w:val="008F33AB"/>
    <w:rsid w:val="008F440C"/>
    <w:rsid w:val="008F480B"/>
    <w:rsid w:val="008F7209"/>
    <w:rsid w:val="008F726E"/>
    <w:rsid w:val="009006E6"/>
    <w:rsid w:val="00900E6C"/>
    <w:rsid w:val="00901877"/>
    <w:rsid w:val="00901C82"/>
    <w:rsid w:val="009023EA"/>
    <w:rsid w:val="009025B9"/>
    <w:rsid w:val="00902855"/>
    <w:rsid w:val="00903543"/>
    <w:rsid w:val="00903D63"/>
    <w:rsid w:val="00904E0D"/>
    <w:rsid w:val="00905234"/>
    <w:rsid w:val="0090593C"/>
    <w:rsid w:val="00905B0F"/>
    <w:rsid w:val="00906255"/>
    <w:rsid w:val="009074E4"/>
    <w:rsid w:val="00907501"/>
    <w:rsid w:val="0091072F"/>
    <w:rsid w:val="00910753"/>
    <w:rsid w:val="00910C86"/>
    <w:rsid w:val="00910E4B"/>
    <w:rsid w:val="00910FEB"/>
    <w:rsid w:val="0091144B"/>
    <w:rsid w:val="009115D8"/>
    <w:rsid w:val="009116CE"/>
    <w:rsid w:val="00911B3D"/>
    <w:rsid w:val="00911BEE"/>
    <w:rsid w:val="00912065"/>
    <w:rsid w:val="009125C8"/>
    <w:rsid w:val="009132C7"/>
    <w:rsid w:val="00913CE4"/>
    <w:rsid w:val="00913DBA"/>
    <w:rsid w:val="00914735"/>
    <w:rsid w:val="00914AB6"/>
    <w:rsid w:val="00914D6B"/>
    <w:rsid w:val="009150CB"/>
    <w:rsid w:val="00915276"/>
    <w:rsid w:val="0091555B"/>
    <w:rsid w:val="00915832"/>
    <w:rsid w:val="0091621E"/>
    <w:rsid w:val="00916A53"/>
    <w:rsid w:val="00917D39"/>
    <w:rsid w:val="00917D5C"/>
    <w:rsid w:val="00917D9F"/>
    <w:rsid w:val="00917E37"/>
    <w:rsid w:val="00920003"/>
    <w:rsid w:val="0092026C"/>
    <w:rsid w:val="00921456"/>
    <w:rsid w:val="00921C50"/>
    <w:rsid w:val="009228E0"/>
    <w:rsid w:val="00922C39"/>
    <w:rsid w:val="00923A0E"/>
    <w:rsid w:val="00923EA1"/>
    <w:rsid w:val="00924173"/>
    <w:rsid w:val="009245E3"/>
    <w:rsid w:val="009246B6"/>
    <w:rsid w:val="00925CA4"/>
    <w:rsid w:val="00925CFE"/>
    <w:rsid w:val="009264DC"/>
    <w:rsid w:val="00926A42"/>
    <w:rsid w:val="00926EEE"/>
    <w:rsid w:val="0092780F"/>
    <w:rsid w:val="0092783D"/>
    <w:rsid w:val="00927C70"/>
    <w:rsid w:val="009302AB"/>
    <w:rsid w:val="00930E4E"/>
    <w:rsid w:val="00930EFC"/>
    <w:rsid w:val="009314A4"/>
    <w:rsid w:val="00931CBB"/>
    <w:rsid w:val="00931D4B"/>
    <w:rsid w:val="0093221D"/>
    <w:rsid w:val="009324B7"/>
    <w:rsid w:val="00932D74"/>
    <w:rsid w:val="00933628"/>
    <w:rsid w:val="00933663"/>
    <w:rsid w:val="009349BD"/>
    <w:rsid w:val="00936FFD"/>
    <w:rsid w:val="0093758D"/>
    <w:rsid w:val="0094014F"/>
    <w:rsid w:val="00940229"/>
    <w:rsid w:val="009403CA"/>
    <w:rsid w:val="00940A3C"/>
    <w:rsid w:val="0094129B"/>
    <w:rsid w:val="009415AF"/>
    <w:rsid w:val="009427BD"/>
    <w:rsid w:val="00942AB6"/>
    <w:rsid w:val="00944312"/>
    <w:rsid w:val="0094587C"/>
    <w:rsid w:val="00945B62"/>
    <w:rsid w:val="00945BD3"/>
    <w:rsid w:val="00945E76"/>
    <w:rsid w:val="00946391"/>
    <w:rsid w:val="009466A7"/>
    <w:rsid w:val="0094679C"/>
    <w:rsid w:val="00946A21"/>
    <w:rsid w:val="00946B9D"/>
    <w:rsid w:val="0094797F"/>
    <w:rsid w:val="00947D06"/>
    <w:rsid w:val="00947F64"/>
    <w:rsid w:val="009509C0"/>
    <w:rsid w:val="00950C03"/>
    <w:rsid w:val="00950D33"/>
    <w:rsid w:val="009523B4"/>
    <w:rsid w:val="00953010"/>
    <w:rsid w:val="00953993"/>
    <w:rsid w:val="00953D0A"/>
    <w:rsid w:val="009545AA"/>
    <w:rsid w:val="00955096"/>
    <w:rsid w:val="0095553F"/>
    <w:rsid w:val="00955C7B"/>
    <w:rsid w:val="00955EC6"/>
    <w:rsid w:val="00956DBE"/>
    <w:rsid w:val="009571AD"/>
    <w:rsid w:val="00957313"/>
    <w:rsid w:val="00957702"/>
    <w:rsid w:val="0095781B"/>
    <w:rsid w:val="00960268"/>
    <w:rsid w:val="00960458"/>
    <w:rsid w:val="00960465"/>
    <w:rsid w:val="009608DE"/>
    <w:rsid w:val="00960CDE"/>
    <w:rsid w:val="00960F12"/>
    <w:rsid w:val="00961444"/>
    <w:rsid w:val="00961804"/>
    <w:rsid w:val="00961810"/>
    <w:rsid w:val="00961C9F"/>
    <w:rsid w:val="0096229D"/>
    <w:rsid w:val="00962992"/>
    <w:rsid w:val="00962A65"/>
    <w:rsid w:val="00962F9D"/>
    <w:rsid w:val="009630E3"/>
    <w:rsid w:val="00963346"/>
    <w:rsid w:val="009650C9"/>
    <w:rsid w:val="00966D40"/>
    <w:rsid w:val="00967642"/>
    <w:rsid w:val="00967716"/>
    <w:rsid w:val="00967732"/>
    <w:rsid w:val="00970425"/>
    <w:rsid w:val="00970614"/>
    <w:rsid w:val="00970E0A"/>
    <w:rsid w:val="00972416"/>
    <w:rsid w:val="0097342D"/>
    <w:rsid w:val="00973BDB"/>
    <w:rsid w:val="00973E48"/>
    <w:rsid w:val="00974049"/>
    <w:rsid w:val="0097411A"/>
    <w:rsid w:val="0097445D"/>
    <w:rsid w:val="009749B4"/>
    <w:rsid w:val="009749DA"/>
    <w:rsid w:val="00974DD6"/>
    <w:rsid w:val="009754FF"/>
    <w:rsid w:val="009760A4"/>
    <w:rsid w:val="009766AA"/>
    <w:rsid w:val="0097674C"/>
    <w:rsid w:val="009767D8"/>
    <w:rsid w:val="00976B54"/>
    <w:rsid w:val="00976C61"/>
    <w:rsid w:val="009776EA"/>
    <w:rsid w:val="009778BF"/>
    <w:rsid w:val="0098084D"/>
    <w:rsid w:val="00980B85"/>
    <w:rsid w:val="0098146C"/>
    <w:rsid w:val="009814F6"/>
    <w:rsid w:val="009819E6"/>
    <w:rsid w:val="00981ED0"/>
    <w:rsid w:val="00981F8F"/>
    <w:rsid w:val="009823D9"/>
    <w:rsid w:val="00982A49"/>
    <w:rsid w:val="00982C46"/>
    <w:rsid w:val="00982DC9"/>
    <w:rsid w:val="00983413"/>
    <w:rsid w:val="009834D3"/>
    <w:rsid w:val="0098586D"/>
    <w:rsid w:val="009859EF"/>
    <w:rsid w:val="0098662C"/>
    <w:rsid w:val="009870D9"/>
    <w:rsid w:val="009879B2"/>
    <w:rsid w:val="00990094"/>
    <w:rsid w:val="00990927"/>
    <w:rsid w:val="00990CD8"/>
    <w:rsid w:val="00990D9F"/>
    <w:rsid w:val="009910FA"/>
    <w:rsid w:val="0099185F"/>
    <w:rsid w:val="00991B42"/>
    <w:rsid w:val="009924AA"/>
    <w:rsid w:val="009926FB"/>
    <w:rsid w:val="00992E85"/>
    <w:rsid w:val="00993153"/>
    <w:rsid w:val="0099347A"/>
    <w:rsid w:val="009935DD"/>
    <w:rsid w:val="00993B68"/>
    <w:rsid w:val="0099420F"/>
    <w:rsid w:val="009945F9"/>
    <w:rsid w:val="009946AF"/>
    <w:rsid w:val="0099481F"/>
    <w:rsid w:val="009950B6"/>
    <w:rsid w:val="009955E8"/>
    <w:rsid w:val="00995B58"/>
    <w:rsid w:val="009966D9"/>
    <w:rsid w:val="009973FD"/>
    <w:rsid w:val="009977E2"/>
    <w:rsid w:val="00997B57"/>
    <w:rsid w:val="009A04D1"/>
    <w:rsid w:val="009A0EEE"/>
    <w:rsid w:val="009A1503"/>
    <w:rsid w:val="009A1551"/>
    <w:rsid w:val="009A28EE"/>
    <w:rsid w:val="009A2A53"/>
    <w:rsid w:val="009A31F3"/>
    <w:rsid w:val="009A36E9"/>
    <w:rsid w:val="009A4DC6"/>
    <w:rsid w:val="009A6293"/>
    <w:rsid w:val="009A6AEE"/>
    <w:rsid w:val="009A6F31"/>
    <w:rsid w:val="009A6FE8"/>
    <w:rsid w:val="009A7146"/>
    <w:rsid w:val="009A7B6C"/>
    <w:rsid w:val="009A7E19"/>
    <w:rsid w:val="009B01D1"/>
    <w:rsid w:val="009B09F6"/>
    <w:rsid w:val="009B0DDD"/>
    <w:rsid w:val="009B132E"/>
    <w:rsid w:val="009B1DD5"/>
    <w:rsid w:val="009B1F0A"/>
    <w:rsid w:val="009B2B91"/>
    <w:rsid w:val="009B2F58"/>
    <w:rsid w:val="009B31EC"/>
    <w:rsid w:val="009B32A5"/>
    <w:rsid w:val="009B34C2"/>
    <w:rsid w:val="009B497A"/>
    <w:rsid w:val="009B5449"/>
    <w:rsid w:val="009B58B3"/>
    <w:rsid w:val="009B622D"/>
    <w:rsid w:val="009B7DAF"/>
    <w:rsid w:val="009C0956"/>
    <w:rsid w:val="009C10D9"/>
    <w:rsid w:val="009C1FBC"/>
    <w:rsid w:val="009C204C"/>
    <w:rsid w:val="009C227F"/>
    <w:rsid w:val="009C2DEA"/>
    <w:rsid w:val="009C2FBD"/>
    <w:rsid w:val="009C370C"/>
    <w:rsid w:val="009C414A"/>
    <w:rsid w:val="009C4D6A"/>
    <w:rsid w:val="009C50C2"/>
    <w:rsid w:val="009C6BEC"/>
    <w:rsid w:val="009C71D8"/>
    <w:rsid w:val="009C7A50"/>
    <w:rsid w:val="009C7E22"/>
    <w:rsid w:val="009C7F5B"/>
    <w:rsid w:val="009D0C64"/>
    <w:rsid w:val="009D113F"/>
    <w:rsid w:val="009D221F"/>
    <w:rsid w:val="009D29AA"/>
    <w:rsid w:val="009D2BAE"/>
    <w:rsid w:val="009D3EF7"/>
    <w:rsid w:val="009D5625"/>
    <w:rsid w:val="009D5B7D"/>
    <w:rsid w:val="009D5BE6"/>
    <w:rsid w:val="009D5C8F"/>
    <w:rsid w:val="009D68C1"/>
    <w:rsid w:val="009D7BCF"/>
    <w:rsid w:val="009E00E8"/>
    <w:rsid w:val="009E0C2E"/>
    <w:rsid w:val="009E0C64"/>
    <w:rsid w:val="009E0FD7"/>
    <w:rsid w:val="009E168B"/>
    <w:rsid w:val="009E2A6B"/>
    <w:rsid w:val="009E2B6C"/>
    <w:rsid w:val="009E3A8C"/>
    <w:rsid w:val="009E4014"/>
    <w:rsid w:val="009E4789"/>
    <w:rsid w:val="009E481B"/>
    <w:rsid w:val="009E51EC"/>
    <w:rsid w:val="009E59B4"/>
    <w:rsid w:val="009E5DB1"/>
    <w:rsid w:val="009F0655"/>
    <w:rsid w:val="009F07FF"/>
    <w:rsid w:val="009F1658"/>
    <w:rsid w:val="009F1822"/>
    <w:rsid w:val="009F261C"/>
    <w:rsid w:val="009F37EC"/>
    <w:rsid w:val="009F39ED"/>
    <w:rsid w:val="009F4E67"/>
    <w:rsid w:val="009F509E"/>
    <w:rsid w:val="009F6225"/>
    <w:rsid w:val="009F6243"/>
    <w:rsid w:val="009F691A"/>
    <w:rsid w:val="009F6C5A"/>
    <w:rsid w:val="009F6FD8"/>
    <w:rsid w:val="009F710C"/>
    <w:rsid w:val="009F7E1F"/>
    <w:rsid w:val="00A00110"/>
    <w:rsid w:val="00A00933"/>
    <w:rsid w:val="00A01173"/>
    <w:rsid w:val="00A0225A"/>
    <w:rsid w:val="00A029C9"/>
    <w:rsid w:val="00A02D8D"/>
    <w:rsid w:val="00A03A65"/>
    <w:rsid w:val="00A045F5"/>
    <w:rsid w:val="00A048F6"/>
    <w:rsid w:val="00A04935"/>
    <w:rsid w:val="00A05344"/>
    <w:rsid w:val="00A05998"/>
    <w:rsid w:val="00A0630D"/>
    <w:rsid w:val="00A06412"/>
    <w:rsid w:val="00A06678"/>
    <w:rsid w:val="00A0688A"/>
    <w:rsid w:val="00A068C4"/>
    <w:rsid w:val="00A06C58"/>
    <w:rsid w:val="00A07797"/>
    <w:rsid w:val="00A108AF"/>
    <w:rsid w:val="00A1095C"/>
    <w:rsid w:val="00A11237"/>
    <w:rsid w:val="00A114F5"/>
    <w:rsid w:val="00A117AA"/>
    <w:rsid w:val="00A11ACD"/>
    <w:rsid w:val="00A122AE"/>
    <w:rsid w:val="00A1230C"/>
    <w:rsid w:val="00A13595"/>
    <w:rsid w:val="00A136C1"/>
    <w:rsid w:val="00A13A3F"/>
    <w:rsid w:val="00A141EB"/>
    <w:rsid w:val="00A148FB"/>
    <w:rsid w:val="00A14A9D"/>
    <w:rsid w:val="00A14D5C"/>
    <w:rsid w:val="00A15AF2"/>
    <w:rsid w:val="00A15B96"/>
    <w:rsid w:val="00A16036"/>
    <w:rsid w:val="00A16184"/>
    <w:rsid w:val="00A16325"/>
    <w:rsid w:val="00A165B4"/>
    <w:rsid w:val="00A16DD2"/>
    <w:rsid w:val="00A171AA"/>
    <w:rsid w:val="00A176F7"/>
    <w:rsid w:val="00A179C6"/>
    <w:rsid w:val="00A17D54"/>
    <w:rsid w:val="00A17D9C"/>
    <w:rsid w:val="00A17F61"/>
    <w:rsid w:val="00A20D8E"/>
    <w:rsid w:val="00A21C15"/>
    <w:rsid w:val="00A22837"/>
    <w:rsid w:val="00A2314C"/>
    <w:rsid w:val="00A234BC"/>
    <w:rsid w:val="00A243D7"/>
    <w:rsid w:val="00A24501"/>
    <w:rsid w:val="00A2455B"/>
    <w:rsid w:val="00A2466D"/>
    <w:rsid w:val="00A24C35"/>
    <w:rsid w:val="00A25379"/>
    <w:rsid w:val="00A25675"/>
    <w:rsid w:val="00A25952"/>
    <w:rsid w:val="00A26621"/>
    <w:rsid w:val="00A26ECD"/>
    <w:rsid w:val="00A271CE"/>
    <w:rsid w:val="00A27566"/>
    <w:rsid w:val="00A27AD6"/>
    <w:rsid w:val="00A27DDF"/>
    <w:rsid w:val="00A306FD"/>
    <w:rsid w:val="00A30AF2"/>
    <w:rsid w:val="00A30B3E"/>
    <w:rsid w:val="00A30C28"/>
    <w:rsid w:val="00A314F3"/>
    <w:rsid w:val="00A32250"/>
    <w:rsid w:val="00A32913"/>
    <w:rsid w:val="00A32D87"/>
    <w:rsid w:val="00A335E2"/>
    <w:rsid w:val="00A33840"/>
    <w:rsid w:val="00A33A12"/>
    <w:rsid w:val="00A33A56"/>
    <w:rsid w:val="00A33A8B"/>
    <w:rsid w:val="00A33BE6"/>
    <w:rsid w:val="00A33F24"/>
    <w:rsid w:val="00A3403F"/>
    <w:rsid w:val="00A3443E"/>
    <w:rsid w:val="00A35459"/>
    <w:rsid w:val="00A35596"/>
    <w:rsid w:val="00A3587C"/>
    <w:rsid w:val="00A35DDE"/>
    <w:rsid w:val="00A365E8"/>
    <w:rsid w:val="00A36B18"/>
    <w:rsid w:val="00A36D57"/>
    <w:rsid w:val="00A37920"/>
    <w:rsid w:val="00A37C21"/>
    <w:rsid w:val="00A40005"/>
    <w:rsid w:val="00A40B49"/>
    <w:rsid w:val="00A40E5B"/>
    <w:rsid w:val="00A4109E"/>
    <w:rsid w:val="00A41349"/>
    <w:rsid w:val="00A414B1"/>
    <w:rsid w:val="00A41B14"/>
    <w:rsid w:val="00A41EA7"/>
    <w:rsid w:val="00A42711"/>
    <w:rsid w:val="00A42C42"/>
    <w:rsid w:val="00A42F77"/>
    <w:rsid w:val="00A4340A"/>
    <w:rsid w:val="00A44619"/>
    <w:rsid w:val="00A452B3"/>
    <w:rsid w:val="00A45C12"/>
    <w:rsid w:val="00A45EDB"/>
    <w:rsid w:val="00A46BF7"/>
    <w:rsid w:val="00A46CDE"/>
    <w:rsid w:val="00A47102"/>
    <w:rsid w:val="00A50204"/>
    <w:rsid w:val="00A505D3"/>
    <w:rsid w:val="00A50F97"/>
    <w:rsid w:val="00A51994"/>
    <w:rsid w:val="00A51A32"/>
    <w:rsid w:val="00A51AE3"/>
    <w:rsid w:val="00A523AC"/>
    <w:rsid w:val="00A535D4"/>
    <w:rsid w:val="00A538CF"/>
    <w:rsid w:val="00A53960"/>
    <w:rsid w:val="00A53FD8"/>
    <w:rsid w:val="00A5418E"/>
    <w:rsid w:val="00A543B9"/>
    <w:rsid w:val="00A54784"/>
    <w:rsid w:val="00A55318"/>
    <w:rsid w:val="00A55753"/>
    <w:rsid w:val="00A557D4"/>
    <w:rsid w:val="00A56480"/>
    <w:rsid w:val="00A565E7"/>
    <w:rsid w:val="00A5668E"/>
    <w:rsid w:val="00A57D42"/>
    <w:rsid w:val="00A601DA"/>
    <w:rsid w:val="00A6135C"/>
    <w:rsid w:val="00A6260C"/>
    <w:rsid w:val="00A62C65"/>
    <w:rsid w:val="00A63316"/>
    <w:rsid w:val="00A64770"/>
    <w:rsid w:val="00A649FF"/>
    <w:rsid w:val="00A64AF5"/>
    <w:rsid w:val="00A64AFC"/>
    <w:rsid w:val="00A65728"/>
    <w:rsid w:val="00A659AC"/>
    <w:rsid w:val="00A66794"/>
    <w:rsid w:val="00A670E7"/>
    <w:rsid w:val="00A67179"/>
    <w:rsid w:val="00A673FA"/>
    <w:rsid w:val="00A70316"/>
    <w:rsid w:val="00A70350"/>
    <w:rsid w:val="00A7090F"/>
    <w:rsid w:val="00A70B78"/>
    <w:rsid w:val="00A71942"/>
    <w:rsid w:val="00A73234"/>
    <w:rsid w:val="00A73468"/>
    <w:rsid w:val="00A73814"/>
    <w:rsid w:val="00A73A30"/>
    <w:rsid w:val="00A73D4F"/>
    <w:rsid w:val="00A744FE"/>
    <w:rsid w:val="00A74E5A"/>
    <w:rsid w:val="00A750A5"/>
    <w:rsid w:val="00A75680"/>
    <w:rsid w:val="00A759A7"/>
    <w:rsid w:val="00A75C8C"/>
    <w:rsid w:val="00A76755"/>
    <w:rsid w:val="00A815AD"/>
    <w:rsid w:val="00A8250D"/>
    <w:rsid w:val="00A828BB"/>
    <w:rsid w:val="00A8346A"/>
    <w:rsid w:val="00A8400C"/>
    <w:rsid w:val="00A84A9D"/>
    <w:rsid w:val="00A84C98"/>
    <w:rsid w:val="00A84EF3"/>
    <w:rsid w:val="00A8542B"/>
    <w:rsid w:val="00A85DFC"/>
    <w:rsid w:val="00A86F15"/>
    <w:rsid w:val="00A873F6"/>
    <w:rsid w:val="00A90154"/>
    <w:rsid w:val="00A90B3E"/>
    <w:rsid w:val="00A9105A"/>
    <w:rsid w:val="00A92441"/>
    <w:rsid w:val="00A9295C"/>
    <w:rsid w:val="00A92E6E"/>
    <w:rsid w:val="00A937D4"/>
    <w:rsid w:val="00A93E7F"/>
    <w:rsid w:val="00A93F41"/>
    <w:rsid w:val="00A94A6D"/>
    <w:rsid w:val="00A951AB"/>
    <w:rsid w:val="00A9522A"/>
    <w:rsid w:val="00A955A4"/>
    <w:rsid w:val="00A96C99"/>
    <w:rsid w:val="00A9700C"/>
    <w:rsid w:val="00A971F2"/>
    <w:rsid w:val="00A97303"/>
    <w:rsid w:val="00A975F5"/>
    <w:rsid w:val="00A97923"/>
    <w:rsid w:val="00AA012B"/>
    <w:rsid w:val="00AA0289"/>
    <w:rsid w:val="00AA077C"/>
    <w:rsid w:val="00AA0DF8"/>
    <w:rsid w:val="00AA0F21"/>
    <w:rsid w:val="00AA2171"/>
    <w:rsid w:val="00AA227D"/>
    <w:rsid w:val="00AA2C0B"/>
    <w:rsid w:val="00AA32A2"/>
    <w:rsid w:val="00AA33B7"/>
    <w:rsid w:val="00AA3D56"/>
    <w:rsid w:val="00AA4F7E"/>
    <w:rsid w:val="00AA5555"/>
    <w:rsid w:val="00AA556F"/>
    <w:rsid w:val="00AA55B3"/>
    <w:rsid w:val="00AA5A43"/>
    <w:rsid w:val="00AA5ED0"/>
    <w:rsid w:val="00AA60A3"/>
    <w:rsid w:val="00AB1815"/>
    <w:rsid w:val="00AB2DBC"/>
    <w:rsid w:val="00AB4ABB"/>
    <w:rsid w:val="00AB4F6B"/>
    <w:rsid w:val="00AB536E"/>
    <w:rsid w:val="00AB5911"/>
    <w:rsid w:val="00AB5A88"/>
    <w:rsid w:val="00AB6859"/>
    <w:rsid w:val="00AB6E5C"/>
    <w:rsid w:val="00AB7056"/>
    <w:rsid w:val="00AB7A9A"/>
    <w:rsid w:val="00AB7C1E"/>
    <w:rsid w:val="00AC0613"/>
    <w:rsid w:val="00AC0A0A"/>
    <w:rsid w:val="00AC1187"/>
    <w:rsid w:val="00AC14B9"/>
    <w:rsid w:val="00AC17A9"/>
    <w:rsid w:val="00AC1F06"/>
    <w:rsid w:val="00AC2003"/>
    <w:rsid w:val="00AC2227"/>
    <w:rsid w:val="00AC293B"/>
    <w:rsid w:val="00AC3F82"/>
    <w:rsid w:val="00AC4F5C"/>
    <w:rsid w:val="00AC524C"/>
    <w:rsid w:val="00AC541B"/>
    <w:rsid w:val="00AC555B"/>
    <w:rsid w:val="00AC57B2"/>
    <w:rsid w:val="00AC60AB"/>
    <w:rsid w:val="00AC60D6"/>
    <w:rsid w:val="00AC78E6"/>
    <w:rsid w:val="00AC7ECA"/>
    <w:rsid w:val="00AD0342"/>
    <w:rsid w:val="00AD1ABD"/>
    <w:rsid w:val="00AD1B51"/>
    <w:rsid w:val="00AD2196"/>
    <w:rsid w:val="00AD2236"/>
    <w:rsid w:val="00AD252F"/>
    <w:rsid w:val="00AD27EC"/>
    <w:rsid w:val="00AD2AAB"/>
    <w:rsid w:val="00AD385A"/>
    <w:rsid w:val="00AD3C6F"/>
    <w:rsid w:val="00AD4357"/>
    <w:rsid w:val="00AD43B5"/>
    <w:rsid w:val="00AD45EA"/>
    <w:rsid w:val="00AD4A16"/>
    <w:rsid w:val="00AD4D9D"/>
    <w:rsid w:val="00AD5031"/>
    <w:rsid w:val="00AD64DA"/>
    <w:rsid w:val="00AD6C6C"/>
    <w:rsid w:val="00AD78FF"/>
    <w:rsid w:val="00AD7CEC"/>
    <w:rsid w:val="00AE0587"/>
    <w:rsid w:val="00AE0643"/>
    <w:rsid w:val="00AE08A9"/>
    <w:rsid w:val="00AE094E"/>
    <w:rsid w:val="00AE0EED"/>
    <w:rsid w:val="00AE139E"/>
    <w:rsid w:val="00AE20A3"/>
    <w:rsid w:val="00AE381A"/>
    <w:rsid w:val="00AE4422"/>
    <w:rsid w:val="00AE4C21"/>
    <w:rsid w:val="00AE58D5"/>
    <w:rsid w:val="00AE6DA8"/>
    <w:rsid w:val="00AE70FE"/>
    <w:rsid w:val="00AE7DE0"/>
    <w:rsid w:val="00AE7FDD"/>
    <w:rsid w:val="00AF0516"/>
    <w:rsid w:val="00AF0709"/>
    <w:rsid w:val="00AF0761"/>
    <w:rsid w:val="00AF092C"/>
    <w:rsid w:val="00AF1261"/>
    <w:rsid w:val="00AF1A45"/>
    <w:rsid w:val="00AF2F8F"/>
    <w:rsid w:val="00AF4CDF"/>
    <w:rsid w:val="00AF53BD"/>
    <w:rsid w:val="00AF5749"/>
    <w:rsid w:val="00AF5AD4"/>
    <w:rsid w:val="00AF5BB4"/>
    <w:rsid w:val="00AF6D69"/>
    <w:rsid w:val="00AF6DF7"/>
    <w:rsid w:val="00AF6FB9"/>
    <w:rsid w:val="00AF702A"/>
    <w:rsid w:val="00AF72A0"/>
    <w:rsid w:val="00AF753B"/>
    <w:rsid w:val="00AF766D"/>
    <w:rsid w:val="00AF77D9"/>
    <w:rsid w:val="00B00005"/>
    <w:rsid w:val="00B00176"/>
    <w:rsid w:val="00B00E70"/>
    <w:rsid w:val="00B02290"/>
    <w:rsid w:val="00B029F2"/>
    <w:rsid w:val="00B02A46"/>
    <w:rsid w:val="00B032FA"/>
    <w:rsid w:val="00B04B25"/>
    <w:rsid w:val="00B06A12"/>
    <w:rsid w:val="00B07867"/>
    <w:rsid w:val="00B07C60"/>
    <w:rsid w:val="00B07EEA"/>
    <w:rsid w:val="00B103D4"/>
    <w:rsid w:val="00B103D9"/>
    <w:rsid w:val="00B10B75"/>
    <w:rsid w:val="00B10DF1"/>
    <w:rsid w:val="00B10EFA"/>
    <w:rsid w:val="00B11290"/>
    <w:rsid w:val="00B12C80"/>
    <w:rsid w:val="00B12E5A"/>
    <w:rsid w:val="00B131C9"/>
    <w:rsid w:val="00B13756"/>
    <w:rsid w:val="00B13894"/>
    <w:rsid w:val="00B13F68"/>
    <w:rsid w:val="00B140B1"/>
    <w:rsid w:val="00B14121"/>
    <w:rsid w:val="00B142D6"/>
    <w:rsid w:val="00B14398"/>
    <w:rsid w:val="00B14DBD"/>
    <w:rsid w:val="00B15290"/>
    <w:rsid w:val="00B15538"/>
    <w:rsid w:val="00B15679"/>
    <w:rsid w:val="00B1577B"/>
    <w:rsid w:val="00B15A9A"/>
    <w:rsid w:val="00B161DF"/>
    <w:rsid w:val="00B16302"/>
    <w:rsid w:val="00B1689C"/>
    <w:rsid w:val="00B16BE0"/>
    <w:rsid w:val="00B17208"/>
    <w:rsid w:val="00B17398"/>
    <w:rsid w:val="00B17562"/>
    <w:rsid w:val="00B17621"/>
    <w:rsid w:val="00B177C8"/>
    <w:rsid w:val="00B17EBC"/>
    <w:rsid w:val="00B20780"/>
    <w:rsid w:val="00B20A6F"/>
    <w:rsid w:val="00B21771"/>
    <w:rsid w:val="00B21CD4"/>
    <w:rsid w:val="00B21DBA"/>
    <w:rsid w:val="00B2218B"/>
    <w:rsid w:val="00B2231E"/>
    <w:rsid w:val="00B22E1F"/>
    <w:rsid w:val="00B22EA1"/>
    <w:rsid w:val="00B237C5"/>
    <w:rsid w:val="00B24BFC"/>
    <w:rsid w:val="00B24DE3"/>
    <w:rsid w:val="00B25142"/>
    <w:rsid w:val="00B2547E"/>
    <w:rsid w:val="00B258D7"/>
    <w:rsid w:val="00B25DDC"/>
    <w:rsid w:val="00B26AF7"/>
    <w:rsid w:val="00B2780D"/>
    <w:rsid w:val="00B301E4"/>
    <w:rsid w:val="00B30695"/>
    <w:rsid w:val="00B312FE"/>
    <w:rsid w:val="00B317CE"/>
    <w:rsid w:val="00B32330"/>
    <w:rsid w:val="00B336DB"/>
    <w:rsid w:val="00B33EEF"/>
    <w:rsid w:val="00B3400D"/>
    <w:rsid w:val="00B341A7"/>
    <w:rsid w:val="00B34DB3"/>
    <w:rsid w:val="00B35261"/>
    <w:rsid w:val="00B3533C"/>
    <w:rsid w:val="00B357BE"/>
    <w:rsid w:val="00B36643"/>
    <w:rsid w:val="00B3683B"/>
    <w:rsid w:val="00B36A1C"/>
    <w:rsid w:val="00B37515"/>
    <w:rsid w:val="00B37617"/>
    <w:rsid w:val="00B407D0"/>
    <w:rsid w:val="00B41258"/>
    <w:rsid w:val="00B41B99"/>
    <w:rsid w:val="00B41CDA"/>
    <w:rsid w:val="00B422D5"/>
    <w:rsid w:val="00B426E2"/>
    <w:rsid w:val="00B42B4E"/>
    <w:rsid w:val="00B43EDF"/>
    <w:rsid w:val="00B4462A"/>
    <w:rsid w:val="00B4481C"/>
    <w:rsid w:val="00B44F2C"/>
    <w:rsid w:val="00B4537F"/>
    <w:rsid w:val="00B45E95"/>
    <w:rsid w:val="00B4603B"/>
    <w:rsid w:val="00B4615C"/>
    <w:rsid w:val="00B46527"/>
    <w:rsid w:val="00B4684E"/>
    <w:rsid w:val="00B46ADB"/>
    <w:rsid w:val="00B46FA6"/>
    <w:rsid w:val="00B4753A"/>
    <w:rsid w:val="00B47A23"/>
    <w:rsid w:val="00B47A26"/>
    <w:rsid w:val="00B47A42"/>
    <w:rsid w:val="00B512CD"/>
    <w:rsid w:val="00B51668"/>
    <w:rsid w:val="00B51B55"/>
    <w:rsid w:val="00B51DC3"/>
    <w:rsid w:val="00B51FFA"/>
    <w:rsid w:val="00B5218C"/>
    <w:rsid w:val="00B52710"/>
    <w:rsid w:val="00B52C5A"/>
    <w:rsid w:val="00B52D10"/>
    <w:rsid w:val="00B5322C"/>
    <w:rsid w:val="00B5364C"/>
    <w:rsid w:val="00B549DE"/>
    <w:rsid w:val="00B5587B"/>
    <w:rsid w:val="00B55A6C"/>
    <w:rsid w:val="00B55B4E"/>
    <w:rsid w:val="00B6117A"/>
    <w:rsid w:val="00B618AA"/>
    <w:rsid w:val="00B6266F"/>
    <w:rsid w:val="00B63D92"/>
    <w:rsid w:val="00B64156"/>
    <w:rsid w:val="00B64953"/>
    <w:rsid w:val="00B64A9F"/>
    <w:rsid w:val="00B650C9"/>
    <w:rsid w:val="00B66627"/>
    <w:rsid w:val="00B66661"/>
    <w:rsid w:val="00B66E39"/>
    <w:rsid w:val="00B6727F"/>
    <w:rsid w:val="00B67C72"/>
    <w:rsid w:val="00B70644"/>
    <w:rsid w:val="00B709BB"/>
    <w:rsid w:val="00B70C90"/>
    <w:rsid w:val="00B70FDA"/>
    <w:rsid w:val="00B71191"/>
    <w:rsid w:val="00B7154C"/>
    <w:rsid w:val="00B71A27"/>
    <w:rsid w:val="00B71DB2"/>
    <w:rsid w:val="00B73F7D"/>
    <w:rsid w:val="00B74583"/>
    <w:rsid w:val="00B7490B"/>
    <w:rsid w:val="00B74AED"/>
    <w:rsid w:val="00B74EE3"/>
    <w:rsid w:val="00B75030"/>
    <w:rsid w:val="00B758B8"/>
    <w:rsid w:val="00B758F9"/>
    <w:rsid w:val="00B75F83"/>
    <w:rsid w:val="00B75FE1"/>
    <w:rsid w:val="00B76A18"/>
    <w:rsid w:val="00B76F7E"/>
    <w:rsid w:val="00B779F0"/>
    <w:rsid w:val="00B801C2"/>
    <w:rsid w:val="00B80294"/>
    <w:rsid w:val="00B808C5"/>
    <w:rsid w:val="00B80A61"/>
    <w:rsid w:val="00B81D9A"/>
    <w:rsid w:val="00B81E3B"/>
    <w:rsid w:val="00B82551"/>
    <w:rsid w:val="00B82BE7"/>
    <w:rsid w:val="00B82E46"/>
    <w:rsid w:val="00B83939"/>
    <w:rsid w:val="00B83A02"/>
    <w:rsid w:val="00B84535"/>
    <w:rsid w:val="00B845C0"/>
    <w:rsid w:val="00B84F2E"/>
    <w:rsid w:val="00B85DD8"/>
    <w:rsid w:val="00B86EF4"/>
    <w:rsid w:val="00B870F7"/>
    <w:rsid w:val="00B87BB0"/>
    <w:rsid w:val="00B87DD1"/>
    <w:rsid w:val="00B87DD3"/>
    <w:rsid w:val="00B87E9C"/>
    <w:rsid w:val="00B90404"/>
    <w:rsid w:val="00B9177A"/>
    <w:rsid w:val="00B92217"/>
    <w:rsid w:val="00B92ACC"/>
    <w:rsid w:val="00B93A3A"/>
    <w:rsid w:val="00B93E4C"/>
    <w:rsid w:val="00B94972"/>
    <w:rsid w:val="00B9578A"/>
    <w:rsid w:val="00B96383"/>
    <w:rsid w:val="00B965B4"/>
    <w:rsid w:val="00B968D0"/>
    <w:rsid w:val="00B96936"/>
    <w:rsid w:val="00BA0095"/>
    <w:rsid w:val="00BA015D"/>
    <w:rsid w:val="00BA0FCB"/>
    <w:rsid w:val="00BA14EC"/>
    <w:rsid w:val="00BA1C20"/>
    <w:rsid w:val="00BA2569"/>
    <w:rsid w:val="00BA2796"/>
    <w:rsid w:val="00BA2864"/>
    <w:rsid w:val="00BA2B33"/>
    <w:rsid w:val="00BA3F8A"/>
    <w:rsid w:val="00BA4376"/>
    <w:rsid w:val="00BA4C5E"/>
    <w:rsid w:val="00BA518B"/>
    <w:rsid w:val="00BA5224"/>
    <w:rsid w:val="00BA5BDA"/>
    <w:rsid w:val="00BA7B4E"/>
    <w:rsid w:val="00BA7DB5"/>
    <w:rsid w:val="00BB03C1"/>
    <w:rsid w:val="00BB0976"/>
    <w:rsid w:val="00BB1FA1"/>
    <w:rsid w:val="00BB2299"/>
    <w:rsid w:val="00BB26F8"/>
    <w:rsid w:val="00BB3226"/>
    <w:rsid w:val="00BB380F"/>
    <w:rsid w:val="00BB3A62"/>
    <w:rsid w:val="00BB3C8E"/>
    <w:rsid w:val="00BB3DDC"/>
    <w:rsid w:val="00BB3F38"/>
    <w:rsid w:val="00BB49C7"/>
    <w:rsid w:val="00BB5964"/>
    <w:rsid w:val="00BB6328"/>
    <w:rsid w:val="00BB6341"/>
    <w:rsid w:val="00BB78FC"/>
    <w:rsid w:val="00BC0BEF"/>
    <w:rsid w:val="00BC0D85"/>
    <w:rsid w:val="00BC1142"/>
    <w:rsid w:val="00BC18C6"/>
    <w:rsid w:val="00BC2A31"/>
    <w:rsid w:val="00BC2A84"/>
    <w:rsid w:val="00BC2BF9"/>
    <w:rsid w:val="00BC3310"/>
    <w:rsid w:val="00BC3C17"/>
    <w:rsid w:val="00BC40A6"/>
    <w:rsid w:val="00BC442F"/>
    <w:rsid w:val="00BC486D"/>
    <w:rsid w:val="00BC4E30"/>
    <w:rsid w:val="00BC5900"/>
    <w:rsid w:val="00BC5962"/>
    <w:rsid w:val="00BC5AC9"/>
    <w:rsid w:val="00BC626A"/>
    <w:rsid w:val="00BC6825"/>
    <w:rsid w:val="00BC75E7"/>
    <w:rsid w:val="00BC78EF"/>
    <w:rsid w:val="00BD0B6E"/>
    <w:rsid w:val="00BD0CC7"/>
    <w:rsid w:val="00BD1449"/>
    <w:rsid w:val="00BD1960"/>
    <w:rsid w:val="00BD26C2"/>
    <w:rsid w:val="00BD2C6C"/>
    <w:rsid w:val="00BD2D6E"/>
    <w:rsid w:val="00BD2D9B"/>
    <w:rsid w:val="00BD33FD"/>
    <w:rsid w:val="00BD37DB"/>
    <w:rsid w:val="00BD38DC"/>
    <w:rsid w:val="00BD3BF4"/>
    <w:rsid w:val="00BD5023"/>
    <w:rsid w:val="00BD5882"/>
    <w:rsid w:val="00BD5A09"/>
    <w:rsid w:val="00BD5ED9"/>
    <w:rsid w:val="00BD6A59"/>
    <w:rsid w:val="00BD70EF"/>
    <w:rsid w:val="00BD76A3"/>
    <w:rsid w:val="00BE042E"/>
    <w:rsid w:val="00BE1A46"/>
    <w:rsid w:val="00BE2AD1"/>
    <w:rsid w:val="00BE2D8A"/>
    <w:rsid w:val="00BE41D0"/>
    <w:rsid w:val="00BE41E4"/>
    <w:rsid w:val="00BE50A6"/>
    <w:rsid w:val="00BE51B5"/>
    <w:rsid w:val="00BE55B8"/>
    <w:rsid w:val="00BE5828"/>
    <w:rsid w:val="00BE5D3A"/>
    <w:rsid w:val="00BE6AAF"/>
    <w:rsid w:val="00BE6E74"/>
    <w:rsid w:val="00BE7BFA"/>
    <w:rsid w:val="00BF0CB5"/>
    <w:rsid w:val="00BF0D91"/>
    <w:rsid w:val="00BF1A1F"/>
    <w:rsid w:val="00BF24DD"/>
    <w:rsid w:val="00BF289B"/>
    <w:rsid w:val="00BF363F"/>
    <w:rsid w:val="00BF4D74"/>
    <w:rsid w:val="00BF509B"/>
    <w:rsid w:val="00BF54D4"/>
    <w:rsid w:val="00BF5C47"/>
    <w:rsid w:val="00BF5E86"/>
    <w:rsid w:val="00BF6207"/>
    <w:rsid w:val="00BF62D2"/>
    <w:rsid w:val="00BF62DF"/>
    <w:rsid w:val="00BF725D"/>
    <w:rsid w:val="00C00079"/>
    <w:rsid w:val="00C002AF"/>
    <w:rsid w:val="00C00698"/>
    <w:rsid w:val="00C00812"/>
    <w:rsid w:val="00C00C81"/>
    <w:rsid w:val="00C0107B"/>
    <w:rsid w:val="00C015EF"/>
    <w:rsid w:val="00C0194E"/>
    <w:rsid w:val="00C021AD"/>
    <w:rsid w:val="00C045B1"/>
    <w:rsid w:val="00C04689"/>
    <w:rsid w:val="00C051F2"/>
    <w:rsid w:val="00C05454"/>
    <w:rsid w:val="00C061C9"/>
    <w:rsid w:val="00C067CA"/>
    <w:rsid w:val="00C06DB3"/>
    <w:rsid w:val="00C071F3"/>
    <w:rsid w:val="00C07DE2"/>
    <w:rsid w:val="00C07E5F"/>
    <w:rsid w:val="00C1033D"/>
    <w:rsid w:val="00C10714"/>
    <w:rsid w:val="00C11389"/>
    <w:rsid w:val="00C113B0"/>
    <w:rsid w:val="00C113F6"/>
    <w:rsid w:val="00C118FD"/>
    <w:rsid w:val="00C12113"/>
    <w:rsid w:val="00C1276F"/>
    <w:rsid w:val="00C1328B"/>
    <w:rsid w:val="00C13870"/>
    <w:rsid w:val="00C14A7D"/>
    <w:rsid w:val="00C20551"/>
    <w:rsid w:val="00C20809"/>
    <w:rsid w:val="00C208AC"/>
    <w:rsid w:val="00C20DFF"/>
    <w:rsid w:val="00C20F9F"/>
    <w:rsid w:val="00C21B55"/>
    <w:rsid w:val="00C21BD1"/>
    <w:rsid w:val="00C2231F"/>
    <w:rsid w:val="00C2323A"/>
    <w:rsid w:val="00C24485"/>
    <w:rsid w:val="00C2467D"/>
    <w:rsid w:val="00C24C36"/>
    <w:rsid w:val="00C26002"/>
    <w:rsid w:val="00C26201"/>
    <w:rsid w:val="00C26301"/>
    <w:rsid w:val="00C26C63"/>
    <w:rsid w:val="00C26E34"/>
    <w:rsid w:val="00C302E1"/>
    <w:rsid w:val="00C309AF"/>
    <w:rsid w:val="00C30D29"/>
    <w:rsid w:val="00C3175E"/>
    <w:rsid w:val="00C31D80"/>
    <w:rsid w:val="00C31E4D"/>
    <w:rsid w:val="00C3223B"/>
    <w:rsid w:val="00C3234F"/>
    <w:rsid w:val="00C3284C"/>
    <w:rsid w:val="00C33056"/>
    <w:rsid w:val="00C33459"/>
    <w:rsid w:val="00C3346B"/>
    <w:rsid w:val="00C33D9E"/>
    <w:rsid w:val="00C33F99"/>
    <w:rsid w:val="00C3455D"/>
    <w:rsid w:val="00C35C8A"/>
    <w:rsid w:val="00C36FB6"/>
    <w:rsid w:val="00C36FC3"/>
    <w:rsid w:val="00C373A3"/>
    <w:rsid w:val="00C374E2"/>
    <w:rsid w:val="00C37F6F"/>
    <w:rsid w:val="00C408BC"/>
    <w:rsid w:val="00C4101B"/>
    <w:rsid w:val="00C412D0"/>
    <w:rsid w:val="00C421EB"/>
    <w:rsid w:val="00C43C48"/>
    <w:rsid w:val="00C43D3B"/>
    <w:rsid w:val="00C44D4A"/>
    <w:rsid w:val="00C44DFF"/>
    <w:rsid w:val="00C4517C"/>
    <w:rsid w:val="00C45A25"/>
    <w:rsid w:val="00C45F94"/>
    <w:rsid w:val="00C46414"/>
    <w:rsid w:val="00C464D1"/>
    <w:rsid w:val="00C467A4"/>
    <w:rsid w:val="00C46B31"/>
    <w:rsid w:val="00C47110"/>
    <w:rsid w:val="00C47A20"/>
    <w:rsid w:val="00C50BEE"/>
    <w:rsid w:val="00C5116B"/>
    <w:rsid w:val="00C51206"/>
    <w:rsid w:val="00C5177B"/>
    <w:rsid w:val="00C51867"/>
    <w:rsid w:val="00C52A71"/>
    <w:rsid w:val="00C530AF"/>
    <w:rsid w:val="00C53A8B"/>
    <w:rsid w:val="00C53B08"/>
    <w:rsid w:val="00C548C4"/>
    <w:rsid w:val="00C552D5"/>
    <w:rsid w:val="00C55A10"/>
    <w:rsid w:val="00C55F52"/>
    <w:rsid w:val="00C567F7"/>
    <w:rsid w:val="00C5761C"/>
    <w:rsid w:val="00C57B3C"/>
    <w:rsid w:val="00C615BA"/>
    <w:rsid w:val="00C615CE"/>
    <w:rsid w:val="00C62272"/>
    <w:rsid w:val="00C62994"/>
    <w:rsid w:val="00C629CF"/>
    <w:rsid w:val="00C62F6B"/>
    <w:rsid w:val="00C6309C"/>
    <w:rsid w:val="00C6320F"/>
    <w:rsid w:val="00C634CD"/>
    <w:rsid w:val="00C63A06"/>
    <w:rsid w:val="00C63A45"/>
    <w:rsid w:val="00C64162"/>
    <w:rsid w:val="00C64575"/>
    <w:rsid w:val="00C647DB"/>
    <w:rsid w:val="00C64981"/>
    <w:rsid w:val="00C65E28"/>
    <w:rsid w:val="00C66B18"/>
    <w:rsid w:val="00C66F48"/>
    <w:rsid w:val="00C6740F"/>
    <w:rsid w:val="00C67826"/>
    <w:rsid w:val="00C7026E"/>
    <w:rsid w:val="00C70B6E"/>
    <w:rsid w:val="00C71016"/>
    <w:rsid w:val="00C71569"/>
    <w:rsid w:val="00C71C17"/>
    <w:rsid w:val="00C71F1B"/>
    <w:rsid w:val="00C724F4"/>
    <w:rsid w:val="00C72785"/>
    <w:rsid w:val="00C72969"/>
    <w:rsid w:val="00C73D4D"/>
    <w:rsid w:val="00C73D53"/>
    <w:rsid w:val="00C74183"/>
    <w:rsid w:val="00C74631"/>
    <w:rsid w:val="00C74E96"/>
    <w:rsid w:val="00C75044"/>
    <w:rsid w:val="00C75789"/>
    <w:rsid w:val="00C76E87"/>
    <w:rsid w:val="00C77134"/>
    <w:rsid w:val="00C7713E"/>
    <w:rsid w:val="00C7726E"/>
    <w:rsid w:val="00C77361"/>
    <w:rsid w:val="00C774CA"/>
    <w:rsid w:val="00C77929"/>
    <w:rsid w:val="00C804B3"/>
    <w:rsid w:val="00C809E6"/>
    <w:rsid w:val="00C80C41"/>
    <w:rsid w:val="00C810C9"/>
    <w:rsid w:val="00C8152D"/>
    <w:rsid w:val="00C83078"/>
    <w:rsid w:val="00C833EE"/>
    <w:rsid w:val="00C8364A"/>
    <w:rsid w:val="00C841D4"/>
    <w:rsid w:val="00C84455"/>
    <w:rsid w:val="00C84BDC"/>
    <w:rsid w:val="00C85256"/>
    <w:rsid w:val="00C854CE"/>
    <w:rsid w:val="00C855A5"/>
    <w:rsid w:val="00C857AB"/>
    <w:rsid w:val="00C85FED"/>
    <w:rsid w:val="00C863A7"/>
    <w:rsid w:val="00C86433"/>
    <w:rsid w:val="00C86AE4"/>
    <w:rsid w:val="00C87067"/>
    <w:rsid w:val="00C875AC"/>
    <w:rsid w:val="00C87955"/>
    <w:rsid w:val="00C87B1D"/>
    <w:rsid w:val="00C87CA1"/>
    <w:rsid w:val="00C90085"/>
    <w:rsid w:val="00C900C0"/>
    <w:rsid w:val="00C900CE"/>
    <w:rsid w:val="00C90907"/>
    <w:rsid w:val="00C90A54"/>
    <w:rsid w:val="00C90BC1"/>
    <w:rsid w:val="00C91D80"/>
    <w:rsid w:val="00C91EB9"/>
    <w:rsid w:val="00C91ED0"/>
    <w:rsid w:val="00C91F4F"/>
    <w:rsid w:val="00C92491"/>
    <w:rsid w:val="00C92681"/>
    <w:rsid w:val="00C92781"/>
    <w:rsid w:val="00C93C35"/>
    <w:rsid w:val="00C95B5B"/>
    <w:rsid w:val="00C97123"/>
    <w:rsid w:val="00C972C1"/>
    <w:rsid w:val="00C97679"/>
    <w:rsid w:val="00C97693"/>
    <w:rsid w:val="00C97705"/>
    <w:rsid w:val="00C9784C"/>
    <w:rsid w:val="00CA02F4"/>
    <w:rsid w:val="00CA1FFE"/>
    <w:rsid w:val="00CA2508"/>
    <w:rsid w:val="00CA3438"/>
    <w:rsid w:val="00CA370D"/>
    <w:rsid w:val="00CA3C91"/>
    <w:rsid w:val="00CA3EDC"/>
    <w:rsid w:val="00CA41A3"/>
    <w:rsid w:val="00CA487C"/>
    <w:rsid w:val="00CA4BC3"/>
    <w:rsid w:val="00CA64C6"/>
    <w:rsid w:val="00CA6951"/>
    <w:rsid w:val="00CA6BF1"/>
    <w:rsid w:val="00CA6DAF"/>
    <w:rsid w:val="00CA759C"/>
    <w:rsid w:val="00CA7A5F"/>
    <w:rsid w:val="00CB0461"/>
    <w:rsid w:val="00CB0FB5"/>
    <w:rsid w:val="00CB1425"/>
    <w:rsid w:val="00CB14DE"/>
    <w:rsid w:val="00CB1796"/>
    <w:rsid w:val="00CB17B9"/>
    <w:rsid w:val="00CB1C9E"/>
    <w:rsid w:val="00CB2284"/>
    <w:rsid w:val="00CB2BF6"/>
    <w:rsid w:val="00CB3841"/>
    <w:rsid w:val="00CB3928"/>
    <w:rsid w:val="00CB3C94"/>
    <w:rsid w:val="00CB4692"/>
    <w:rsid w:val="00CB4908"/>
    <w:rsid w:val="00CB4B7F"/>
    <w:rsid w:val="00CB4BCA"/>
    <w:rsid w:val="00CB4F74"/>
    <w:rsid w:val="00CB4FCF"/>
    <w:rsid w:val="00CB511A"/>
    <w:rsid w:val="00CB5438"/>
    <w:rsid w:val="00CB6444"/>
    <w:rsid w:val="00CB6817"/>
    <w:rsid w:val="00CB6A30"/>
    <w:rsid w:val="00CB6C0D"/>
    <w:rsid w:val="00CB6F70"/>
    <w:rsid w:val="00CB7A5A"/>
    <w:rsid w:val="00CB7DEA"/>
    <w:rsid w:val="00CC007A"/>
    <w:rsid w:val="00CC09B2"/>
    <w:rsid w:val="00CC1A85"/>
    <w:rsid w:val="00CC200A"/>
    <w:rsid w:val="00CC25A8"/>
    <w:rsid w:val="00CC2E4E"/>
    <w:rsid w:val="00CC42CB"/>
    <w:rsid w:val="00CC4BDC"/>
    <w:rsid w:val="00CC51AB"/>
    <w:rsid w:val="00CC5610"/>
    <w:rsid w:val="00CC57B1"/>
    <w:rsid w:val="00CC686C"/>
    <w:rsid w:val="00CC7299"/>
    <w:rsid w:val="00CC7587"/>
    <w:rsid w:val="00CC7D40"/>
    <w:rsid w:val="00CD052C"/>
    <w:rsid w:val="00CD05A2"/>
    <w:rsid w:val="00CD1085"/>
    <w:rsid w:val="00CD1140"/>
    <w:rsid w:val="00CD1384"/>
    <w:rsid w:val="00CD1982"/>
    <w:rsid w:val="00CD1E34"/>
    <w:rsid w:val="00CD2683"/>
    <w:rsid w:val="00CD2910"/>
    <w:rsid w:val="00CD3E59"/>
    <w:rsid w:val="00CD3F40"/>
    <w:rsid w:val="00CD404B"/>
    <w:rsid w:val="00CD4224"/>
    <w:rsid w:val="00CD4C9B"/>
    <w:rsid w:val="00CD5136"/>
    <w:rsid w:val="00CD5B1C"/>
    <w:rsid w:val="00CD664C"/>
    <w:rsid w:val="00CD6FF8"/>
    <w:rsid w:val="00CD7087"/>
    <w:rsid w:val="00CE04D3"/>
    <w:rsid w:val="00CE0DF5"/>
    <w:rsid w:val="00CE10C3"/>
    <w:rsid w:val="00CE1139"/>
    <w:rsid w:val="00CE1266"/>
    <w:rsid w:val="00CE1389"/>
    <w:rsid w:val="00CE1E11"/>
    <w:rsid w:val="00CE23BA"/>
    <w:rsid w:val="00CE298E"/>
    <w:rsid w:val="00CE38B1"/>
    <w:rsid w:val="00CE421B"/>
    <w:rsid w:val="00CE5A1D"/>
    <w:rsid w:val="00CE605D"/>
    <w:rsid w:val="00CE60E9"/>
    <w:rsid w:val="00CE63AB"/>
    <w:rsid w:val="00CE65C2"/>
    <w:rsid w:val="00CE6ED2"/>
    <w:rsid w:val="00CE78BF"/>
    <w:rsid w:val="00CE7B7D"/>
    <w:rsid w:val="00CF130F"/>
    <w:rsid w:val="00CF13DC"/>
    <w:rsid w:val="00CF15B1"/>
    <w:rsid w:val="00CF2DFA"/>
    <w:rsid w:val="00CF3191"/>
    <w:rsid w:val="00CF31FD"/>
    <w:rsid w:val="00CF34DC"/>
    <w:rsid w:val="00CF3609"/>
    <w:rsid w:val="00CF385E"/>
    <w:rsid w:val="00CF3C49"/>
    <w:rsid w:val="00CF4519"/>
    <w:rsid w:val="00CF5824"/>
    <w:rsid w:val="00CF5BC7"/>
    <w:rsid w:val="00CF6A3A"/>
    <w:rsid w:val="00CF6B8E"/>
    <w:rsid w:val="00CF6D48"/>
    <w:rsid w:val="00CF77F9"/>
    <w:rsid w:val="00CF7AE5"/>
    <w:rsid w:val="00CF7B1A"/>
    <w:rsid w:val="00CF7B66"/>
    <w:rsid w:val="00D00F96"/>
    <w:rsid w:val="00D012B4"/>
    <w:rsid w:val="00D01A34"/>
    <w:rsid w:val="00D01AB5"/>
    <w:rsid w:val="00D01B2A"/>
    <w:rsid w:val="00D0256C"/>
    <w:rsid w:val="00D03704"/>
    <w:rsid w:val="00D037AF"/>
    <w:rsid w:val="00D037ED"/>
    <w:rsid w:val="00D05F6F"/>
    <w:rsid w:val="00D06126"/>
    <w:rsid w:val="00D06C41"/>
    <w:rsid w:val="00D07A7B"/>
    <w:rsid w:val="00D07AE8"/>
    <w:rsid w:val="00D1033D"/>
    <w:rsid w:val="00D10D78"/>
    <w:rsid w:val="00D11878"/>
    <w:rsid w:val="00D11DD4"/>
    <w:rsid w:val="00D11E0E"/>
    <w:rsid w:val="00D12052"/>
    <w:rsid w:val="00D1235C"/>
    <w:rsid w:val="00D12616"/>
    <w:rsid w:val="00D13084"/>
    <w:rsid w:val="00D13AB7"/>
    <w:rsid w:val="00D13BC5"/>
    <w:rsid w:val="00D13F8A"/>
    <w:rsid w:val="00D14BAF"/>
    <w:rsid w:val="00D14D3B"/>
    <w:rsid w:val="00D14ECA"/>
    <w:rsid w:val="00D15150"/>
    <w:rsid w:val="00D1553C"/>
    <w:rsid w:val="00D15637"/>
    <w:rsid w:val="00D156CD"/>
    <w:rsid w:val="00D15E14"/>
    <w:rsid w:val="00D15E39"/>
    <w:rsid w:val="00D202F4"/>
    <w:rsid w:val="00D20523"/>
    <w:rsid w:val="00D231BA"/>
    <w:rsid w:val="00D23350"/>
    <w:rsid w:val="00D23CAC"/>
    <w:rsid w:val="00D25983"/>
    <w:rsid w:val="00D2693C"/>
    <w:rsid w:val="00D26CCC"/>
    <w:rsid w:val="00D278E5"/>
    <w:rsid w:val="00D301DD"/>
    <w:rsid w:val="00D30F56"/>
    <w:rsid w:val="00D318F8"/>
    <w:rsid w:val="00D31B24"/>
    <w:rsid w:val="00D31BE2"/>
    <w:rsid w:val="00D33408"/>
    <w:rsid w:val="00D337CD"/>
    <w:rsid w:val="00D340BD"/>
    <w:rsid w:val="00D340E7"/>
    <w:rsid w:val="00D342A6"/>
    <w:rsid w:val="00D34CE9"/>
    <w:rsid w:val="00D35548"/>
    <w:rsid w:val="00D35DCC"/>
    <w:rsid w:val="00D364F5"/>
    <w:rsid w:val="00D368D2"/>
    <w:rsid w:val="00D36E9E"/>
    <w:rsid w:val="00D376EB"/>
    <w:rsid w:val="00D4052D"/>
    <w:rsid w:val="00D40F45"/>
    <w:rsid w:val="00D41004"/>
    <w:rsid w:val="00D41228"/>
    <w:rsid w:val="00D4223B"/>
    <w:rsid w:val="00D42DF9"/>
    <w:rsid w:val="00D43049"/>
    <w:rsid w:val="00D431EA"/>
    <w:rsid w:val="00D432CB"/>
    <w:rsid w:val="00D43C41"/>
    <w:rsid w:val="00D43EC3"/>
    <w:rsid w:val="00D43F67"/>
    <w:rsid w:val="00D4411E"/>
    <w:rsid w:val="00D44171"/>
    <w:rsid w:val="00D447FB"/>
    <w:rsid w:val="00D44875"/>
    <w:rsid w:val="00D44C10"/>
    <w:rsid w:val="00D44E80"/>
    <w:rsid w:val="00D4533E"/>
    <w:rsid w:val="00D453B7"/>
    <w:rsid w:val="00D4584E"/>
    <w:rsid w:val="00D468A8"/>
    <w:rsid w:val="00D471A0"/>
    <w:rsid w:val="00D47268"/>
    <w:rsid w:val="00D478AF"/>
    <w:rsid w:val="00D47D7C"/>
    <w:rsid w:val="00D47FAA"/>
    <w:rsid w:val="00D50128"/>
    <w:rsid w:val="00D5083B"/>
    <w:rsid w:val="00D5088F"/>
    <w:rsid w:val="00D50A79"/>
    <w:rsid w:val="00D519AB"/>
    <w:rsid w:val="00D51B10"/>
    <w:rsid w:val="00D520FC"/>
    <w:rsid w:val="00D52566"/>
    <w:rsid w:val="00D525AE"/>
    <w:rsid w:val="00D53104"/>
    <w:rsid w:val="00D533DF"/>
    <w:rsid w:val="00D55489"/>
    <w:rsid w:val="00D55C39"/>
    <w:rsid w:val="00D55C8F"/>
    <w:rsid w:val="00D57256"/>
    <w:rsid w:val="00D57519"/>
    <w:rsid w:val="00D60271"/>
    <w:rsid w:val="00D60515"/>
    <w:rsid w:val="00D60638"/>
    <w:rsid w:val="00D60C09"/>
    <w:rsid w:val="00D61644"/>
    <w:rsid w:val="00D6183B"/>
    <w:rsid w:val="00D61D31"/>
    <w:rsid w:val="00D61F11"/>
    <w:rsid w:val="00D6202D"/>
    <w:rsid w:val="00D62266"/>
    <w:rsid w:val="00D62ACD"/>
    <w:rsid w:val="00D62C73"/>
    <w:rsid w:val="00D639A1"/>
    <w:rsid w:val="00D63D38"/>
    <w:rsid w:val="00D63D91"/>
    <w:rsid w:val="00D64F41"/>
    <w:rsid w:val="00D65170"/>
    <w:rsid w:val="00D65291"/>
    <w:rsid w:val="00D65B14"/>
    <w:rsid w:val="00D65CA6"/>
    <w:rsid w:val="00D673B6"/>
    <w:rsid w:val="00D67F31"/>
    <w:rsid w:val="00D67F87"/>
    <w:rsid w:val="00D70440"/>
    <w:rsid w:val="00D70BDF"/>
    <w:rsid w:val="00D71878"/>
    <w:rsid w:val="00D71E59"/>
    <w:rsid w:val="00D72885"/>
    <w:rsid w:val="00D74A79"/>
    <w:rsid w:val="00D74CE1"/>
    <w:rsid w:val="00D74E2F"/>
    <w:rsid w:val="00D750BD"/>
    <w:rsid w:val="00D75604"/>
    <w:rsid w:val="00D7581F"/>
    <w:rsid w:val="00D76B27"/>
    <w:rsid w:val="00D76ED6"/>
    <w:rsid w:val="00D76FB5"/>
    <w:rsid w:val="00D77549"/>
    <w:rsid w:val="00D8105E"/>
    <w:rsid w:val="00D81889"/>
    <w:rsid w:val="00D81F28"/>
    <w:rsid w:val="00D827F5"/>
    <w:rsid w:val="00D8280E"/>
    <w:rsid w:val="00D829C2"/>
    <w:rsid w:val="00D82A94"/>
    <w:rsid w:val="00D8409D"/>
    <w:rsid w:val="00D85126"/>
    <w:rsid w:val="00D8539B"/>
    <w:rsid w:val="00D85E20"/>
    <w:rsid w:val="00D85F16"/>
    <w:rsid w:val="00D860E3"/>
    <w:rsid w:val="00D86C30"/>
    <w:rsid w:val="00D8798A"/>
    <w:rsid w:val="00D879CE"/>
    <w:rsid w:val="00D87E1E"/>
    <w:rsid w:val="00D87F28"/>
    <w:rsid w:val="00D9008D"/>
    <w:rsid w:val="00D90454"/>
    <w:rsid w:val="00D907F3"/>
    <w:rsid w:val="00D90C1D"/>
    <w:rsid w:val="00D90E7C"/>
    <w:rsid w:val="00D90F4C"/>
    <w:rsid w:val="00D9113E"/>
    <w:rsid w:val="00D915B4"/>
    <w:rsid w:val="00D92029"/>
    <w:rsid w:val="00D92383"/>
    <w:rsid w:val="00D92B18"/>
    <w:rsid w:val="00D92BB0"/>
    <w:rsid w:val="00D92EF1"/>
    <w:rsid w:val="00D93273"/>
    <w:rsid w:val="00D938AF"/>
    <w:rsid w:val="00D93B7B"/>
    <w:rsid w:val="00D93E36"/>
    <w:rsid w:val="00D94165"/>
    <w:rsid w:val="00D94883"/>
    <w:rsid w:val="00D94BF4"/>
    <w:rsid w:val="00D953C5"/>
    <w:rsid w:val="00D9580D"/>
    <w:rsid w:val="00D95820"/>
    <w:rsid w:val="00D9595B"/>
    <w:rsid w:val="00D95A71"/>
    <w:rsid w:val="00D95E4C"/>
    <w:rsid w:val="00D95E8A"/>
    <w:rsid w:val="00D9609A"/>
    <w:rsid w:val="00D967DE"/>
    <w:rsid w:val="00D96B2C"/>
    <w:rsid w:val="00D96FD2"/>
    <w:rsid w:val="00D9703E"/>
    <w:rsid w:val="00DA1C4F"/>
    <w:rsid w:val="00DA2059"/>
    <w:rsid w:val="00DA2D0E"/>
    <w:rsid w:val="00DA2EB0"/>
    <w:rsid w:val="00DA4B53"/>
    <w:rsid w:val="00DA4DD5"/>
    <w:rsid w:val="00DA582C"/>
    <w:rsid w:val="00DA6A91"/>
    <w:rsid w:val="00DA6C08"/>
    <w:rsid w:val="00DA6E66"/>
    <w:rsid w:val="00DA7397"/>
    <w:rsid w:val="00DA7EDA"/>
    <w:rsid w:val="00DB0AC1"/>
    <w:rsid w:val="00DB0E8B"/>
    <w:rsid w:val="00DB1E09"/>
    <w:rsid w:val="00DB23EC"/>
    <w:rsid w:val="00DB261D"/>
    <w:rsid w:val="00DB2F27"/>
    <w:rsid w:val="00DB2FA7"/>
    <w:rsid w:val="00DB3856"/>
    <w:rsid w:val="00DB3C9E"/>
    <w:rsid w:val="00DB3E81"/>
    <w:rsid w:val="00DB4AB5"/>
    <w:rsid w:val="00DB4AED"/>
    <w:rsid w:val="00DB4B67"/>
    <w:rsid w:val="00DB4C9A"/>
    <w:rsid w:val="00DB5480"/>
    <w:rsid w:val="00DB6158"/>
    <w:rsid w:val="00DB64E0"/>
    <w:rsid w:val="00DB6BD7"/>
    <w:rsid w:val="00DB6EE1"/>
    <w:rsid w:val="00DB6F52"/>
    <w:rsid w:val="00DB7718"/>
    <w:rsid w:val="00DB77A6"/>
    <w:rsid w:val="00DB7883"/>
    <w:rsid w:val="00DB7B97"/>
    <w:rsid w:val="00DB7D13"/>
    <w:rsid w:val="00DC176C"/>
    <w:rsid w:val="00DC1799"/>
    <w:rsid w:val="00DC19C8"/>
    <w:rsid w:val="00DC1D94"/>
    <w:rsid w:val="00DC219B"/>
    <w:rsid w:val="00DC3519"/>
    <w:rsid w:val="00DC436C"/>
    <w:rsid w:val="00DC44AE"/>
    <w:rsid w:val="00DC523B"/>
    <w:rsid w:val="00DC53E5"/>
    <w:rsid w:val="00DC548F"/>
    <w:rsid w:val="00DC5653"/>
    <w:rsid w:val="00DC5B3A"/>
    <w:rsid w:val="00DC6037"/>
    <w:rsid w:val="00DC6108"/>
    <w:rsid w:val="00DC747F"/>
    <w:rsid w:val="00DC766E"/>
    <w:rsid w:val="00DC7B20"/>
    <w:rsid w:val="00DC7C0D"/>
    <w:rsid w:val="00DC7F8E"/>
    <w:rsid w:val="00DD0A9F"/>
    <w:rsid w:val="00DD1DBA"/>
    <w:rsid w:val="00DD1DF1"/>
    <w:rsid w:val="00DD275B"/>
    <w:rsid w:val="00DD2D4D"/>
    <w:rsid w:val="00DD329C"/>
    <w:rsid w:val="00DD352F"/>
    <w:rsid w:val="00DD3DE0"/>
    <w:rsid w:val="00DD4319"/>
    <w:rsid w:val="00DD46B9"/>
    <w:rsid w:val="00DD47A3"/>
    <w:rsid w:val="00DD56EE"/>
    <w:rsid w:val="00DD5DBF"/>
    <w:rsid w:val="00DD5FF3"/>
    <w:rsid w:val="00DD79BF"/>
    <w:rsid w:val="00DD7B2A"/>
    <w:rsid w:val="00DD7B4B"/>
    <w:rsid w:val="00DE0A60"/>
    <w:rsid w:val="00DE0E4E"/>
    <w:rsid w:val="00DE0FB5"/>
    <w:rsid w:val="00DE1137"/>
    <w:rsid w:val="00DE12F2"/>
    <w:rsid w:val="00DE132C"/>
    <w:rsid w:val="00DE1372"/>
    <w:rsid w:val="00DE14E5"/>
    <w:rsid w:val="00DE2EE4"/>
    <w:rsid w:val="00DE32EE"/>
    <w:rsid w:val="00DE3AC9"/>
    <w:rsid w:val="00DE3C18"/>
    <w:rsid w:val="00DE3E1B"/>
    <w:rsid w:val="00DE40AC"/>
    <w:rsid w:val="00DE5196"/>
    <w:rsid w:val="00DE5957"/>
    <w:rsid w:val="00DE5C19"/>
    <w:rsid w:val="00DE5EC4"/>
    <w:rsid w:val="00DE5ED9"/>
    <w:rsid w:val="00DE6075"/>
    <w:rsid w:val="00DE6425"/>
    <w:rsid w:val="00DE6851"/>
    <w:rsid w:val="00DE79B3"/>
    <w:rsid w:val="00DF0792"/>
    <w:rsid w:val="00DF0BA9"/>
    <w:rsid w:val="00DF247C"/>
    <w:rsid w:val="00DF2FAB"/>
    <w:rsid w:val="00DF38D1"/>
    <w:rsid w:val="00DF3A47"/>
    <w:rsid w:val="00DF3B65"/>
    <w:rsid w:val="00DF4259"/>
    <w:rsid w:val="00DF4FCF"/>
    <w:rsid w:val="00DF5F29"/>
    <w:rsid w:val="00DF6141"/>
    <w:rsid w:val="00DF6234"/>
    <w:rsid w:val="00DF6376"/>
    <w:rsid w:val="00DF657C"/>
    <w:rsid w:val="00DF6BD3"/>
    <w:rsid w:val="00DF6F39"/>
    <w:rsid w:val="00DF72C3"/>
    <w:rsid w:val="00DF76F2"/>
    <w:rsid w:val="00E003E7"/>
    <w:rsid w:val="00E02FBE"/>
    <w:rsid w:val="00E0349D"/>
    <w:rsid w:val="00E0359F"/>
    <w:rsid w:val="00E036F9"/>
    <w:rsid w:val="00E03991"/>
    <w:rsid w:val="00E03A29"/>
    <w:rsid w:val="00E03B7D"/>
    <w:rsid w:val="00E04623"/>
    <w:rsid w:val="00E047B3"/>
    <w:rsid w:val="00E04EC0"/>
    <w:rsid w:val="00E051D5"/>
    <w:rsid w:val="00E060ED"/>
    <w:rsid w:val="00E07400"/>
    <w:rsid w:val="00E078BC"/>
    <w:rsid w:val="00E07BED"/>
    <w:rsid w:val="00E07CE3"/>
    <w:rsid w:val="00E07D89"/>
    <w:rsid w:val="00E10133"/>
    <w:rsid w:val="00E10343"/>
    <w:rsid w:val="00E10925"/>
    <w:rsid w:val="00E10DDD"/>
    <w:rsid w:val="00E10E85"/>
    <w:rsid w:val="00E11293"/>
    <w:rsid w:val="00E114E2"/>
    <w:rsid w:val="00E11991"/>
    <w:rsid w:val="00E11F57"/>
    <w:rsid w:val="00E12232"/>
    <w:rsid w:val="00E13251"/>
    <w:rsid w:val="00E13424"/>
    <w:rsid w:val="00E13601"/>
    <w:rsid w:val="00E141B9"/>
    <w:rsid w:val="00E1440E"/>
    <w:rsid w:val="00E1504C"/>
    <w:rsid w:val="00E15D3C"/>
    <w:rsid w:val="00E16828"/>
    <w:rsid w:val="00E16E0E"/>
    <w:rsid w:val="00E17049"/>
    <w:rsid w:val="00E1765C"/>
    <w:rsid w:val="00E176D6"/>
    <w:rsid w:val="00E17C7B"/>
    <w:rsid w:val="00E17CEC"/>
    <w:rsid w:val="00E17DF4"/>
    <w:rsid w:val="00E200B1"/>
    <w:rsid w:val="00E20116"/>
    <w:rsid w:val="00E203DB"/>
    <w:rsid w:val="00E204F0"/>
    <w:rsid w:val="00E210D3"/>
    <w:rsid w:val="00E21158"/>
    <w:rsid w:val="00E211AF"/>
    <w:rsid w:val="00E2229D"/>
    <w:rsid w:val="00E22866"/>
    <w:rsid w:val="00E22A7D"/>
    <w:rsid w:val="00E230AC"/>
    <w:rsid w:val="00E23F9E"/>
    <w:rsid w:val="00E243EC"/>
    <w:rsid w:val="00E25103"/>
    <w:rsid w:val="00E251D7"/>
    <w:rsid w:val="00E252B0"/>
    <w:rsid w:val="00E2590D"/>
    <w:rsid w:val="00E25984"/>
    <w:rsid w:val="00E25F68"/>
    <w:rsid w:val="00E2639F"/>
    <w:rsid w:val="00E26407"/>
    <w:rsid w:val="00E2643C"/>
    <w:rsid w:val="00E26735"/>
    <w:rsid w:val="00E268D9"/>
    <w:rsid w:val="00E26C3D"/>
    <w:rsid w:val="00E26CD7"/>
    <w:rsid w:val="00E2713E"/>
    <w:rsid w:val="00E27264"/>
    <w:rsid w:val="00E273B2"/>
    <w:rsid w:val="00E2747C"/>
    <w:rsid w:val="00E3012B"/>
    <w:rsid w:val="00E30459"/>
    <w:rsid w:val="00E30789"/>
    <w:rsid w:val="00E30F02"/>
    <w:rsid w:val="00E30FC1"/>
    <w:rsid w:val="00E315DA"/>
    <w:rsid w:val="00E31C84"/>
    <w:rsid w:val="00E32C59"/>
    <w:rsid w:val="00E333F7"/>
    <w:rsid w:val="00E33513"/>
    <w:rsid w:val="00E33596"/>
    <w:rsid w:val="00E344AF"/>
    <w:rsid w:val="00E34B81"/>
    <w:rsid w:val="00E35569"/>
    <w:rsid w:val="00E35692"/>
    <w:rsid w:val="00E36554"/>
    <w:rsid w:val="00E3670F"/>
    <w:rsid w:val="00E36E83"/>
    <w:rsid w:val="00E36F04"/>
    <w:rsid w:val="00E3735F"/>
    <w:rsid w:val="00E400AC"/>
    <w:rsid w:val="00E407C4"/>
    <w:rsid w:val="00E40BB0"/>
    <w:rsid w:val="00E4111A"/>
    <w:rsid w:val="00E41198"/>
    <w:rsid w:val="00E41244"/>
    <w:rsid w:val="00E4163C"/>
    <w:rsid w:val="00E4248C"/>
    <w:rsid w:val="00E43B49"/>
    <w:rsid w:val="00E43E39"/>
    <w:rsid w:val="00E44FE5"/>
    <w:rsid w:val="00E4528C"/>
    <w:rsid w:val="00E457C5"/>
    <w:rsid w:val="00E45CB9"/>
    <w:rsid w:val="00E463CD"/>
    <w:rsid w:val="00E4654A"/>
    <w:rsid w:val="00E46D78"/>
    <w:rsid w:val="00E50132"/>
    <w:rsid w:val="00E509F5"/>
    <w:rsid w:val="00E511BB"/>
    <w:rsid w:val="00E514BB"/>
    <w:rsid w:val="00E5166F"/>
    <w:rsid w:val="00E51E0D"/>
    <w:rsid w:val="00E51E77"/>
    <w:rsid w:val="00E524FE"/>
    <w:rsid w:val="00E53429"/>
    <w:rsid w:val="00E534BD"/>
    <w:rsid w:val="00E534C0"/>
    <w:rsid w:val="00E54046"/>
    <w:rsid w:val="00E54DBD"/>
    <w:rsid w:val="00E555C9"/>
    <w:rsid w:val="00E55C1D"/>
    <w:rsid w:val="00E56949"/>
    <w:rsid w:val="00E56B8E"/>
    <w:rsid w:val="00E57161"/>
    <w:rsid w:val="00E572B7"/>
    <w:rsid w:val="00E575C4"/>
    <w:rsid w:val="00E60A98"/>
    <w:rsid w:val="00E60C12"/>
    <w:rsid w:val="00E60DC9"/>
    <w:rsid w:val="00E6116D"/>
    <w:rsid w:val="00E623F1"/>
    <w:rsid w:val="00E6280E"/>
    <w:rsid w:val="00E62E32"/>
    <w:rsid w:val="00E63884"/>
    <w:rsid w:val="00E63ABF"/>
    <w:rsid w:val="00E6436D"/>
    <w:rsid w:val="00E64F98"/>
    <w:rsid w:val="00E65833"/>
    <w:rsid w:val="00E65B3B"/>
    <w:rsid w:val="00E6689E"/>
    <w:rsid w:val="00E66C0C"/>
    <w:rsid w:val="00E66E97"/>
    <w:rsid w:val="00E673B8"/>
    <w:rsid w:val="00E675E7"/>
    <w:rsid w:val="00E67A21"/>
    <w:rsid w:val="00E67B96"/>
    <w:rsid w:val="00E67FE5"/>
    <w:rsid w:val="00E7044C"/>
    <w:rsid w:val="00E705CF"/>
    <w:rsid w:val="00E707BC"/>
    <w:rsid w:val="00E71BAF"/>
    <w:rsid w:val="00E72089"/>
    <w:rsid w:val="00E7250B"/>
    <w:rsid w:val="00E72F57"/>
    <w:rsid w:val="00E7391C"/>
    <w:rsid w:val="00E73966"/>
    <w:rsid w:val="00E74E62"/>
    <w:rsid w:val="00E76014"/>
    <w:rsid w:val="00E77094"/>
    <w:rsid w:val="00E773F1"/>
    <w:rsid w:val="00E775C8"/>
    <w:rsid w:val="00E77F6F"/>
    <w:rsid w:val="00E80147"/>
    <w:rsid w:val="00E803C9"/>
    <w:rsid w:val="00E80526"/>
    <w:rsid w:val="00E811A6"/>
    <w:rsid w:val="00E81C57"/>
    <w:rsid w:val="00E823F4"/>
    <w:rsid w:val="00E8260B"/>
    <w:rsid w:val="00E82E45"/>
    <w:rsid w:val="00E835C4"/>
    <w:rsid w:val="00E8398F"/>
    <w:rsid w:val="00E84A99"/>
    <w:rsid w:val="00E84BFD"/>
    <w:rsid w:val="00E84FF6"/>
    <w:rsid w:val="00E858A1"/>
    <w:rsid w:val="00E85C4E"/>
    <w:rsid w:val="00E85C70"/>
    <w:rsid w:val="00E869AC"/>
    <w:rsid w:val="00E86F98"/>
    <w:rsid w:val="00E90467"/>
    <w:rsid w:val="00E90871"/>
    <w:rsid w:val="00E91F34"/>
    <w:rsid w:val="00E922A6"/>
    <w:rsid w:val="00E922D7"/>
    <w:rsid w:val="00E92971"/>
    <w:rsid w:val="00E92BEC"/>
    <w:rsid w:val="00E93C12"/>
    <w:rsid w:val="00E943EF"/>
    <w:rsid w:val="00E94CDB"/>
    <w:rsid w:val="00E95D51"/>
    <w:rsid w:val="00E96108"/>
    <w:rsid w:val="00E963B9"/>
    <w:rsid w:val="00E9701C"/>
    <w:rsid w:val="00E971E2"/>
    <w:rsid w:val="00E97D88"/>
    <w:rsid w:val="00EA2467"/>
    <w:rsid w:val="00EA281F"/>
    <w:rsid w:val="00EA2A53"/>
    <w:rsid w:val="00EA2DC1"/>
    <w:rsid w:val="00EA3A44"/>
    <w:rsid w:val="00EA46A3"/>
    <w:rsid w:val="00EA54B1"/>
    <w:rsid w:val="00EA57B3"/>
    <w:rsid w:val="00EA5BDB"/>
    <w:rsid w:val="00EA62B0"/>
    <w:rsid w:val="00EA70F5"/>
    <w:rsid w:val="00EA716F"/>
    <w:rsid w:val="00EA73F8"/>
    <w:rsid w:val="00EA7403"/>
    <w:rsid w:val="00EA7421"/>
    <w:rsid w:val="00EB01D7"/>
    <w:rsid w:val="00EB0F1A"/>
    <w:rsid w:val="00EB1CFB"/>
    <w:rsid w:val="00EB40FF"/>
    <w:rsid w:val="00EB4160"/>
    <w:rsid w:val="00EB47F6"/>
    <w:rsid w:val="00EB4DA9"/>
    <w:rsid w:val="00EB4F55"/>
    <w:rsid w:val="00EB5C19"/>
    <w:rsid w:val="00EB5F18"/>
    <w:rsid w:val="00EB62F5"/>
    <w:rsid w:val="00EB6978"/>
    <w:rsid w:val="00EB69B2"/>
    <w:rsid w:val="00EB6AC8"/>
    <w:rsid w:val="00EB6CC5"/>
    <w:rsid w:val="00EB7131"/>
    <w:rsid w:val="00EB77AA"/>
    <w:rsid w:val="00EB7972"/>
    <w:rsid w:val="00EC148B"/>
    <w:rsid w:val="00EC1A7B"/>
    <w:rsid w:val="00EC21DA"/>
    <w:rsid w:val="00EC2A9E"/>
    <w:rsid w:val="00EC346D"/>
    <w:rsid w:val="00EC3B4C"/>
    <w:rsid w:val="00EC3F68"/>
    <w:rsid w:val="00EC439F"/>
    <w:rsid w:val="00EC43C8"/>
    <w:rsid w:val="00EC485D"/>
    <w:rsid w:val="00EC4D6A"/>
    <w:rsid w:val="00EC4E7B"/>
    <w:rsid w:val="00EC51DE"/>
    <w:rsid w:val="00EC556F"/>
    <w:rsid w:val="00EC629B"/>
    <w:rsid w:val="00EC6D77"/>
    <w:rsid w:val="00EC6E11"/>
    <w:rsid w:val="00EC7063"/>
    <w:rsid w:val="00EC72E0"/>
    <w:rsid w:val="00EC7641"/>
    <w:rsid w:val="00ED00F8"/>
    <w:rsid w:val="00ED084D"/>
    <w:rsid w:val="00ED0869"/>
    <w:rsid w:val="00ED0B48"/>
    <w:rsid w:val="00ED1C72"/>
    <w:rsid w:val="00ED2070"/>
    <w:rsid w:val="00ED223B"/>
    <w:rsid w:val="00ED2A75"/>
    <w:rsid w:val="00ED3004"/>
    <w:rsid w:val="00ED341F"/>
    <w:rsid w:val="00ED3FAC"/>
    <w:rsid w:val="00ED4055"/>
    <w:rsid w:val="00ED56DB"/>
    <w:rsid w:val="00ED5865"/>
    <w:rsid w:val="00ED5AC1"/>
    <w:rsid w:val="00ED623E"/>
    <w:rsid w:val="00ED7843"/>
    <w:rsid w:val="00EE01FF"/>
    <w:rsid w:val="00EE0F22"/>
    <w:rsid w:val="00EE18B9"/>
    <w:rsid w:val="00EE1EAB"/>
    <w:rsid w:val="00EE2014"/>
    <w:rsid w:val="00EE20BC"/>
    <w:rsid w:val="00EE2520"/>
    <w:rsid w:val="00EE3188"/>
    <w:rsid w:val="00EE322F"/>
    <w:rsid w:val="00EE381B"/>
    <w:rsid w:val="00EE3A83"/>
    <w:rsid w:val="00EE3B1E"/>
    <w:rsid w:val="00EE3EAA"/>
    <w:rsid w:val="00EE3EF6"/>
    <w:rsid w:val="00EE40EF"/>
    <w:rsid w:val="00EE45D3"/>
    <w:rsid w:val="00EE52C9"/>
    <w:rsid w:val="00EE5678"/>
    <w:rsid w:val="00EE5A16"/>
    <w:rsid w:val="00EE6732"/>
    <w:rsid w:val="00EE686C"/>
    <w:rsid w:val="00EE69B6"/>
    <w:rsid w:val="00EE7480"/>
    <w:rsid w:val="00EE77E2"/>
    <w:rsid w:val="00EE7BCF"/>
    <w:rsid w:val="00EE7DF6"/>
    <w:rsid w:val="00EF023F"/>
    <w:rsid w:val="00EF0244"/>
    <w:rsid w:val="00EF062F"/>
    <w:rsid w:val="00EF0643"/>
    <w:rsid w:val="00EF0644"/>
    <w:rsid w:val="00EF0CDA"/>
    <w:rsid w:val="00EF130E"/>
    <w:rsid w:val="00EF1DDC"/>
    <w:rsid w:val="00EF1E47"/>
    <w:rsid w:val="00EF2277"/>
    <w:rsid w:val="00EF331E"/>
    <w:rsid w:val="00EF370C"/>
    <w:rsid w:val="00EF383C"/>
    <w:rsid w:val="00EF3A38"/>
    <w:rsid w:val="00EF3A63"/>
    <w:rsid w:val="00EF3C45"/>
    <w:rsid w:val="00EF4C95"/>
    <w:rsid w:val="00EF5B80"/>
    <w:rsid w:val="00F001CD"/>
    <w:rsid w:val="00F002A5"/>
    <w:rsid w:val="00F012AA"/>
    <w:rsid w:val="00F014E1"/>
    <w:rsid w:val="00F01593"/>
    <w:rsid w:val="00F0177C"/>
    <w:rsid w:val="00F02B2D"/>
    <w:rsid w:val="00F02E10"/>
    <w:rsid w:val="00F02EDB"/>
    <w:rsid w:val="00F03486"/>
    <w:rsid w:val="00F0352B"/>
    <w:rsid w:val="00F04606"/>
    <w:rsid w:val="00F06293"/>
    <w:rsid w:val="00F06871"/>
    <w:rsid w:val="00F06D59"/>
    <w:rsid w:val="00F06FE3"/>
    <w:rsid w:val="00F07427"/>
    <w:rsid w:val="00F07469"/>
    <w:rsid w:val="00F074EA"/>
    <w:rsid w:val="00F101E1"/>
    <w:rsid w:val="00F10954"/>
    <w:rsid w:val="00F1097D"/>
    <w:rsid w:val="00F11F8B"/>
    <w:rsid w:val="00F1216E"/>
    <w:rsid w:val="00F128BD"/>
    <w:rsid w:val="00F128ED"/>
    <w:rsid w:val="00F13258"/>
    <w:rsid w:val="00F13F49"/>
    <w:rsid w:val="00F14014"/>
    <w:rsid w:val="00F149C8"/>
    <w:rsid w:val="00F1684E"/>
    <w:rsid w:val="00F16F14"/>
    <w:rsid w:val="00F16FE4"/>
    <w:rsid w:val="00F17E9F"/>
    <w:rsid w:val="00F2043C"/>
    <w:rsid w:val="00F20CA8"/>
    <w:rsid w:val="00F21C2C"/>
    <w:rsid w:val="00F221A7"/>
    <w:rsid w:val="00F22878"/>
    <w:rsid w:val="00F231FF"/>
    <w:rsid w:val="00F24567"/>
    <w:rsid w:val="00F24687"/>
    <w:rsid w:val="00F2533A"/>
    <w:rsid w:val="00F25B35"/>
    <w:rsid w:val="00F25DC7"/>
    <w:rsid w:val="00F265DF"/>
    <w:rsid w:val="00F2697C"/>
    <w:rsid w:val="00F26D0C"/>
    <w:rsid w:val="00F27123"/>
    <w:rsid w:val="00F273B8"/>
    <w:rsid w:val="00F2776E"/>
    <w:rsid w:val="00F3054C"/>
    <w:rsid w:val="00F30CC9"/>
    <w:rsid w:val="00F31484"/>
    <w:rsid w:val="00F3191D"/>
    <w:rsid w:val="00F3341A"/>
    <w:rsid w:val="00F33F87"/>
    <w:rsid w:val="00F3429F"/>
    <w:rsid w:val="00F3480D"/>
    <w:rsid w:val="00F34820"/>
    <w:rsid w:val="00F34C06"/>
    <w:rsid w:val="00F35519"/>
    <w:rsid w:val="00F35552"/>
    <w:rsid w:val="00F36777"/>
    <w:rsid w:val="00F37EA0"/>
    <w:rsid w:val="00F40199"/>
    <w:rsid w:val="00F414E4"/>
    <w:rsid w:val="00F41937"/>
    <w:rsid w:val="00F41CDE"/>
    <w:rsid w:val="00F420ED"/>
    <w:rsid w:val="00F429BA"/>
    <w:rsid w:val="00F437C0"/>
    <w:rsid w:val="00F438BD"/>
    <w:rsid w:val="00F43BEA"/>
    <w:rsid w:val="00F43CBD"/>
    <w:rsid w:val="00F44200"/>
    <w:rsid w:val="00F444F1"/>
    <w:rsid w:val="00F45603"/>
    <w:rsid w:val="00F46831"/>
    <w:rsid w:val="00F46AFD"/>
    <w:rsid w:val="00F47991"/>
    <w:rsid w:val="00F50321"/>
    <w:rsid w:val="00F504EC"/>
    <w:rsid w:val="00F50882"/>
    <w:rsid w:val="00F50D44"/>
    <w:rsid w:val="00F50E6C"/>
    <w:rsid w:val="00F514C6"/>
    <w:rsid w:val="00F517CB"/>
    <w:rsid w:val="00F51A66"/>
    <w:rsid w:val="00F5209F"/>
    <w:rsid w:val="00F522DC"/>
    <w:rsid w:val="00F52483"/>
    <w:rsid w:val="00F52D7D"/>
    <w:rsid w:val="00F53B59"/>
    <w:rsid w:val="00F544F0"/>
    <w:rsid w:val="00F54862"/>
    <w:rsid w:val="00F54FAB"/>
    <w:rsid w:val="00F5571D"/>
    <w:rsid w:val="00F56169"/>
    <w:rsid w:val="00F56CC3"/>
    <w:rsid w:val="00F56F2F"/>
    <w:rsid w:val="00F5741C"/>
    <w:rsid w:val="00F60EF8"/>
    <w:rsid w:val="00F610E9"/>
    <w:rsid w:val="00F61955"/>
    <w:rsid w:val="00F61BA1"/>
    <w:rsid w:val="00F63769"/>
    <w:rsid w:val="00F6382C"/>
    <w:rsid w:val="00F64092"/>
    <w:rsid w:val="00F655E1"/>
    <w:rsid w:val="00F65C93"/>
    <w:rsid w:val="00F66277"/>
    <w:rsid w:val="00F66292"/>
    <w:rsid w:val="00F669D3"/>
    <w:rsid w:val="00F67531"/>
    <w:rsid w:val="00F675D8"/>
    <w:rsid w:val="00F679C6"/>
    <w:rsid w:val="00F67AB7"/>
    <w:rsid w:val="00F70799"/>
    <w:rsid w:val="00F7085A"/>
    <w:rsid w:val="00F70AFD"/>
    <w:rsid w:val="00F70F67"/>
    <w:rsid w:val="00F714C2"/>
    <w:rsid w:val="00F71EAB"/>
    <w:rsid w:val="00F728D3"/>
    <w:rsid w:val="00F732ED"/>
    <w:rsid w:val="00F73C0B"/>
    <w:rsid w:val="00F740FB"/>
    <w:rsid w:val="00F74334"/>
    <w:rsid w:val="00F753F3"/>
    <w:rsid w:val="00F75BA9"/>
    <w:rsid w:val="00F75FAD"/>
    <w:rsid w:val="00F76342"/>
    <w:rsid w:val="00F76692"/>
    <w:rsid w:val="00F767D9"/>
    <w:rsid w:val="00F769B7"/>
    <w:rsid w:val="00F77011"/>
    <w:rsid w:val="00F8030D"/>
    <w:rsid w:val="00F8060E"/>
    <w:rsid w:val="00F8098C"/>
    <w:rsid w:val="00F80CFA"/>
    <w:rsid w:val="00F80F5B"/>
    <w:rsid w:val="00F8137E"/>
    <w:rsid w:val="00F8158E"/>
    <w:rsid w:val="00F82B2C"/>
    <w:rsid w:val="00F82BE9"/>
    <w:rsid w:val="00F83419"/>
    <w:rsid w:val="00F84670"/>
    <w:rsid w:val="00F84677"/>
    <w:rsid w:val="00F846C1"/>
    <w:rsid w:val="00F847D2"/>
    <w:rsid w:val="00F84835"/>
    <w:rsid w:val="00F848B7"/>
    <w:rsid w:val="00F859FA"/>
    <w:rsid w:val="00F85D9E"/>
    <w:rsid w:val="00F860BA"/>
    <w:rsid w:val="00F86488"/>
    <w:rsid w:val="00F8685C"/>
    <w:rsid w:val="00F86868"/>
    <w:rsid w:val="00F87068"/>
    <w:rsid w:val="00F902F2"/>
    <w:rsid w:val="00F90B6D"/>
    <w:rsid w:val="00F91597"/>
    <w:rsid w:val="00F916C5"/>
    <w:rsid w:val="00F91BF9"/>
    <w:rsid w:val="00F920CA"/>
    <w:rsid w:val="00F930B8"/>
    <w:rsid w:val="00F933A2"/>
    <w:rsid w:val="00F93ED3"/>
    <w:rsid w:val="00F93F98"/>
    <w:rsid w:val="00F94BFF"/>
    <w:rsid w:val="00F951F9"/>
    <w:rsid w:val="00F957AD"/>
    <w:rsid w:val="00F96029"/>
    <w:rsid w:val="00F961EB"/>
    <w:rsid w:val="00F96A4B"/>
    <w:rsid w:val="00F97487"/>
    <w:rsid w:val="00FA010B"/>
    <w:rsid w:val="00FA1984"/>
    <w:rsid w:val="00FA1C43"/>
    <w:rsid w:val="00FA36BE"/>
    <w:rsid w:val="00FA39D2"/>
    <w:rsid w:val="00FA469C"/>
    <w:rsid w:val="00FA4C1E"/>
    <w:rsid w:val="00FA52E2"/>
    <w:rsid w:val="00FA567F"/>
    <w:rsid w:val="00FA5A19"/>
    <w:rsid w:val="00FA6455"/>
    <w:rsid w:val="00FA7727"/>
    <w:rsid w:val="00FA7C9E"/>
    <w:rsid w:val="00FB0010"/>
    <w:rsid w:val="00FB0989"/>
    <w:rsid w:val="00FB0AC8"/>
    <w:rsid w:val="00FB15F3"/>
    <w:rsid w:val="00FB1F39"/>
    <w:rsid w:val="00FB29EB"/>
    <w:rsid w:val="00FB3296"/>
    <w:rsid w:val="00FB34BD"/>
    <w:rsid w:val="00FB39BF"/>
    <w:rsid w:val="00FB439B"/>
    <w:rsid w:val="00FB44FB"/>
    <w:rsid w:val="00FB4A5F"/>
    <w:rsid w:val="00FB51E9"/>
    <w:rsid w:val="00FB5325"/>
    <w:rsid w:val="00FB53B8"/>
    <w:rsid w:val="00FB5FBB"/>
    <w:rsid w:val="00FB655C"/>
    <w:rsid w:val="00FB7F8C"/>
    <w:rsid w:val="00FC0165"/>
    <w:rsid w:val="00FC0A01"/>
    <w:rsid w:val="00FC0AF5"/>
    <w:rsid w:val="00FC1761"/>
    <w:rsid w:val="00FC28C2"/>
    <w:rsid w:val="00FC2A34"/>
    <w:rsid w:val="00FC36D8"/>
    <w:rsid w:val="00FC5700"/>
    <w:rsid w:val="00FC5DB9"/>
    <w:rsid w:val="00FC5E8F"/>
    <w:rsid w:val="00FC5EAF"/>
    <w:rsid w:val="00FC6808"/>
    <w:rsid w:val="00FC7381"/>
    <w:rsid w:val="00FC76CE"/>
    <w:rsid w:val="00FC76E1"/>
    <w:rsid w:val="00FD08CD"/>
    <w:rsid w:val="00FD123D"/>
    <w:rsid w:val="00FD155E"/>
    <w:rsid w:val="00FD273F"/>
    <w:rsid w:val="00FD2C04"/>
    <w:rsid w:val="00FD3437"/>
    <w:rsid w:val="00FD3FF8"/>
    <w:rsid w:val="00FD44C2"/>
    <w:rsid w:val="00FD4776"/>
    <w:rsid w:val="00FD4C84"/>
    <w:rsid w:val="00FD5582"/>
    <w:rsid w:val="00FD5B0F"/>
    <w:rsid w:val="00FD6228"/>
    <w:rsid w:val="00FD6A9A"/>
    <w:rsid w:val="00FD73D6"/>
    <w:rsid w:val="00FD7885"/>
    <w:rsid w:val="00FD79AB"/>
    <w:rsid w:val="00FE0376"/>
    <w:rsid w:val="00FE0871"/>
    <w:rsid w:val="00FE0F4B"/>
    <w:rsid w:val="00FE1847"/>
    <w:rsid w:val="00FE1D6F"/>
    <w:rsid w:val="00FE1F8E"/>
    <w:rsid w:val="00FE317D"/>
    <w:rsid w:val="00FE34A3"/>
    <w:rsid w:val="00FE3A84"/>
    <w:rsid w:val="00FE432C"/>
    <w:rsid w:val="00FE46F9"/>
    <w:rsid w:val="00FE4A43"/>
    <w:rsid w:val="00FE5088"/>
    <w:rsid w:val="00FE5BC5"/>
    <w:rsid w:val="00FE693E"/>
    <w:rsid w:val="00FE6E12"/>
    <w:rsid w:val="00FE6F69"/>
    <w:rsid w:val="00FE7B6F"/>
    <w:rsid w:val="00FE7B88"/>
    <w:rsid w:val="00FE7BD3"/>
    <w:rsid w:val="00FF0214"/>
    <w:rsid w:val="00FF0459"/>
    <w:rsid w:val="00FF1CDA"/>
    <w:rsid w:val="00FF2250"/>
    <w:rsid w:val="00FF2562"/>
    <w:rsid w:val="00FF4F24"/>
    <w:rsid w:val="00FF55B4"/>
    <w:rsid w:val="00FF5704"/>
    <w:rsid w:val="00FF5ACD"/>
    <w:rsid w:val="00FF6953"/>
    <w:rsid w:val="00FF7F1B"/>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736A1E"/>
  <w15:chartTrackingRefBased/>
  <w15:docId w15:val="{727C18CC-FE8C-4198-A64E-6BBD4EADA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A1EF5"/>
    <w:rPr>
      <w:sz w:val="24"/>
      <w:szCs w:val="24"/>
    </w:rPr>
  </w:style>
  <w:style w:type="paragraph" w:styleId="10">
    <w:name w:val="heading 1"/>
    <w:aliases w:val="Уровень 1"/>
    <w:basedOn w:val="a"/>
    <w:next w:val="a"/>
    <w:link w:val="11"/>
    <w:qFormat/>
    <w:locked/>
    <w:rsid w:val="002A4FCC"/>
    <w:pPr>
      <w:spacing w:after="120"/>
      <w:jc w:val="center"/>
      <w:outlineLvl w:val="0"/>
    </w:pPr>
    <w:rPr>
      <w:rFonts w:ascii="Arial" w:hAnsi="Arial"/>
      <w:b/>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pPr>
      <w:spacing w:before="120"/>
      <w:jc w:val="both"/>
    </w:pPr>
    <w:rPr>
      <w:rFonts w:ascii="Arial" w:hAnsi="Arial" w:cs="Arial"/>
      <w:sz w:val="20"/>
      <w:szCs w:val="20"/>
    </w:rPr>
  </w:style>
  <w:style w:type="paragraph" w:styleId="a3">
    <w:name w:val="Body Text"/>
    <w:basedOn w:val="a"/>
    <w:link w:val="a4"/>
    <w:pPr>
      <w:spacing w:after="120"/>
    </w:pPr>
    <w:rPr>
      <w:szCs w:val="20"/>
      <w:lang w:eastAsia="x-none"/>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F97487"/>
    <w:rPr>
      <w:rFonts w:cs="Times New Roman"/>
      <w:b/>
      <w:bCs/>
    </w:rPr>
  </w:style>
  <w:style w:type="paragraph" w:customStyle="1" w:styleId="txt">
    <w:name w:val="txt"/>
    <w:basedOn w:val="a"/>
    <w:rsid w:val="00E60C12"/>
    <w:pPr>
      <w:spacing w:before="100" w:beforeAutospacing="1" w:after="100" w:afterAutospacing="1"/>
    </w:pPr>
    <w:rPr>
      <w:rFonts w:ascii="Arial" w:hAnsi="Arial" w:cs="Arial"/>
      <w:color w:val="000000"/>
      <w:sz w:val="18"/>
      <w:szCs w:val="18"/>
    </w:rPr>
  </w:style>
  <w:style w:type="character" w:styleId="a7">
    <w:name w:val="Hyperlink"/>
    <w:uiPriority w:val="99"/>
    <w:rsid w:val="00D318F8"/>
    <w:rPr>
      <w:rFonts w:cs="Times New Roman"/>
      <w:color w:val="0000FF"/>
      <w:u w:val="single"/>
    </w:rPr>
  </w:style>
  <w:style w:type="paragraph" w:customStyle="1" w:styleId="Point">
    <w:name w:val="Point"/>
    <w:rsid w:val="002A17EE"/>
    <w:pPr>
      <w:numPr>
        <w:ilvl w:val="3"/>
        <w:numId w:val="5"/>
      </w:numPr>
      <w:spacing w:before="240"/>
      <w:jc w:val="both"/>
    </w:pPr>
    <w:rPr>
      <w:rFonts w:ascii="Arial" w:hAnsi="Arial"/>
      <w:lang w:eastAsia="en-US"/>
    </w:rPr>
  </w:style>
  <w:style w:type="paragraph" w:customStyle="1" w:styleId="Point2">
    <w:name w:val="Point 2"/>
    <w:basedOn w:val="a"/>
    <w:rsid w:val="002A17EE"/>
    <w:pPr>
      <w:numPr>
        <w:ilvl w:val="4"/>
        <w:numId w:val="5"/>
      </w:numPr>
      <w:spacing w:before="120"/>
      <w:jc w:val="both"/>
    </w:pPr>
    <w:rPr>
      <w:rFonts w:ascii="Arial" w:hAnsi="Arial" w:cs="Arial"/>
      <w:sz w:val="20"/>
      <w:szCs w:val="20"/>
    </w:rPr>
  </w:style>
  <w:style w:type="paragraph" w:customStyle="1" w:styleId="Title1">
    <w:name w:val="Title 1"/>
    <w:rsid w:val="002A17EE"/>
    <w:pPr>
      <w:numPr>
        <w:numId w:val="5"/>
      </w:numPr>
      <w:spacing w:before="240"/>
    </w:pPr>
    <w:rPr>
      <w:rFonts w:ascii="Arial" w:hAnsi="Arial" w:cs="Arial"/>
      <w:b/>
      <w:lang w:eastAsia="en-US"/>
    </w:rPr>
  </w:style>
  <w:style w:type="paragraph" w:customStyle="1" w:styleId="Title2">
    <w:name w:val="Title 2"/>
    <w:rsid w:val="002A17EE"/>
    <w:pPr>
      <w:numPr>
        <w:ilvl w:val="1"/>
        <w:numId w:val="5"/>
      </w:numPr>
      <w:tabs>
        <w:tab w:val="left" w:pos="2160"/>
      </w:tabs>
      <w:spacing w:before="240"/>
      <w:jc w:val="both"/>
    </w:pPr>
    <w:rPr>
      <w:rFonts w:ascii="Arial" w:hAnsi="Arial"/>
      <w:b/>
      <w:lang w:eastAsia="en-US"/>
    </w:rPr>
  </w:style>
  <w:style w:type="paragraph" w:customStyle="1" w:styleId="Title3">
    <w:name w:val="Title 3"/>
    <w:rsid w:val="002A17EE"/>
    <w:pPr>
      <w:numPr>
        <w:ilvl w:val="2"/>
        <w:numId w:val="5"/>
      </w:numPr>
      <w:spacing w:before="240"/>
    </w:pPr>
    <w:rPr>
      <w:rFonts w:ascii="Arial" w:hAnsi="Arial"/>
      <w:b/>
      <w:bCs/>
      <w:lang w:eastAsia="en-US"/>
    </w:rPr>
  </w:style>
  <w:style w:type="paragraph" w:customStyle="1" w:styleId="Pointlet">
    <w:name w:val="Point (let)"/>
    <w:basedOn w:val="a"/>
    <w:rsid w:val="002A17EE"/>
    <w:pPr>
      <w:numPr>
        <w:ilvl w:val="5"/>
        <w:numId w:val="5"/>
      </w:numPr>
      <w:autoSpaceDE w:val="0"/>
      <w:autoSpaceDN w:val="0"/>
      <w:spacing w:before="60"/>
      <w:jc w:val="both"/>
    </w:pPr>
    <w:rPr>
      <w:rFonts w:ascii="Arial" w:hAnsi="Arial" w:cs="Arial"/>
      <w:sz w:val="20"/>
      <w:szCs w:val="20"/>
    </w:rPr>
  </w:style>
  <w:style w:type="paragraph" w:styleId="a8">
    <w:name w:val="Balloon Text"/>
    <w:basedOn w:val="a"/>
    <w:semiHidden/>
    <w:rsid w:val="00C615BA"/>
    <w:rPr>
      <w:rFonts w:ascii="Tahoma" w:hAnsi="Tahoma" w:cs="Tahoma"/>
      <w:sz w:val="16"/>
      <w:szCs w:val="16"/>
    </w:rPr>
  </w:style>
  <w:style w:type="paragraph" w:styleId="a9">
    <w:name w:val="footer"/>
    <w:basedOn w:val="a"/>
    <w:rsid w:val="0052580F"/>
    <w:pPr>
      <w:tabs>
        <w:tab w:val="center" w:pos="4677"/>
        <w:tab w:val="right" w:pos="9355"/>
      </w:tabs>
    </w:pPr>
  </w:style>
  <w:style w:type="character" w:styleId="aa">
    <w:name w:val="page number"/>
    <w:rsid w:val="0052580F"/>
    <w:rPr>
      <w:rFonts w:cs="Times New Roman"/>
    </w:rPr>
  </w:style>
  <w:style w:type="paragraph" w:styleId="ab">
    <w:name w:val="header"/>
    <w:basedOn w:val="a"/>
    <w:rsid w:val="00912065"/>
    <w:pPr>
      <w:tabs>
        <w:tab w:val="center" w:pos="4677"/>
        <w:tab w:val="right" w:pos="9355"/>
      </w:tabs>
    </w:pPr>
  </w:style>
  <w:style w:type="paragraph" w:customStyle="1" w:styleId="12">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
    <w:rsid w:val="004D2316"/>
    <w:pPr>
      <w:tabs>
        <w:tab w:val="num" w:pos="360"/>
      </w:tabs>
      <w:spacing w:after="160" w:line="240" w:lineRule="exact"/>
    </w:pPr>
    <w:rPr>
      <w:noProof/>
    </w:rPr>
  </w:style>
  <w:style w:type="paragraph" w:customStyle="1" w:styleId="Iauiue">
    <w:name w:val="Iau?iue"/>
    <w:rsid w:val="009E51EC"/>
  </w:style>
  <w:style w:type="character" w:styleId="ac">
    <w:name w:val="annotation reference"/>
    <w:rsid w:val="000503C8"/>
    <w:rPr>
      <w:rFonts w:cs="Times New Roman"/>
      <w:sz w:val="16"/>
      <w:szCs w:val="16"/>
    </w:rPr>
  </w:style>
  <w:style w:type="paragraph" w:styleId="ad">
    <w:name w:val="annotation text"/>
    <w:basedOn w:val="a"/>
    <w:link w:val="ae"/>
    <w:rsid w:val="000503C8"/>
    <w:rPr>
      <w:sz w:val="20"/>
      <w:szCs w:val="20"/>
      <w:lang w:eastAsia="x-none"/>
    </w:rPr>
  </w:style>
  <w:style w:type="character" w:customStyle="1" w:styleId="ae">
    <w:name w:val="Текст примечания Знак"/>
    <w:link w:val="ad"/>
    <w:locked/>
    <w:rsid w:val="000503C8"/>
    <w:rPr>
      <w:rFonts w:cs="Times New Roman"/>
    </w:rPr>
  </w:style>
  <w:style w:type="paragraph" w:styleId="af">
    <w:name w:val="annotation subject"/>
    <w:basedOn w:val="ad"/>
    <w:next w:val="ad"/>
    <w:link w:val="af0"/>
    <w:rsid w:val="000503C8"/>
    <w:rPr>
      <w:b/>
      <w:bCs/>
    </w:rPr>
  </w:style>
  <w:style w:type="character" w:customStyle="1" w:styleId="af0">
    <w:name w:val="Тема примечания Знак"/>
    <w:link w:val="af"/>
    <w:locked/>
    <w:rsid w:val="000503C8"/>
    <w:rPr>
      <w:rFonts w:cs="Times New Roman"/>
      <w:b/>
      <w:bCs/>
    </w:rPr>
  </w:style>
  <w:style w:type="numbering" w:customStyle="1" w:styleId="1">
    <w:name w:val="Стиль1"/>
    <w:rsid w:val="00566AAA"/>
    <w:pPr>
      <w:numPr>
        <w:numId w:val="14"/>
      </w:numPr>
    </w:pPr>
  </w:style>
  <w:style w:type="character" w:styleId="af1">
    <w:name w:val="FollowedHyperlink"/>
    <w:rsid w:val="00456A61"/>
    <w:rPr>
      <w:color w:val="800080"/>
      <w:u w:val="single"/>
    </w:rPr>
  </w:style>
  <w:style w:type="paragraph" w:styleId="13">
    <w:name w:val="toc 1"/>
    <w:basedOn w:val="a"/>
    <w:next w:val="a"/>
    <w:autoRedefine/>
    <w:uiPriority w:val="39"/>
    <w:rsid w:val="00902855"/>
    <w:pPr>
      <w:widowControl w:val="0"/>
      <w:tabs>
        <w:tab w:val="left" w:pos="480"/>
        <w:tab w:val="right" w:leader="dot" w:pos="9344"/>
      </w:tabs>
      <w:spacing w:before="120" w:after="120"/>
      <w:ind w:left="68"/>
    </w:pPr>
    <w:rPr>
      <w:rFonts w:ascii="Arial" w:hAnsi="Arial" w:cs="Arial"/>
      <w:b/>
      <w:bCs/>
      <w:caps/>
    </w:rPr>
  </w:style>
  <w:style w:type="paragraph" w:styleId="2">
    <w:name w:val="toc 2"/>
    <w:basedOn w:val="a"/>
    <w:next w:val="a"/>
    <w:autoRedefine/>
    <w:semiHidden/>
    <w:rsid w:val="005414D3"/>
    <w:pPr>
      <w:spacing w:before="240"/>
    </w:pPr>
    <w:rPr>
      <w:b/>
      <w:bCs/>
      <w:sz w:val="20"/>
      <w:szCs w:val="20"/>
    </w:rPr>
  </w:style>
  <w:style w:type="paragraph" w:styleId="31">
    <w:name w:val="toc 3"/>
    <w:basedOn w:val="a"/>
    <w:next w:val="a"/>
    <w:autoRedefine/>
    <w:semiHidden/>
    <w:rsid w:val="005414D3"/>
    <w:pPr>
      <w:ind w:left="240"/>
    </w:pPr>
    <w:rPr>
      <w:sz w:val="20"/>
      <w:szCs w:val="20"/>
    </w:rPr>
  </w:style>
  <w:style w:type="paragraph" w:styleId="4">
    <w:name w:val="toc 4"/>
    <w:basedOn w:val="a"/>
    <w:next w:val="a"/>
    <w:autoRedefine/>
    <w:semiHidden/>
    <w:rsid w:val="005414D3"/>
    <w:pPr>
      <w:ind w:left="480"/>
    </w:pPr>
    <w:rPr>
      <w:sz w:val="20"/>
      <w:szCs w:val="20"/>
    </w:rPr>
  </w:style>
  <w:style w:type="paragraph" w:styleId="5">
    <w:name w:val="toc 5"/>
    <w:basedOn w:val="a"/>
    <w:next w:val="a"/>
    <w:autoRedefine/>
    <w:semiHidden/>
    <w:rsid w:val="005414D3"/>
    <w:pPr>
      <w:ind w:left="720"/>
    </w:pPr>
    <w:rPr>
      <w:sz w:val="20"/>
      <w:szCs w:val="20"/>
    </w:rPr>
  </w:style>
  <w:style w:type="paragraph" w:styleId="60">
    <w:name w:val="toc 6"/>
    <w:basedOn w:val="a"/>
    <w:next w:val="a"/>
    <w:autoRedefine/>
    <w:semiHidden/>
    <w:rsid w:val="005414D3"/>
    <w:pPr>
      <w:ind w:left="960"/>
    </w:pPr>
    <w:rPr>
      <w:sz w:val="20"/>
      <w:szCs w:val="20"/>
    </w:rPr>
  </w:style>
  <w:style w:type="paragraph" w:styleId="7">
    <w:name w:val="toc 7"/>
    <w:basedOn w:val="a"/>
    <w:next w:val="a"/>
    <w:autoRedefine/>
    <w:semiHidden/>
    <w:rsid w:val="005414D3"/>
    <w:pPr>
      <w:ind w:left="1200"/>
    </w:pPr>
    <w:rPr>
      <w:sz w:val="20"/>
      <w:szCs w:val="20"/>
    </w:rPr>
  </w:style>
  <w:style w:type="paragraph" w:styleId="8">
    <w:name w:val="toc 8"/>
    <w:basedOn w:val="a"/>
    <w:next w:val="a"/>
    <w:autoRedefine/>
    <w:semiHidden/>
    <w:rsid w:val="005414D3"/>
    <w:pPr>
      <w:ind w:left="1440"/>
    </w:pPr>
    <w:rPr>
      <w:sz w:val="20"/>
      <w:szCs w:val="20"/>
    </w:rPr>
  </w:style>
  <w:style w:type="paragraph" w:styleId="9">
    <w:name w:val="toc 9"/>
    <w:basedOn w:val="a"/>
    <w:next w:val="a"/>
    <w:autoRedefine/>
    <w:semiHidden/>
    <w:rsid w:val="005414D3"/>
    <w:pPr>
      <w:ind w:left="1680"/>
    </w:pPr>
    <w:rPr>
      <w:sz w:val="20"/>
      <w:szCs w:val="20"/>
    </w:rPr>
  </w:style>
  <w:style w:type="paragraph" w:customStyle="1" w:styleId="6">
    <w:name w:val="Стиль6"/>
    <w:link w:val="61"/>
    <w:rsid w:val="00001E00"/>
    <w:pPr>
      <w:numPr>
        <w:ilvl w:val="1"/>
        <w:numId w:val="24"/>
      </w:numPr>
      <w:jc w:val="both"/>
    </w:pPr>
    <w:rPr>
      <w:rFonts w:ascii="Arial" w:hAnsi="Arial"/>
      <w:sz w:val="22"/>
      <w:szCs w:val="22"/>
    </w:rPr>
  </w:style>
  <w:style w:type="character" w:customStyle="1" w:styleId="61">
    <w:name w:val="Стиль6 Знак"/>
    <w:link w:val="6"/>
    <w:locked/>
    <w:rsid w:val="00001E00"/>
    <w:rPr>
      <w:rFonts w:ascii="Arial" w:hAnsi="Arial"/>
      <w:sz w:val="22"/>
      <w:szCs w:val="22"/>
      <w:lang w:val="en-GB" w:eastAsia="ru-RU" w:bidi="ar-SA"/>
    </w:rPr>
  </w:style>
  <w:style w:type="paragraph" w:customStyle="1" w:styleId="14">
    <w:name w:val="Обычный1"/>
    <w:rsid w:val="004777D8"/>
    <w:pPr>
      <w:spacing w:before="100" w:after="100"/>
    </w:pPr>
    <w:rPr>
      <w:snapToGrid w:val="0"/>
      <w:sz w:val="24"/>
    </w:rPr>
  </w:style>
  <w:style w:type="paragraph" w:customStyle="1" w:styleId="pr">
    <w:name w:val="pr"/>
    <w:basedOn w:val="a"/>
    <w:rsid w:val="00B6727F"/>
    <w:pPr>
      <w:spacing w:before="100" w:beforeAutospacing="1" w:after="100" w:afterAutospacing="1"/>
      <w:ind w:firstLine="180"/>
      <w:jc w:val="both"/>
    </w:pPr>
    <w:rPr>
      <w:color w:val="001F4B"/>
      <w:sz w:val="20"/>
      <w:szCs w:val="20"/>
    </w:rPr>
  </w:style>
  <w:style w:type="numbering" w:styleId="111111">
    <w:name w:val="Outline List 2"/>
    <w:rsid w:val="00B6727F"/>
    <w:pPr>
      <w:numPr>
        <w:numId w:val="30"/>
      </w:numPr>
    </w:pPr>
  </w:style>
  <w:style w:type="character" w:customStyle="1" w:styleId="11">
    <w:name w:val="Заголовок 1 Знак"/>
    <w:aliases w:val="Уровень 1 Знак"/>
    <w:link w:val="10"/>
    <w:rsid w:val="002A4FCC"/>
    <w:rPr>
      <w:rFonts w:ascii="Arial" w:hAnsi="Arial"/>
      <w:b/>
      <w:sz w:val="24"/>
    </w:rPr>
  </w:style>
  <w:style w:type="paragraph" w:customStyle="1" w:styleId="20">
    <w:name w:val="Обычный2"/>
    <w:rsid w:val="009523B4"/>
    <w:pPr>
      <w:spacing w:before="100" w:after="100"/>
    </w:pPr>
    <w:rPr>
      <w:snapToGrid w:val="0"/>
      <w:sz w:val="24"/>
    </w:rPr>
  </w:style>
  <w:style w:type="paragraph" w:styleId="af2">
    <w:name w:val="List Paragraph"/>
    <w:basedOn w:val="a"/>
    <w:uiPriority w:val="34"/>
    <w:qFormat/>
    <w:rsid w:val="00E54DBD"/>
    <w:pPr>
      <w:ind w:left="708"/>
    </w:pPr>
  </w:style>
  <w:style w:type="paragraph" w:customStyle="1" w:styleId="Default">
    <w:name w:val="Default"/>
    <w:rsid w:val="00BF6207"/>
    <w:pPr>
      <w:autoSpaceDE w:val="0"/>
      <w:autoSpaceDN w:val="0"/>
      <w:adjustRightInd w:val="0"/>
    </w:pPr>
    <w:rPr>
      <w:color w:val="000000"/>
      <w:sz w:val="24"/>
      <w:szCs w:val="24"/>
    </w:rPr>
  </w:style>
  <w:style w:type="character" w:customStyle="1" w:styleId="a4">
    <w:name w:val="Основной текст Знак"/>
    <w:link w:val="a3"/>
    <w:rsid w:val="00E675E7"/>
    <w:rPr>
      <w:sz w:val="24"/>
    </w:rPr>
  </w:style>
  <w:style w:type="character" w:styleId="af3">
    <w:name w:val="Emphasis"/>
    <w:aliases w:val="Глава 3"/>
    <w:uiPriority w:val="20"/>
    <w:qFormat/>
    <w:locked/>
    <w:rsid w:val="00E23F9E"/>
    <w:rPr>
      <w:rFonts w:ascii="Arial" w:hAnsi="Arial" w:cs="Arial"/>
      <w:sz w:val="20"/>
      <w:szCs w:val="20"/>
    </w:rPr>
  </w:style>
  <w:style w:type="paragraph" w:styleId="af4">
    <w:name w:val="Revision"/>
    <w:hidden/>
    <w:uiPriority w:val="99"/>
    <w:semiHidden/>
    <w:rsid w:val="00387A77"/>
    <w:rPr>
      <w:sz w:val="24"/>
      <w:szCs w:val="24"/>
    </w:rPr>
  </w:style>
  <w:style w:type="numbering" w:customStyle="1" w:styleId="3">
    <w:name w:val="Стиль3"/>
    <w:uiPriority w:val="99"/>
    <w:rsid w:val="00A27566"/>
    <w:pPr>
      <w:numPr>
        <w:numId w:val="41"/>
      </w:numPr>
    </w:pPr>
  </w:style>
  <w:style w:type="paragraph" w:styleId="af5">
    <w:name w:val="Title"/>
    <w:aliases w:val="Уровень 2"/>
    <w:basedOn w:val="2"/>
    <w:next w:val="a"/>
    <w:link w:val="af6"/>
    <w:qFormat/>
    <w:locked/>
    <w:rsid w:val="00A27566"/>
    <w:pPr>
      <w:keepNext/>
      <w:tabs>
        <w:tab w:val="left" w:pos="1026"/>
        <w:tab w:val="right" w:leader="dot" w:pos="9344"/>
      </w:tabs>
      <w:spacing w:before="0"/>
      <w:ind w:left="567" w:hanging="567"/>
      <w:outlineLvl w:val="1"/>
    </w:pPr>
    <w:rPr>
      <w:rFonts w:ascii="Tahoma" w:hAnsi="Tahoma" w:cs="Arial"/>
      <w:bCs w:val="0"/>
    </w:rPr>
  </w:style>
  <w:style w:type="character" w:customStyle="1" w:styleId="af6">
    <w:name w:val="Заголовок Знак"/>
    <w:aliases w:val="Уровень 2 Знак"/>
    <w:link w:val="af5"/>
    <w:rsid w:val="00A27566"/>
    <w:rPr>
      <w:rFonts w:ascii="Tahoma" w:hAnsi="Tahoma" w:cs="Arial"/>
      <w:b/>
    </w:rPr>
  </w:style>
  <w:style w:type="paragraph" w:customStyle="1" w:styleId="32">
    <w:name w:val="Уровень 3"/>
    <w:basedOn w:val="a"/>
    <w:link w:val="33"/>
    <w:qFormat/>
    <w:rsid w:val="00A27566"/>
    <w:pPr>
      <w:ind w:left="1077" w:hanging="793"/>
      <w:jc w:val="both"/>
    </w:pPr>
    <w:rPr>
      <w:rFonts w:ascii="Tahoma" w:hAnsi="Tahoma"/>
      <w:sz w:val="20"/>
    </w:rPr>
  </w:style>
  <w:style w:type="paragraph" w:customStyle="1" w:styleId="40">
    <w:name w:val="Уровень 4"/>
    <w:basedOn w:val="a"/>
    <w:qFormat/>
    <w:rsid w:val="00A27566"/>
    <w:pPr>
      <w:tabs>
        <w:tab w:val="left" w:pos="1701"/>
      </w:tabs>
      <w:ind w:left="1701" w:hanging="1134"/>
      <w:jc w:val="both"/>
    </w:pPr>
    <w:rPr>
      <w:rFonts w:ascii="Tahoma" w:hAnsi="Tahoma"/>
      <w:sz w:val="20"/>
    </w:rPr>
  </w:style>
  <w:style w:type="character" w:customStyle="1" w:styleId="33">
    <w:name w:val="Уровень 3 Знак"/>
    <w:link w:val="32"/>
    <w:rsid w:val="00A27566"/>
    <w:rPr>
      <w:rFonts w:ascii="Tahoma" w:hAnsi="Tahoma"/>
      <w:szCs w:val="24"/>
    </w:rPr>
  </w:style>
  <w:style w:type="paragraph" w:customStyle="1" w:styleId="15">
    <w:name w:val="Уровень Выделение 1"/>
    <w:basedOn w:val="a"/>
    <w:link w:val="16"/>
    <w:qFormat/>
    <w:rsid w:val="00A27566"/>
    <w:pPr>
      <w:ind w:left="1701" w:hanging="397"/>
      <w:jc w:val="both"/>
    </w:pPr>
    <w:rPr>
      <w:rFonts w:ascii="Tahoma" w:hAnsi="Tahoma" w:cs="Arial"/>
      <w:sz w:val="20"/>
      <w:szCs w:val="20"/>
    </w:rPr>
  </w:style>
  <w:style w:type="character" w:customStyle="1" w:styleId="16">
    <w:name w:val="Уровень Выделение 1 Знак"/>
    <w:link w:val="15"/>
    <w:rsid w:val="00A27566"/>
    <w:rPr>
      <w:rFonts w:ascii="Tahoma" w:hAnsi="Tahoma" w:cs="Arial"/>
    </w:rPr>
  </w:style>
  <w:style w:type="paragraph" w:customStyle="1" w:styleId="21">
    <w:name w:val="Уровень Выделение 2"/>
    <w:basedOn w:val="a"/>
    <w:qFormat/>
    <w:rsid w:val="00A27566"/>
    <w:pPr>
      <w:ind w:left="1814" w:hanging="340"/>
      <w:jc w:val="both"/>
    </w:pPr>
    <w:rPr>
      <w:rFonts w:ascii="Tahoma" w:hAnsi="Tahoma"/>
      <w:sz w:val="20"/>
    </w:rPr>
  </w:style>
  <w:style w:type="paragraph" w:customStyle="1" w:styleId="50">
    <w:name w:val="Уровень 5"/>
    <w:basedOn w:val="a"/>
    <w:qFormat/>
    <w:rsid w:val="00A27566"/>
    <w:pPr>
      <w:ind w:left="3240" w:hanging="1080"/>
    </w:pPr>
    <w:rPr>
      <w:rFonts w:ascii="Tahoma" w:hAnsi="Tahoma"/>
      <w:sz w:val="20"/>
    </w:rPr>
  </w:style>
  <w:style w:type="paragraph" w:customStyle="1" w:styleId="af7">
    <w:name w:val="Уровень Формул текст"/>
    <w:basedOn w:val="a"/>
    <w:link w:val="af8"/>
    <w:qFormat/>
    <w:rsid w:val="00C2467D"/>
    <w:pPr>
      <w:spacing w:after="120"/>
      <w:ind w:left="1559"/>
      <w:contextualSpacing/>
      <w:jc w:val="both"/>
    </w:pPr>
    <w:rPr>
      <w:rFonts w:ascii="Tahoma" w:hAnsi="Tahoma" w:cs="Arial"/>
      <w:sz w:val="20"/>
      <w:szCs w:val="20"/>
    </w:rPr>
  </w:style>
  <w:style w:type="character" w:customStyle="1" w:styleId="af8">
    <w:name w:val="Уровень Формул текст Знак"/>
    <w:link w:val="af7"/>
    <w:rsid w:val="00C2467D"/>
    <w:rPr>
      <w:rFonts w:ascii="Tahoma" w:hAnsi="Tahoma" w:cs="Arial"/>
    </w:rPr>
  </w:style>
  <w:style w:type="paragraph" w:customStyle="1" w:styleId="af9">
    <w:name w:val="Уровень Формул"/>
    <w:basedOn w:val="a"/>
    <w:link w:val="afa"/>
    <w:qFormat/>
    <w:rsid w:val="00C464D1"/>
    <w:pPr>
      <w:spacing w:before="240" w:after="240"/>
      <w:jc w:val="both"/>
    </w:pPr>
    <w:rPr>
      <w:rFonts w:ascii="Cambria Math" w:hAnsi="Cambria Math" w:cs="Arial"/>
      <w:i/>
      <w:szCs w:val="20"/>
    </w:rPr>
  </w:style>
  <w:style w:type="character" w:customStyle="1" w:styleId="afa">
    <w:name w:val="Уровень Формул Знак"/>
    <w:link w:val="af9"/>
    <w:rsid w:val="00C464D1"/>
    <w:rPr>
      <w:rFonts w:ascii="Cambria Math" w:hAnsi="Cambria Math" w:cs="Arial"/>
      <w:i/>
      <w:sz w:val="24"/>
      <w:lang w:val="en-GB"/>
    </w:rPr>
  </w:style>
  <w:style w:type="paragraph" w:styleId="afb">
    <w:name w:val="footnote text"/>
    <w:basedOn w:val="a"/>
    <w:link w:val="afc"/>
    <w:rsid w:val="00C57B3C"/>
    <w:rPr>
      <w:sz w:val="20"/>
      <w:szCs w:val="20"/>
    </w:rPr>
  </w:style>
  <w:style w:type="character" w:customStyle="1" w:styleId="afc">
    <w:name w:val="Текст сноски Знак"/>
    <w:basedOn w:val="a0"/>
    <w:link w:val="afb"/>
    <w:rsid w:val="00C57B3C"/>
  </w:style>
  <w:style w:type="character" w:styleId="afd">
    <w:name w:val="footnote reference"/>
    <w:basedOn w:val="a0"/>
    <w:rsid w:val="00C57B3C"/>
    <w:rPr>
      <w:vertAlign w:val="superscript"/>
    </w:rPr>
  </w:style>
  <w:style w:type="paragraph" w:styleId="afe">
    <w:name w:val="endnote text"/>
    <w:basedOn w:val="a"/>
    <w:link w:val="aff"/>
    <w:rsid w:val="005248C4"/>
    <w:rPr>
      <w:sz w:val="20"/>
      <w:szCs w:val="20"/>
    </w:rPr>
  </w:style>
  <w:style w:type="character" w:customStyle="1" w:styleId="aff">
    <w:name w:val="Текст концевой сноски Знак"/>
    <w:basedOn w:val="a0"/>
    <w:link w:val="afe"/>
    <w:rsid w:val="005248C4"/>
  </w:style>
  <w:style w:type="character" w:styleId="aff0">
    <w:name w:val="endnote reference"/>
    <w:basedOn w:val="a0"/>
    <w:rsid w:val="005248C4"/>
    <w:rPr>
      <w:vertAlign w:val="superscript"/>
    </w:rPr>
  </w:style>
  <w:style w:type="paragraph" w:styleId="aff1">
    <w:name w:val="Normal (Web)"/>
    <w:basedOn w:val="a"/>
    <w:uiPriority w:val="99"/>
    <w:unhideWhenUsed/>
    <w:rsid w:val="00697086"/>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252209093">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493758809">
      <w:bodyDiv w:val="1"/>
      <w:marLeft w:val="0"/>
      <w:marRight w:val="0"/>
      <w:marTop w:val="0"/>
      <w:marBottom w:val="0"/>
      <w:divBdr>
        <w:top w:val="none" w:sz="0" w:space="0" w:color="auto"/>
        <w:left w:val="none" w:sz="0" w:space="0" w:color="auto"/>
        <w:bottom w:val="none" w:sz="0" w:space="0" w:color="auto"/>
        <w:right w:val="none" w:sz="0" w:space="0" w:color="auto"/>
      </w:divBdr>
    </w:div>
    <w:div w:id="540169632">
      <w:bodyDiv w:val="1"/>
      <w:marLeft w:val="0"/>
      <w:marRight w:val="0"/>
      <w:marTop w:val="0"/>
      <w:marBottom w:val="0"/>
      <w:divBdr>
        <w:top w:val="none" w:sz="0" w:space="0" w:color="auto"/>
        <w:left w:val="none" w:sz="0" w:space="0" w:color="auto"/>
        <w:bottom w:val="none" w:sz="0" w:space="0" w:color="auto"/>
        <w:right w:val="none" w:sz="0" w:space="0" w:color="auto"/>
      </w:divBdr>
    </w:div>
    <w:div w:id="604457933">
      <w:bodyDiv w:val="1"/>
      <w:marLeft w:val="0"/>
      <w:marRight w:val="0"/>
      <w:marTop w:val="0"/>
      <w:marBottom w:val="0"/>
      <w:divBdr>
        <w:top w:val="none" w:sz="0" w:space="0" w:color="auto"/>
        <w:left w:val="none" w:sz="0" w:space="0" w:color="auto"/>
        <w:bottom w:val="none" w:sz="0" w:space="0" w:color="auto"/>
        <w:right w:val="none" w:sz="0" w:space="0" w:color="auto"/>
      </w:divBdr>
    </w:div>
    <w:div w:id="979768861">
      <w:bodyDiv w:val="1"/>
      <w:marLeft w:val="0"/>
      <w:marRight w:val="0"/>
      <w:marTop w:val="0"/>
      <w:marBottom w:val="0"/>
      <w:divBdr>
        <w:top w:val="none" w:sz="0" w:space="0" w:color="auto"/>
        <w:left w:val="none" w:sz="0" w:space="0" w:color="auto"/>
        <w:bottom w:val="none" w:sz="0" w:space="0" w:color="auto"/>
        <w:right w:val="none" w:sz="0" w:space="0" w:color="auto"/>
      </w:divBdr>
    </w:div>
    <w:div w:id="1131052905">
      <w:bodyDiv w:val="1"/>
      <w:marLeft w:val="0"/>
      <w:marRight w:val="0"/>
      <w:marTop w:val="0"/>
      <w:marBottom w:val="0"/>
      <w:divBdr>
        <w:top w:val="none" w:sz="0" w:space="0" w:color="auto"/>
        <w:left w:val="none" w:sz="0" w:space="0" w:color="auto"/>
        <w:bottom w:val="none" w:sz="0" w:space="0" w:color="auto"/>
        <w:right w:val="none" w:sz="0" w:space="0" w:color="auto"/>
      </w:divBdr>
    </w:div>
    <w:div w:id="1176723852">
      <w:bodyDiv w:val="1"/>
      <w:marLeft w:val="0"/>
      <w:marRight w:val="0"/>
      <w:marTop w:val="0"/>
      <w:marBottom w:val="0"/>
      <w:divBdr>
        <w:top w:val="none" w:sz="0" w:space="0" w:color="auto"/>
        <w:left w:val="none" w:sz="0" w:space="0" w:color="auto"/>
        <w:bottom w:val="none" w:sz="0" w:space="0" w:color="auto"/>
        <w:right w:val="none" w:sz="0" w:space="0" w:color="auto"/>
      </w:divBdr>
    </w:div>
    <w:div w:id="1920358094">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53768B-B612-43E6-859D-67EA3801F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7239</Words>
  <Characters>35688</Characters>
  <Application>Microsoft Office Word</Application>
  <DocSecurity>0</DocSecurity>
  <Lines>297</Lines>
  <Paragraphs>85</Paragraphs>
  <ScaleCrop>false</ScaleCrop>
  <HeadingPairs>
    <vt:vector size="2" baseType="variant">
      <vt:variant>
        <vt:lpstr>Название</vt:lpstr>
      </vt:variant>
      <vt:variant>
        <vt:i4>1</vt:i4>
      </vt:variant>
    </vt:vector>
  </HeadingPairs>
  <TitlesOfParts>
    <vt:vector size="1" baseType="lpstr">
      <vt:lpstr>Методика расчета индексов облигаций</vt:lpstr>
    </vt:vector>
  </TitlesOfParts>
  <Company/>
  <LinksUpToDate>false</LinksUpToDate>
  <CharactersWithSpaces>42842</CharactersWithSpaces>
  <SharedDoc>false</SharedDoc>
  <HLinks>
    <vt:vector size="42" baseType="variant">
      <vt:variant>
        <vt:i4>1245235</vt:i4>
      </vt:variant>
      <vt:variant>
        <vt:i4>38</vt:i4>
      </vt:variant>
      <vt:variant>
        <vt:i4>0</vt:i4>
      </vt:variant>
      <vt:variant>
        <vt:i4>5</vt:i4>
      </vt:variant>
      <vt:variant>
        <vt:lpwstr/>
      </vt:variant>
      <vt:variant>
        <vt:lpwstr>_Toc31212602</vt:lpwstr>
      </vt:variant>
      <vt:variant>
        <vt:i4>1048627</vt:i4>
      </vt:variant>
      <vt:variant>
        <vt:i4>32</vt:i4>
      </vt:variant>
      <vt:variant>
        <vt:i4>0</vt:i4>
      </vt:variant>
      <vt:variant>
        <vt:i4>5</vt:i4>
      </vt:variant>
      <vt:variant>
        <vt:lpwstr/>
      </vt:variant>
      <vt:variant>
        <vt:lpwstr>_Toc31212601</vt:lpwstr>
      </vt:variant>
      <vt:variant>
        <vt:i4>1769530</vt:i4>
      </vt:variant>
      <vt:variant>
        <vt:i4>26</vt:i4>
      </vt:variant>
      <vt:variant>
        <vt:i4>0</vt:i4>
      </vt:variant>
      <vt:variant>
        <vt:i4>5</vt:i4>
      </vt:variant>
      <vt:variant>
        <vt:lpwstr/>
      </vt:variant>
      <vt:variant>
        <vt:lpwstr>_Toc31212599</vt:lpwstr>
      </vt:variant>
      <vt:variant>
        <vt:i4>1703994</vt:i4>
      </vt:variant>
      <vt:variant>
        <vt:i4>20</vt:i4>
      </vt:variant>
      <vt:variant>
        <vt:i4>0</vt:i4>
      </vt:variant>
      <vt:variant>
        <vt:i4>5</vt:i4>
      </vt:variant>
      <vt:variant>
        <vt:lpwstr/>
      </vt:variant>
      <vt:variant>
        <vt:lpwstr>_Toc31212598</vt:lpwstr>
      </vt:variant>
      <vt:variant>
        <vt:i4>1376314</vt:i4>
      </vt:variant>
      <vt:variant>
        <vt:i4>14</vt:i4>
      </vt:variant>
      <vt:variant>
        <vt:i4>0</vt:i4>
      </vt:variant>
      <vt:variant>
        <vt:i4>5</vt:i4>
      </vt:variant>
      <vt:variant>
        <vt:lpwstr/>
      </vt:variant>
      <vt:variant>
        <vt:lpwstr>_Toc31212597</vt:lpwstr>
      </vt:variant>
      <vt:variant>
        <vt:i4>1310778</vt:i4>
      </vt:variant>
      <vt:variant>
        <vt:i4>8</vt:i4>
      </vt:variant>
      <vt:variant>
        <vt:i4>0</vt:i4>
      </vt:variant>
      <vt:variant>
        <vt:i4>5</vt:i4>
      </vt:variant>
      <vt:variant>
        <vt:lpwstr/>
      </vt:variant>
      <vt:variant>
        <vt:lpwstr>_Toc31212596</vt:lpwstr>
      </vt:variant>
      <vt:variant>
        <vt:i4>1507386</vt:i4>
      </vt:variant>
      <vt:variant>
        <vt:i4>2</vt:i4>
      </vt:variant>
      <vt:variant>
        <vt:i4>0</vt:i4>
      </vt:variant>
      <vt:variant>
        <vt:i4>5</vt:i4>
      </vt:variant>
      <vt:variant>
        <vt:lpwstr/>
      </vt:variant>
      <vt:variant>
        <vt:lpwstr>_Toc31212595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Методика расчета индексов облигаций</dc:title>
  <dc:subject/>
  <dc:creator>Губин Денис Борисович</dc:creator>
  <cp:keywords/>
  <cp:lastModifiedBy>Лошкарева Кристина Викторовна</cp:lastModifiedBy>
  <cp:revision>3</cp:revision>
  <cp:lastPrinted>2020-01-24T13:55:00Z</cp:lastPrinted>
  <dcterms:created xsi:type="dcterms:W3CDTF">2026-03-04T11:28:00Z</dcterms:created>
  <dcterms:modified xsi:type="dcterms:W3CDTF">2026-03-04T11:34:00Z</dcterms:modified>
</cp:coreProperties>
</file>