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page" w:horzAnchor="margin" w:tblpY="916"/>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61"/>
        <w:gridCol w:w="10760"/>
      </w:tblGrid>
      <w:tr w:rsidR="00EA537C" w:rsidRPr="002F01C0" w14:paraId="0E1C683F" w14:textId="77777777" w:rsidTr="00EA537C">
        <w:trPr>
          <w:trHeight w:val="279"/>
        </w:trPr>
        <w:tc>
          <w:tcPr>
            <w:tcW w:w="15021" w:type="dxa"/>
            <w:gridSpan w:val="2"/>
          </w:tcPr>
          <w:p w14:paraId="134B8D48" w14:textId="77777777" w:rsidR="00EA537C" w:rsidRPr="005B64A0" w:rsidRDefault="00EA537C" w:rsidP="00EA537C">
            <w:pPr>
              <w:spacing w:after="0" w:line="240" w:lineRule="auto"/>
              <w:jc w:val="center"/>
              <w:rPr>
                <w:rFonts w:ascii="Tahoma" w:hAnsi="Tahoma" w:cs="Tahoma"/>
                <w:b/>
                <w:bCs/>
                <w:sz w:val="10"/>
                <w:szCs w:val="10"/>
              </w:rPr>
            </w:pPr>
            <w:bookmarkStart w:id="0" w:name="_GoBack"/>
            <w:bookmarkEnd w:id="0"/>
          </w:p>
          <w:p w14:paraId="5477AC5E" w14:textId="77777777" w:rsidR="00EA537C" w:rsidRPr="00EA32B9" w:rsidRDefault="00EA537C" w:rsidP="00EA537C">
            <w:pPr>
              <w:spacing w:after="0"/>
              <w:jc w:val="center"/>
              <w:rPr>
                <w:rFonts w:ascii="Tahoma" w:hAnsi="Tahoma" w:cs="Tahoma"/>
                <w:b/>
                <w:bCs/>
                <w:sz w:val="24"/>
                <w:szCs w:val="24"/>
              </w:rPr>
            </w:pPr>
            <w:r w:rsidRPr="00EA32B9">
              <w:rPr>
                <w:rFonts w:ascii="Tahoma" w:hAnsi="Tahoma" w:cs="Tahoma"/>
                <w:b/>
                <w:bCs/>
                <w:sz w:val="24"/>
                <w:szCs w:val="24"/>
              </w:rPr>
              <w:t>Заверение</w:t>
            </w:r>
            <w:r w:rsidRPr="00EA32B9">
              <w:rPr>
                <w:rStyle w:val="a5"/>
                <w:rFonts w:ascii="Tahoma" w:hAnsi="Tahoma" w:cs="Tahoma"/>
                <w:b/>
                <w:bCs/>
                <w:sz w:val="24"/>
                <w:szCs w:val="24"/>
              </w:rPr>
              <w:footnoteReference w:id="2"/>
            </w:r>
            <w:r w:rsidRPr="00EA32B9">
              <w:rPr>
                <w:rFonts w:ascii="Tahoma" w:hAnsi="Tahoma" w:cs="Tahoma"/>
                <w:b/>
                <w:bCs/>
                <w:sz w:val="24"/>
                <w:szCs w:val="24"/>
              </w:rPr>
              <w:t xml:space="preserve"> о структуре владения</w:t>
            </w:r>
          </w:p>
        </w:tc>
      </w:tr>
      <w:tr w:rsidR="00EA537C" w:rsidRPr="002F01C0" w14:paraId="09B8557B" w14:textId="77777777" w:rsidTr="00EA537C">
        <w:trPr>
          <w:trHeight w:val="269"/>
        </w:trPr>
        <w:tc>
          <w:tcPr>
            <w:tcW w:w="4261" w:type="dxa"/>
          </w:tcPr>
          <w:p w14:paraId="72D7E10C" w14:textId="77777777" w:rsidR="00EA537C" w:rsidRPr="00EA32B9" w:rsidRDefault="00EA537C" w:rsidP="00EA537C">
            <w:pPr>
              <w:spacing w:after="0"/>
              <w:jc w:val="both"/>
              <w:rPr>
                <w:rFonts w:ascii="Tahoma" w:hAnsi="Tahoma" w:cs="Tahoma"/>
                <w:sz w:val="24"/>
                <w:szCs w:val="24"/>
              </w:rPr>
            </w:pPr>
            <w:r w:rsidRPr="00EA32B9">
              <w:rPr>
                <w:rFonts w:ascii="Tahoma" w:hAnsi="Tahoma" w:cs="Tahoma"/>
                <w:sz w:val="24"/>
                <w:szCs w:val="24"/>
              </w:rPr>
              <w:t>Наименование организации</w:t>
            </w:r>
          </w:p>
        </w:tc>
        <w:tc>
          <w:tcPr>
            <w:tcW w:w="10760" w:type="dxa"/>
          </w:tcPr>
          <w:p w14:paraId="5EE170FC" w14:textId="77777777" w:rsidR="00EA537C" w:rsidRPr="002F01C0" w:rsidRDefault="00EA537C" w:rsidP="00EA537C">
            <w:pPr>
              <w:spacing w:after="0"/>
              <w:jc w:val="both"/>
              <w:rPr>
                <w:rFonts w:ascii="Tahoma" w:hAnsi="Tahoma" w:cs="Tahoma"/>
              </w:rPr>
            </w:pPr>
          </w:p>
        </w:tc>
      </w:tr>
      <w:tr w:rsidR="00EA537C" w:rsidRPr="002F01C0" w14:paraId="5406EC82" w14:textId="77777777" w:rsidTr="00EA537C">
        <w:trPr>
          <w:trHeight w:val="559"/>
        </w:trPr>
        <w:tc>
          <w:tcPr>
            <w:tcW w:w="4261" w:type="dxa"/>
          </w:tcPr>
          <w:p w14:paraId="7FB412AA" w14:textId="77777777" w:rsidR="00EA537C" w:rsidRPr="00EA32B9" w:rsidRDefault="00EA537C" w:rsidP="00EA537C">
            <w:pPr>
              <w:spacing w:after="0"/>
              <w:jc w:val="both"/>
              <w:rPr>
                <w:rFonts w:ascii="Tahoma" w:hAnsi="Tahoma" w:cs="Tahoma"/>
                <w:sz w:val="24"/>
                <w:szCs w:val="24"/>
              </w:rPr>
            </w:pPr>
            <w:r w:rsidRPr="00EA32B9">
              <w:rPr>
                <w:rFonts w:ascii="Tahoma" w:hAnsi="Tahoma" w:cs="Tahoma"/>
                <w:sz w:val="24"/>
                <w:szCs w:val="24"/>
              </w:rPr>
              <w:t>ОГРН/рег. номер в стране инкорпорации</w:t>
            </w:r>
          </w:p>
        </w:tc>
        <w:tc>
          <w:tcPr>
            <w:tcW w:w="10760" w:type="dxa"/>
          </w:tcPr>
          <w:p w14:paraId="3A3D12CC" w14:textId="77777777" w:rsidR="00EA537C" w:rsidRPr="002F01C0" w:rsidRDefault="00EA537C" w:rsidP="00EA537C">
            <w:pPr>
              <w:spacing w:after="0"/>
              <w:jc w:val="both"/>
              <w:rPr>
                <w:rFonts w:ascii="Tahoma" w:hAnsi="Tahoma" w:cs="Tahoma"/>
              </w:rPr>
            </w:pPr>
          </w:p>
        </w:tc>
      </w:tr>
      <w:tr w:rsidR="00EA537C" w:rsidRPr="002F01C0" w14:paraId="662F67CC" w14:textId="77777777" w:rsidTr="00EA537C">
        <w:trPr>
          <w:trHeight w:val="278"/>
        </w:trPr>
        <w:tc>
          <w:tcPr>
            <w:tcW w:w="4261" w:type="dxa"/>
          </w:tcPr>
          <w:p w14:paraId="28AC0D3F" w14:textId="77777777" w:rsidR="00EA537C" w:rsidRPr="00EA32B9" w:rsidRDefault="00EA537C" w:rsidP="00EA537C">
            <w:pPr>
              <w:spacing w:after="0"/>
              <w:jc w:val="both"/>
              <w:rPr>
                <w:rFonts w:ascii="Tahoma" w:hAnsi="Tahoma" w:cs="Tahoma"/>
                <w:sz w:val="24"/>
                <w:szCs w:val="24"/>
              </w:rPr>
            </w:pPr>
            <w:r w:rsidRPr="00EA32B9">
              <w:rPr>
                <w:rFonts w:ascii="Tahoma" w:hAnsi="Tahoma" w:cs="Tahoma"/>
                <w:sz w:val="24"/>
                <w:szCs w:val="24"/>
              </w:rPr>
              <w:t>ИНН/</w:t>
            </w:r>
            <w:r w:rsidRPr="00EA32B9">
              <w:rPr>
                <w:rFonts w:ascii="Tahoma" w:hAnsi="Tahoma" w:cs="Tahoma"/>
                <w:sz w:val="24"/>
                <w:szCs w:val="24"/>
                <w:lang w:val="en-US"/>
              </w:rPr>
              <w:t>TIN</w:t>
            </w:r>
            <w:r w:rsidRPr="00EA32B9">
              <w:rPr>
                <w:rFonts w:ascii="Tahoma" w:hAnsi="Tahoma" w:cs="Tahoma"/>
                <w:sz w:val="24"/>
                <w:szCs w:val="24"/>
              </w:rPr>
              <w:t xml:space="preserve"> </w:t>
            </w:r>
          </w:p>
        </w:tc>
        <w:tc>
          <w:tcPr>
            <w:tcW w:w="10760" w:type="dxa"/>
          </w:tcPr>
          <w:p w14:paraId="6B84F171" w14:textId="77777777" w:rsidR="00EA537C" w:rsidRPr="002F01C0" w:rsidRDefault="00EA537C" w:rsidP="00EA537C">
            <w:pPr>
              <w:spacing w:after="0"/>
              <w:jc w:val="both"/>
              <w:rPr>
                <w:rFonts w:ascii="Tahoma" w:hAnsi="Tahoma" w:cs="Tahoma"/>
              </w:rPr>
            </w:pPr>
          </w:p>
        </w:tc>
      </w:tr>
    </w:tbl>
    <w:p w14:paraId="7E5E3A21" w14:textId="440F31AC" w:rsidR="00FA64A3" w:rsidRPr="00EA32B9" w:rsidRDefault="00FA64A3" w:rsidP="00EA32B9">
      <w:pPr>
        <w:spacing w:after="0" w:line="240" w:lineRule="auto"/>
        <w:jc w:val="both"/>
        <w:rPr>
          <w:rFonts w:ascii="Tahoma" w:hAnsi="Tahoma" w:cs="Tahoma"/>
          <w:sz w:val="24"/>
          <w:szCs w:val="24"/>
        </w:rPr>
      </w:pPr>
      <w:r w:rsidRPr="00EA32B9">
        <w:rPr>
          <w:rFonts w:ascii="Tahoma" w:hAnsi="Tahoma" w:cs="Tahoma"/>
          <w:sz w:val="24"/>
          <w:szCs w:val="24"/>
        </w:rPr>
        <w:t>1.</w:t>
      </w:r>
      <w:r w:rsidR="00454E7D">
        <w:rPr>
          <w:rFonts w:ascii="Tahoma" w:hAnsi="Tahoma" w:cs="Tahoma"/>
          <w:sz w:val="24"/>
          <w:szCs w:val="24"/>
        </w:rPr>
        <w:t> </w:t>
      </w:r>
      <w:r w:rsidRPr="00EA32B9">
        <w:rPr>
          <w:rFonts w:ascii="Tahoma" w:hAnsi="Tahoma" w:cs="Tahoma"/>
          <w:sz w:val="24"/>
          <w:szCs w:val="24"/>
        </w:rPr>
        <w:t xml:space="preserve">Организация </w:t>
      </w:r>
      <w:r w:rsidRPr="00EA32B9">
        <w:rPr>
          <w:rFonts w:ascii="Tahoma" w:hAnsi="Tahoma" w:cs="Tahoma"/>
          <w:b/>
          <w:bCs/>
          <w:sz w:val="24"/>
          <w:szCs w:val="24"/>
        </w:rPr>
        <w:t>ЯВЛЯЕТСЯ/НЕ ЯВЛЯЕТСЯ</w:t>
      </w:r>
      <w:r w:rsidRPr="00EA32B9">
        <w:rPr>
          <w:rStyle w:val="a5"/>
          <w:rFonts w:ascii="Tahoma" w:hAnsi="Tahoma" w:cs="Tahoma"/>
          <w:sz w:val="24"/>
          <w:szCs w:val="24"/>
        </w:rPr>
        <w:footnoteReference w:id="3"/>
      </w:r>
      <w:r w:rsidRPr="00EA32B9">
        <w:rPr>
          <w:rFonts w:ascii="Tahoma" w:hAnsi="Tahoma" w:cs="Tahoma"/>
          <w:sz w:val="24"/>
          <w:szCs w:val="24"/>
        </w:rPr>
        <w:t xml:space="preserve"> </w:t>
      </w:r>
      <w:r w:rsidRPr="00EA32B9">
        <w:rPr>
          <w:rFonts w:ascii="Tahoma" w:eastAsia="Times New Roman" w:hAnsi="Tahoma" w:cs="Tahoma"/>
          <w:sz w:val="24"/>
          <w:szCs w:val="24"/>
        </w:rPr>
        <w:t xml:space="preserve">иностранным </w:t>
      </w:r>
      <w:r w:rsidRPr="00EA32B9">
        <w:rPr>
          <w:rFonts w:ascii="Tahoma" w:eastAsia="Times New Roman" w:hAnsi="Tahoma" w:cs="Tahoma"/>
          <w:sz w:val="24"/>
          <w:szCs w:val="24"/>
          <w:u w:val="single"/>
        </w:rPr>
        <w:t>лицом, связанным с иностранными государствами</w:t>
      </w:r>
      <w:r w:rsidRPr="00EA32B9">
        <w:rPr>
          <w:rStyle w:val="a5"/>
          <w:rFonts w:ascii="Tahoma" w:hAnsi="Tahoma" w:cs="Tahoma"/>
          <w:sz w:val="24"/>
          <w:szCs w:val="24"/>
        </w:rPr>
        <w:footnoteReference w:id="4"/>
      </w:r>
      <w:r w:rsidRPr="00EA32B9">
        <w:rPr>
          <w:rFonts w:ascii="Tahoma" w:eastAsia="Times New Roman" w:hAnsi="Tahoma" w:cs="Tahoma"/>
          <w:sz w:val="24"/>
          <w:szCs w:val="24"/>
        </w:rPr>
        <w:t xml:space="preserve">, совершающими недружественные действия, или </w:t>
      </w:r>
      <w:r w:rsidRPr="00EA32B9">
        <w:rPr>
          <w:rFonts w:ascii="Tahoma" w:eastAsia="Times New Roman" w:hAnsi="Tahoma" w:cs="Tahoma"/>
          <w:sz w:val="24"/>
          <w:szCs w:val="24"/>
          <w:u w:val="single"/>
        </w:rPr>
        <w:t>лицом</w:t>
      </w:r>
      <w:r w:rsidRPr="00EA32B9">
        <w:rPr>
          <w:rFonts w:ascii="Tahoma" w:hAnsi="Tahoma" w:cs="Tahoma"/>
          <w:sz w:val="24"/>
          <w:szCs w:val="24"/>
          <w:u w:val="single"/>
        </w:rPr>
        <w:t>, независимо от места регистрации</w:t>
      </w:r>
      <w:r w:rsidRPr="00EA32B9">
        <w:rPr>
          <w:rFonts w:ascii="Tahoma" w:hAnsi="Tahoma" w:cs="Tahoma"/>
          <w:sz w:val="24"/>
          <w:szCs w:val="24"/>
        </w:rPr>
        <w:t xml:space="preserve">, которое находится под контролем иностранных лиц, связанных с иностранными государствами, которые совершают в отношении российских юридических лиц и 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 </w:t>
      </w:r>
      <w:r w:rsidRPr="00EA32B9">
        <w:rPr>
          <w:rFonts w:ascii="Tahoma" w:hAnsi="Tahoma" w:cs="Tahoma"/>
          <w:sz w:val="24"/>
          <w:szCs w:val="24"/>
          <w:u w:val="single"/>
        </w:rPr>
        <w:t xml:space="preserve">в рамках исполнения </w:t>
      </w:r>
      <w:r w:rsidR="00454E7D">
        <w:rPr>
          <w:rFonts w:ascii="Tahoma" w:hAnsi="Tahoma" w:cs="Tahoma"/>
          <w:sz w:val="24"/>
          <w:szCs w:val="24"/>
          <w:u w:val="single"/>
        </w:rPr>
        <w:t>у</w:t>
      </w:r>
      <w:r w:rsidRPr="00EA32B9">
        <w:rPr>
          <w:rFonts w:ascii="Tahoma" w:hAnsi="Tahoma" w:cs="Tahoma"/>
          <w:sz w:val="24"/>
          <w:szCs w:val="24"/>
          <w:u w:val="single"/>
        </w:rPr>
        <w:t>казов Президента РФ</w:t>
      </w:r>
      <w:r w:rsidRPr="00EA32B9">
        <w:rPr>
          <w:rStyle w:val="a5"/>
          <w:rFonts w:ascii="Tahoma" w:hAnsi="Tahoma" w:cs="Tahoma"/>
          <w:sz w:val="24"/>
          <w:szCs w:val="24"/>
        </w:rPr>
        <w:footnoteReference w:id="5"/>
      </w:r>
      <w:r w:rsidRPr="00EA32B9">
        <w:rPr>
          <w:rFonts w:ascii="Tahoma" w:hAnsi="Tahoma" w:cs="Tahoma"/>
          <w:sz w:val="24"/>
          <w:szCs w:val="24"/>
        </w:rPr>
        <w:t>.</w:t>
      </w:r>
    </w:p>
    <w:p w14:paraId="7FE8F833" w14:textId="32CD78E7" w:rsidR="00FA64A3" w:rsidRPr="00EA32B9" w:rsidRDefault="00FA64A3" w:rsidP="00EA32B9">
      <w:pPr>
        <w:spacing w:after="0" w:line="240" w:lineRule="auto"/>
        <w:jc w:val="both"/>
        <w:rPr>
          <w:rFonts w:ascii="Tahoma" w:hAnsi="Tahoma" w:cs="Tahoma"/>
          <w:color w:val="000000" w:themeColor="text1"/>
          <w:sz w:val="24"/>
          <w:szCs w:val="24"/>
        </w:rPr>
      </w:pPr>
      <w:r w:rsidRPr="00EA32B9">
        <w:rPr>
          <w:rFonts w:ascii="Tahoma" w:eastAsia="Times New Roman" w:hAnsi="Tahoma" w:cs="Tahoma"/>
          <w:sz w:val="24"/>
          <w:szCs w:val="24"/>
        </w:rPr>
        <w:t>2.</w:t>
      </w:r>
      <w:r w:rsidR="00454E7D">
        <w:rPr>
          <w:rFonts w:ascii="Tahoma" w:eastAsia="Times New Roman" w:hAnsi="Tahoma" w:cs="Tahoma"/>
          <w:sz w:val="24"/>
          <w:szCs w:val="24"/>
        </w:rPr>
        <w:t> </w:t>
      </w:r>
      <w:r w:rsidR="00F0237D" w:rsidRPr="00EA32B9">
        <w:rPr>
          <w:rFonts w:ascii="Tahoma" w:eastAsia="Times New Roman" w:hAnsi="Tahoma" w:cs="Tahoma"/>
          <w:sz w:val="24"/>
          <w:szCs w:val="24"/>
        </w:rPr>
        <w:t xml:space="preserve">В случае, если </w:t>
      </w:r>
      <w:r w:rsidR="00F0237D" w:rsidRPr="00EA32B9">
        <w:rPr>
          <w:rFonts w:ascii="Tahoma" w:eastAsia="Times New Roman" w:hAnsi="Tahoma" w:cs="Tahoma"/>
          <w:sz w:val="24"/>
          <w:szCs w:val="24"/>
          <w:u w:val="single"/>
        </w:rPr>
        <w:t>организация отметила в «Пункте 1» вариант ответа «</w:t>
      </w:r>
      <w:r w:rsidR="00F0237D" w:rsidRPr="00EA32B9">
        <w:rPr>
          <w:rFonts w:ascii="Tahoma" w:hAnsi="Tahoma" w:cs="Tahoma"/>
          <w:b/>
          <w:bCs/>
          <w:sz w:val="24"/>
          <w:szCs w:val="24"/>
          <w:u w:val="single"/>
        </w:rPr>
        <w:t>является»</w:t>
      </w:r>
      <w:r w:rsidR="00F0237D" w:rsidRPr="00EA32B9">
        <w:rPr>
          <w:rFonts w:ascii="Tahoma" w:hAnsi="Tahoma" w:cs="Tahoma"/>
          <w:sz w:val="24"/>
          <w:szCs w:val="24"/>
        </w:rPr>
        <w:t>,</w:t>
      </w:r>
      <w:r w:rsidR="00F0237D" w:rsidRPr="00EA32B9">
        <w:rPr>
          <w:rFonts w:ascii="Tahoma" w:hAnsi="Tahoma" w:cs="Tahoma"/>
          <w:b/>
          <w:bCs/>
          <w:sz w:val="24"/>
          <w:szCs w:val="24"/>
        </w:rPr>
        <w:t xml:space="preserve"> </w:t>
      </w:r>
      <w:r w:rsidR="00F0237D" w:rsidRPr="00EA32B9">
        <w:rPr>
          <w:rFonts w:ascii="Tahoma" w:hAnsi="Tahoma" w:cs="Tahoma"/>
          <w:sz w:val="24"/>
          <w:szCs w:val="24"/>
        </w:rPr>
        <w:t>то</w:t>
      </w:r>
      <w:r w:rsidR="00F0237D" w:rsidRPr="00EA32B9">
        <w:rPr>
          <w:rFonts w:ascii="Tahoma" w:hAnsi="Tahoma" w:cs="Tahoma"/>
          <w:b/>
          <w:bCs/>
          <w:sz w:val="24"/>
          <w:szCs w:val="24"/>
        </w:rPr>
        <w:t xml:space="preserve"> </w:t>
      </w:r>
      <w:r w:rsidR="00F0237D" w:rsidRPr="00EA32B9">
        <w:rPr>
          <w:rFonts w:ascii="Tahoma" w:eastAsia="Times New Roman" w:hAnsi="Tahoma" w:cs="Tahoma"/>
          <w:sz w:val="24"/>
          <w:szCs w:val="24"/>
        </w:rPr>
        <w:t xml:space="preserve">необходимо указать, что на нее </w:t>
      </w:r>
      <w:r w:rsidR="00F0237D" w:rsidRPr="00EA32B9">
        <w:rPr>
          <w:rFonts w:ascii="Tahoma" w:eastAsia="Times New Roman" w:hAnsi="Tahoma" w:cs="Tahoma"/>
          <w:b/>
          <w:bCs/>
          <w:sz w:val="24"/>
          <w:szCs w:val="24"/>
        </w:rPr>
        <w:t>РАСПРОСТРАНЯЮТСЯ/НЕ РАСПРОСТРАНЯЮТСЯ</w:t>
      </w:r>
      <w:r w:rsidR="00F0237D" w:rsidRPr="00EA32B9">
        <w:rPr>
          <w:rStyle w:val="a5"/>
          <w:rFonts w:ascii="Tahoma" w:hAnsi="Tahoma" w:cs="Tahoma"/>
          <w:sz w:val="24"/>
          <w:szCs w:val="24"/>
        </w:rPr>
        <w:footnoteReference w:id="6"/>
      </w:r>
      <w:r w:rsidR="00F0237D" w:rsidRPr="00EA32B9">
        <w:rPr>
          <w:rFonts w:ascii="Tahoma" w:eastAsia="Times New Roman" w:hAnsi="Tahoma" w:cs="Tahoma"/>
          <w:b/>
          <w:bCs/>
          <w:sz w:val="24"/>
          <w:szCs w:val="24"/>
        </w:rPr>
        <w:t xml:space="preserve"> </w:t>
      </w:r>
      <w:r w:rsidR="00F0237D" w:rsidRPr="00EA32B9">
        <w:rPr>
          <w:rFonts w:ascii="Tahoma" w:eastAsia="Times New Roman" w:hAnsi="Tahoma" w:cs="Tahoma"/>
          <w:sz w:val="24"/>
          <w:szCs w:val="24"/>
        </w:rPr>
        <w:t>исключения, указанные в пункте 12 Указа №95</w:t>
      </w:r>
      <w:r w:rsidRPr="00EA32B9">
        <w:rPr>
          <w:rFonts w:ascii="Tahoma" w:eastAsia="Times New Roman" w:hAnsi="Tahoma" w:cs="Tahoma"/>
          <w:sz w:val="24"/>
          <w:szCs w:val="24"/>
        </w:rPr>
        <w:t xml:space="preserve">. В случае положительного ответа </w:t>
      </w:r>
      <w:r w:rsidRPr="00EA32B9">
        <w:rPr>
          <w:rFonts w:ascii="Tahoma" w:hAnsi="Tahoma" w:cs="Tahoma"/>
          <w:color w:val="000000" w:themeColor="text1"/>
          <w:sz w:val="24"/>
          <w:szCs w:val="24"/>
        </w:rPr>
        <w:t>необходимо предоставление следующих документов с отметкой налогового органа</w:t>
      </w:r>
      <w:r w:rsidRPr="00EA32B9">
        <w:rPr>
          <w:rStyle w:val="a5"/>
          <w:rFonts w:ascii="Tahoma" w:hAnsi="Tahoma" w:cs="Tahoma"/>
          <w:color w:val="000000" w:themeColor="text1"/>
          <w:sz w:val="24"/>
          <w:szCs w:val="24"/>
        </w:rPr>
        <w:footnoteReference w:id="7"/>
      </w:r>
      <w:r w:rsidRPr="00EA32B9">
        <w:rPr>
          <w:rFonts w:ascii="Tahoma" w:hAnsi="Tahoma" w:cs="Tahoma"/>
          <w:color w:val="000000" w:themeColor="text1"/>
          <w:sz w:val="24"/>
          <w:szCs w:val="24"/>
        </w:rPr>
        <w:t>:</w:t>
      </w:r>
    </w:p>
    <w:p w14:paraId="2786B23E" w14:textId="409A6833" w:rsidR="00FA64A3" w:rsidRPr="00EA32B9" w:rsidRDefault="00FA64A3" w:rsidP="00EA32B9">
      <w:pPr>
        <w:pStyle w:val="a3"/>
        <w:spacing w:after="0" w:line="240" w:lineRule="auto"/>
        <w:ind w:left="0"/>
        <w:jc w:val="both"/>
        <w:rPr>
          <w:rFonts w:ascii="Tahoma" w:hAnsi="Tahoma" w:cs="Tahoma"/>
          <w:color w:val="000000" w:themeColor="text1"/>
          <w:sz w:val="24"/>
          <w:szCs w:val="24"/>
        </w:rPr>
      </w:pPr>
      <w:r w:rsidRPr="00EA32B9">
        <w:rPr>
          <w:rFonts w:ascii="Tahoma" w:hAnsi="Tahoma" w:cs="Tahoma"/>
          <w:color w:val="000000" w:themeColor="text1"/>
          <w:sz w:val="24"/>
          <w:szCs w:val="24"/>
        </w:rPr>
        <w:t>- Уведомление об участии в иностранных организациях (об учреждении ИСБОЮЛ</w:t>
      </w:r>
      <w:r w:rsidRPr="00EA32B9">
        <w:rPr>
          <w:rStyle w:val="a5"/>
          <w:rFonts w:ascii="Tahoma" w:hAnsi="Tahoma" w:cs="Tahoma"/>
          <w:color w:val="000000" w:themeColor="text1"/>
          <w:sz w:val="24"/>
          <w:szCs w:val="24"/>
        </w:rPr>
        <w:footnoteReference w:id="8"/>
      </w:r>
      <w:r w:rsidRPr="00EA32B9">
        <w:rPr>
          <w:rFonts w:ascii="Tahoma" w:hAnsi="Tahoma" w:cs="Tahoma"/>
          <w:color w:val="000000" w:themeColor="text1"/>
          <w:sz w:val="24"/>
          <w:szCs w:val="24"/>
        </w:rPr>
        <w:t>);</w:t>
      </w:r>
    </w:p>
    <w:p w14:paraId="7570B5C8" w14:textId="7E9C4204" w:rsidR="00FA64A3" w:rsidRPr="00EA32B9" w:rsidRDefault="00FA64A3" w:rsidP="00EA32B9">
      <w:pPr>
        <w:pStyle w:val="a3"/>
        <w:spacing w:after="0" w:line="240" w:lineRule="auto"/>
        <w:ind w:left="0"/>
        <w:contextualSpacing w:val="0"/>
        <w:jc w:val="both"/>
        <w:rPr>
          <w:rFonts w:ascii="Tahoma" w:hAnsi="Tahoma" w:cs="Tahoma"/>
          <w:color w:val="000000" w:themeColor="text1"/>
          <w:sz w:val="24"/>
          <w:szCs w:val="24"/>
        </w:rPr>
      </w:pPr>
      <w:r w:rsidRPr="00EA32B9">
        <w:rPr>
          <w:rFonts w:ascii="Tahoma" w:hAnsi="Tahoma" w:cs="Tahoma"/>
          <w:color w:val="000000" w:themeColor="text1"/>
          <w:sz w:val="24"/>
          <w:szCs w:val="24"/>
        </w:rPr>
        <w:t>- Уведомление о Контролируемой иностранной компании (КИК) за предыдущий календарный год</w:t>
      </w:r>
      <w:r w:rsidRPr="00EA32B9">
        <w:rPr>
          <w:rStyle w:val="a5"/>
          <w:rFonts w:ascii="Tahoma" w:hAnsi="Tahoma" w:cs="Tahoma"/>
          <w:color w:val="000000" w:themeColor="text1"/>
          <w:sz w:val="24"/>
          <w:szCs w:val="24"/>
        </w:rPr>
        <w:footnoteReference w:id="9"/>
      </w:r>
      <w:r w:rsidRPr="00EA32B9">
        <w:rPr>
          <w:rFonts w:ascii="Tahoma" w:hAnsi="Tahoma" w:cs="Tahoma"/>
          <w:color w:val="000000" w:themeColor="text1"/>
          <w:sz w:val="24"/>
          <w:szCs w:val="24"/>
        </w:rPr>
        <w:t>.</w:t>
      </w:r>
    </w:p>
    <w:p w14:paraId="7FFAC1DF" w14:textId="0FA40592" w:rsidR="00FA64A3" w:rsidRPr="00EA32B9" w:rsidRDefault="00FA64A3" w:rsidP="00EA32B9">
      <w:pPr>
        <w:spacing w:after="0" w:line="240" w:lineRule="auto"/>
        <w:jc w:val="both"/>
        <w:rPr>
          <w:rFonts w:ascii="Tahoma" w:hAnsi="Tahoma" w:cs="Tahoma"/>
          <w:sz w:val="24"/>
          <w:szCs w:val="24"/>
        </w:rPr>
      </w:pPr>
      <w:r w:rsidRPr="00EA32B9">
        <w:rPr>
          <w:rFonts w:ascii="Tahoma" w:hAnsi="Tahoma" w:cs="Tahoma"/>
          <w:sz w:val="24"/>
          <w:szCs w:val="24"/>
        </w:rPr>
        <w:lastRenderedPageBreak/>
        <w:t>3.</w:t>
      </w:r>
      <w:r w:rsidR="00454E7D">
        <w:rPr>
          <w:rFonts w:ascii="Tahoma" w:hAnsi="Tahoma" w:cs="Tahoma"/>
          <w:sz w:val="24"/>
          <w:szCs w:val="24"/>
        </w:rPr>
        <w:t> </w:t>
      </w:r>
      <w:r w:rsidR="00F0237D" w:rsidRPr="00EA32B9">
        <w:rPr>
          <w:rFonts w:ascii="Tahoma" w:hAnsi="Tahoma" w:cs="Tahoma"/>
          <w:sz w:val="24"/>
          <w:szCs w:val="24"/>
        </w:rPr>
        <w:t xml:space="preserve">Организация </w:t>
      </w:r>
      <w:r w:rsidR="00F0237D" w:rsidRPr="00EA32B9">
        <w:rPr>
          <w:rFonts w:ascii="Tahoma" w:hAnsi="Tahoma" w:cs="Tahoma"/>
          <w:b/>
          <w:bCs/>
          <w:sz w:val="24"/>
          <w:szCs w:val="24"/>
        </w:rPr>
        <w:t>ЯВЛЯЕТСЯ/НЕ ЯВЛЯЕТСЯ</w:t>
      </w:r>
      <w:r w:rsidR="00F0237D" w:rsidRPr="00EA32B9">
        <w:rPr>
          <w:rStyle w:val="a5"/>
          <w:rFonts w:ascii="Tahoma" w:hAnsi="Tahoma" w:cs="Tahoma"/>
          <w:sz w:val="24"/>
          <w:szCs w:val="24"/>
        </w:rPr>
        <w:footnoteReference w:id="10"/>
      </w:r>
      <w:r w:rsidR="00F0237D" w:rsidRPr="00EA32B9">
        <w:rPr>
          <w:rFonts w:ascii="Tahoma" w:hAnsi="Tahoma" w:cs="Tahoma"/>
          <w:sz w:val="24"/>
          <w:szCs w:val="24"/>
        </w:rPr>
        <w:t xml:space="preserve"> акционерным обществом, на акции которого </w:t>
      </w:r>
      <w:r w:rsidR="00F0237D" w:rsidRPr="00EA32B9">
        <w:rPr>
          <w:rFonts w:ascii="Tahoma" w:hAnsi="Tahoma" w:cs="Tahoma"/>
          <w:sz w:val="24"/>
          <w:szCs w:val="24"/>
          <w:u w:val="single"/>
        </w:rPr>
        <w:t>распространяются ограничения</w:t>
      </w:r>
      <w:r w:rsidR="00F0237D" w:rsidRPr="00EA32B9">
        <w:rPr>
          <w:rFonts w:ascii="Tahoma" w:hAnsi="Tahoma" w:cs="Tahoma"/>
          <w:sz w:val="24"/>
          <w:szCs w:val="24"/>
        </w:rPr>
        <w:t>, указанные в пункте 2 подпункте «_____» Указа №520 [указать номер подпункта]. (Данный пункт заполняется только организациями, являющимися акционерными обществами).</w:t>
      </w:r>
    </w:p>
    <w:p w14:paraId="51EC90E8" w14:textId="227668BD" w:rsidR="00FA64A3" w:rsidRPr="00EA32B9" w:rsidRDefault="00FA64A3" w:rsidP="00EA32B9">
      <w:pPr>
        <w:autoSpaceDE w:val="0"/>
        <w:autoSpaceDN w:val="0"/>
        <w:adjustRightInd w:val="0"/>
        <w:spacing w:after="0" w:line="240" w:lineRule="auto"/>
        <w:jc w:val="both"/>
        <w:rPr>
          <w:rFonts w:ascii="Tahoma" w:hAnsi="Tahoma" w:cs="Tahoma"/>
          <w:sz w:val="24"/>
          <w:szCs w:val="24"/>
        </w:rPr>
      </w:pPr>
      <w:r w:rsidRPr="00EA32B9">
        <w:rPr>
          <w:rFonts w:ascii="Tahoma" w:hAnsi="Tahoma" w:cs="Tahoma"/>
          <w:sz w:val="24"/>
          <w:szCs w:val="24"/>
        </w:rPr>
        <w:t>4.</w:t>
      </w:r>
      <w:r w:rsidR="00454E7D">
        <w:rPr>
          <w:rFonts w:ascii="Tahoma" w:hAnsi="Tahoma" w:cs="Tahoma"/>
          <w:sz w:val="24"/>
          <w:szCs w:val="24"/>
        </w:rPr>
        <w:t> </w:t>
      </w:r>
      <w:r w:rsidRPr="00EA32B9">
        <w:rPr>
          <w:rFonts w:ascii="Tahoma" w:hAnsi="Tahoma" w:cs="Tahoma"/>
          <w:sz w:val="24"/>
          <w:szCs w:val="24"/>
        </w:rPr>
        <w:t>Укажите в таблице ниже полный перечень акционеров/владельцев, которые прямо или косвенно (через третьих лиц), владеют (имеют участие в капитале) организацией, а также контролирующих</w:t>
      </w:r>
      <w:r w:rsidRPr="00EA32B9">
        <w:rPr>
          <w:rStyle w:val="a5"/>
          <w:rFonts w:ascii="Tahoma" w:hAnsi="Tahoma" w:cs="Tahoma"/>
          <w:sz w:val="24"/>
          <w:szCs w:val="24"/>
        </w:rPr>
        <w:footnoteReference w:id="11"/>
      </w:r>
      <w:r w:rsidRPr="00EA32B9">
        <w:rPr>
          <w:rFonts w:ascii="Tahoma" w:hAnsi="Tahoma" w:cs="Tahoma"/>
          <w:sz w:val="24"/>
          <w:szCs w:val="24"/>
        </w:rPr>
        <w:t xml:space="preserve"> физических и юридических лиц. </w:t>
      </w:r>
    </w:p>
    <w:p w14:paraId="7B7FE8B9" w14:textId="6D36ACCA" w:rsidR="00FA64A3" w:rsidRDefault="00FA64A3" w:rsidP="00EA32B9">
      <w:pPr>
        <w:autoSpaceDE w:val="0"/>
        <w:autoSpaceDN w:val="0"/>
        <w:adjustRightInd w:val="0"/>
        <w:spacing w:after="0" w:line="240" w:lineRule="auto"/>
        <w:jc w:val="both"/>
        <w:rPr>
          <w:rFonts w:ascii="Tahoma" w:hAnsi="Tahoma" w:cs="Tahoma"/>
          <w:b/>
          <w:bCs/>
          <w:sz w:val="24"/>
          <w:szCs w:val="24"/>
        </w:rPr>
      </w:pPr>
      <w:r w:rsidRPr="00EA32B9">
        <w:rPr>
          <w:rFonts w:ascii="Tahoma" w:hAnsi="Tahoma" w:cs="Tahoma"/>
          <w:b/>
          <w:bCs/>
          <w:sz w:val="24"/>
          <w:szCs w:val="24"/>
        </w:rPr>
        <w:t>В случае, если документы ранее не были представлены, необходимо вместе с настоящим Заверением направить документы, подтверждающие указанную структуру владения.</w:t>
      </w:r>
    </w:p>
    <w:p w14:paraId="658FA0C4" w14:textId="77777777" w:rsidR="003A6D86" w:rsidRPr="00EA32B9" w:rsidRDefault="003A6D86" w:rsidP="00EA32B9">
      <w:pPr>
        <w:autoSpaceDE w:val="0"/>
        <w:autoSpaceDN w:val="0"/>
        <w:adjustRightInd w:val="0"/>
        <w:spacing w:after="0" w:line="240" w:lineRule="auto"/>
        <w:jc w:val="both"/>
        <w:rPr>
          <w:rFonts w:ascii="Tahoma" w:hAnsi="Tahoma" w:cs="Tahoma"/>
          <w:b/>
          <w:bCs/>
          <w:sz w:val="24"/>
          <w:szCs w:val="24"/>
        </w:rPr>
      </w:pPr>
    </w:p>
    <w:tbl>
      <w:tblPr>
        <w:tblStyle w:val="af3"/>
        <w:tblW w:w="15026" w:type="dxa"/>
        <w:tblInd w:w="-5" w:type="dxa"/>
        <w:tblLayout w:type="fixed"/>
        <w:tblLook w:val="04A0" w:firstRow="1" w:lastRow="0" w:firstColumn="1" w:lastColumn="0" w:noHBand="0" w:noVBand="1"/>
      </w:tblPr>
      <w:tblGrid>
        <w:gridCol w:w="3119"/>
        <w:gridCol w:w="3969"/>
        <w:gridCol w:w="3118"/>
        <w:gridCol w:w="1560"/>
        <w:gridCol w:w="3260"/>
      </w:tblGrid>
      <w:tr w:rsidR="00FA64A3" w:rsidRPr="002F01C0" w14:paraId="71DBF69F" w14:textId="77777777" w:rsidTr="0028126C">
        <w:tc>
          <w:tcPr>
            <w:tcW w:w="3119" w:type="dxa"/>
          </w:tcPr>
          <w:p w14:paraId="750FF63E" w14:textId="77777777" w:rsidR="00FA64A3" w:rsidRPr="005B64A0" w:rsidRDefault="00FA64A3" w:rsidP="00EA32B9">
            <w:pPr>
              <w:spacing w:after="0" w:line="240" w:lineRule="auto"/>
              <w:jc w:val="both"/>
              <w:rPr>
                <w:rFonts w:ascii="Tahoma" w:hAnsi="Tahoma" w:cs="Tahoma"/>
              </w:rPr>
            </w:pPr>
            <w:r w:rsidRPr="005B64A0">
              <w:rPr>
                <w:rFonts w:ascii="Tahoma" w:hAnsi="Tahoma" w:cs="Tahoma"/>
              </w:rPr>
              <w:t>ФИО / Наименование</w:t>
            </w:r>
            <w:r w:rsidRPr="005B64A0">
              <w:rPr>
                <w:rFonts w:ascii="Tahoma" w:hAnsi="Tahoma" w:cs="Tahoma"/>
              </w:rPr>
              <w:br/>
              <w:t>(акционера, участника, владельца, контролирующего лица)</w:t>
            </w:r>
          </w:p>
        </w:tc>
        <w:tc>
          <w:tcPr>
            <w:tcW w:w="3969" w:type="dxa"/>
          </w:tcPr>
          <w:p w14:paraId="00669E3D" w14:textId="776666D1" w:rsidR="00FA64A3" w:rsidRPr="005B64A0" w:rsidRDefault="00FA64A3" w:rsidP="00EA32B9">
            <w:pPr>
              <w:spacing w:after="0" w:line="240" w:lineRule="auto"/>
              <w:jc w:val="both"/>
              <w:rPr>
                <w:rFonts w:ascii="Tahoma" w:hAnsi="Tahoma" w:cs="Tahoma"/>
              </w:rPr>
            </w:pPr>
            <w:r w:rsidRPr="005B64A0">
              <w:rPr>
                <w:rFonts w:ascii="Tahoma" w:hAnsi="Tahoma" w:cs="Tahoma"/>
              </w:rPr>
              <w:t>Для ФЛ – страна места нахождения, а также все имеющиеся гражданства, ВНЖ</w:t>
            </w:r>
            <w:r w:rsidR="000D33EB">
              <w:rPr>
                <w:rFonts w:ascii="Tahoma" w:hAnsi="Tahoma" w:cs="Tahoma"/>
              </w:rPr>
              <w:t>.</w:t>
            </w:r>
          </w:p>
          <w:p w14:paraId="7BD14B6B" w14:textId="77777777" w:rsidR="00FA64A3" w:rsidRPr="005B64A0" w:rsidRDefault="00FA64A3" w:rsidP="00EA32B9">
            <w:pPr>
              <w:spacing w:after="0" w:line="240" w:lineRule="auto"/>
              <w:jc w:val="both"/>
              <w:rPr>
                <w:rFonts w:ascii="Tahoma" w:hAnsi="Tahoma" w:cs="Tahoma"/>
              </w:rPr>
            </w:pPr>
            <w:r w:rsidRPr="005B64A0">
              <w:rPr>
                <w:rFonts w:ascii="Tahoma" w:hAnsi="Tahoma" w:cs="Tahoma"/>
              </w:rPr>
              <w:t>Для ЮЛ – страна регистрации, преимущественного ведения хозяйственной деятельности или извлечения прибыли от деятельности</w:t>
            </w:r>
          </w:p>
        </w:tc>
        <w:tc>
          <w:tcPr>
            <w:tcW w:w="3118" w:type="dxa"/>
          </w:tcPr>
          <w:p w14:paraId="27475018" w14:textId="2E836633" w:rsidR="00FA64A3" w:rsidRPr="005B64A0" w:rsidRDefault="00FA64A3" w:rsidP="00EA32B9">
            <w:pPr>
              <w:spacing w:after="0" w:line="240" w:lineRule="auto"/>
              <w:jc w:val="both"/>
              <w:rPr>
                <w:rFonts w:ascii="Tahoma" w:hAnsi="Tahoma" w:cs="Tahoma"/>
              </w:rPr>
            </w:pPr>
            <w:r w:rsidRPr="005B64A0">
              <w:rPr>
                <w:rFonts w:ascii="Tahoma" w:hAnsi="Tahoma" w:cs="Tahoma"/>
              </w:rPr>
              <w:t>Для ФЛ – номер, серия документа, удостоверяющего личность или ИНН (</w:t>
            </w:r>
            <w:r w:rsidRPr="005B64A0">
              <w:rPr>
                <w:rFonts w:ascii="Tahoma" w:hAnsi="Tahoma" w:cs="Tahoma"/>
                <w:lang w:val="en-US"/>
              </w:rPr>
              <w:t>TIN</w:t>
            </w:r>
            <w:r w:rsidRPr="005B64A0">
              <w:rPr>
                <w:rFonts w:ascii="Tahoma" w:hAnsi="Tahoma" w:cs="Tahoma"/>
              </w:rPr>
              <w:t>)</w:t>
            </w:r>
            <w:r w:rsidR="000D33EB">
              <w:rPr>
                <w:rFonts w:ascii="Tahoma" w:hAnsi="Tahoma" w:cs="Tahoma"/>
              </w:rPr>
              <w:t>.</w:t>
            </w:r>
          </w:p>
          <w:p w14:paraId="75D8731F" w14:textId="77777777" w:rsidR="00FA64A3" w:rsidRPr="005B64A0" w:rsidRDefault="00FA64A3" w:rsidP="00EA32B9">
            <w:pPr>
              <w:spacing w:after="0" w:line="240" w:lineRule="auto"/>
              <w:jc w:val="both"/>
              <w:rPr>
                <w:rFonts w:ascii="Tahoma" w:hAnsi="Tahoma" w:cs="Tahoma"/>
              </w:rPr>
            </w:pPr>
            <w:r w:rsidRPr="005B64A0">
              <w:rPr>
                <w:rFonts w:ascii="Tahoma" w:hAnsi="Tahoma" w:cs="Tahoma"/>
              </w:rPr>
              <w:t>Для ЮЛ – ОГРН (Регистрационный номер) или ИНН (</w:t>
            </w:r>
            <w:r w:rsidRPr="005B64A0">
              <w:rPr>
                <w:rFonts w:ascii="Tahoma" w:hAnsi="Tahoma" w:cs="Tahoma"/>
                <w:lang w:val="en-US"/>
              </w:rPr>
              <w:t>TIN</w:t>
            </w:r>
            <w:r w:rsidRPr="005B64A0">
              <w:rPr>
                <w:rFonts w:ascii="Tahoma" w:hAnsi="Tahoma" w:cs="Tahoma"/>
              </w:rPr>
              <w:t>)</w:t>
            </w:r>
          </w:p>
        </w:tc>
        <w:tc>
          <w:tcPr>
            <w:tcW w:w="1560" w:type="dxa"/>
          </w:tcPr>
          <w:p w14:paraId="0BC55444" w14:textId="77777777" w:rsidR="00FA64A3" w:rsidRPr="005B64A0" w:rsidRDefault="00FA64A3" w:rsidP="00EA32B9">
            <w:pPr>
              <w:spacing w:after="0" w:line="240" w:lineRule="auto"/>
              <w:jc w:val="both"/>
              <w:rPr>
                <w:rFonts w:ascii="Tahoma" w:hAnsi="Tahoma" w:cs="Tahoma"/>
              </w:rPr>
            </w:pPr>
            <w:r w:rsidRPr="005B64A0">
              <w:rPr>
                <w:rFonts w:ascii="Tahoma" w:hAnsi="Tahoma" w:cs="Tahoma"/>
              </w:rPr>
              <w:t xml:space="preserve">Доля владения/ участия в организации </w:t>
            </w:r>
          </w:p>
        </w:tc>
        <w:tc>
          <w:tcPr>
            <w:tcW w:w="3260" w:type="dxa"/>
          </w:tcPr>
          <w:p w14:paraId="2C3E6CAD" w14:textId="77777777" w:rsidR="00FA64A3" w:rsidRPr="005B64A0" w:rsidRDefault="00FA64A3" w:rsidP="00EA32B9">
            <w:pPr>
              <w:spacing w:after="0" w:line="240" w:lineRule="auto"/>
              <w:jc w:val="both"/>
              <w:rPr>
                <w:rFonts w:ascii="Tahoma" w:hAnsi="Tahoma" w:cs="Tahoma"/>
              </w:rPr>
            </w:pPr>
            <w:r w:rsidRPr="005B64A0">
              <w:rPr>
                <w:rFonts w:ascii="Tahoma" w:hAnsi="Tahoma" w:cs="Tahoma"/>
              </w:rPr>
              <w:t>Прямое или косвенное участие (владение)/ Признак подконтрольности</w:t>
            </w:r>
            <w:r w:rsidRPr="005B64A0">
              <w:rPr>
                <w:rStyle w:val="a5"/>
                <w:rFonts w:ascii="Tahoma" w:hAnsi="Tahoma" w:cs="Tahoma"/>
              </w:rPr>
              <w:footnoteReference w:id="12"/>
            </w:r>
          </w:p>
        </w:tc>
      </w:tr>
      <w:tr w:rsidR="00FA64A3" w:rsidRPr="002F01C0" w14:paraId="508249EF" w14:textId="77777777" w:rsidTr="0028126C">
        <w:tc>
          <w:tcPr>
            <w:tcW w:w="3119" w:type="dxa"/>
          </w:tcPr>
          <w:p w14:paraId="1E91206F" w14:textId="77777777" w:rsidR="00FA64A3" w:rsidRPr="00733EF9" w:rsidRDefault="00FA64A3" w:rsidP="0028126C">
            <w:pPr>
              <w:jc w:val="both"/>
              <w:rPr>
                <w:rFonts w:ascii="Tahoma" w:hAnsi="Tahoma" w:cs="Tahoma"/>
              </w:rPr>
            </w:pPr>
          </w:p>
        </w:tc>
        <w:tc>
          <w:tcPr>
            <w:tcW w:w="3969" w:type="dxa"/>
          </w:tcPr>
          <w:p w14:paraId="409600BD" w14:textId="77777777" w:rsidR="00FA64A3" w:rsidRPr="00733EF9" w:rsidRDefault="00FA64A3" w:rsidP="0028126C">
            <w:pPr>
              <w:jc w:val="both"/>
              <w:rPr>
                <w:rFonts w:ascii="Tahoma" w:hAnsi="Tahoma" w:cs="Tahoma"/>
              </w:rPr>
            </w:pPr>
          </w:p>
        </w:tc>
        <w:tc>
          <w:tcPr>
            <w:tcW w:w="3118" w:type="dxa"/>
          </w:tcPr>
          <w:p w14:paraId="55A73843" w14:textId="77777777" w:rsidR="00FA64A3" w:rsidRPr="00733EF9" w:rsidRDefault="00FA64A3" w:rsidP="0028126C">
            <w:pPr>
              <w:jc w:val="both"/>
              <w:rPr>
                <w:rFonts w:ascii="Tahoma" w:hAnsi="Tahoma" w:cs="Tahoma"/>
              </w:rPr>
            </w:pPr>
          </w:p>
        </w:tc>
        <w:tc>
          <w:tcPr>
            <w:tcW w:w="1560" w:type="dxa"/>
          </w:tcPr>
          <w:p w14:paraId="0B2647DF" w14:textId="77777777" w:rsidR="00FA64A3" w:rsidRPr="00733EF9" w:rsidRDefault="00FA64A3" w:rsidP="0028126C">
            <w:pPr>
              <w:jc w:val="both"/>
              <w:rPr>
                <w:rFonts w:ascii="Tahoma" w:hAnsi="Tahoma" w:cs="Tahoma"/>
              </w:rPr>
            </w:pPr>
          </w:p>
        </w:tc>
        <w:tc>
          <w:tcPr>
            <w:tcW w:w="3260" w:type="dxa"/>
          </w:tcPr>
          <w:p w14:paraId="569FEE35" w14:textId="77777777" w:rsidR="00FA64A3" w:rsidRPr="00733EF9" w:rsidRDefault="00FA64A3" w:rsidP="0028126C">
            <w:pPr>
              <w:jc w:val="both"/>
              <w:rPr>
                <w:rFonts w:ascii="Tahoma" w:hAnsi="Tahoma" w:cs="Tahoma"/>
              </w:rPr>
            </w:pPr>
          </w:p>
        </w:tc>
      </w:tr>
    </w:tbl>
    <w:p w14:paraId="4E37F9C7" w14:textId="5754D3BF" w:rsidR="00ED4911" w:rsidRDefault="00ED4911" w:rsidP="00FA64A3">
      <w:pPr>
        <w:autoSpaceDE w:val="0"/>
        <w:autoSpaceDN w:val="0"/>
        <w:adjustRightInd w:val="0"/>
        <w:spacing w:before="120" w:after="120" w:line="240" w:lineRule="auto"/>
        <w:jc w:val="both"/>
        <w:rPr>
          <w:rFonts w:ascii="Tahoma" w:hAnsi="Tahoma" w:cs="Tahoma"/>
          <w:b/>
          <w:bCs/>
          <w:sz w:val="24"/>
          <w:szCs w:val="24"/>
        </w:rPr>
      </w:pPr>
    </w:p>
    <w:p w14:paraId="6C4C2EC2" w14:textId="77777777" w:rsidR="00ED4911" w:rsidRDefault="00ED4911" w:rsidP="00FA64A3">
      <w:pPr>
        <w:autoSpaceDE w:val="0"/>
        <w:autoSpaceDN w:val="0"/>
        <w:adjustRightInd w:val="0"/>
        <w:spacing w:before="120" w:after="120" w:line="240" w:lineRule="auto"/>
        <w:jc w:val="both"/>
        <w:rPr>
          <w:rFonts w:ascii="Tahoma" w:hAnsi="Tahoma" w:cs="Tahoma"/>
          <w:b/>
          <w:bCs/>
          <w:sz w:val="24"/>
          <w:szCs w:val="24"/>
        </w:rPr>
      </w:pPr>
    </w:p>
    <w:p w14:paraId="315B3822" w14:textId="15124E2E" w:rsidR="00FA64A3" w:rsidRDefault="00FA64A3" w:rsidP="005B64A0">
      <w:pPr>
        <w:autoSpaceDE w:val="0"/>
        <w:autoSpaceDN w:val="0"/>
        <w:adjustRightInd w:val="0"/>
        <w:spacing w:after="120" w:line="240" w:lineRule="auto"/>
        <w:ind w:firstLine="709"/>
        <w:jc w:val="both"/>
        <w:rPr>
          <w:rFonts w:ascii="Tahoma" w:hAnsi="Tahoma" w:cs="Tahoma"/>
          <w:b/>
          <w:bCs/>
          <w:sz w:val="24"/>
          <w:szCs w:val="24"/>
        </w:rPr>
      </w:pPr>
      <w:r w:rsidRPr="00EA32B9">
        <w:rPr>
          <w:rFonts w:ascii="Tahoma" w:hAnsi="Tahoma" w:cs="Tahoma"/>
          <w:b/>
          <w:bCs/>
          <w:sz w:val="24"/>
          <w:szCs w:val="24"/>
        </w:rPr>
        <w:t xml:space="preserve">Для определения подконтрольности используйте признаки, приведенные </w:t>
      </w:r>
      <w:r w:rsidR="00ED4911">
        <w:rPr>
          <w:rFonts w:ascii="Tahoma" w:hAnsi="Tahoma" w:cs="Tahoma"/>
          <w:b/>
          <w:bCs/>
          <w:sz w:val="24"/>
          <w:szCs w:val="24"/>
        </w:rPr>
        <w:t xml:space="preserve">в таблице </w:t>
      </w:r>
      <w:r w:rsidRPr="00EA32B9">
        <w:rPr>
          <w:rFonts w:ascii="Tahoma" w:hAnsi="Tahoma" w:cs="Tahoma"/>
          <w:b/>
          <w:bCs/>
          <w:sz w:val="24"/>
          <w:szCs w:val="24"/>
        </w:rPr>
        <w:t>ниже.</w:t>
      </w:r>
    </w:p>
    <w:p w14:paraId="560E6D9E" w14:textId="77777777" w:rsidR="00FA2E60" w:rsidRPr="005B64A0" w:rsidRDefault="00FA2E60" w:rsidP="00FA64A3">
      <w:pPr>
        <w:autoSpaceDE w:val="0"/>
        <w:autoSpaceDN w:val="0"/>
        <w:adjustRightInd w:val="0"/>
        <w:spacing w:before="120" w:after="120" w:line="240" w:lineRule="auto"/>
        <w:jc w:val="both"/>
        <w:rPr>
          <w:rFonts w:ascii="Tahoma" w:hAnsi="Tahoma" w:cs="Tahoma"/>
          <w:b/>
          <w:bCs/>
          <w:sz w:val="10"/>
          <w:szCs w:val="10"/>
          <w:highlight w:val="yellow"/>
        </w:rPr>
      </w:pP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3"/>
        <w:gridCol w:w="14618"/>
      </w:tblGrid>
      <w:tr w:rsidR="00FA64A3" w:rsidRPr="00ED4911" w14:paraId="3FFF60D5" w14:textId="77777777" w:rsidTr="005B64A0">
        <w:trPr>
          <w:trHeight w:val="56"/>
        </w:trPr>
        <w:tc>
          <w:tcPr>
            <w:tcW w:w="279" w:type="dxa"/>
            <w:shd w:val="clear" w:color="auto" w:fill="auto"/>
          </w:tcPr>
          <w:p w14:paraId="13852FD2" w14:textId="77777777" w:rsidR="00FA64A3" w:rsidRPr="005B64A0" w:rsidRDefault="00FA64A3" w:rsidP="005B64A0">
            <w:pPr>
              <w:spacing w:after="0" w:line="240" w:lineRule="auto"/>
              <w:jc w:val="center"/>
              <w:rPr>
                <w:rFonts w:ascii="Tahoma" w:hAnsi="Tahoma" w:cs="Tahoma"/>
              </w:rPr>
            </w:pPr>
          </w:p>
        </w:tc>
        <w:tc>
          <w:tcPr>
            <w:tcW w:w="14742" w:type="dxa"/>
            <w:shd w:val="clear" w:color="auto" w:fill="auto"/>
          </w:tcPr>
          <w:p w14:paraId="778838FE" w14:textId="77777777" w:rsidR="00FA64A3" w:rsidRPr="005B64A0" w:rsidRDefault="00FA64A3" w:rsidP="005B64A0">
            <w:pPr>
              <w:spacing w:after="0" w:line="240" w:lineRule="auto"/>
              <w:jc w:val="center"/>
              <w:rPr>
                <w:rFonts w:ascii="Tahoma" w:hAnsi="Tahoma" w:cs="Tahoma"/>
                <w:b/>
                <w:bCs/>
              </w:rPr>
            </w:pPr>
            <w:r w:rsidRPr="005B64A0">
              <w:rPr>
                <w:rFonts w:ascii="Tahoma" w:hAnsi="Tahoma" w:cs="Tahoma"/>
                <w:b/>
                <w:bCs/>
              </w:rPr>
              <w:t>Признаки подконтрольности</w:t>
            </w:r>
          </w:p>
        </w:tc>
      </w:tr>
      <w:tr w:rsidR="00FA64A3" w:rsidRPr="00ED4911" w14:paraId="12360B32" w14:textId="77777777" w:rsidTr="0028126C">
        <w:tc>
          <w:tcPr>
            <w:tcW w:w="279" w:type="dxa"/>
            <w:shd w:val="clear" w:color="auto" w:fill="auto"/>
          </w:tcPr>
          <w:p w14:paraId="4332AF42" w14:textId="77777777" w:rsidR="00FA64A3" w:rsidRPr="005B64A0" w:rsidRDefault="00FA64A3" w:rsidP="00EA32B9">
            <w:pPr>
              <w:spacing w:after="0" w:line="240" w:lineRule="auto"/>
              <w:rPr>
                <w:rFonts w:ascii="Tahoma" w:hAnsi="Tahoma" w:cs="Tahoma"/>
              </w:rPr>
            </w:pPr>
            <w:r w:rsidRPr="005B64A0">
              <w:rPr>
                <w:rFonts w:ascii="Tahoma" w:hAnsi="Tahoma" w:cs="Tahoma"/>
              </w:rPr>
              <w:t>1.</w:t>
            </w:r>
          </w:p>
        </w:tc>
        <w:tc>
          <w:tcPr>
            <w:tcW w:w="14742" w:type="dxa"/>
            <w:shd w:val="clear" w:color="auto" w:fill="auto"/>
          </w:tcPr>
          <w:p w14:paraId="0A7A55B1" w14:textId="77777777" w:rsidR="00FA64A3" w:rsidRPr="005B64A0" w:rsidRDefault="00FA64A3" w:rsidP="00EA32B9">
            <w:pPr>
              <w:spacing w:after="0" w:line="240" w:lineRule="auto"/>
              <w:jc w:val="both"/>
              <w:rPr>
                <w:rFonts w:ascii="Tahoma" w:hAnsi="Tahoma" w:cs="Tahoma"/>
              </w:rPr>
            </w:pPr>
            <w:r w:rsidRPr="005B64A0">
              <w:rPr>
                <w:rFonts w:ascii="Tahoma" w:hAnsi="Tahoma" w:cs="Tahoma"/>
              </w:rPr>
              <w:t xml:space="preserve">Контролирующее лицо имеет право прямо или косвенно распоряжаться (в том числе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пятьюдесятью процентами общего количества голосов, приходящихся на голосующие акции (доли), составляющие уставный капитал контролируемого лица (в том числе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sidRPr="005B64A0">
              <w:rPr>
                <w:rFonts w:ascii="Tahoma" w:hAnsi="Tahoma" w:cs="Tahoma"/>
              </w:rPr>
              <w:t>репо</w:t>
            </w:r>
            <w:proofErr w:type="spellEnd"/>
            <w:r w:rsidRPr="005B64A0">
              <w:rPr>
                <w:rFonts w:ascii="Tahoma" w:hAnsi="Tahoma" w:cs="Tahoma"/>
              </w:rPr>
              <w:t>, обеспечительного платежа, иного соглашения или сделки)</w:t>
            </w:r>
          </w:p>
        </w:tc>
      </w:tr>
      <w:tr w:rsidR="00FA64A3" w:rsidRPr="00ED4911" w14:paraId="2E2B0F50" w14:textId="77777777" w:rsidTr="0028126C">
        <w:tc>
          <w:tcPr>
            <w:tcW w:w="279" w:type="dxa"/>
            <w:shd w:val="clear" w:color="auto" w:fill="auto"/>
          </w:tcPr>
          <w:p w14:paraId="3E5830DD" w14:textId="77777777" w:rsidR="00FA64A3" w:rsidRPr="005B64A0" w:rsidRDefault="00FA64A3" w:rsidP="00EA32B9">
            <w:pPr>
              <w:spacing w:after="0" w:line="240" w:lineRule="auto"/>
              <w:rPr>
                <w:rFonts w:ascii="Tahoma" w:hAnsi="Tahoma" w:cs="Tahoma"/>
              </w:rPr>
            </w:pPr>
            <w:r w:rsidRPr="005B64A0">
              <w:rPr>
                <w:rFonts w:ascii="Tahoma" w:hAnsi="Tahoma" w:cs="Tahoma"/>
              </w:rPr>
              <w:lastRenderedPageBreak/>
              <w:t>2.</w:t>
            </w:r>
          </w:p>
        </w:tc>
        <w:tc>
          <w:tcPr>
            <w:tcW w:w="14742" w:type="dxa"/>
            <w:shd w:val="clear" w:color="auto" w:fill="auto"/>
          </w:tcPr>
          <w:p w14:paraId="585774DC" w14:textId="77777777" w:rsidR="00FA64A3" w:rsidRPr="005B64A0" w:rsidRDefault="00FA64A3" w:rsidP="00EA32B9">
            <w:pPr>
              <w:spacing w:after="0" w:line="240" w:lineRule="auto"/>
              <w:jc w:val="both"/>
              <w:rPr>
                <w:rFonts w:ascii="Tahoma" w:hAnsi="Tahoma" w:cs="Tahoma"/>
              </w:rPr>
            </w:pPr>
            <w:r w:rsidRPr="005B64A0">
              <w:rPr>
                <w:rFonts w:ascii="Tahoma" w:hAnsi="Tahoma" w:cs="Tahoma"/>
              </w:rPr>
              <w:t>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том числе условия осуществления контролируемым лицом предпринимательской деятельности</w:t>
            </w:r>
          </w:p>
        </w:tc>
      </w:tr>
      <w:tr w:rsidR="00FA64A3" w:rsidRPr="00ED4911" w14:paraId="6564358D" w14:textId="77777777" w:rsidTr="0028126C">
        <w:tc>
          <w:tcPr>
            <w:tcW w:w="279" w:type="dxa"/>
            <w:shd w:val="clear" w:color="auto" w:fill="auto"/>
          </w:tcPr>
          <w:p w14:paraId="44F73F69" w14:textId="77777777" w:rsidR="00FA64A3" w:rsidRPr="005B64A0" w:rsidRDefault="00FA64A3" w:rsidP="00EA32B9">
            <w:pPr>
              <w:spacing w:after="0" w:line="240" w:lineRule="auto"/>
              <w:rPr>
                <w:rFonts w:ascii="Tahoma" w:hAnsi="Tahoma" w:cs="Tahoma"/>
              </w:rPr>
            </w:pPr>
            <w:r w:rsidRPr="005B64A0">
              <w:rPr>
                <w:rFonts w:ascii="Tahoma" w:hAnsi="Tahoma" w:cs="Tahoma"/>
              </w:rPr>
              <w:t>3.</w:t>
            </w:r>
          </w:p>
        </w:tc>
        <w:tc>
          <w:tcPr>
            <w:tcW w:w="14742" w:type="dxa"/>
            <w:shd w:val="clear" w:color="auto" w:fill="auto"/>
          </w:tcPr>
          <w:p w14:paraId="5C4886B2" w14:textId="77777777" w:rsidR="00FA64A3" w:rsidRPr="005B64A0" w:rsidRDefault="00FA64A3" w:rsidP="00EA32B9">
            <w:pPr>
              <w:spacing w:after="0" w:line="240" w:lineRule="auto"/>
              <w:jc w:val="both"/>
              <w:rPr>
                <w:rFonts w:ascii="Tahoma" w:hAnsi="Tahoma" w:cs="Tahoma"/>
              </w:rPr>
            </w:pPr>
            <w:r w:rsidRPr="005B64A0">
              <w:rPr>
                <w:rFonts w:ascii="Tahoma" w:hAnsi="Tahoma" w:cs="Tahoma"/>
              </w:rPr>
              <w:t>Контролирующее лицо имеет право назначать единоличный исполнительный орган и (или) более чем пятьдесят процентов состава коллегиального исполнительного органа контролируемого лица и (или) имеет безусловную возможность избирать более чем пятьдесят процентов состава совета директоров (наблюдательного совета) или иного коллегиального органа управления контролируемого лица</w:t>
            </w:r>
          </w:p>
        </w:tc>
      </w:tr>
      <w:tr w:rsidR="00FA64A3" w:rsidRPr="00ED4911" w14:paraId="1AA66CF6" w14:textId="77777777" w:rsidTr="0028126C">
        <w:trPr>
          <w:trHeight w:val="348"/>
        </w:trPr>
        <w:tc>
          <w:tcPr>
            <w:tcW w:w="279" w:type="dxa"/>
            <w:shd w:val="clear" w:color="auto" w:fill="auto"/>
          </w:tcPr>
          <w:p w14:paraId="506748B9" w14:textId="77777777" w:rsidR="00FA64A3" w:rsidRPr="005B64A0" w:rsidRDefault="00FA64A3" w:rsidP="00EA32B9">
            <w:pPr>
              <w:spacing w:after="0" w:line="240" w:lineRule="auto"/>
              <w:rPr>
                <w:rFonts w:ascii="Tahoma" w:hAnsi="Tahoma" w:cs="Tahoma"/>
              </w:rPr>
            </w:pPr>
            <w:r w:rsidRPr="005B64A0">
              <w:rPr>
                <w:rFonts w:ascii="Tahoma" w:hAnsi="Tahoma" w:cs="Tahoma"/>
              </w:rPr>
              <w:t>4.</w:t>
            </w:r>
          </w:p>
        </w:tc>
        <w:tc>
          <w:tcPr>
            <w:tcW w:w="14742" w:type="dxa"/>
            <w:shd w:val="clear" w:color="auto" w:fill="auto"/>
          </w:tcPr>
          <w:p w14:paraId="255DCDA1" w14:textId="77777777" w:rsidR="00FA64A3" w:rsidRPr="005B64A0" w:rsidRDefault="00FA64A3" w:rsidP="00EA32B9">
            <w:pPr>
              <w:spacing w:after="0" w:line="240" w:lineRule="auto"/>
              <w:jc w:val="both"/>
              <w:rPr>
                <w:rFonts w:ascii="Tahoma" w:hAnsi="Tahoma" w:cs="Tahoma"/>
              </w:rPr>
            </w:pPr>
            <w:r w:rsidRPr="005B64A0">
              <w:rPr>
                <w:rFonts w:ascii="Tahoma" w:hAnsi="Tahoma" w:cs="Tahoma"/>
              </w:rPr>
              <w:t>Контролирующее лицо осуществляет полномочия управляющей компании контролируемого лица</w:t>
            </w:r>
          </w:p>
        </w:tc>
      </w:tr>
      <w:tr w:rsidR="00FA64A3" w:rsidRPr="00ED4911" w14:paraId="4B6C7B01" w14:textId="77777777" w:rsidTr="0028126C">
        <w:tc>
          <w:tcPr>
            <w:tcW w:w="279" w:type="dxa"/>
            <w:shd w:val="clear" w:color="auto" w:fill="auto"/>
          </w:tcPr>
          <w:p w14:paraId="7DAEDA2D" w14:textId="77777777" w:rsidR="00FA64A3" w:rsidRPr="005B64A0" w:rsidRDefault="00FA64A3" w:rsidP="00EA32B9">
            <w:pPr>
              <w:spacing w:after="0" w:line="240" w:lineRule="auto"/>
              <w:rPr>
                <w:rFonts w:ascii="Tahoma" w:hAnsi="Tahoma" w:cs="Tahoma"/>
              </w:rPr>
            </w:pPr>
            <w:r w:rsidRPr="005B64A0">
              <w:rPr>
                <w:rFonts w:ascii="Tahoma" w:hAnsi="Tahoma" w:cs="Tahoma"/>
              </w:rPr>
              <w:t>5.</w:t>
            </w:r>
          </w:p>
        </w:tc>
        <w:tc>
          <w:tcPr>
            <w:tcW w:w="14742" w:type="dxa"/>
            <w:shd w:val="clear" w:color="auto" w:fill="auto"/>
          </w:tcPr>
          <w:p w14:paraId="37F4F51F" w14:textId="77777777" w:rsidR="00FA64A3" w:rsidRPr="005B64A0" w:rsidRDefault="00FA64A3" w:rsidP="00EA32B9">
            <w:pPr>
              <w:spacing w:after="0" w:line="240" w:lineRule="auto"/>
              <w:jc w:val="both"/>
              <w:rPr>
                <w:rFonts w:ascii="Tahoma" w:hAnsi="Tahoma" w:cs="Tahoma"/>
              </w:rPr>
            </w:pPr>
            <w:r w:rsidRPr="005B64A0">
              <w:rPr>
                <w:rFonts w:ascii="Tahoma" w:hAnsi="Tahoma" w:cs="Tahoma"/>
              </w:rPr>
              <w:t xml:space="preserve">Контролирующее лицо имеет право прямо или косвенно распоряжаться (в том числе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пятьюдесятью и менее процентами общего количества голосов, приходящихся на голосующие акции (доли), составляющие уставный капитал контролируемого лица (в том числе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sidRPr="005B64A0">
              <w:rPr>
                <w:rFonts w:ascii="Tahoma" w:hAnsi="Tahoma" w:cs="Tahoma"/>
              </w:rPr>
              <w:t>репо</w:t>
            </w:r>
            <w:proofErr w:type="spellEnd"/>
            <w:r w:rsidRPr="005B64A0">
              <w:rPr>
                <w:rFonts w:ascii="Tahoma" w:hAnsi="Tahoma" w:cs="Tahoma"/>
              </w:rPr>
              <w:t>, обеспечительного платежа, иного соглашения или сделки), при условии, что соотношение количества голосов, приходящихся на указанные акции (доли), которыми вправе распоряжаться контролирующее лицо, и количества голосов, приходящихся на голосующие акции (доли), составляющие уставный капитал контролируемого лица и принадлежащие другим акционерам (участникам) контролируемого лица, таково, что контролирующее лицо имеет возможность определять решения, принимаемые контролируемым лицом</w:t>
            </w:r>
          </w:p>
        </w:tc>
      </w:tr>
    </w:tbl>
    <w:p w14:paraId="32316BA1" w14:textId="77777777" w:rsidR="006032EC" w:rsidRPr="005B64A0" w:rsidRDefault="006032EC" w:rsidP="006032EC">
      <w:pPr>
        <w:autoSpaceDE w:val="0"/>
        <w:autoSpaceDN w:val="0"/>
        <w:adjustRightInd w:val="0"/>
        <w:spacing w:after="0" w:line="240" w:lineRule="auto"/>
        <w:jc w:val="both"/>
        <w:rPr>
          <w:rFonts w:ascii="Tahoma" w:hAnsi="Tahoma" w:cs="Tahoma"/>
        </w:rPr>
      </w:pPr>
    </w:p>
    <w:p w14:paraId="1BB7BFEA" w14:textId="02903B4A" w:rsidR="00FA64A3" w:rsidRPr="005B64A0" w:rsidRDefault="00FA64A3" w:rsidP="00EA32B9">
      <w:pPr>
        <w:autoSpaceDE w:val="0"/>
        <w:autoSpaceDN w:val="0"/>
        <w:adjustRightInd w:val="0"/>
        <w:spacing w:after="0" w:line="240" w:lineRule="auto"/>
        <w:jc w:val="both"/>
        <w:rPr>
          <w:rFonts w:ascii="Tahoma" w:hAnsi="Tahoma" w:cs="Tahoma"/>
        </w:rPr>
      </w:pPr>
      <w:r w:rsidRPr="005B64A0">
        <w:rPr>
          <w:rFonts w:ascii="Tahoma" w:hAnsi="Tahoma" w:cs="Tahoma"/>
        </w:rPr>
        <w:t>Подписанием настоящего документа заверяю и подтверждаю достоверность и актуальность указанных в настоящем документе сведений. В случае любых изменений в вышеуказанной информации, обязуюсь информировать ПАО Московская Биржа/ НКО НКЦ (АО) не позднее пяти рабочих дней с даты вступления в силу таких изменений.</w:t>
      </w:r>
    </w:p>
    <w:p w14:paraId="723F4725" w14:textId="77777777" w:rsidR="00FA2E60" w:rsidRPr="005B64A0" w:rsidRDefault="00FA2E60" w:rsidP="00EA32B9">
      <w:pPr>
        <w:autoSpaceDE w:val="0"/>
        <w:autoSpaceDN w:val="0"/>
        <w:adjustRightInd w:val="0"/>
        <w:spacing w:after="0" w:line="240" w:lineRule="auto"/>
        <w:jc w:val="both"/>
        <w:rPr>
          <w:rFonts w:ascii="Tahoma" w:hAnsi="Tahoma" w:cs="Tahoma"/>
        </w:rPr>
      </w:pPr>
    </w:p>
    <w:tbl>
      <w:tblPr>
        <w:tblStyle w:val="af3"/>
        <w:tblW w:w="15021" w:type="dxa"/>
        <w:tblLook w:val="04A0" w:firstRow="1" w:lastRow="0" w:firstColumn="1" w:lastColumn="0" w:noHBand="0" w:noVBand="1"/>
      </w:tblPr>
      <w:tblGrid>
        <w:gridCol w:w="7792"/>
        <w:gridCol w:w="7229"/>
      </w:tblGrid>
      <w:tr w:rsidR="00FA64A3" w:rsidRPr="00ED4911" w14:paraId="18FA24D6" w14:textId="77777777" w:rsidTr="0028126C">
        <w:tc>
          <w:tcPr>
            <w:tcW w:w="7792" w:type="dxa"/>
          </w:tcPr>
          <w:p w14:paraId="734A32B8" w14:textId="77777777" w:rsidR="00FA64A3" w:rsidRPr="005B64A0" w:rsidRDefault="00FA64A3" w:rsidP="00EA32B9">
            <w:pPr>
              <w:spacing w:after="0" w:line="240" w:lineRule="auto"/>
              <w:rPr>
                <w:rFonts w:ascii="Tahoma" w:hAnsi="Tahoma" w:cs="Tahoma"/>
              </w:rPr>
            </w:pPr>
            <w:r w:rsidRPr="005B64A0">
              <w:rPr>
                <w:rFonts w:ascii="Tahoma" w:hAnsi="Tahoma" w:cs="Tahoma"/>
              </w:rPr>
              <w:t>Наименование должности и ФИО уполномоченного лица</w:t>
            </w:r>
          </w:p>
        </w:tc>
        <w:tc>
          <w:tcPr>
            <w:tcW w:w="7229" w:type="dxa"/>
          </w:tcPr>
          <w:p w14:paraId="0088BE53" w14:textId="77777777" w:rsidR="00FA64A3" w:rsidRPr="005B64A0" w:rsidRDefault="00FA64A3" w:rsidP="00EA32B9">
            <w:pPr>
              <w:spacing w:after="0" w:line="240" w:lineRule="auto"/>
              <w:rPr>
                <w:rFonts w:ascii="Tahoma" w:hAnsi="Tahoma" w:cs="Tahoma"/>
              </w:rPr>
            </w:pPr>
          </w:p>
        </w:tc>
      </w:tr>
      <w:tr w:rsidR="00FA64A3" w:rsidRPr="00ED4911" w14:paraId="4DEE02F4" w14:textId="77777777" w:rsidTr="0028126C">
        <w:tc>
          <w:tcPr>
            <w:tcW w:w="7792" w:type="dxa"/>
          </w:tcPr>
          <w:p w14:paraId="4F63DF70" w14:textId="77777777" w:rsidR="00FA64A3" w:rsidRPr="005B64A0" w:rsidRDefault="00FA64A3" w:rsidP="00EA32B9">
            <w:pPr>
              <w:spacing w:after="0" w:line="240" w:lineRule="auto"/>
              <w:rPr>
                <w:rFonts w:ascii="Tahoma" w:hAnsi="Tahoma" w:cs="Tahoma"/>
              </w:rPr>
            </w:pPr>
            <w:r w:rsidRPr="005B64A0">
              <w:rPr>
                <w:rFonts w:ascii="Tahoma" w:hAnsi="Tahoma" w:cs="Tahoma"/>
              </w:rPr>
              <w:t>Подпись, дата</w:t>
            </w:r>
          </w:p>
        </w:tc>
        <w:tc>
          <w:tcPr>
            <w:tcW w:w="7229" w:type="dxa"/>
          </w:tcPr>
          <w:p w14:paraId="457FABC8" w14:textId="77777777" w:rsidR="00FA64A3" w:rsidRPr="005B64A0" w:rsidRDefault="00FA64A3" w:rsidP="00EA32B9">
            <w:pPr>
              <w:spacing w:after="0" w:line="240" w:lineRule="auto"/>
              <w:rPr>
                <w:rFonts w:ascii="Tahoma" w:hAnsi="Tahoma" w:cs="Tahoma"/>
              </w:rPr>
            </w:pPr>
          </w:p>
        </w:tc>
      </w:tr>
    </w:tbl>
    <w:p w14:paraId="0B8E79AB" w14:textId="50E10536" w:rsidR="006F0DA2" w:rsidRDefault="006F0DA2">
      <w:pPr>
        <w:spacing w:after="0" w:line="240" w:lineRule="auto"/>
        <w:rPr>
          <w:rFonts w:ascii="Tahoma" w:hAnsi="Tahoma" w:cs="Tahoma"/>
          <w:sz w:val="24"/>
          <w:szCs w:val="24"/>
        </w:rPr>
      </w:pPr>
    </w:p>
    <w:sectPr w:rsidR="006F0DA2" w:rsidSect="00EA32B9">
      <w:footerReference w:type="first" r:id="rId10"/>
      <w:type w:val="nextColumn"/>
      <w:pgSz w:w="16838" w:h="11906" w:orient="landscape"/>
      <w:pgMar w:top="1134" w:right="567" w:bottom="1134" w:left="1134" w:header="284" w:footer="284"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77A8B65" w16cex:dateUtc="2023-01-24T13:52:00Z"/>
  <w16cex:commentExtensible w16cex:durableId="277A8B82" w16cex:dateUtc="2023-01-24T13:53:00Z"/>
  <w16cex:commentExtensible w16cex:durableId="277ACB5A" w16cex:dateUtc="2023-01-24T18:25:00Z"/>
  <w16cex:commentExtensible w16cex:durableId="277A8C9F" w16cex:dateUtc="2023-01-24T13:58:00Z"/>
  <w16cex:commentExtensible w16cex:durableId="277ACCC8" w16cex:dateUtc="2023-01-24T18:31:00Z"/>
  <w16cex:commentExtensible w16cex:durableId="277A8C10" w16cex:dateUtc="2023-01-24T13:55:00Z"/>
  <w16cex:commentExtensible w16cex:durableId="277A8CE8" w16cex:dateUtc="2023-01-24T13:59:00Z"/>
  <w16cex:commentExtensible w16cex:durableId="277ACC57" w16cex:dateUtc="2023-01-24T18:29: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06FC00" w14:textId="77777777" w:rsidR="004D4188" w:rsidRDefault="004D4188">
      <w:pPr>
        <w:spacing w:after="0" w:line="240" w:lineRule="auto"/>
      </w:pPr>
      <w:r>
        <w:separator/>
      </w:r>
    </w:p>
  </w:endnote>
  <w:endnote w:type="continuationSeparator" w:id="0">
    <w:p w14:paraId="00C514CB" w14:textId="77777777" w:rsidR="004D4188" w:rsidRDefault="004D41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ndara">
    <w:panose1 w:val="020E0502030303020204"/>
    <w:charset w:val="CC"/>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6953884"/>
      <w:docPartObj>
        <w:docPartGallery w:val="Page Numbers (Bottom of Page)"/>
        <w:docPartUnique/>
      </w:docPartObj>
    </w:sdtPr>
    <w:sdtEndPr>
      <w:rPr>
        <w:rFonts w:ascii="Tahoma" w:hAnsi="Tahoma" w:cs="Tahoma"/>
        <w:color w:val="000000" w:themeColor="text1"/>
        <w:sz w:val="24"/>
        <w:szCs w:val="24"/>
      </w:rPr>
    </w:sdtEndPr>
    <w:sdtContent>
      <w:p w14:paraId="602EAE6F" w14:textId="77777777" w:rsidR="00547768" w:rsidRPr="00547768" w:rsidRDefault="00547768" w:rsidP="00547768">
        <w:pPr>
          <w:pStyle w:val="a9"/>
          <w:spacing w:after="0" w:line="240" w:lineRule="auto"/>
          <w:jc w:val="right"/>
          <w:rPr>
            <w:rFonts w:ascii="Tahoma" w:hAnsi="Tahoma" w:cs="Tahoma"/>
            <w:color w:val="000000" w:themeColor="text1"/>
            <w:sz w:val="24"/>
            <w:szCs w:val="24"/>
          </w:rPr>
        </w:pPr>
        <w:r w:rsidRPr="00547768">
          <w:rPr>
            <w:rFonts w:ascii="Tahoma" w:hAnsi="Tahoma" w:cs="Tahoma"/>
            <w:color w:val="000000" w:themeColor="text1"/>
            <w:sz w:val="24"/>
            <w:szCs w:val="24"/>
          </w:rPr>
          <w:fldChar w:fldCharType="begin"/>
        </w:r>
        <w:r w:rsidRPr="00547768">
          <w:rPr>
            <w:rFonts w:ascii="Tahoma" w:hAnsi="Tahoma" w:cs="Tahoma"/>
            <w:color w:val="000000" w:themeColor="text1"/>
            <w:sz w:val="24"/>
            <w:szCs w:val="24"/>
          </w:rPr>
          <w:instrText>PAGE   \* MERGEFORMAT</w:instrText>
        </w:r>
        <w:r w:rsidRPr="00547768">
          <w:rPr>
            <w:rFonts w:ascii="Tahoma" w:hAnsi="Tahoma" w:cs="Tahoma"/>
            <w:color w:val="000000" w:themeColor="text1"/>
            <w:sz w:val="24"/>
            <w:szCs w:val="24"/>
          </w:rPr>
          <w:fldChar w:fldCharType="separate"/>
        </w:r>
        <w:r w:rsidRPr="00547768">
          <w:rPr>
            <w:rFonts w:ascii="Tahoma" w:hAnsi="Tahoma" w:cs="Tahoma"/>
            <w:color w:val="000000" w:themeColor="text1"/>
            <w:sz w:val="24"/>
            <w:szCs w:val="24"/>
          </w:rPr>
          <w:t>2</w:t>
        </w:r>
        <w:r w:rsidRPr="00547768">
          <w:rPr>
            <w:rFonts w:ascii="Tahoma" w:hAnsi="Tahoma" w:cs="Tahoma"/>
            <w:color w:val="000000" w:themeColor="text1"/>
            <w:sz w:val="24"/>
            <w:szCs w:val="24"/>
          </w:rPr>
          <w:fldChar w:fldCharType="end"/>
        </w:r>
      </w:p>
    </w:sdtContent>
  </w:sdt>
  <w:p w14:paraId="79E6D48D" w14:textId="77777777" w:rsidR="00547768" w:rsidRPr="005C0A2D" w:rsidRDefault="00547768" w:rsidP="0028126C">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D67716" w14:textId="77777777" w:rsidR="004D4188" w:rsidRDefault="004D4188" w:rsidP="0028126C">
      <w:pPr>
        <w:spacing w:after="0" w:line="240" w:lineRule="auto"/>
      </w:pPr>
      <w:r>
        <w:separator/>
      </w:r>
    </w:p>
  </w:footnote>
  <w:footnote w:type="continuationSeparator" w:id="0">
    <w:p w14:paraId="0209111A" w14:textId="77777777" w:rsidR="004D4188" w:rsidRDefault="004D4188" w:rsidP="0028126C">
      <w:pPr>
        <w:spacing w:after="0" w:line="240" w:lineRule="auto"/>
      </w:pPr>
      <w:r>
        <w:continuationSeparator/>
      </w:r>
    </w:p>
  </w:footnote>
  <w:footnote w:type="continuationNotice" w:id="1">
    <w:p w14:paraId="5E5EF855" w14:textId="77777777" w:rsidR="004D4188" w:rsidRDefault="004D4188">
      <w:pPr>
        <w:spacing w:after="0" w:line="240" w:lineRule="auto"/>
      </w:pPr>
    </w:p>
  </w:footnote>
  <w:footnote w:id="2">
    <w:p w14:paraId="43ADDEBE" w14:textId="77777777" w:rsidR="00EA537C" w:rsidRPr="005B64A0" w:rsidRDefault="00EA537C" w:rsidP="00EA537C">
      <w:pPr>
        <w:pStyle w:val="a6"/>
        <w:spacing w:after="0" w:line="240" w:lineRule="auto"/>
        <w:rPr>
          <w:rFonts w:ascii="Tahoma" w:hAnsi="Tahoma" w:cs="Tahoma"/>
          <w:sz w:val="16"/>
          <w:szCs w:val="16"/>
        </w:rPr>
      </w:pPr>
      <w:r w:rsidRPr="005B64A0">
        <w:rPr>
          <w:rStyle w:val="a5"/>
          <w:rFonts w:ascii="Tahoma" w:hAnsi="Tahoma" w:cs="Tahoma"/>
          <w:sz w:val="16"/>
          <w:szCs w:val="16"/>
        </w:rPr>
        <w:footnoteRef/>
      </w:r>
      <w:r w:rsidRPr="005B64A0">
        <w:rPr>
          <w:rFonts w:ascii="Tahoma" w:hAnsi="Tahoma" w:cs="Tahoma"/>
          <w:sz w:val="16"/>
          <w:szCs w:val="16"/>
        </w:rPr>
        <w:t xml:space="preserve"> Заверение дается в соответствии со ст.431.2 ГК РФ и является существенным для правоотношений сторон.</w:t>
      </w:r>
    </w:p>
  </w:footnote>
  <w:footnote w:id="3">
    <w:p w14:paraId="40A02A53" w14:textId="77777777" w:rsidR="00E517A4" w:rsidRPr="005B64A0" w:rsidRDefault="00E517A4" w:rsidP="00FA64A3">
      <w:pPr>
        <w:pStyle w:val="a6"/>
        <w:spacing w:after="0" w:line="240" w:lineRule="auto"/>
        <w:jc w:val="both"/>
        <w:rPr>
          <w:rFonts w:ascii="Tahoma" w:hAnsi="Tahoma" w:cs="Tahoma"/>
          <w:sz w:val="16"/>
          <w:szCs w:val="16"/>
        </w:rPr>
      </w:pPr>
      <w:r w:rsidRPr="005B64A0">
        <w:rPr>
          <w:rStyle w:val="a5"/>
          <w:rFonts w:ascii="Tahoma" w:hAnsi="Tahoma" w:cs="Tahoma"/>
          <w:sz w:val="16"/>
          <w:szCs w:val="16"/>
        </w:rPr>
        <w:footnoteRef/>
      </w:r>
      <w:r w:rsidRPr="005B64A0">
        <w:rPr>
          <w:rFonts w:ascii="Tahoma" w:hAnsi="Tahoma" w:cs="Tahoma"/>
          <w:sz w:val="16"/>
          <w:szCs w:val="16"/>
        </w:rPr>
        <w:t xml:space="preserve"> Ненужное зачеркнуть.</w:t>
      </w:r>
    </w:p>
  </w:footnote>
  <w:footnote w:id="4">
    <w:p w14:paraId="5B84955B" w14:textId="4259A724" w:rsidR="00E517A4" w:rsidRPr="005B64A0" w:rsidRDefault="00E517A4" w:rsidP="00FA64A3">
      <w:pPr>
        <w:pStyle w:val="a6"/>
        <w:spacing w:after="0" w:line="240" w:lineRule="auto"/>
        <w:jc w:val="both"/>
        <w:rPr>
          <w:rFonts w:ascii="Tahoma" w:hAnsi="Tahoma" w:cs="Tahoma"/>
          <w:sz w:val="16"/>
          <w:szCs w:val="16"/>
        </w:rPr>
      </w:pPr>
      <w:r w:rsidRPr="005B64A0">
        <w:rPr>
          <w:rStyle w:val="a5"/>
          <w:rFonts w:ascii="Tahoma" w:hAnsi="Tahoma" w:cs="Tahoma"/>
          <w:sz w:val="16"/>
          <w:szCs w:val="16"/>
        </w:rPr>
        <w:footnoteRef/>
      </w:r>
      <w:r w:rsidRPr="005B64A0">
        <w:rPr>
          <w:rFonts w:ascii="Tahoma" w:hAnsi="Tahoma" w:cs="Tahoma"/>
          <w:sz w:val="16"/>
          <w:szCs w:val="16"/>
        </w:rPr>
        <w:t xml:space="preserve"> Перечень иностранных государств и территорий, совершающих недружественные действия в отношении Российской Федерации, российских юридических лиц и физических лиц, утвержден </w:t>
      </w:r>
      <w:r>
        <w:rPr>
          <w:rFonts w:ascii="Tahoma" w:hAnsi="Tahoma" w:cs="Tahoma"/>
          <w:sz w:val="16"/>
          <w:szCs w:val="16"/>
        </w:rPr>
        <w:t>Р</w:t>
      </w:r>
      <w:r w:rsidRPr="005B64A0">
        <w:rPr>
          <w:rFonts w:ascii="Tahoma" w:hAnsi="Tahoma" w:cs="Tahoma"/>
          <w:sz w:val="16"/>
          <w:szCs w:val="16"/>
        </w:rPr>
        <w:t>аспоряжением Правительства Российской Федерации от 05.03.2022 №430-р.</w:t>
      </w:r>
    </w:p>
  </w:footnote>
  <w:footnote w:id="5">
    <w:p w14:paraId="0862B0C9" w14:textId="77777777" w:rsidR="00E517A4" w:rsidRPr="005B64A0" w:rsidRDefault="00E517A4" w:rsidP="00FA64A3">
      <w:pPr>
        <w:pStyle w:val="a6"/>
        <w:spacing w:after="0" w:line="240" w:lineRule="auto"/>
        <w:jc w:val="both"/>
        <w:rPr>
          <w:rFonts w:ascii="Tahoma" w:hAnsi="Tahoma" w:cs="Tahoma"/>
          <w:sz w:val="16"/>
          <w:szCs w:val="16"/>
        </w:rPr>
      </w:pPr>
      <w:r w:rsidRPr="005B64A0">
        <w:rPr>
          <w:rStyle w:val="a5"/>
          <w:rFonts w:ascii="Tahoma" w:hAnsi="Tahoma" w:cs="Tahoma"/>
          <w:sz w:val="16"/>
          <w:szCs w:val="16"/>
        </w:rPr>
        <w:footnoteRef/>
      </w:r>
      <w:r w:rsidRPr="005B64A0">
        <w:rPr>
          <w:rFonts w:ascii="Tahoma" w:hAnsi="Tahoma" w:cs="Tahoma"/>
          <w:sz w:val="16"/>
          <w:szCs w:val="16"/>
        </w:rPr>
        <w:t xml:space="preserve"> В том числе: </w:t>
      </w:r>
    </w:p>
    <w:p w14:paraId="4D24B1A3" w14:textId="046DE3DA" w:rsidR="00E517A4" w:rsidRPr="005B64A0" w:rsidRDefault="00E517A4" w:rsidP="00FA64A3">
      <w:pPr>
        <w:pStyle w:val="a6"/>
        <w:spacing w:after="0" w:line="240" w:lineRule="auto"/>
        <w:jc w:val="both"/>
        <w:rPr>
          <w:rFonts w:ascii="Tahoma" w:hAnsi="Tahoma" w:cs="Tahoma"/>
          <w:sz w:val="16"/>
          <w:szCs w:val="16"/>
        </w:rPr>
      </w:pPr>
      <w:r w:rsidRPr="005B64A0">
        <w:rPr>
          <w:rFonts w:ascii="Tahoma" w:hAnsi="Tahoma" w:cs="Tahoma"/>
          <w:sz w:val="16"/>
          <w:szCs w:val="16"/>
        </w:rPr>
        <w:t>- Указ Президента РФ от 28.02.2022 №79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w:t>
      </w:r>
    </w:p>
    <w:p w14:paraId="13BF90E9" w14:textId="2EE1343E" w:rsidR="00E517A4" w:rsidRPr="005B64A0" w:rsidRDefault="00E517A4" w:rsidP="00FA64A3">
      <w:pPr>
        <w:pStyle w:val="a6"/>
        <w:spacing w:after="0" w:line="240" w:lineRule="auto"/>
        <w:jc w:val="both"/>
        <w:rPr>
          <w:rFonts w:ascii="Tahoma" w:hAnsi="Tahoma" w:cs="Tahoma"/>
          <w:sz w:val="16"/>
          <w:szCs w:val="16"/>
        </w:rPr>
      </w:pPr>
      <w:r w:rsidRPr="005B64A0">
        <w:rPr>
          <w:rFonts w:ascii="Tahoma" w:hAnsi="Tahoma" w:cs="Tahoma"/>
          <w:sz w:val="16"/>
          <w:szCs w:val="16"/>
        </w:rPr>
        <w:t>- Указ Президента РФ от 01.03.2022 №81 «О дополнительных временных мерах экономического характера по обеспечению финансовой стабильности Российской Федерации»;</w:t>
      </w:r>
    </w:p>
    <w:p w14:paraId="3726F431" w14:textId="1929AFAB" w:rsidR="00E517A4" w:rsidRPr="005B64A0" w:rsidRDefault="00E517A4" w:rsidP="00FA64A3">
      <w:pPr>
        <w:pStyle w:val="a6"/>
        <w:spacing w:after="0" w:line="240" w:lineRule="auto"/>
        <w:jc w:val="both"/>
        <w:rPr>
          <w:rFonts w:ascii="Tahoma" w:hAnsi="Tahoma" w:cs="Tahoma"/>
          <w:sz w:val="16"/>
          <w:szCs w:val="16"/>
        </w:rPr>
      </w:pPr>
      <w:r w:rsidRPr="005B64A0">
        <w:rPr>
          <w:rFonts w:ascii="Tahoma" w:hAnsi="Tahoma" w:cs="Tahoma"/>
          <w:sz w:val="16"/>
          <w:szCs w:val="16"/>
        </w:rPr>
        <w:t>- Указ Президента РФ от 05.03.2022 №95 «О временном порядке исполнения обязательств перед некоторыми иностранными кредиторами» (далее – Указ №95);</w:t>
      </w:r>
    </w:p>
    <w:p w14:paraId="6C72C275" w14:textId="6F44EC24" w:rsidR="00E517A4" w:rsidRPr="005B64A0" w:rsidRDefault="00E517A4" w:rsidP="00F0237D">
      <w:pPr>
        <w:pStyle w:val="a6"/>
        <w:spacing w:after="0" w:line="240" w:lineRule="auto"/>
        <w:jc w:val="both"/>
        <w:rPr>
          <w:rFonts w:ascii="Tahoma" w:hAnsi="Tahoma" w:cs="Tahoma"/>
          <w:sz w:val="16"/>
          <w:szCs w:val="16"/>
        </w:rPr>
      </w:pPr>
      <w:r w:rsidRPr="005B64A0">
        <w:rPr>
          <w:rFonts w:ascii="Tahoma" w:hAnsi="Tahoma" w:cs="Tahoma"/>
          <w:sz w:val="16"/>
          <w:szCs w:val="16"/>
        </w:rPr>
        <w:t>- Указ Президента РФ от 18.03.2022 №126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регулирования»;</w:t>
      </w:r>
    </w:p>
    <w:p w14:paraId="099AE75C" w14:textId="7AAE2BE9" w:rsidR="00E517A4" w:rsidRPr="005B64A0" w:rsidRDefault="00E517A4" w:rsidP="00F0237D">
      <w:pPr>
        <w:autoSpaceDE w:val="0"/>
        <w:autoSpaceDN w:val="0"/>
        <w:adjustRightInd w:val="0"/>
        <w:spacing w:after="0" w:line="240" w:lineRule="auto"/>
        <w:jc w:val="both"/>
        <w:rPr>
          <w:rFonts w:ascii="Tahoma" w:hAnsi="Tahoma" w:cs="Tahoma"/>
          <w:sz w:val="16"/>
          <w:szCs w:val="16"/>
        </w:rPr>
      </w:pPr>
      <w:r w:rsidRPr="005B64A0">
        <w:rPr>
          <w:rFonts w:ascii="Tahoma" w:hAnsi="Tahoma" w:cs="Tahoma"/>
          <w:sz w:val="16"/>
          <w:szCs w:val="16"/>
        </w:rPr>
        <w:t>- Указ Президента РФ от 05.08.2022 №520 «О применении специальных экономических мер в финансовой и топливно-энергетической сферах в связи с недружественными действиями некоторых иностранных государств и международных организаций» (далее – Указ №520),</w:t>
      </w:r>
    </w:p>
    <w:p w14:paraId="16AA7AC8" w14:textId="77777777" w:rsidR="00E517A4" w:rsidRPr="005B64A0" w:rsidRDefault="00E517A4" w:rsidP="00F0237D">
      <w:pPr>
        <w:autoSpaceDE w:val="0"/>
        <w:autoSpaceDN w:val="0"/>
        <w:adjustRightInd w:val="0"/>
        <w:spacing w:after="0" w:line="240" w:lineRule="auto"/>
        <w:jc w:val="both"/>
        <w:rPr>
          <w:rFonts w:ascii="Tahoma" w:hAnsi="Tahoma" w:cs="Tahoma"/>
          <w:sz w:val="18"/>
          <w:szCs w:val="18"/>
        </w:rPr>
      </w:pPr>
      <w:r w:rsidRPr="005B64A0">
        <w:rPr>
          <w:rFonts w:ascii="Tahoma" w:hAnsi="Tahoma" w:cs="Tahoma"/>
          <w:color w:val="000000" w:themeColor="text1"/>
          <w:sz w:val="16"/>
          <w:szCs w:val="16"/>
        </w:rPr>
        <w:t>а также иные нормативные правовые акты и нормативные акты Банка России, регулирующие отнесение лиц к дружественным и (или) недружественным</w:t>
      </w:r>
      <w:r w:rsidRPr="005B64A0">
        <w:rPr>
          <w:rFonts w:ascii="Tahoma" w:hAnsi="Tahoma" w:cs="Tahoma"/>
          <w:color w:val="000000" w:themeColor="text1"/>
          <w:sz w:val="18"/>
          <w:szCs w:val="18"/>
        </w:rPr>
        <w:t xml:space="preserve"> лицам.</w:t>
      </w:r>
    </w:p>
  </w:footnote>
  <w:footnote w:id="6">
    <w:p w14:paraId="4E89BE01" w14:textId="77777777" w:rsidR="00E517A4" w:rsidRPr="005B64A0" w:rsidRDefault="00E517A4" w:rsidP="00F0237D">
      <w:pPr>
        <w:pStyle w:val="a6"/>
        <w:spacing w:after="0" w:line="240" w:lineRule="auto"/>
        <w:jc w:val="both"/>
        <w:rPr>
          <w:rFonts w:ascii="Tahoma" w:hAnsi="Tahoma" w:cs="Tahoma"/>
          <w:sz w:val="16"/>
          <w:szCs w:val="16"/>
        </w:rPr>
      </w:pPr>
      <w:r w:rsidRPr="005B64A0">
        <w:rPr>
          <w:rStyle w:val="a5"/>
          <w:rFonts w:ascii="Tahoma" w:hAnsi="Tahoma" w:cs="Tahoma"/>
          <w:sz w:val="16"/>
          <w:szCs w:val="16"/>
        </w:rPr>
        <w:footnoteRef/>
      </w:r>
      <w:r w:rsidRPr="005B64A0">
        <w:rPr>
          <w:rFonts w:ascii="Tahoma" w:hAnsi="Tahoma" w:cs="Tahoma"/>
          <w:sz w:val="16"/>
          <w:szCs w:val="16"/>
        </w:rPr>
        <w:t xml:space="preserve"> Ненужное зачеркнуть.</w:t>
      </w:r>
    </w:p>
  </w:footnote>
  <w:footnote w:id="7">
    <w:p w14:paraId="253513A3" w14:textId="23B67D74" w:rsidR="00E517A4" w:rsidRPr="005B64A0" w:rsidRDefault="00E517A4" w:rsidP="00F0237D">
      <w:pPr>
        <w:pStyle w:val="a3"/>
        <w:spacing w:after="0" w:line="240" w:lineRule="auto"/>
        <w:ind w:left="0"/>
        <w:contextualSpacing w:val="0"/>
        <w:jc w:val="both"/>
        <w:rPr>
          <w:rFonts w:ascii="Tahoma" w:hAnsi="Tahoma" w:cs="Tahoma"/>
          <w:sz w:val="16"/>
          <w:szCs w:val="16"/>
        </w:rPr>
      </w:pPr>
      <w:r w:rsidRPr="005B64A0">
        <w:rPr>
          <w:rStyle w:val="a5"/>
          <w:rFonts w:ascii="Tahoma" w:hAnsi="Tahoma" w:cs="Tahoma"/>
          <w:sz w:val="16"/>
          <w:szCs w:val="16"/>
        </w:rPr>
        <w:footnoteRef/>
      </w:r>
      <w:r w:rsidRPr="005B64A0">
        <w:rPr>
          <w:rFonts w:ascii="Tahoma" w:hAnsi="Tahoma" w:cs="Tahoma"/>
          <w:sz w:val="16"/>
          <w:szCs w:val="16"/>
        </w:rPr>
        <w:t xml:space="preserve"> Квитанция о приеме электронного документа (при представлении документа в электронной форме по телекоммуникационным каналам связи или через личный кабинет налогоплательщика), отметка о принятии документа (при представлении документа на бумажном носителе непосредственно в налоговые органы) или почтовая квитанция с описью вложения с отметкой оператора почтовой связи (при направлении документа по почте).</w:t>
      </w:r>
    </w:p>
  </w:footnote>
  <w:footnote w:id="8">
    <w:p w14:paraId="003F2AE9" w14:textId="77777777" w:rsidR="00E517A4" w:rsidRPr="005B64A0" w:rsidRDefault="00E517A4" w:rsidP="00F0237D">
      <w:pPr>
        <w:pStyle w:val="a6"/>
        <w:spacing w:after="0" w:line="240" w:lineRule="auto"/>
        <w:jc w:val="both"/>
        <w:rPr>
          <w:rFonts w:ascii="Tahoma" w:hAnsi="Tahoma" w:cs="Tahoma"/>
          <w:sz w:val="16"/>
          <w:szCs w:val="16"/>
        </w:rPr>
      </w:pPr>
      <w:r w:rsidRPr="005B64A0">
        <w:rPr>
          <w:rStyle w:val="a5"/>
          <w:rFonts w:ascii="Tahoma" w:hAnsi="Tahoma" w:cs="Tahoma"/>
          <w:sz w:val="16"/>
          <w:szCs w:val="16"/>
        </w:rPr>
        <w:footnoteRef/>
      </w:r>
      <w:r w:rsidRPr="005B64A0">
        <w:rPr>
          <w:rFonts w:ascii="Tahoma" w:hAnsi="Tahoma" w:cs="Tahoma"/>
          <w:sz w:val="16"/>
          <w:szCs w:val="16"/>
        </w:rPr>
        <w:t xml:space="preserve"> Иностранная структура без образования юридического лица.</w:t>
      </w:r>
    </w:p>
  </w:footnote>
  <w:footnote w:id="9">
    <w:p w14:paraId="125DE631" w14:textId="36D1A512" w:rsidR="00E517A4" w:rsidRPr="005B64A0" w:rsidRDefault="00E517A4" w:rsidP="00F0237D">
      <w:pPr>
        <w:widowControl w:val="0"/>
        <w:tabs>
          <w:tab w:val="left" w:pos="9731"/>
        </w:tabs>
        <w:spacing w:after="0" w:line="240" w:lineRule="auto"/>
        <w:jc w:val="both"/>
        <w:rPr>
          <w:rFonts w:ascii="Tahoma" w:hAnsi="Tahoma" w:cs="Tahoma"/>
          <w:sz w:val="16"/>
          <w:szCs w:val="16"/>
        </w:rPr>
      </w:pPr>
      <w:r w:rsidRPr="005B64A0">
        <w:rPr>
          <w:rStyle w:val="a5"/>
          <w:rFonts w:ascii="Tahoma" w:hAnsi="Tahoma" w:cs="Tahoma"/>
          <w:sz w:val="16"/>
          <w:szCs w:val="16"/>
        </w:rPr>
        <w:footnoteRef/>
      </w:r>
      <w:r w:rsidRPr="005B64A0">
        <w:rPr>
          <w:rFonts w:ascii="Tahoma" w:hAnsi="Tahoma" w:cs="Tahoma"/>
          <w:sz w:val="16"/>
          <w:szCs w:val="16"/>
        </w:rPr>
        <w:t xml:space="preserve"> Принимая во внимание сроки направления отчетности в налоговый орган до 30 апреля за предыдущий календарный год.</w:t>
      </w:r>
    </w:p>
  </w:footnote>
  <w:footnote w:id="10">
    <w:p w14:paraId="6C79E0BB" w14:textId="77777777" w:rsidR="00E517A4" w:rsidRPr="005B64A0" w:rsidRDefault="00E517A4" w:rsidP="00F0237D">
      <w:pPr>
        <w:pStyle w:val="a6"/>
        <w:spacing w:after="0" w:line="240" w:lineRule="auto"/>
        <w:jc w:val="both"/>
        <w:rPr>
          <w:rFonts w:ascii="Tahoma" w:hAnsi="Tahoma" w:cs="Tahoma"/>
          <w:sz w:val="16"/>
          <w:szCs w:val="16"/>
        </w:rPr>
      </w:pPr>
      <w:r w:rsidRPr="005B64A0">
        <w:rPr>
          <w:rStyle w:val="a5"/>
          <w:rFonts w:ascii="Tahoma" w:hAnsi="Tahoma" w:cs="Tahoma"/>
          <w:sz w:val="16"/>
          <w:szCs w:val="16"/>
        </w:rPr>
        <w:footnoteRef/>
      </w:r>
      <w:r w:rsidRPr="005B64A0">
        <w:rPr>
          <w:rFonts w:ascii="Tahoma" w:hAnsi="Tahoma" w:cs="Tahoma"/>
          <w:sz w:val="16"/>
          <w:szCs w:val="16"/>
        </w:rPr>
        <w:t xml:space="preserve"> Ненужное зачеркнуть.</w:t>
      </w:r>
    </w:p>
  </w:footnote>
  <w:footnote w:id="11">
    <w:p w14:paraId="3754AC76" w14:textId="06D77399" w:rsidR="00E517A4" w:rsidRPr="005B64A0" w:rsidRDefault="00E517A4" w:rsidP="00F0237D">
      <w:pPr>
        <w:pStyle w:val="a6"/>
        <w:spacing w:after="0" w:line="240" w:lineRule="auto"/>
        <w:jc w:val="both"/>
        <w:rPr>
          <w:rFonts w:ascii="Tahoma" w:hAnsi="Tahoma" w:cs="Tahoma"/>
          <w:sz w:val="16"/>
          <w:szCs w:val="16"/>
        </w:rPr>
      </w:pPr>
      <w:r w:rsidRPr="005B64A0">
        <w:rPr>
          <w:rStyle w:val="a5"/>
          <w:rFonts w:ascii="Tahoma" w:hAnsi="Tahoma" w:cs="Tahoma"/>
          <w:sz w:val="16"/>
          <w:szCs w:val="16"/>
        </w:rPr>
        <w:footnoteRef/>
      </w:r>
      <w:r w:rsidRPr="005B64A0">
        <w:rPr>
          <w:rFonts w:ascii="Tahoma" w:hAnsi="Tahoma" w:cs="Tahoma"/>
          <w:sz w:val="16"/>
          <w:szCs w:val="16"/>
        </w:rPr>
        <w:t xml:space="preserve"> В соответствии со статьей 5 Федерального закона от 29.04.2008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r>
        <w:rPr>
          <w:rFonts w:ascii="Tahoma" w:hAnsi="Tahoma" w:cs="Tahoma"/>
          <w:sz w:val="16"/>
          <w:szCs w:val="16"/>
        </w:rPr>
        <w:t>»</w:t>
      </w:r>
      <w:r w:rsidRPr="005B64A0">
        <w:rPr>
          <w:rFonts w:ascii="Tahoma" w:hAnsi="Tahoma" w:cs="Tahoma"/>
          <w:sz w:val="16"/>
          <w:szCs w:val="16"/>
        </w:rPr>
        <w:t>.</w:t>
      </w:r>
    </w:p>
  </w:footnote>
  <w:footnote w:id="12">
    <w:p w14:paraId="4668F7BA" w14:textId="77777777" w:rsidR="00E517A4" w:rsidRPr="00283DD7" w:rsidRDefault="00E517A4" w:rsidP="001A16EE">
      <w:pPr>
        <w:pStyle w:val="a6"/>
        <w:spacing w:after="0" w:line="240" w:lineRule="auto"/>
        <w:jc w:val="both"/>
        <w:rPr>
          <w:rFonts w:ascii="Tahoma" w:hAnsi="Tahoma" w:cs="Tahoma"/>
        </w:rPr>
      </w:pPr>
      <w:r w:rsidRPr="005B64A0">
        <w:rPr>
          <w:rFonts w:ascii="Tahoma" w:hAnsi="Tahoma" w:cs="Tahoma"/>
          <w:sz w:val="16"/>
          <w:szCs w:val="16"/>
          <w:vertAlign w:val="superscript"/>
        </w:rPr>
        <w:footnoteRef/>
      </w:r>
      <w:r w:rsidRPr="005B64A0">
        <w:rPr>
          <w:rFonts w:ascii="Tahoma" w:hAnsi="Tahoma" w:cs="Tahoma"/>
          <w:sz w:val="16"/>
          <w:szCs w:val="16"/>
          <w:vertAlign w:val="superscript"/>
        </w:rPr>
        <w:t xml:space="preserve"> </w:t>
      </w:r>
      <w:r w:rsidRPr="005B64A0">
        <w:rPr>
          <w:rFonts w:ascii="Tahoma" w:hAnsi="Tahoma" w:cs="Tahoma"/>
          <w:sz w:val="16"/>
          <w:szCs w:val="16"/>
        </w:rPr>
        <w:t>Указывается номер признака согласно нижеприведенной таблице.</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812574"/>
    <w:multiLevelType w:val="multilevel"/>
    <w:tmpl w:val="B8AC35C8"/>
    <w:lvl w:ilvl="0">
      <w:start w:val="2"/>
      <w:numFmt w:val="decimal"/>
      <w:lvlText w:val="%1."/>
      <w:lvlJc w:val="left"/>
      <w:pPr>
        <w:ind w:left="420" w:hanging="420"/>
      </w:pPr>
      <w:rPr>
        <w:rFonts w:hint="default"/>
      </w:rPr>
    </w:lvl>
    <w:lvl w:ilvl="1">
      <w:start w:val="1"/>
      <w:numFmt w:val="decimal"/>
      <w:suff w:val="space"/>
      <w:lvlText w:val="%1.%2."/>
      <w:lvlJc w:val="left"/>
      <w:pPr>
        <w:ind w:left="1429" w:hanging="720"/>
      </w:pPr>
      <w:rPr>
        <w:rFonts w:hint="default"/>
      </w:rPr>
    </w:lvl>
    <w:lvl w:ilvl="2">
      <w:start w:val="1"/>
      <w:numFmt w:val="decimal"/>
      <w:lvlText w:val="%1.%2.%3."/>
      <w:lvlJc w:val="left"/>
      <w:pPr>
        <w:ind w:left="2498" w:hanging="108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5345" w:hanging="180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7123" w:hanging="2160"/>
      </w:pPr>
      <w:rPr>
        <w:rFonts w:hint="default"/>
      </w:rPr>
    </w:lvl>
    <w:lvl w:ilvl="8">
      <w:start w:val="1"/>
      <w:numFmt w:val="decimal"/>
      <w:lvlText w:val="%1.%2.%3.%4.%5.%6.%7.%8.%9."/>
      <w:lvlJc w:val="left"/>
      <w:pPr>
        <w:ind w:left="8192" w:hanging="2520"/>
      </w:pPr>
      <w:rPr>
        <w:rFonts w:hint="default"/>
      </w:rPr>
    </w:lvl>
  </w:abstractNum>
  <w:abstractNum w:abstractNumId="1" w15:restartNumberingAfterBreak="0">
    <w:nsid w:val="048A46A6"/>
    <w:multiLevelType w:val="hybridMultilevel"/>
    <w:tmpl w:val="D742A5E2"/>
    <w:lvl w:ilvl="0" w:tplc="DFF0B786">
      <w:start w:val="1"/>
      <w:numFmt w:val="decimal"/>
      <w:lvlText w:val="%1."/>
      <w:lvlJc w:val="left"/>
      <w:pPr>
        <w:ind w:left="720" w:hanging="360"/>
      </w:pPr>
      <w:rPr>
        <w:rFonts w:hint="default"/>
      </w:rPr>
    </w:lvl>
    <w:lvl w:ilvl="1" w:tplc="152213DA" w:tentative="1">
      <w:start w:val="1"/>
      <w:numFmt w:val="lowerLetter"/>
      <w:lvlText w:val="%2."/>
      <w:lvlJc w:val="left"/>
      <w:pPr>
        <w:ind w:left="1440" w:hanging="360"/>
      </w:pPr>
    </w:lvl>
    <w:lvl w:ilvl="2" w:tplc="E3E0C14A" w:tentative="1">
      <w:start w:val="1"/>
      <w:numFmt w:val="lowerRoman"/>
      <w:lvlText w:val="%3."/>
      <w:lvlJc w:val="right"/>
      <w:pPr>
        <w:ind w:left="2160" w:hanging="180"/>
      </w:pPr>
    </w:lvl>
    <w:lvl w:ilvl="3" w:tplc="C2B663A2" w:tentative="1">
      <w:start w:val="1"/>
      <w:numFmt w:val="decimal"/>
      <w:lvlText w:val="%4."/>
      <w:lvlJc w:val="left"/>
      <w:pPr>
        <w:ind w:left="2880" w:hanging="360"/>
      </w:pPr>
    </w:lvl>
    <w:lvl w:ilvl="4" w:tplc="C2688B94" w:tentative="1">
      <w:start w:val="1"/>
      <w:numFmt w:val="lowerLetter"/>
      <w:lvlText w:val="%5."/>
      <w:lvlJc w:val="left"/>
      <w:pPr>
        <w:ind w:left="3600" w:hanging="360"/>
      </w:pPr>
    </w:lvl>
    <w:lvl w:ilvl="5" w:tplc="4A6EE4E8" w:tentative="1">
      <w:start w:val="1"/>
      <w:numFmt w:val="lowerRoman"/>
      <w:lvlText w:val="%6."/>
      <w:lvlJc w:val="right"/>
      <w:pPr>
        <w:ind w:left="4320" w:hanging="180"/>
      </w:pPr>
    </w:lvl>
    <w:lvl w:ilvl="6" w:tplc="417A458E" w:tentative="1">
      <w:start w:val="1"/>
      <w:numFmt w:val="decimal"/>
      <w:lvlText w:val="%7."/>
      <w:lvlJc w:val="left"/>
      <w:pPr>
        <w:ind w:left="5040" w:hanging="360"/>
      </w:pPr>
    </w:lvl>
    <w:lvl w:ilvl="7" w:tplc="B90ED9E0" w:tentative="1">
      <w:start w:val="1"/>
      <w:numFmt w:val="lowerLetter"/>
      <w:lvlText w:val="%8."/>
      <w:lvlJc w:val="left"/>
      <w:pPr>
        <w:ind w:left="5760" w:hanging="360"/>
      </w:pPr>
    </w:lvl>
    <w:lvl w:ilvl="8" w:tplc="E83CFDB0" w:tentative="1">
      <w:start w:val="1"/>
      <w:numFmt w:val="lowerRoman"/>
      <w:lvlText w:val="%9."/>
      <w:lvlJc w:val="right"/>
      <w:pPr>
        <w:ind w:left="6480" w:hanging="180"/>
      </w:pPr>
    </w:lvl>
  </w:abstractNum>
  <w:abstractNum w:abstractNumId="2" w15:restartNumberingAfterBreak="0">
    <w:nsid w:val="06256DE8"/>
    <w:multiLevelType w:val="multilevel"/>
    <w:tmpl w:val="D2D2404C"/>
    <w:lvl w:ilvl="0">
      <w:start w:val="1"/>
      <w:numFmt w:val="decimal"/>
      <w:lvlText w:val="%1."/>
      <w:lvlJc w:val="left"/>
      <w:pPr>
        <w:ind w:left="1778"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 w15:restartNumberingAfterBreak="0">
    <w:nsid w:val="06C6029F"/>
    <w:multiLevelType w:val="multilevel"/>
    <w:tmpl w:val="ABBCDE3C"/>
    <w:lvl w:ilvl="0">
      <w:start w:val="6"/>
      <w:numFmt w:val="decimal"/>
      <w:lvlText w:val="%1."/>
      <w:lvlJc w:val="left"/>
      <w:pPr>
        <w:ind w:left="3246" w:hanging="410"/>
      </w:pPr>
      <w:rPr>
        <w:rFonts w:hint="default"/>
        <w:color w:val="1F3864" w:themeColor="accent1" w:themeShade="80"/>
      </w:rPr>
    </w:lvl>
    <w:lvl w:ilvl="1">
      <w:start w:val="1"/>
      <w:numFmt w:val="decimal"/>
      <w:lvlText w:val="%1.%2."/>
      <w:lvlJc w:val="left"/>
      <w:pPr>
        <w:ind w:left="-4241" w:hanging="720"/>
      </w:pPr>
      <w:rPr>
        <w:rFonts w:hint="default"/>
        <w:b w:val="0"/>
        <w:bCs w:val="0"/>
        <w:color w:val="auto"/>
      </w:rPr>
    </w:lvl>
    <w:lvl w:ilvl="2">
      <w:start w:val="1"/>
      <w:numFmt w:val="bullet"/>
      <w:lvlText w:val=""/>
      <w:lvlJc w:val="left"/>
      <w:pPr>
        <w:ind w:left="797" w:hanging="1080"/>
      </w:pPr>
      <w:rPr>
        <w:rFonts w:ascii="Symbol" w:hAnsi="Symbol" w:hint="default"/>
      </w:rPr>
    </w:lvl>
    <w:lvl w:ilvl="3">
      <w:start w:val="1"/>
      <w:numFmt w:val="bullet"/>
      <w:lvlText w:val="‐"/>
      <w:lvlJc w:val="left"/>
      <w:pPr>
        <w:ind w:left="797" w:hanging="1080"/>
      </w:pPr>
      <w:rPr>
        <w:rFonts w:ascii="Times New Roman" w:hAnsi="Times New Roman" w:cs="Times New Roman" w:hint="default"/>
      </w:rPr>
    </w:lvl>
    <w:lvl w:ilvl="4">
      <w:start w:val="1"/>
      <w:numFmt w:val="decimal"/>
      <w:lvlText w:val="%1.%2.%3.%4.%5."/>
      <w:lvlJc w:val="left"/>
      <w:pPr>
        <w:ind w:left="1157" w:hanging="1440"/>
      </w:pPr>
      <w:rPr>
        <w:rFonts w:hint="default"/>
      </w:rPr>
    </w:lvl>
    <w:lvl w:ilvl="5">
      <w:start w:val="1"/>
      <w:numFmt w:val="decimal"/>
      <w:lvlText w:val="%1.%2.%3.%4.%5.%6."/>
      <w:lvlJc w:val="left"/>
      <w:pPr>
        <w:ind w:left="1517" w:hanging="1800"/>
      </w:pPr>
      <w:rPr>
        <w:rFonts w:hint="default"/>
      </w:rPr>
    </w:lvl>
    <w:lvl w:ilvl="6">
      <w:start w:val="1"/>
      <w:numFmt w:val="decimal"/>
      <w:lvlText w:val="%1.%2.%3.%4.%5.%6.%7."/>
      <w:lvlJc w:val="left"/>
      <w:pPr>
        <w:ind w:left="1517" w:hanging="1800"/>
      </w:pPr>
      <w:rPr>
        <w:rFonts w:hint="default"/>
      </w:rPr>
    </w:lvl>
    <w:lvl w:ilvl="7">
      <w:start w:val="1"/>
      <w:numFmt w:val="decimal"/>
      <w:lvlText w:val="%1.%2.%3.%4.%5.%6.%7.%8."/>
      <w:lvlJc w:val="left"/>
      <w:pPr>
        <w:ind w:left="1877" w:hanging="2160"/>
      </w:pPr>
      <w:rPr>
        <w:rFonts w:hint="default"/>
      </w:rPr>
    </w:lvl>
    <w:lvl w:ilvl="8">
      <w:start w:val="1"/>
      <w:numFmt w:val="decimal"/>
      <w:lvlText w:val="%1.%2.%3.%4.%5.%6.%7.%8.%9."/>
      <w:lvlJc w:val="left"/>
      <w:pPr>
        <w:ind w:left="2237" w:hanging="2520"/>
      </w:pPr>
      <w:rPr>
        <w:rFonts w:hint="default"/>
      </w:rPr>
    </w:lvl>
  </w:abstractNum>
  <w:abstractNum w:abstractNumId="4" w15:restartNumberingAfterBreak="0">
    <w:nsid w:val="0BA618AA"/>
    <w:multiLevelType w:val="multilevel"/>
    <w:tmpl w:val="78B41494"/>
    <w:lvl w:ilvl="0">
      <w:start w:val="1"/>
      <w:numFmt w:val="decimal"/>
      <w:pStyle w:val="1"/>
      <w:suff w:val="space"/>
      <w:lvlText w:val="%1."/>
      <w:lvlJc w:val="left"/>
      <w:pPr>
        <w:ind w:left="2486" w:hanging="360"/>
      </w:pPr>
      <w:rPr>
        <w:rFonts w:ascii="Tahoma" w:hAnsi="Tahoma" w:cs="Tahoma" w:hint="default"/>
        <w:b/>
        <w:bCs/>
        <w:i w:val="0"/>
        <w:iCs w:val="0"/>
        <w:caps w:val="0"/>
        <w:smallCaps w:val="0"/>
        <w:strike w:val="0"/>
        <w:dstrike w:val="0"/>
        <w:noProof w:val="0"/>
        <w:vanish w:val="0"/>
        <w:color w:val="000000" w:themeColor="text1"/>
        <w:spacing w:val="0"/>
        <w:kern w:val="0"/>
        <w:position w:val="0"/>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
      <w:lvlJc w:val="left"/>
      <w:pPr>
        <w:ind w:left="1429" w:hanging="720"/>
      </w:pPr>
      <w:rPr>
        <w:rFonts w:ascii="Symbol" w:hAnsi="Symbol" w:hint="default"/>
      </w:rPr>
    </w:lvl>
    <w:lvl w:ilvl="2">
      <w:start w:val="1"/>
      <w:numFmt w:val="bullet"/>
      <w:lvlText w:val="▪"/>
      <w:lvlJc w:val="left"/>
      <w:pPr>
        <w:ind w:left="1429" w:hanging="720"/>
      </w:pPr>
      <w:rPr>
        <w:rFonts w:ascii="Segoe UI Symbol" w:eastAsia="Segoe UI Symbol" w:hAnsi="Segoe UI Symbol" w:cs="Segoe UI Symbol" w:hint="default"/>
        <w:b w:val="0"/>
        <w:bCs/>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3946" w:hanging="1080"/>
      </w:pPr>
      <w:rPr>
        <w:rFonts w:ascii="Segoe UI Symbol" w:eastAsia="Segoe UI Symbol" w:hAnsi="Segoe UI Symbol" w:cs="Segoe UI Symbol" w:hint="default"/>
        <w:b w:val="0"/>
        <w:i w:val="0"/>
        <w:strike w:val="0"/>
        <w:dstrike w:val="0"/>
        <w:color w:val="000000"/>
        <w:sz w:val="24"/>
        <w:szCs w:val="24"/>
        <w:u w:val="none" w:color="000000"/>
        <w:bdr w:val="none" w:sz="0" w:space="0" w:color="auto"/>
        <w:shd w:val="clear" w:color="auto" w:fill="auto"/>
        <w:vertAlign w:val="baseline"/>
      </w:rPr>
    </w:lvl>
    <w:lvl w:ilvl="4">
      <w:start w:val="1"/>
      <w:numFmt w:val="decimal"/>
      <w:isLgl/>
      <w:lvlText w:val="%1.%2.%3.%4.%5."/>
      <w:lvlJc w:val="left"/>
      <w:pPr>
        <w:ind w:left="4665" w:hanging="1080"/>
      </w:pPr>
      <w:rPr>
        <w:rFonts w:hint="default"/>
      </w:rPr>
    </w:lvl>
    <w:lvl w:ilvl="5">
      <w:start w:val="1"/>
      <w:numFmt w:val="decimal"/>
      <w:isLgl/>
      <w:lvlText w:val="%1.%2.%3.%4.%5.%6."/>
      <w:lvlJc w:val="left"/>
      <w:pPr>
        <w:ind w:left="5744" w:hanging="1440"/>
      </w:pPr>
      <w:rPr>
        <w:rFonts w:hint="default"/>
      </w:rPr>
    </w:lvl>
    <w:lvl w:ilvl="6">
      <w:start w:val="1"/>
      <w:numFmt w:val="decimal"/>
      <w:isLgl/>
      <w:lvlText w:val="%1.%2.%3.%4.%5.%6.%7."/>
      <w:lvlJc w:val="left"/>
      <w:pPr>
        <w:ind w:left="6823" w:hanging="1800"/>
      </w:pPr>
      <w:rPr>
        <w:rFonts w:hint="default"/>
      </w:rPr>
    </w:lvl>
    <w:lvl w:ilvl="7">
      <w:start w:val="1"/>
      <w:numFmt w:val="decimal"/>
      <w:isLgl/>
      <w:lvlText w:val="%1.%2.%3.%4.%5.%6.%7.%8."/>
      <w:lvlJc w:val="left"/>
      <w:pPr>
        <w:ind w:left="7542" w:hanging="1800"/>
      </w:pPr>
      <w:rPr>
        <w:rFonts w:hint="default"/>
      </w:rPr>
    </w:lvl>
    <w:lvl w:ilvl="8">
      <w:start w:val="1"/>
      <w:numFmt w:val="decimal"/>
      <w:isLgl/>
      <w:lvlText w:val="%1.%2.%3.%4.%5.%6.%7.%8.%9."/>
      <w:lvlJc w:val="left"/>
      <w:pPr>
        <w:ind w:left="8621" w:hanging="2160"/>
      </w:pPr>
      <w:rPr>
        <w:rFonts w:hint="default"/>
      </w:rPr>
    </w:lvl>
  </w:abstractNum>
  <w:abstractNum w:abstractNumId="5" w15:restartNumberingAfterBreak="0">
    <w:nsid w:val="13543250"/>
    <w:multiLevelType w:val="multilevel"/>
    <w:tmpl w:val="37EE143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3436761"/>
    <w:multiLevelType w:val="hybridMultilevel"/>
    <w:tmpl w:val="8BEECD1C"/>
    <w:lvl w:ilvl="0" w:tplc="B77C8E2C">
      <w:start w:val="1"/>
      <w:numFmt w:val="bullet"/>
      <w:lvlText w:val=""/>
      <w:lvlJc w:val="left"/>
      <w:pPr>
        <w:ind w:left="720" w:hanging="360"/>
      </w:pPr>
      <w:rPr>
        <w:rFonts w:ascii="Symbol" w:hAnsi="Symbol" w:hint="default"/>
      </w:rPr>
    </w:lvl>
    <w:lvl w:ilvl="1" w:tplc="DB48DA7C" w:tentative="1">
      <w:start w:val="1"/>
      <w:numFmt w:val="bullet"/>
      <w:lvlText w:val="o"/>
      <w:lvlJc w:val="left"/>
      <w:pPr>
        <w:ind w:left="1440" w:hanging="360"/>
      </w:pPr>
      <w:rPr>
        <w:rFonts w:ascii="Courier New" w:hAnsi="Courier New" w:cs="Courier New" w:hint="default"/>
      </w:rPr>
    </w:lvl>
    <w:lvl w:ilvl="2" w:tplc="4C8C173A" w:tentative="1">
      <w:start w:val="1"/>
      <w:numFmt w:val="bullet"/>
      <w:lvlText w:val=""/>
      <w:lvlJc w:val="left"/>
      <w:pPr>
        <w:ind w:left="2160" w:hanging="360"/>
      </w:pPr>
      <w:rPr>
        <w:rFonts w:ascii="Wingdings" w:hAnsi="Wingdings" w:hint="default"/>
      </w:rPr>
    </w:lvl>
    <w:lvl w:ilvl="3" w:tplc="875EC9EA" w:tentative="1">
      <w:start w:val="1"/>
      <w:numFmt w:val="bullet"/>
      <w:lvlText w:val=""/>
      <w:lvlJc w:val="left"/>
      <w:pPr>
        <w:ind w:left="2880" w:hanging="360"/>
      </w:pPr>
      <w:rPr>
        <w:rFonts w:ascii="Symbol" w:hAnsi="Symbol" w:hint="default"/>
      </w:rPr>
    </w:lvl>
    <w:lvl w:ilvl="4" w:tplc="AD5E97AE" w:tentative="1">
      <w:start w:val="1"/>
      <w:numFmt w:val="bullet"/>
      <w:lvlText w:val="o"/>
      <w:lvlJc w:val="left"/>
      <w:pPr>
        <w:ind w:left="3600" w:hanging="360"/>
      </w:pPr>
      <w:rPr>
        <w:rFonts w:ascii="Courier New" w:hAnsi="Courier New" w:cs="Courier New" w:hint="default"/>
      </w:rPr>
    </w:lvl>
    <w:lvl w:ilvl="5" w:tplc="840C4776" w:tentative="1">
      <w:start w:val="1"/>
      <w:numFmt w:val="bullet"/>
      <w:lvlText w:val=""/>
      <w:lvlJc w:val="left"/>
      <w:pPr>
        <w:ind w:left="4320" w:hanging="360"/>
      </w:pPr>
      <w:rPr>
        <w:rFonts w:ascii="Wingdings" w:hAnsi="Wingdings" w:hint="default"/>
      </w:rPr>
    </w:lvl>
    <w:lvl w:ilvl="6" w:tplc="C8723BD6" w:tentative="1">
      <w:start w:val="1"/>
      <w:numFmt w:val="bullet"/>
      <w:lvlText w:val=""/>
      <w:lvlJc w:val="left"/>
      <w:pPr>
        <w:ind w:left="5040" w:hanging="360"/>
      </w:pPr>
      <w:rPr>
        <w:rFonts w:ascii="Symbol" w:hAnsi="Symbol" w:hint="default"/>
      </w:rPr>
    </w:lvl>
    <w:lvl w:ilvl="7" w:tplc="08BEE270" w:tentative="1">
      <w:start w:val="1"/>
      <w:numFmt w:val="bullet"/>
      <w:lvlText w:val="o"/>
      <w:lvlJc w:val="left"/>
      <w:pPr>
        <w:ind w:left="5760" w:hanging="360"/>
      </w:pPr>
      <w:rPr>
        <w:rFonts w:ascii="Courier New" w:hAnsi="Courier New" w:cs="Courier New" w:hint="default"/>
      </w:rPr>
    </w:lvl>
    <w:lvl w:ilvl="8" w:tplc="9A0889DA" w:tentative="1">
      <w:start w:val="1"/>
      <w:numFmt w:val="bullet"/>
      <w:lvlText w:val=""/>
      <w:lvlJc w:val="left"/>
      <w:pPr>
        <w:ind w:left="6480" w:hanging="360"/>
      </w:pPr>
      <w:rPr>
        <w:rFonts w:ascii="Wingdings" w:hAnsi="Wingdings" w:hint="default"/>
      </w:rPr>
    </w:lvl>
  </w:abstractNum>
  <w:abstractNum w:abstractNumId="7" w15:restartNumberingAfterBreak="0">
    <w:nsid w:val="270C3780"/>
    <w:multiLevelType w:val="hybridMultilevel"/>
    <w:tmpl w:val="C7DCE63E"/>
    <w:lvl w:ilvl="0" w:tplc="58A42794">
      <w:start w:val="1"/>
      <w:numFmt w:val="bullet"/>
      <w:suff w:val="space"/>
      <w:lvlText w:val=""/>
      <w:lvlJc w:val="left"/>
      <w:pPr>
        <w:ind w:left="720" w:hanging="360"/>
      </w:pPr>
      <w:rPr>
        <w:rFonts w:ascii="Symbol" w:hAnsi="Symbol" w:hint="default"/>
      </w:rPr>
    </w:lvl>
    <w:lvl w:ilvl="1" w:tplc="CC3CA0EC" w:tentative="1">
      <w:start w:val="1"/>
      <w:numFmt w:val="bullet"/>
      <w:lvlText w:val="o"/>
      <w:lvlJc w:val="left"/>
      <w:pPr>
        <w:ind w:left="1440" w:hanging="360"/>
      </w:pPr>
      <w:rPr>
        <w:rFonts w:ascii="Courier New" w:hAnsi="Courier New" w:cs="Courier New" w:hint="default"/>
      </w:rPr>
    </w:lvl>
    <w:lvl w:ilvl="2" w:tplc="2C58A39E" w:tentative="1">
      <w:start w:val="1"/>
      <w:numFmt w:val="bullet"/>
      <w:lvlText w:val=""/>
      <w:lvlJc w:val="left"/>
      <w:pPr>
        <w:ind w:left="2160" w:hanging="360"/>
      </w:pPr>
      <w:rPr>
        <w:rFonts w:ascii="Wingdings" w:hAnsi="Wingdings" w:hint="default"/>
      </w:rPr>
    </w:lvl>
    <w:lvl w:ilvl="3" w:tplc="904C2BDC" w:tentative="1">
      <w:start w:val="1"/>
      <w:numFmt w:val="bullet"/>
      <w:lvlText w:val=""/>
      <w:lvlJc w:val="left"/>
      <w:pPr>
        <w:ind w:left="2880" w:hanging="360"/>
      </w:pPr>
      <w:rPr>
        <w:rFonts w:ascii="Symbol" w:hAnsi="Symbol" w:hint="default"/>
      </w:rPr>
    </w:lvl>
    <w:lvl w:ilvl="4" w:tplc="DBC80CA8" w:tentative="1">
      <w:start w:val="1"/>
      <w:numFmt w:val="bullet"/>
      <w:lvlText w:val="o"/>
      <w:lvlJc w:val="left"/>
      <w:pPr>
        <w:ind w:left="3600" w:hanging="360"/>
      </w:pPr>
      <w:rPr>
        <w:rFonts w:ascii="Courier New" w:hAnsi="Courier New" w:cs="Courier New" w:hint="default"/>
      </w:rPr>
    </w:lvl>
    <w:lvl w:ilvl="5" w:tplc="FD184902" w:tentative="1">
      <w:start w:val="1"/>
      <w:numFmt w:val="bullet"/>
      <w:lvlText w:val=""/>
      <w:lvlJc w:val="left"/>
      <w:pPr>
        <w:ind w:left="4320" w:hanging="360"/>
      </w:pPr>
      <w:rPr>
        <w:rFonts w:ascii="Wingdings" w:hAnsi="Wingdings" w:hint="default"/>
      </w:rPr>
    </w:lvl>
    <w:lvl w:ilvl="6" w:tplc="2C7E3B82" w:tentative="1">
      <w:start w:val="1"/>
      <w:numFmt w:val="bullet"/>
      <w:lvlText w:val=""/>
      <w:lvlJc w:val="left"/>
      <w:pPr>
        <w:ind w:left="5040" w:hanging="360"/>
      </w:pPr>
      <w:rPr>
        <w:rFonts w:ascii="Symbol" w:hAnsi="Symbol" w:hint="default"/>
      </w:rPr>
    </w:lvl>
    <w:lvl w:ilvl="7" w:tplc="76A63372" w:tentative="1">
      <w:start w:val="1"/>
      <w:numFmt w:val="bullet"/>
      <w:lvlText w:val="o"/>
      <w:lvlJc w:val="left"/>
      <w:pPr>
        <w:ind w:left="5760" w:hanging="360"/>
      </w:pPr>
      <w:rPr>
        <w:rFonts w:ascii="Courier New" w:hAnsi="Courier New" w:cs="Courier New" w:hint="default"/>
      </w:rPr>
    </w:lvl>
    <w:lvl w:ilvl="8" w:tplc="194855AC" w:tentative="1">
      <w:start w:val="1"/>
      <w:numFmt w:val="bullet"/>
      <w:lvlText w:val=""/>
      <w:lvlJc w:val="left"/>
      <w:pPr>
        <w:ind w:left="6480" w:hanging="360"/>
      </w:pPr>
      <w:rPr>
        <w:rFonts w:ascii="Wingdings" w:hAnsi="Wingdings" w:hint="default"/>
      </w:rPr>
    </w:lvl>
  </w:abstractNum>
  <w:abstractNum w:abstractNumId="8" w15:restartNumberingAfterBreak="0">
    <w:nsid w:val="301B40DB"/>
    <w:multiLevelType w:val="multilevel"/>
    <w:tmpl w:val="8C88C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4E74368"/>
    <w:multiLevelType w:val="multilevel"/>
    <w:tmpl w:val="83CA48B2"/>
    <w:lvl w:ilvl="0">
      <w:start w:val="6"/>
      <w:numFmt w:val="decimal"/>
      <w:lvlText w:val="%1."/>
      <w:lvlJc w:val="left"/>
      <w:pPr>
        <w:ind w:left="9058" w:hanging="410"/>
      </w:pPr>
      <w:rPr>
        <w:rFonts w:hint="default"/>
      </w:rPr>
    </w:lvl>
    <w:lvl w:ilvl="1">
      <w:start w:val="1"/>
      <w:numFmt w:val="bullet"/>
      <w:lvlText w:val=""/>
      <w:lvlJc w:val="left"/>
      <w:pPr>
        <w:ind w:left="1571" w:hanging="720"/>
      </w:pPr>
      <w:rPr>
        <w:rFonts w:ascii="Symbol" w:hAnsi="Symbol" w:hint="default"/>
        <w:b w:val="0"/>
        <w:bCs w:val="0"/>
        <w:color w:val="auto"/>
      </w:rPr>
    </w:lvl>
    <w:lvl w:ilvl="2">
      <w:start w:val="1"/>
      <w:numFmt w:val="bullet"/>
      <w:lvlText w:val=""/>
      <w:lvlJc w:val="left"/>
      <w:pPr>
        <w:ind w:left="6609" w:hanging="1080"/>
      </w:pPr>
      <w:rPr>
        <w:rFonts w:ascii="Symbol" w:hAnsi="Symbol" w:hint="default"/>
      </w:rPr>
    </w:lvl>
    <w:lvl w:ilvl="3">
      <w:start w:val="1"/>
      <w:numFmt w:val="bullet"/>
      <w:lvlText w:val="‐"/>
      <w:lvlJc w:val="left"/>
      <w:pPr>
        <w:ind w:left="6609" w:hanging="1080"/>
      </w:pPr>
      <w:rPr>
        <w:rFonts w:ascii="Times New Roman" w:hAnsi="Times New Roman" w:cs="Times New Roman" w:hint="default"/>
      </w:rPr>
    </w:lvl>
    <w:lvl w:ilvl="4">
      <w:start w:val="1"/>
      <w:numFmt w:val="decimal"/>
      <w:lvlText w:val="%1.%2.%3.%4.%5."/>
      <w:lvlJc w:val="left"/>
      <w:pPr>
        <w:ind w:left="6969" w:hanging="1440"/>
      </w:pPr>
      <w:rPr>
        <w:rFonts w:hint="default"/>
      </w:rPr>
    </w:lvl>
    <w:lvl w:ilvl="5">
      <w:start w:val="1"/>
      <w:numFmt w:val="decimal"/>
      <w:lvlText w:val="%1.%2.%3.%4.%5.%6."/>
      <w:lvlJc w:val="left"/>
      <w:pPr>
        <w:ind w:left="7329" w:hanging="1800"/>
      </w:pPr>
      <w:rPr>
        <w:rFonts w:hint="default"/>
      </w:rPr>
    </w:lvl>
    <w:lvl w:ilvl="6">
      <w:start w:val="1"/>
      <w:numFmt w:val="decimal"/>
      <w:lvlText w:val="%1.%2.%3.%4.%5.%6.%7."/>
      <w:lvlJc w:val="left"/>
      <w:pPr>
        <w:ind w:left="7329" w:hanging="1800"/>
      </w:pPr>
      <w:rPr>
        <w:rFonts w:hint="default"/>
      </w:rPr>
    </w:lvl>
    <w:lvl w:ilvl="7">
      <w:start w:val="1"/>
      <w:numFmt w:val="decimal"/>
      <w:lvlText w:val="%1.%2.%3.%4.%5.%6.%7.%8."/>
      <w:lvlJc w:val="left"/>
      <w:pPr>
        <w:ind w:left="7689" w:hanging="2160"/>
      </w:pPr>
      <w:rPr>
        <w:rFonts w:hint="default"/>
      </w:rPr>
    </w:lvl>
    <w:lvl w:ilvl="8">
      <w:start w:val="1"/>
      <w:numFmt w:val="decimal"/>
      <w:lvlText w:val="%1.%2.%3.%4.%5.%6.%7.%8.%9."/>
      <w:lvlJc w:val="left"/>
      <w:pPr>
        <w:ind w:left="8049" w:hanging="2520"/>
      </w:pPr>
      <w:rPr>
        <w:rFonts w:hint="default"/>
      </w:rPr>
    </w:lvl>
  </w:abstractNum>
  <w:abstractNum w:abstractNumId="10" w15:restartNumberingAfterBreak="0">
    <w:nsid w:val="39942E3D"/>
    <w:multiLevelType w:val="hybridMultilevel"/>
    <w:tmpl w:val="CB089A66"/>
    <w:lvl w:ilvl="0" w:tplc="300CBDC2">
      <w:start w:val="1"/>
      <w:numFmt w:val="bullet"/>
      <w:pStyle w:val="Bulletwithtext1"/>
      <w:lvlText w:val=""/>
      <w:lvlJc w:val="left"/>
      <w:pPr>
        <w:tabs>
          <w:tab w:val="num" w:pos="360"/>
        </w:tabs>
        <w:ind w:left="360" w:hanging="360"/>
      </w:pPr>
      <w:rPr>
        <w:rFonts w:ascii="Wingdings" w:hAnsi="Wingdings" w:hint="default"/>
        <w:b w:val="0"/>
        <w:i w:val="0"/>
        <w:color w:val="000000" w:themeColor="text1"/>
        <w:sz w:val="16"/>
      </w:rPr>
    </w:lvl>
    <w:lvl w:ilvl="1" w:tplc="3D787870">
      <w:start w:val="1"/>
      <w:numFmt w:val="bullet"/>
      <w:lvlText w:val="o"/>
      <w:lvlJc w:val="left"/>
      <w:pPr>
        <w:tabs>
          <w:tab w:val="num" w:pos="1440"/>
        </w:tabs>
        <w:ind w:left="1440" w:hanging="360"/>
      </w:pPr>
      <w:rPr>
        <w:rFonts w:ascii="Courier New" w:hAnsi="Courier New" w:cs="Courier New" w:hint="default"/>
      </w:rPr>
    </w:lvl>
    <w:lvl w:ilvl="2" w:tplc="004A868C" w:tentative="1">
      <w:start w:val="1"/>
      <w:numFmt w:val="bullet"/>
      <w:lvlText w:val=""/>
      <w:lvlJc w:val="left"/>
      <w:pPr>
        <w:tabs>
          <w:tab w:val="num" w:pos="2160"/>
        </w:tabs>
        <w:ind w:left="2160" w:hanging="360"/>
      </w:pPr>
      <w:rPr>
        <w:rFonts w:ascii="Wingdings" w:hAnsi="Wingdings" w:hint="default"/>
      </w:rPr>
    </w:lvl>
    <w:lvl w:ilvl="3" w:tplc="29ECBF42" w:tentative="1">
      <w:start w:val="1"/>
      <w:numFmt w:val="bullet"/>
      <w:lvlText w:val=""/>
      <w:lvlJc w:val="left"/>
      <w:pPr>
        <w:tabs>
          <w:tab w:val="num" w:pos="2880"/>
        </w:tabs>
        <w:ind w:left="2880" w:hanging="360"/>
      </w:pPr>
      <w:rPr>
        <w:rFonts w:ascii="Symbol" w:hAnsi="Symbol" w:hint="default"/>
      </w:rPr>
    </w:lvl>
    <w:lvl w:ilvl="4" w:tplc="E93AD3C2" w:tentative="1">
      <w:start w:val="1"/>
      <w:numFmt w:val="bullet"/>
      <w:lvlText w:val="o"/>
      <w:lvlJc w:val="left"/>
      <w:pPr>
        <w:tabs>
          <w:tab w:val="num" w:pos="3600"/>
        </w:tabs>
        <w:ind w:left="3600" w:hanging="360"/>
      </w:pPr>
      <w:rPr>
        <w:rFonts w:ascii="Courier New" w:hAnsi="Courier New" w:cs="Courier New" w:hint="default"/>
      </w:rPr>
    </w:lvl>
    <w:lvl w:ilvl="5" w:tplc="40127F86" w:tentative="1">
      <w:start w:val="1"/>
      <w:numFmt w:val="bullet"/>
      <w:lvlText w:val=""/>
      <w:lvlJc w:val="left"/>
      <w:pPr>
        <w:tabs>
          <w:tab w:val="num" w:pos="4320"/>
        </w:tabs>
        <w:ind w:left="4320" w:hanging="360"/>
      </w:pPr>
      <w:rPr>
        <w:rFonts w:ascii="Wingdings" w:hAnsi="Wingdings" w:hint="default"/>
      </w:rPr>
    </w:lvl>
    <w:lvl w:ilvl="6" w:tplc="CC08C432" w:tentative="1">
      <w:start w:val="1"/>
      <w:numFmt w:val="bullet"/>
      <w:lvlText w:val=""/>
      <w:lvlJc w:val="left"/>
      <w:pPr>
        <w:tabs>
          <w:tab w:val="num" w:pos="5040"/>
        </w:tabs>
        <w:ind w:left="5040" w:hanging="360"/>
      </w:pPr>
      <w:rPr>
        <w:rFonts w:ascii="Symbol" w:hAnsi="Symbol" w:hint="default"/>
      </w:rPr>
    </w:lvl>
    <w:lvl w:ilvl="7" w:tplc="3794A058" w:tentative="1">
      <w:start w:val="1"/>
      <w:numFmt w:val="bullet"/>
      <w:lvlText w:val="o"/>
      <w:lvlJc w:val="left"/>
      <w:pPr>
        <w:tabs>
          <w:tab w:val="num" w:pos="5760"/>
        </w:tabs>
        <w:ind w:left="5760" w:hanging="360"/>
      </w:pPr>
      <w:rPr>
        <w:rFonts w:ascii="Courier New" w:hAnsi="Courier New" w:cs="Courier New" w:hint="default"/>
      </w:rPr>
    </w:lvl>
    <w:lvl w:ilvl="8" w:tplc="C62880F2"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C165735"/>
    <w:multiLevelType w:val="multilevel"/>
    <w:tmpl w:val="7E502D70"/>
    <w:lvl w:ilvl="0">
      <w:start w:val="2"/>
      <w:numFmt w:val="decimal"/>
      <w:lvlText w:val="%1."/>
      <w:lvlJc w:val="left"/>
      <w:pPr>
        <w:ind w:left="405" w:hanging="405"/>
      </w:pPr>
      <w:rPr>
        <w:rFonts w:ascii="Arial" w:hAnsi="Arial" w:cs="Arial" w:hint="default"/>
        <w:color w:val="auto"/>
      </w:rPr>
    </w:lvl>
    <w:lvl w:ilvl="1">
      <w:start w:val="7"/>
      <w:numFmt w:val="decimal"/>
      <w:lvlText w:val="%1.%2."/>
      <w:lvlJc w:val="left"/>
      <w:pPr>
        <w:ind w:left="2705" w:hanging="720"/>
      </w:pPr>
      <w:rPr>
        <w:rFonts w:ascii="Tahoma" w:hAnsi="Tahoma" w:cs="Tahoma" w:hint="default"/>
        <w:color w:val="auto"/>
      </w:rPr>
    </w:lvl>
    <w:lvl w:ilvl="2">
      <w:start w:val="1"/>
      <w:numFmt w:val="decimal"/>
      <w:lvlText w:val="%1.%2.%3."/>
      <w:lvlJc w:val="left"/>
      <w:pPr>
        <w:ind w:left="5050" w:hanging="1080"/>
      </w:pPr>
      <w:rPr>
        <w:rFonts w:ascii="Arial" w:hAnsi="Arial" w:cs="Arial" w:hint="default"/>
        <w:color w:val="auto"/>
      </w:rPr>
    </w:lvl>
    <w:lvl w:ilvl="3">
      <w:start w:val="1"/>
      <w:numFmt w:val="decimal"/>
      <w:lvlText w:val="%1.%2.%3.%4."/>
      <w:lvlJc w:val="left"/>
      <w:pPr>
        <w:ind w:left="7035" w:hanging="1080"/>
      </w:pPr>
      <w:rPr>
        <w:rFonts w:ascii="Arial" w:hAnsi="Arial" w:cs="Arial" w:hint="default"/>
        <w:color w:val="auto"/>
      </w:rPr>
    </w:lvl>
    <w:lvl w:ilvl="4">
      <w:start w:val="1"/>
      <w:numFmt w:val="decimal"/>
      <w:lvlText w:val="%1.%2.%3.%4.%5."/>
      <w:lvlJc w:val="left"/>
      <w:pPr>
        <w:ind w:left="9380" w:hanging="1440"/>
      </w:pPr>
      <w:rPr>
        <w:rFonts w:ascii="Arial" w:hAnsi="Arial" w:cs="Arial" w:hint="default"/>
        <w:color w:val="auto"/>
      </w:rPr>
    </w:lvl>
    <w:lvl w:ilvl="5">
      <w:start w:val="1"/>
      <w:numFmt w:val="decimal"/>
      <w:lvlText w:val="%1.%2.%3.%4.%5.%6."/>
      <w:lvlJc w:val="left"/>
      <w:pPr>
        <w:ind w:left="11725" w:hanging="1800"/>
      </w:pPr>
      <w:rPr>
        <w:rFonts w:ascii="Arial" w:hAnsi="Arial" w:cs="Arial" w:hint="default"/>
        <w:color w:val="auto"/>
      </w:rPr>
    </w:lvl>
    <w:lvl w:ilvl="6">
      <w:start w:val="1"/>
      <w:numFmt w:val="decimal"/>
      <w:lvlText w:val="%1.%2.%3.%4.%5.%6.%7."/>
      <w:lvlJc w:val="left"/>
      <w:pPr>
        <w:ind w:left="13710" w:hanging="1800"/>
      </w:pPr>
      <w:rPr>
        <w:rFonts w:ascii="Arial" w:hAnsi="Arial" w:cs="Arial" w:hint="default"/>
        <w:color w:val="auto"/>
      </w:rPr>
    </w:lvl>
    <w:lvl w:ilvl="7">
      <w:start w:val="1"/>
      <w:numFmt w:val="decimal"/>
      <w:lvlText w:val="%1.%2.%3.%4.%5.%6.%7.%8."/>
      <w:lvlJc w:val="left"/>
      <w:pPr>
        <w:ind w:left="16055" w:hanging="2160"/>
      </w:pPr>
      <w:rPr>
        <w:rFonts w:ascii="Arial" w:hAnsi="Arial" w:cs="Arial" w:hint="default"/>
        <w:color w:val="auto"/>
      </w:rPr>
    </w:lvl>
    <w:lvl w:ilvl="8">
      <w:start w:val="1"/>
      <w:numFmt w:val="decimal"/>
      <w:lvlText w:val="%1.%2.%3.%4.%5.%6.%7.%8.%9."/>
      <w:lvlJc w:val="left"/>
      <w:pPr>
        <w:ind w:left="18400" w:hanging="2520"/>
      </w:pPr>
      <w:rPr>
        <w:rFonts w:ascii="Arial" w:hAnsi="Arial" w:cs="Arial" w:hint="default"/>
        <w:color w:val="auto"/>
      </w:rPr>
    </w:lvl>
  </w:abstractNum>
  <w:abstractNum w:abstractNumId="12" w15:restartNumberingAfterBreak="0">
    <w:nsid w:val="3D714E21"/>
    <w:multiLevelType w:val="multilevel"/>
    <w:tmpl w:val="07DE46AC"/>
    <w:lvl w:ilvl="0">
      <w:start w:val="2"/>
      <w:numFmt w:val="decimal"/>
      <w:lvlText w:val="%1."/>
      <w:lvlJc w:val="left"/>
      <w:pPr>
        <w:ind w:left="420" w:hanging="420"/>
      </w:pPr>
      <w:rPr>
        <w:rFonts w:hint="default"/>
      </w:rPr>
    </w:lvl>
    <w:lvl w:ilvl="1">
      <w:start w:val="7"/>
      <w:numFmt w:val="decimal"/>
      <w:lvlText w:val="%1.%2."/>
      <w:lvlJc w:val="left"/>
      <w:pPr>
        <w:ind w:left="2705" w:hanging="720"/>
      </w:pPr>
      <w:rPr>
        <w:rFonts w:hint="default"/>
      </w:rPr>
    </w:lvl>
    <w:lvl w:ilvl="2">
      <w:start w:val="1"/>
      <w:numFmt w:val="decimal"/>
      <w:lvlText w:val="%1.%2.%3."/>
      <w:lvlJc w:val="left"/>
      <w:pPr>
        <w:ind w:left="5050" w:hanging="1080"/>
      </w:pPr>
      <w:rPr>
        <w:rFonts w:hint="default"/>
      </w:rPr>
    </w:lvl>
    <w:lvl w:ilvl="3">
      <w:start w:val="1"/>
      <w:numFmt w:val="decimal"/>
      <w:lvlText w:val="%1.%2.%3.%4."/>
      <w:lvlJc w:val="left"/>
      <w:pPr>
        <w:ind w:left="7035" w:hanging="1080"/>
      </w:pPr>
      <w:rPr>
        <w:rFonts w:hint="default"/>
      </w:rPr>
    </w:lvl>
    <w:lvl w:ilvl="4">
      <w:start w:val="1"/>
      <w:numFmt w:val="decimal"/>
      <w:lvlText w:val="%1.%2.%3.%4.%5."/>
      <w:lvlJc w:val="left"/>
      <w:pPr>
        <w:ind w:left="9380" w:hanging="1440"/>
      </w:pPr>
      <w:rPr>
        <w:rFonts w:hint="default"/>
      </w:rPr>
    </w:lvl>
    <w:lvl w:ilvl="5">
      <w:start w:val="1"/>
      <w:numFmt w:val="decimal"/>
      <w:lvlText w:val="%1.%2.%3.%4.%5.%6."/>
      <w:lvlJc w:val="left"/>
      <w:pPr>
        <w:ind w:left="11725" w:hanging="1800"/>
      </w:pPr>
      <w:rPr>
        <w:rFonts w:hint="default"/>
      </w:rPr>
    </w:lvl>
    <w:lvl w:ilvl="6">
      <w:start w:val="1"/>
      <w:numFmt w:val="decimal"/>
      <w:lvlText w:val="%1.%2.%3.%4.%5.%6.%7."/>
      <w:lvlJc w:val="left"/>
      <w:pPr>
        <w:ind w:left="13710" w:hanging="1800"/>
      </w:pPr>
      <w:rPr>
        <w:rFonts w:hint="default"/>
      </w:rPr>
    </w:lvl>
    <w:lvl w:ilvl="7">
      <w:start w:val="1"/>
      <w:numFmt w:val="decimal"/>
      <w:lvlText w:val="%1.%2.%3.%4.%5.%6.%7.%8."/>
      <w:lvlJc w:val="left"/>
      <w:pPr>
        <w:ind w:left="16055" w:hanging="2160"/>
      </w:pPr>
      <w:rPr>
        <w:rFonts w:hint="default"/>
      </w:rPr>
    </w:lvl>
    <w:lvl w:ilvl="8">
      <w:start w:val="1"/>
      <w:numFmt w:val="decimal"/>
      <w:lvlText w:val="%1.%2.%3.%4.%5.%6.%7.%8.%9."/>
      <w:lvlJc w:val="left"/>
      <w:pPr>
        <w:ind w:left="18400" w:hanging="2520"/>
      </w:pPr>
      <w:rPr>
        <w:rFonts w:hint="default"/>
      </w:rPr>
    </w:lvl>
  </w:abstractNum>
  <w:abstractNum w:abstractNumId="13" w15:restartNumberingAfterBreak="0">
    <w:nsid w:val="47FF47D2"/>
    <w:multiLevelType w:val="multilevel"/>
    <w:tmpl w:val="EE0CC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97F57DD"/>
    <w:multiLevelType w:val="multilevel"/>
    <w:tmpl w:val="B3AEB456"/>
    <w:lvl w:ilvl="0">
      <w:start w:val="1"/>
      <w:numFmt w:val="decimal"/>
      <w:lvlText w:val="%1."/>
      <w:lvlJc w:val="left"/>
      <w:pPr>
        <w:ind w:left="410" w:hanging="410"/>
      </w:pPr>
      <w:rPr>
        <w:rFonts w:hint="default"/>
      </w:rPr>
    </w:lvl>
    <w:lvl w:ilvl="1">
      <w:start w:val="1"/>
      <w:numFmt w:val="decimal"/>
      <w:suff w:val="space"/>
      <w:lvlText w:val="%1.%2."/>
      <w:lvlJc w:val="left"/>
      <w:pPr>
        <w:ind w:left="3130" w:hanging="720"/>
      </w:pPr>
      <w:rPr>
        <w:rFonts w:ascii="Tahoma" w:hAnsi="Tahoma" w:cs="Tahoma" w:hint="default"/>
        <w:color w:val="auto"/>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5" w15:restartNumberingAfterBreak="0">
    <w:nsid w:val="4B5A0823"/>
    <w:multiLevelType w:val="multilevel"/>
    <w:tmpl w:val="47AE2D5A"/>
    <w:lvl w:ilvl="0">
      <w:start w:val="3"/>
      <w:numFmt w:val="decimal"/>
      <w:suff w:val="space"/>
      <w:lvlText w:val="%1."/>
      <w:lvlJc w:val="left"/>
      <w:pPr>
        <w:ind w:left="390" w:hanging="390"/>
      </w:pPr>
      <w:rPr>
        <w:rFonts w:hint="default"/>
      </w:rPr>
    </w:lvl>
    <w:lvl w:ilvl="1">
      <w:start w:val="1"/>
      <w:numFmt w:val="decimal"/>
      <w:suff w:val="space"/>
      <w:lvlText w:val="%1.%2."/>
      <w:lvlJc w:val="left"/>
      <w:pPr>
        <w:ind w:left="720" w:hanging="720"/>
      </w:pPr>
      <w:rPr>
        <w:rFonts w:hint="default"/>
        <w:color w:val="auto"/>
      </w:rPr>
    </w:lvl>
    <w:lvl w:ilvl="2">
      <w:start w:val="1"/>
      <w:numFmt w:val="decimal"/>
      <w:suff w:val="space"/>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4BCB639F"/>
    <w:multiLevelType w:val="hybridMultilevel"/>
    <w:tmpl w:val="1EF4EB96"/>
    <w:lvl w:ilvl="0" w:tplc="C8F26EE8">
      <w:start w:val="1"/>
      <w:numFmt w:val="bullet"/>
      <w:suff w:val="space"/>
      <w:lvlText w:val=""/>
      <w:lvlJc w:val="left"/>
      <w:pPr>
        <w:ind w:left="720" w:hanging="360"/>
      </w:pPr>
      <w:rPr>
        <w:rFonts w:ascii="Symbol" w:hAnsi="Symbol" w:hint="default"/>
      </w:rPr>
    </w:lvl>
    <w:lvl w:ilvl="1" w:tplc="54A82AE4" w:tentative="1">
      <w:start w:val="1"/>
      <w:numFmt w:val="bullet"/>
      <w:lvlText w:val="o"/>
      <w:lvlJc w:val="left"/>
      <w:pPr>
        <w:ind w:left="1440" w:hanging="360"/>
      </w:pPr>
      <w:rPr>
        <w:rFonts w:ascii="Courier New" w:hAnsi="Courier New" w:cs="Courier New" w:hint="default"/>
      </w:rPr>
    </w:lvl>
    <w:lvl w:ilvl="2" w:tplc="E78C6996" w:tentative="1">
      <w:start w:val="1"/>
      <w:numFmt w:val="bullet"/>
      <w:lvlText w:val=""/>
      <w:lvlJc w:val="left"/>
      <w:pPr>
        <w:ind w:left="2160" w:hanging="360"/>
      </w:pPr>
      <w:rPr>
        <w:rFonts w:ascii="Wingdings" w:hAnsi="Wingdings" w:hint="default"/>
      </w:rPr>
    </w:lvl>
    <w:lvl w:ilvl="3" w:tplc="01B01054" w:tentative="1">
      <w:start w:val="1"/>
      <w:numFmt w:val="bullet"/>
      <w:lvlText w:val=""/>
      <w:lvlJc w:val="left"/>
      <w:pPr>
        <w:ind w:left="2880" w:hanging="360"/>
      </w:pPr>
      <w:rPr>
        <w:rFonts w:ascii="Symbol" w:hAnsi="Symbol" w:hint="default"/>
      </w:rPr>
    </w:lvl>
    <w:lvl w:ilvl="4" w:tplc="AAEA4EE6" w:tentative="1">
      <w:start w:val="1"/>
      <w:numFmt w:val="bullet"/>
      <w:lvlText w:val="o"/>
      <w:lvlJc w:val="left"/>
      <w:pPr>
        <w:ind w:left="3600" w:hanging="360"/>
      </w:pPr>
      <w:rPr>
        <w:rFonts w:ascii="Courier New" w:hAnsi="Courier New" w:cs="Courier New" w:hint="default"/>
      </w:rPr>
    </w:lvl>
    <w:lvl w:ilvl="5" w:tplc="51A0E868" w:tentative="1">
      <w:start w:val="1"/>
      <w:numFmt w:val="bullet"/>
      <w:lvlText w:val=""/>
      <w:lvlJc w:val="left"/>
      <w:pPr>
        <w:ind w:left="4320" w:hanging="360"/>
      </w:pPr>
      <w:rPr>
        <w:rFonts w:ascii="Wingdings" w:hAnsi="Wingdings" w:hint="default"/>
      </w:rPr>
    </w:lvl>
    <w:lvl w:ilvl="6" w:tplc="7C788AF6" w:tentative="1">
      <w:start w:val="1"/>
      <w:numFmt w:val="bullet"/>
      <w:lvlText w:val=""/>
      <w:lvlJc w:val="left"/>
      <w:pPr>
        <w:ind w:left="5040" w:hanging="360"/>
      </w:pPr>
      <w:rPr>
        <w:rFonts w:ascii="Symbol" w:hAnsi="Symbol" w:hint="default"/>
      </w:rPr>
    </w:lvl>
    <w:lvl w:ilvl="7" w:tplc="6392597A" w:tentative="1">
      <w:start w:val="1"/>
      <w:numFmt w:val="bullet"/>
      <w:lvlText w:val="o"/>
      <w:lvlJc w:val="left"/>
      <w:pPr>
        <w:ind w:left="5760" w:hanging="360"/>
      </w:pPr>
      <w:rPr>
        <w:rFonts w:ascii="Courier New" w:hAnsi="Courier New" w:cs="Courier New" w:hint="default"/>
      </w:rPr>
    </w:lvl>
    <w:lvl w:ilvl="8" w:tplc="1BE69FEA" w:tentative="1">
      <w:start w:val="1"/>
      <w:numFmt w:val="bullet"/>
      <w:lvlText w:val=""/>
      <w:lvlJc w:val="left"/>
      <w:pPr>
        <w:ind w:left="6480" w:hanging="360"/>
      </w:pPr>
      <w:rPr>
        <w:rFonts w:ascii="Wingdings" w:hAnsi="Wingdings" w:hint="default"/>
      </w:rPr>
    </w:lvl>
  </w:abstractNum>
  <w:abstractNum w:abstractNumId="17" w15:restartNumberingAfterBreak="0">
    <w:nsid w:val="5CEB5F5A"/>
    <w:multiLevelType w:val="multilevel"/>
    <w:tmpl w:val="AAE80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42521D7"/>
    <w:multiLevelType w:val="multilevel"/>
    <w:tmpl w:val="47BE97B6"/>
    <w:lvl w:ilvl="0">
      <w:start w:val="5"/>
      <w:numFmt w:val="decimal"/>
      <w:lvlText w:val="%1."/>
      <w:lvlJc w:val="left"/>
      <w:pPr>
        <w:ind w:left="690" w:hanging="690"/>
      </w:pPr>
      <w:rPr>
        <w:rFonts w:hint="default"/>
      </w:rPr>
    </w:lvl>
    <w:lvl w:ilvl="1">
      <w:start w:val="2"/>
      <w:numFmt w:val="decimal"/>
      <w:lvlText w:val="%1.%2."/>
      <w:lvlJc w:val="left"/>
      <w:pPr>
        <w:ind w:left="720" w:hanging="720"/>
      </w:pPr>
      <w:rPr>
        <w:rFonts w:hint="default"/>
      </w:rPr>
    </w:lvl>
    <w:lvl w:ilvl="2">
      <w:start w:val="4"/>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bullet"/>
      <w:lvlText w:val=""/>
      <w:lvlJc w:val="left"/>
      <w:pPr>
        <w:ind w:left="1440" w:hanging="1440"/>
      </w:pPr>
      <w:rPr>
        <w:rFonts w:ascii="Symbol" w:hAnsi="Symbol"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19" w15:restartNumberingAfterBreak="0">
    <w:nsid w:val="642C290C"/>
    <w:multiLevelType w:val="multilevel"/>
    <w:tmpl w:val="C7D84DF2"/>
    <w:lvl w:ilvl="0">
      <w:start w:val="6"/>
      <w:numFmt w:val="decimal"/>
      <w:lvlText w:val="%1."/>
      <w:lvlJc w:val="left"/>
      <w:pPr>
        <w:ind w:left="410" w:hanging="410"/>
      </w:pPr>
      <w:rPr>
        <w:rFonts w:hint="default"/>
      </w:rPr>
    </w:lvl>
    <w:lvl w:ilvl="1">
      <w:start w:val="1"/>
      <w:numFmt w:val="decimal"/>
      <w:lvlText w:val="%1.%2."/>
      <w:lvlJc w:val="left"/>
      <w:pPr>
        <w:ind w:left="720" w:hanging="720"/>
      </w:pPr>
      <w:rPr>
        <w:rFonts w:hint="default"/>
        <w:b w:val="0"/>
        <w:bCs w:val="0"/>
        <w:color w:val="auto"/>
      </w:rPr>
    </w:lvl>
    <w:lvl w:ilvl="2">
      <w:start w:val="1"/>
      <w:numFmt w:val="bullet"/>
      <w:lvlText w:val=""/>
      <w:lvlJc w:val="left"/>
      <w:pPr>
        <w:ind w:left="1080" w:hanging="1080"/>
      </w:pPr>
      <w:rPr>
        <w:rFonts w:ascii="Symbol" w:hAnsi="Symbol" w:hint="default"/>
      </w:rPr>
    </w:lvl>
    <w:lvl w:ilvl="3">
      <w:start w:val="1"/>
      <w:numFmt w:val="bullet"/>
      <w:lvlText w:val="­"/>
      <w:lvlJc w:val="left"/>
      <w:pPr>
        <w:ind w:left="1080" w:hanging="1080"/>
      </w:pPr>
      <w:rPr>
        <w:rFonts w:ascii="Courier New" w:hAnsi="Courier New"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0" w15:restartNumberingAfterBreak="0">
    <w:nsid w:val="6F8A418E"/>
    <w:multiLevelType w:val="multilevel"/>
    <w:tmpl w:val="47BE97B6"/>
    <w:lvl w:ilvl="0">
      <w:start w:val="5"/>
      <w:numFmt w:val="decimal"/>
      <w:lvlText w:val="%1."/>
      <w:lvlJc w:val="left"/>
      <w:pPr>
        <w:ind w:left="690" w:hanging="690"/>
      </w:pPr>
      <w:rPr>
        <w:rFonts w:hint="default"/>
      </w:rPr>
    </w:lvl>
    <w:lvl w:ilvl="1">
      <w:start w:val="2"/>
      <w:numFmt w:val="decimal"/>
      <w:lvlText w:val="%1.%2."/>
      <w:lvlJc w:val="left"/>
      <w:pPr>
        <w:ind w:left="720" w:hanging="720"/>
      </w:pPr>
      <w:rPr>
        <w:rFonts w:hint="default"/>
      </w:rPr>
    </w:lvl>
    <w:lvl w:ilvl="2">
      <w:start w:val="4"/>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bullet"/>
      <w:lvlText w:val=""/>
      <w:lvlJc w:val="left"/>
      <w:pPr>
        <w:ind w:left="1440" w:hanging="1440"/>
      </w:pPr>
      <w:rPr>
        <w:rFonts w:ascii="Symbol" w:hAnsi="Symbol"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21" w15:restartNumberingAfterBreak="0">
    <w:nsid w:val="774E3E14"/>
    <w:multiLevelType w:val="hybridMultilevel"/>
    <w:tmpl w:val="9FFC35B8"/>
    <w:lvl w:ilvl="0" w:tplc="BFA24168">
      <w:start w:val="1"/>
      <w:numFmt w:val="bullet"/>
      <w:lvlText w:val=""/>
      <w:lvlJc w:val="left"/>
      <w:pPr>
        <w:ind w:left="800" w:hanging="360"/>
      </w:pPr>
      <w:rPr>
        <w:rFonts w:ascii="Symbol" w:hAnsi="Symbol" w:hint="default"/>
      </w:rPr>
    </w:lvl>
    <w:lvl w:ilvl="1" w:tplc="810ACC90" w:tentative="1">
      <w:start w:val="1"/>
      <w:numFmt w:val="bullet"/>
      <w:lvlText w:val="o"/>
      <w:lvlJc w:val="left"/>
      <w:pPr>
        <w:ind w:left="1520" w:hanging="360"/>
      </w:pPr>
      <w:rPr>
        <w:rFonts w:ascii="Courier New" w:hAnsi="Courier New" w:cs="Courier New" w:hint="default"/>
      </w:rPr>
    </w:lvl>
    <w:lvl w:ilvl="2" w:tplc="2C2E4E84" w:tentative="1">
      <w:start w:val="1"/>
      <w:numFmt w:val="bullet"/>
      <w:lvlText w:val=""/>
      <w:lvlJc w:val="left"/>
      <w:pPr>
        <w:ind w:left="2240" w:hanging="360"/>
      </w:pPr>
      <w:rPr>
        <w:rFonts w:ascii="Wingdings" w:hAnsi="Wingdings" w:hint="default"/>
      </w:rPr>
    </w:lvl>
    <w:lvl w:ilvl="3" w:tplc="6EA4061E" w:tentative="1">
      <w:start w:val="1"/>
      <w:numFmt w:val="bullet"/>
      <w:lvlText w:val=""/>
      <w:lvlJc w:val="left"/>
      <w:pPr>
        <w:ind w:left="2960" w:hanging="360"/>
      </w:pPr>
      <w:rPr>
        <w:rFonts w:ascii="Symbol" w:hAnsi="Symbol" w:hint="default"/>
      </w:rPr>
    </w:lvl>
    <w:lvl w:ilvl="4" w:tplc="FD2C2658" w:tentative="1">
      <w:start w:val="1"/>
      <w:numFmt w:val="bullet"/>
      <w:lvlText w:val="o"/>
      <w:lvlJc w:val="left"/>
      <w:pPr>
        <w:ind w:left="3680" w:hanging="360"/>
      </w:pPr>
      <w:rPr>
        <w:rFonts w:ascii="Courier New" w:hAnsi="Courier New" w:cs="Courier New" w:hint="default"/>
      </w:rPr>
    </w:lvl>
    <w:lvl w:ilvl="5" w:tplc="65FE1864" w:tentative="1">
      <w:start w:val="1"/>
      <w:numFmt w:val="bullet"/>
      <w:lvlText w:val=""/>
      <w:lvlJc w:val="left"/>
      <w:pPr>
        <w:ind w:left="4400" w:hanging="360"/>
      </w:pPr>
      <w:rPr>
        <w:rFonts w:ascii="Wingdings" w:hAnsi="Wingdings" w:hint="default"/>
      </w:rPr>
    </w:lvl>
    <w:lvl w:ilvl="6" w:tplc="24BCB924" w:tentative="1">
      <w:start w:val="1"/>
      <w:numFmt w:val="bullet"/>
      <w:lvlText w:val=""/>
      <w:lvlJc w:val="left"/>
      <w:pPr>
        <w:ind w:left="5120" w:hanging="360"/>
      </w:pPr>
      <w:rPr>
        <w:rFonts w:ascii="Symbol" w:hAnsi="Symbol" w:hint="default"/>
      </w:rPr>
    </w:lvl>
    <w:lvl w:ilvl="7" w:tplc="0A5CC7F4" w:tentative="1">
      <w:start w:val="1"/>
      <w:numFmt w:val="bullet"/>
      <w:lvlText w:val="o"/>
      <w:lvlJc w:val="left"/>
      <w:pPr>
        <w:ind w:left="5840" w:hanging="360"/>
      </w:pPr>
      <w:rPr>
        <w:rFonts w:ascii="Courier New" w:hAnsi="Courier New" w:cs="Courier New" w:hint="default"/>
      </w:rPr>
    </w:lvl>
    <w:lvl w:ilvl="8" w:tplc="98D841C4" w:tentative="1">
      <w:start w:val="1"/>
      <w:numFmt w:val="bullet"/>
      <w:lvlText w:val=""/>
      <w:lvlJc w:val="left"/>
      <w:pPr>
        <w:ind w:left="6560" w:hanging="360"/>
      </w:pPr>
      <w:rPr>
        <w:rFonts w:ascii="Wingdings" w:hAnsi="Wingdings" w:hint="default"/>
      </w:rPr>
    </w:lvl>
  </w:abstractNum>
  <w:abstractNum w:abstractNumId="22" w15:restartNumberingAfterBreak="0">
    <w:nsid w:val="7B386BE7"/>
    <w:multiLevelType w:val="multilevel"/>
    <w:tmpl w:val="9EDCD4E4"/>
    <w:lvl w:ilvl="0">
      <w:start w:val="5"/>
      <w:numFmt w:val="decimal"/>
      <w:lvlText w:val="%1."/>
      <w:lvlJc w:val="left"/>
      <w:pPr>
        <w:ind w:left="408" w:hanging="408"/>
      </w:pPr>
      <w:rPr>
        <w:rFonts w:hint="default"/>
      </w:rPr>
    </w:lvl>
    <w:lvl w:ilvl="1">
      <w:start w:val="1"/>
      <w:numFmt w:val="decimal"/>
      <w:lvlText w:val="%1.%2."/>
      <w:lvlJc w:val="left"/>
      <w:pPr>
        <w:ind w:left="2279" w:hanging="720"/>
      </w:pPr>
      <w:rPr>
        <w:rFonts w:hint="default"/>
      </w:rPr>
    </w:lvl>
    <w:lvl w:ilvl="2">
      <w:start w:val="1"/>
      <w:numFmt w:val="decimal"/>
      <w:lvlText w:val="%1.%2.%3."/>
      <w:lvlJc w:val="left"/>
      <w:pPr>
        <w:ind w:left="1932" w:hanging="108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3144" w:hanging="1440"/>
      </w:pPr>
      <w:rPr>
        <w:rFonts w:hint="default"/>
      </w:rPr>
    </w:lvl>
    <w:lvl w:ilvl="5">
      <w:start w:val="1"/>
      <w:numFmt w:val="decimal"/>
      <w:lvlText w:val="%1.%2.%3.%4.%5.%6."/>
      <w:lvlJc w:val="left"/>
      <w:pPr>
        <w:ind w:left="3930" w:hanging="180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5142" w:hanging="2160"/>
      </w:pPr>
      <w:rPr>
        <w:rFonts w:hint="default"/>
      </w:rPr>
    </w:lvl>
    <w:lvl w:ilvl="8">
      <w:start w:val="1"/>
      <w:numFmt w:val="decimal"/>
      <w:lvlText w:val="%1.%2.%3.%4.%5.%6.%7.%8.%9."/>
      <w:lvlJc w:val="left"/>
      <w:pPr>
        <w:ind w:left="5928" w:hanging="2520"/>
      </w:pPr>
      <w:rPr>
        <w:rFonts w:hint="default"/>
      </w:rPr>
    </w:lvl>
  </w:abstractNum>
  <w:abstractNum w:abstractNumId="23" w15:restartNumberingAfterBreak="0">
    <w:nsid w:val="7CA923C3"/>
    <w:multiLevelType w:val="multilevel"/>
    <w:tmpl w:val="5022C13A"/>
    <w:lvl w:ilvl="0">
      <w:start w:val="2"/>
      <w:numFmt w:val="decimal"/>
      <w:lvlText w:val="%1."/>
      <w:lvlJc w:val="left"/>
      <w:pPr>
        <w:ind w:left="420" w:hanging="420"/>
      </w:pPr>
      <w:rPr>
        <w:rFonts w:hint="default"/>
      </w:rPr>
    </w:lvl>
    <w:lvl w:ilvl="1">
      <w:start w:val="4"/>
      <w:numFmt w:val="decimal"/>
      <w:lvlText w:val="%1.%2."/>
      <w:lvlJc w:val="left"/>
      <w:pPr>
        <w:ind w:left="2705"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abstractNumId w:val="4"/>
  </w:num>
  <w:num w:numId="2">
    <w:abstractNumId w:val="10"/>
  </w:num>
  <w:num w:numId="3">
    <w:abstractNumId w:val="3"/>
  </w:num>
  <w:num w:numId="4">
    <w:abstractNumId w:val="14"/>
  </w:num>
  <w:num w:numId="5">
    <w:abstractNumId w:val="19"/>
  </w:num>
  <w:num w:numId="6">
    <w:abstractNumId w:val="9"/>
  </w:num>
  <w:num w:numId="7">
    <w:abstractNumId w:val="20"/>
  </w:num>
  <w:num w:numId="8">
    <w:abstractNumId w:val="5"/>
  </w:num>
  <w:num w:numId="9">
    <w:abstractNumId w:val="8"/>
  </w:num>
  <w:num w:numId="10">
    <w:abstractNumId w:val="17"/>
  </w:num>
  <w:num w:numId="11">
    <w:abstractNumId w:val="13"/>
  </w:num>
  <w:num w:numId="12">
    <w:abstractNumId w:val="18"/>
  </w:num>
  <w:num w:numId="13">
    <w:abstractNumId w:val="23"/>
  </w:num>
  <w:num w:numId="14">
    <w:abstractNumId w:val="12"/>
  </w:num>
  <w:num w:numId="15">
    <w:abstractNumId w:val="11"/>
  </w:num>
  <w:num w:numId="16">
    <w:abstractNumId w:val="7"/>
  </w:num>
  <w:num w:numId="17">
    <w:abstractNumId w:val="16"/>
  </w:num>
  <w:num w:numId="18">
    <w:abstractNumId w:val="21"/>
  </w:num>
  <w:num w:numId="19">
    <w:abstractNumId w:val="1"/>
  </w:num>
  <w:num w:numId="20">
    <w:abstractNumId w:val="6"/>
  </w:num>
  <w:num w:numId="21">
    <w:abstractNumId w:val="22"/>
  </w:num>
  <w:num w:numId="22">
    <w:abstractNumId w:val="2"/>
  </w:num>
  <w:num w:numId="23">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num>
  <w:num w:numId="25">
    <w:abstractNumId w:val="4"/>
  </w:num>
  <w:num w:numId="26">
    <w:abstractNumId w:val="4"/>
  </w:num>
  <w:num w:numId="27">
    <w:abstractNumId w:val="15"/>
  </w:num>
  <w:num w:numId="28">
    <w:abstractNumId w:val="0"/>
  </w:num>
  <w:num w:numId="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200A"/>
    <w:rsid w:val="000072CB"/>
    <w:rsid w:val="00015745"/>
    <w:rsid w:val="00027798"/>
    <w:rsid w:val="00036576"/>
    <w:rsid w:val="000451EB"/>
    <w:rsid w:val="0004594E"/>
    <w:rsid w:val="00065F18"/>
    <w:rsid w:val="000D33EB"/>
    <w:rsid w:val="000E201A"/>
    <w:rsid w:val="000F464B"/>
    <w:rsid w:val="00152E49"/>
    <w:rsid w:val="0015499C"/>
    <w:rsid w:val="001671A1"/>
    <w:rsid w:val="001873E7"/>
    <w:rsid w:val="001963CE"/>
    <w:rsid w:val="001A16EE"/>
    <w:rsid w:val="001B174A"/>
    <w:rsid w:val="001B2457"/>
    <w:rsid w:val="002466DB"/>
    <w:rsid w:val="00273549"/>
    <w:rsid w:val="00276C9A"/>
    <w:rsid w:val="002809E5"/>
    <w:rsid w:val="00280F56"/>
    <w:rsid w:val="0028126C"/>
    <w:rsid w:val="002A0AB8"/>
    <w:rsid w:val="002F01C0"/>
    <w:rsid w:val="0032488C"/>
    <w:rsid w:val="00372B7C"/>
    <w:rsid w:val="003A6D86"/>
    <w:rsid w:val="003B4705"/>
    <w:rsid w:val="00403297"/>
    <w:rsid w:val="004140D0"/>
    <w:rsid w:val="00416E51"/>
    <w:rsid w:val="004270A2"/>
    <w:rsid w:val="00434AD2"/>
    <w:rsid w:val="00454E7D"/>
    <w:rsid w:val="00463260"/>
    <w:rsid w:val="0048166F"/>
    <w:rsid w:val="00487BCD"/>
    <w:rsid w:val="004911DE"/>
    <w:rsid w:val="004A0EFA"/>
    <w:rsid w:val="004A3E71"/>
    <w:rsid w:val="004A42AD"/>
    <w:rsid w:val="004A5AB3"/>
    <w:rsid w:val="004D4188"/>
    <w:rsid w:val="004D63A4"/>
    <w:rsid w:val="004E05FE"/>
    <w:rsid w:val="00506C40"/>
    <w:rsid w:val="005236CC"/>
    <w:rsid w:val="00544BBA"/>
    <w:rsid w:val="00547768"/>
    <w:rsid w:val="005A4238"/>
    <w:rsid w:val="005B4C24"/>
    <w:rsid w:val="005B5DBE"/>
    <w:rsid w:val="005B64A0"/>
    <w:rsid w:val="005C17A6"/>
    <w:rsid w:val="005C31AF"/>
    <w:rsid w:val="005C74BB"/>
    <w:rsid w:val="005F4FA9"/>
    <w:rsid w:val="006032EC"/>
    <w:rsid w:val="00630EDC"/>
    <w:rsid w:val="0065364C"/>
    <w:rsid w:val="0066068F"/>
    <w:rsid w:val="0067185A"/>
    <w:rsid w:val="00675B7B"/>
    <w:rsid w:val="0068258E"/>
    <w:rsid w:val="00682BB6"/>
    <w:rsid w:val="00685E8B"/>
    <w:rsid w:val="006A3113"/>
    <w:rsid w:val="006B5AA4"/>
    <w:rsid w:val="006E0F07"/>
    <w:rsid w:val="006E18BD"/>
    <w:rsid w:val="006F0DA2"/>
    <w:rsid w:val="0071200A"/>
    <w:rsid w:val="00714688"/>
    <w:rsid w:val="007210C8"/>
    <w:rsid w:val="00722B76"/>
    <w:rsid w:val="00733EF9"/>
    <w:rsid w:val="007474B7"/>
    <w:rsid w:val="00775C3E"/>
    <w:rsid w:val="007A0B5F"/>
    <w:rsid w:val="007C651D"/>
    <w:rsid w:val="007D2D2B"/>
    <w:rsid w:val="007E34B5"/>
    <w:rsid w:val="007F16C1"/>
    <w:rsid w:val="007F4403"/>
    <w:rsid w:val="00831CFD"/>
    <w:rsid w:val="0083383B"/>
    <w:rsid w:val="0083407E"/>
    <w:rsid w:val="00875760"/>
    <w:rsid w:val="00880DCD"/>
    <w:rsid w:val="008A0B5B"/>
    <w:rsid w:val="008B0C38"/>
    <w:rsid w:val="008B56FF"/>
    <w:rsid w:val="008B5E62"/>
    <w:rsid w:val="008B7719"/>
    <w:rsid w:val="008C55E8"/>
    <w:rsid w:val="00904831"/>
    <w:rsid w:val="00912DE3"/>
    <w:rsid w:val="00916ACD"/>
    <w:rsid w:val="0092674E"/>
    <w:rsid w:val="00935E41"/>
    <w:rsid w:val="00974251"/>
    <w:rsid w:val="00977BA4"/>
    <w:rsid w:val="00995777"/>
    <w:rsid w:val="009A2B7F"/>
    <w:rsid w:val="009B168B"/>
    <w:rsid w:val="009C33AB"/>
    <w:rsid w:val="009D28C7"/>
    <w:rsid w:val="009E6773"/>
    <w:rsid w:val="009F226D"/>
    <w:rsid w:val="00A12A0A"/>
    <w:rsid w:val="00A217C2"/>
    <w:rsid w:val="00A26506"/>
    <w:rsid w:val="00A314DE"/>
    <w:rsid w:val="00A55A7F"/>
    <w:rsid w:val="00A61F2B"/>
    <w:rsid w:val="00A65B2C"/>
    <w:rsid w:val="00AA0EBC"/>
    <w:rsid w:val="00AB0BDF"/>
    <w:rsid w:val="00AB645C"/>
    <w:rsid w:val="00AC413E"/>
    <w:rsid w:val="00AC781D"/>
    <w:rsid w:val="00AE4B33"/>
    <w:rsid w:val="00AF0494"/>
    <w:rsid w:val="00AF4CAF"/>
    <w:rsid w:val="00B1014F"/>
    <w:rsid w:val="00B1264D"/>
    <w:rsid w:val="00B6564E"/>
    <w:rsid w:val="00B91BA5"/>
    <w:rsid w:val="00BA2AEC"/>
    <w:rsid w:val="00BB6247"/>
    <w:rsid w:val="00C12C04"/>
    <w:rsid w:val="00C46505"/>
    <w:rsid w:val="00C7157A"/>
    <w:rsid w:val="00C753F8"/>
    <w:rsid w:val="00C8409C"/>
    <w:rsid w:val="00C93676"/>
    <w:rsid w:val="00C93961"/>
    <w:rsid w:val="00C9404A"/>
    <w:rsid w:val="00CA579E"/>
    <w:rsid w:val="00CB6936"/>
    <w:rsid w:val="00CD5F8B"/>
    <w:rsid w:val="00CF312F"/>
    <w:rsid w:val="00CF73A9"/>
    <w:rsid w:val="00D12C40"/>
    <w:rsid w:val="00D2330A"/>
    <w:rsid w:val="00D31946"/>
    <w:rsid w:val="00D410F4"/>
    <w:rsid w:val="00D8052B"/>
    <w:rsid w:val="00D85CDD"/>
    <w:rsid w:val="00DB4A2F"/>
    <w:rsid w:val="00DB72F3"/>
    <w:rsid w:val="00DD2747"/>
    <w:rsid w:val="00DD4C36"/>
    <w:rsid w:val="00DF2DE9"/>
    <w:rsid w:val="00DF760F"/>
    <w:rsid w:val="00E3156D"/>
    <w:rsid w:val="00E517A4"/>
    <w:rsid w:val="00E51E18"/>
    <w:rsid w:val="00E575CA"/>
    <w:rsid w:val="00E623B4"/>
    <w:rsid w:val="00EA32B9"/>
    <w:rsid w:val="00EA537C"/>
    <w:rsid w:val="00EB6F48"/>
    <w:rsid w:val="00ED4911"/>
    <w:rsid w:val="00ED7A36"/>
    <w:rsid w:val="00F0237D"/>
    <w:rsid w:val="00F05DDA"/>
    <w:rsid w:val="00F20433"/>
    <w:rsid w:val="00F37E91"/>
    <w:rsid w:val="00F40FBA"/>
    <w:rsid w:val="00F759E0"/>
    <w:rsid w:val="00FA2E60"/>
    <w:rsid w:val="00FA64A3"/>
    <w:rsid w:val="00FB0A72"/>
    <w:rsid w:val="00FC3417"/>
    <w:rsid w:val="00FC669B"/>
    <w:rsid w:val="00FE2FEE"/>
    <w:rsid w:val="00FE5450"/>
    <w:rsid w:val="00FF57F9"/>
  </w:rsids>
  <m:mathPr>
    <m:mathFont m:val="Cambria Math"/>
    <m:brkBin m:val="before"/>
    <m:brkBinSub m:val="--"/>
    <m:smallFrac m:val="0"/>
    <m:dispDef/>
    <m:lMargin m:val="0"/>
    <m:rMargin m:val="0"/>
    <m:defJc m:val="centerGroup"/>
    <m:wrapIndent m:val="1440"/>
    <m:intLim m:val="subSup"/>
    <m:naryLim m:val="undOvr"/>
  </m:mathPr>
  <w:themeFontLang w:val="ru-RU"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154831"/>
  <w15:docId w15:val="{D8FCB65F-099A-4E10-AAC2-65AF5678E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55FA7"/>
    <w:pPr>
      <w:spacing w:after="200" w:line="276" w:lineRule="auto"/>
    </w:pPr>
    <w:rPr>
      <w:sz w:val="22"/>
      <w:szCs w:val="22"/>
      <w:lang w:eastAsia="en-US"/>
    </w:rPr>
  </w:style>
  <w:style w:type="paragraph" w:styleId="1">
    <w:name w:val="heading 1"/>
    <w:basedOn w:val="a"/>
    <w:next w:val="a"/>
    <w:link w:val="10"/>
    <w:qFormat/>
    <w:rsid w:val="00A16883"/>
    <w:pPr>
      <w:keepNext/>
      <w:numPr>
        <w:numId w:val="1"/>
      </w:numPr>
      <w:spacing w:before="360" w:after="240" w:line="240" w:lineRule="auto"/>
      <w:jc w:val="both"/>
      <w:outlineLvl w:val="0"/>
    </w:pPr>
    <w:rPr>
      <w:rFonts w:ascii="Times New Roman" w:eastAsia="Times New Roman" w:hAnsi="Times New Roman"/>
      <w:b/>
      <w:bCs/>
      <w:kern w:val="32"/>
      <w:sz w:val="24"/>
      <w:szCs w:val="24"/>
      <w:u w:val="single"/>
    </w:rPr>
  </w:style>
  <w:style w:type="paragraph" w:styleId="2">
    <w:name w:val="heading 2"/>
    <w:basedOn w:val="a"/>
    <w:next w:val="a"/>
    <w:link w:val="20"/>
    <w:uiPriority w:val="9"/>
    <w:unhideWhenUsed/>
    <w:qFormat/>
    <w:rsid w:val="00717804"/>
    <w:pPr>
      <w:keepNext/>
      <w:spacing w:before="240" w:after="60"/>
      <w:outlineLvl w:val="1"/>
    </w:pPr>
    <w:rPr>
      <w:rFonts w:ascii="Calibri Light" w:eastAsia="Times New Roman" w:hAnsi="Calibri Light"/>
      <w:b/>
      <w:bCs/>
      <w:i/>
      <w:iCs/>
      <w:sz w:val="28"/>
      <w:szCs w:val="28"/>
    </w:rPr>
  </w:style>
  <w:style w:type="paragraph" w:styleId="3">
    <w:name w:val="heading 3"/>
    <w:basedOn w:val="a"/>
    <w:next w:val="a"/>
    <w:link w:val="30"/>
    <w:uiPriority w:val="9"/>
    <w:semiHidden/>
    <w:unhideWhenUsed/>
    <w:qFormat/>
    <w:rsid w:val="006D5FE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semiHidden/>
    <w:unhideWhenUsed/>
    <w:qFormat/>
    <w:rsid w:val="00464AE2"/>
    <w:pPr>
      <w:keepNext/>
      <w:spacing w:before="240" w:after="60"/>
      <w:outlineLvl w:val="3"/>
    </w:pPr>
    <w:rPr>
      <w:rFonts w:eastAsia="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A16883"/>
    <w:rPr>
      <w:rFonts w:ascii="Times New Roman" w:eastAsia="Times New Roman" w:hAnsi="Times New Roman"/>
      <w:b/>
      <w:bCs/>
      <w:kern w:val="32"/>
      <w:sz w:val="24"/>
      <w:szCs w:val="24"/>
      <w:u w:val="single"/>
      <w:lang w:eastAsia="en-US"/>
    </w:rPr>
  </w:style>
  <w:style w:type="paragraph" w:styleId="a3">
    <w:name w:val="List Paragraph"/>
    <w:aliases w:val="Bullet List,Bullet Number,FooterText,Num Bullet 1,RSHB_Table-Normal,Table-Normal,UL,lp1,numbered,Абзац маркированнный,Абзац списка 3,Абзац списка1,Абзац списка5,Заголовок_3,Индексы,ПАРАГРАФ,Подпись рисунка,Предусловия,Пункт,Шаг процесса"/>
    <w:basedOn w:val="a"/>
    <w:link w:val="a4"/>
    <w:uiPriority w:val="34"/>
    <w:qFormat/>
    <w:rsid w:val="00A16883"/>
    <w:pPr>
      <w:ind w:left="720"/>
      <w:contextualSpacing/>
    </w:pPr>
  </w:style>
  <w:style w:type="paragraph" w:customStyle="1" w:styleId="9">
    <w:name w:val="т9ермины"/>
    <w:basedOn w:val="a"/>
    <w:next w:val="a"/>
    <w:rsid w:val="00A16883"/>
    <w:pPr>
      <w:tabs>
        <w:tab w:val="left" w:pos="851"/>
      </w:tabs>
      <w:spacing w:after="120" w:line="240" w:lineRule="auto"/>
      <w:jc w:val="both"/>
    </w:pPr>
    <w:rPr>
      <w:rFonts w:ascii="Times New Roman" w:eastAsia="Times New Roman" w:hAnsi="Times New Roman"/>
      <w:sz w:val="24"/>
      <w:szCs w:val="24"/>
      <w:lang w:eastAsia="ru-RU"/>
    </w:rPr>
  </w:style>
  <w:style w:type="character" w:styleId="a5">
    <w:name w:val="footnote reference"/>
    <w:uiPriority w:val="99"/>
    <w:unhideWhenUsed/>
    <w:rsid w:val="00A16883"/>
    <w:rPr>
      <w:vertAlign w:val="superscript"/>
    </w:rPr>
  </w:style>
  <w:style w:type="paragraph" w:customStyle="1" w:styleId="8-31">
    <w:name w:val="т8кст-31"/>
    <w:basedOn w:val="a"/>
    <w:next w:val="a"/>
    <w:rsid w:val="00A16883"/>
    <w:pPr>
      <w:widowControl w:val="0"/>
      <w:spacing w:before="60" w:after="0" w:line="240" w:lineRule="auto"/>
      <w:ind w:left="454" w:hanging="170"/>
      <w:jc w:val="both"/>
    </w:pPr>
    <w:rPr>
      <w:rFonts w:ascii="Times New Roman" w:eastAsia="Times New Roman" w:hAnsi="Times New Roman"/>
      <w:sz w:val="24"/>
      <w:szCs w:val="24"/>
      <w:lang w:eastAsia="ru-RU"/>
    </w:rPr>
  </w:style>
  <w:style w:type="paragraph" w:styleId="a6">
    <w:name w:val="footnote text"/>
    <w:basedOn w:val="a"/>
    <w:link w:val="a7"/>
    <w:uiPriority w:val="99"/>
    <w:unhideWhenUsed/>
    <w:rsid w:val="00A16883"/>
    <w:rPr>
      <w:sz w:val="20"/>
      <w:szCs w:val="20"/>
    </w:rPr>
  </w:style>
  <w:style w:type="character" w:customStyle="1" w:styleId="a7">
    <w:name w:val="Текст сноски Знак"/>
    <w:link w:val="a6"/>
    <w:uiPriority w:val="99"/>
    <w:rsid w:val="00A16883"/>
    <w:rPr>
      <w:rFonts w:ascii="Calibri" w:eastAsia="Calibri" w:hAnsi="Calibri" w:cs="Times New Roman"/>
      <w:sz w:val="20"/>
      <w:szCs w:val="20"/>
    </w:rPr>
  </w:style>
  <w:style w:type="character" w:styleId="a8">
    <w:name w:val="Hyperlink"/>
    <w:uiPriority w:val="99"/>
    <w:rsid w:val="00A16883"/>
    <w:rPr>
      <w:rFonts w:ascii="Arial" w:hAnsi="Arial" w:cs="Arial"/>
      <w:color w:val="0000FF"/>
      <w:sz w:val="20"/>
      <w:szCs w:val="20"/>
      <w:u w:val="single"/>
    </w:rPr>
  </w:style>
  <w:style w:type="paragraph" w:styleId="a9">
    <w:name w:val="footer"/>
    <w:basedOn w:val="a"/>
    <w:link w:val="aa"/>
    <w:uiPriority w:val="99"/>
    <w:unhideWhenUsed/>
    <w:rsid w:val="00A16883"/>
    <w:pPr>
      <w:tabs>
        <w:tab w:val="center" w:pos="4677"/>
        <w:tab w:val="right" w:pos="9355"/>
      </w:tabs>
    </w:pPr>
  </w:style>
  <w:style w:type="character" w:customStyle="1" w:styleId="aa">
    <w:name w:val="Нижний колонтитул Знак"/>
    <w:link w:val="a9"/>
    <w:uiPriority w:val="99"/>
    <w:rsid w:val="00A16883"/>
    <w:rPr>
      <w:rFonts w:ascii="Calibri" w:eastAsia="Calibri" w:hAnsi="Calibri" w:cs="Times New Roman"/>
    </w:rPr>
  </w:style>
  <w:style w:type="paragraph" w:styleId="11">
    <w:name w:val="toc 1"/>
    <w:basedOn w:val="a"/>
    <w:next w:val="a"/>
    <w:autoRedefine/>
    <w:uiPriority w:val="39"/>
    <w:unhideWhenUsed/>
    <w:rsid w:val="00714688"/>
    <w:pPr>
      <w:tabs>
        <w:tab w:val="left" w:pos="440"/>
        <w:tab w:val="right" w:leader="dot" w:pos="9637"/>
      </w:tabs>
    </w:pPr>
    <w:rPr>
      <w:rFonts w:ascii="Tahoma" w:hAnsi="Tahoma" w:cs="Tahoma"/>
      <w:b/>
      <w:noProof/>
    </w:rPr>
  </w:style>
  <w:style w:type="paragraph" w:customStyle="1" w:styleId="ConsTitle">
    <w:name w:val="ConsTitle"/>
    <w:rsid w:val="00A16883"/>
    <w:pPr>
      <w:widowControl w:val="0"/>
      <w:autoSpaceDE w:val="0"/>
      <w:autoSpaceDN w:val="0"/>
      <w:adjustRightInd w:val="0"/>
    </w:pPr>
    <w:rPr>
      <w:rFonts w:ascii="Arial" w:eastAsia="Times New Roman" w:hAnsi="Arial" w:cs="Arial"/>
      <w:b/>
      <w:bCs/>
      <w:sz w:val="16"/>
      <w:szCs w:val="16"/>
    </w:rPr>
  </w:style>
  <w:style w:type="character" w:styleId="ab">
    <w:name w:val="annotation reference"/>
    <w:uiPriority w:val="99"/>
    <w:semiHidden/>
    <w:unhideWhenUsed/>
    <w:rsid w:val="00322E93"/>
    <w:rPr>
      <w:sz w:val="16"/>
      <w:szCs w:val="16"/>
    </w:rPr>
  </w:style>
  <w:style w:type="paragraph" w:styleId="ac">
    <w:name w:val="annotation text"/>
    <w:basedOn w:val="a"/>
    <w:link w:val="ad"/>
    <w:uiPriority w:val="99"/>
    <w:unhideWhenUsed/>
    <w:rsid w:val="00322E93"/>
    <w:pPr>
      <w:spacing w:line="240" w:lineRule="auto"/>
    </w:pPr>
    <w:rPr>
      <w:sz w:val="20"/>
      <w:szCs w:val="20"/>
    </w:rPr>
  </w:style>
  <w:style w:type="character" w:customStyle="1" w:styleId="ad">
    <w:name w:val="Текст примечания Знак"/>
    <w:link w:val="ac"/>
    <w:uiPriority w:val="99"/>
    <w:rsid w:val="00322E93"/>
    <w:rPr>
      <w:rFonts w:ascii="Calibri" w:eastAsia="Calibri" w:hAnsi="Calibri" w:cs="Times New Roman"/>
      <w:sz w:val="20"/>
      <w:szCs w:val="20"/>
    </w:rPr>
  </w:style>
  <w:style w:type="paragraph" w:styleId="ae">
    <w:name w:val="annotation subject"/>
    <w:basedOn w:val="ac"/>
    <w:next w:val="ac"/>
    <w:link w:val="af"/>
    <w:uiPriority w:val="99"/>
    <w:semiHidden/>
    <w:unhideWhenUsed/>
    <w:rsid w:val="00322E93"/>
    <w:rPr>
      <w:b/>
      <w:bCs/>
    </w:rPr>
  </w:style>
  <w:style w:type="character" w:customStyle="1" w:styleId="af">
    <w:name w:val="Тема примечания Знак"/>
    <w:link w:val="ae"/>
    <w:uiPriority w:val="99"/>
    <w:semiHidden/>
    <w:rsid w:val="00322E93"/>
    <w:rPr>
      <w:rFonts w:ascii="Calibri" w:eastAsia="Calibri" w:hAnsi="Calibri" w:cs="Times New Roman"/>
      <w:b/>
      <w:bCs/>
      <w:sz w:val="20"/>
      <w:szCs w:val="20"/>
    </w:rPr>
  </w:style>
  <w:style w:type="paragraph" w:styleId="af0">
    <w:name w:val="Balloon Text"/>
    <w:basedOn w:val="a"/>
    <w:link w:val="af1"/>
    <w:uiPriority w:val="99"/>
    <w:semiHidden/>
    <w:unhideWhenUsed/>
    <w:rsid w:val="00322E93"/>
    <w:pPr>
      <w:spacing w:after="0" w:line="240" w:lineRule="auto"/>
    </w:pPr>
    <w:rPr>
      <w:rFonts w:ascii="Tahoma" w:hAnsi="Tahoma" w:cs="Tahoma"/>
      <w:sz w:val="16"/>
      <w:szCs w:val="16"/>
    </w:rPr>
  </w:style>
  <w:style w:type="character" w:customStyle="1" w:styleId="af1">
    <w:name w:val="Текст выноски Знак"/>
    <w:link w:val="af0"/>
    <w:uiPriority w:val="99"/>
    <w:semiHidden/>
    <w:rsid w:val="00322E93"/>
    <w:rPr>
      <w:rFonts w:ascii="Tahoma" w:eastAsia="Calibri" w:hAnsi="Tahoma" w:cs="Tahoma"/>
      <w:sz w:val="16"/>
      <w:szCs w:val="16"/>
    </w:rPr>
  </w:style>
  <w:style w:type="paragraph" w:customStyle="1" w:styleId="ConsPlusNonformat">
    <w:name w:val="ConsPlusNonformat"/>
    <w:uiPriority w:val="99"/>
    <w:rsid w:val="003176E8"/>
    <w:pPr>
      <w:autoSpaceDE w:val="0"/>
      <w:autoSpaceDN w:val="0"/>
      <w:adjustRightInd w:val="0"/>
    </w:pPr>
    <w:rPr>
      <w:rFonts w:ascii="Courier New" w:hAnsi="Courier New" w:cs="Courier New"/>
      <w:lang w:eastAsia="en-US"/>
    </w:rPr>
  </w:style>
  <w:style w:type="paragraph" w:styleId="af2">
    <w:name w:val="Revision"/>
    <w:hidden/>
    <w:uiPriority w:val="99"/>
    <w:semiHidden/>
    <w:rsid w:val="002748B8"/>
    <w:rPr>
      <w:sz w:val="22"/>
      <w:szCs w:val="22"/>
      <w:lang w:eastAsia="en-US"/>
    </w:rPr>
  </w:style>
  <w:style w:type="table" w:styleId="af3">
    <w:name w:val="Table Grid"/>
    <w:basedOn w:val="a1"/>
    <w:uiPriority w:val="59"/>
    <w:rsid w:val="00F34551"/>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Nonformat">
    <w:name w:val="ConsNonformat"/>
    <w:rsid w:val="00E8678C"/>
    <w:pPr>
      <w:widowControl w:val="0"/>
      <w:autoSpaceDE w:val="0"/>
      <w:autoSpaceDN w:val="0"/>
      <w:adjustRightInd w:val="0"/>
      <w:ind w:right="19772"/>
    </w:pPr>
    <w:rPr>
      <w:rFonts w:ascii="Courier New" w:eastAsia="Times New Roman" w:hAnsi="Courier New" w:cs="Courier New"/>
      <w:sz w:val="24"/>
      <w:szCs w:val="24"/>
    </w:rPr>
  </w:style>
  <w:style w:type="paragraph" w:customStyle="1" w:styleId="ConsPlusCell">
    <w:name w:val="ConsPlusCell"/>
    <w:uiPriority w:val="99"/>
    <w:rsid w:val="00B707E1"/>
    <w:pPr>
      <w:autoSpaceDE w:val="0"/>
      <w:autoSpaceDN w:val="0"/>
      <w:adjustRightInd w:val="0"/>
    </w:pPr>
    <w:rPr>
      <w:rFonts w:ascii="Times New Roman" w:hAnsi="Times New Roman"/>
      <w:sz w:val="24"/>
      <w:szCs w:val="24"/>
      <w:lang w:eastAsia="en-US"/>
    </w:rPr>
  </w:style>
  <w:style w:type="paragraph" w:styleId="af4">
    <w:name w:val="endnote text"/>
    <w:basedOn w:val="a"/>
    <w:link w:val="af5"/>
    <w:uiPriority w:val="99"/>
    <w:unhideWhenUsed/>
    <w:rsid w:val="00FD47D5"/>
    <w:pPr>
      <w:spacing w:after="0" w:line="240" w:lineRule="auto"/>
    </w:pPr>
    <w:rPr>
      <w:sz w:val="20"/>
      <w:szCs w:val="20"/>
    </w:rPr>
  </w:style>
  <w:style w:type="character" w:customStyle="1" w:styleId="af5">
    <w:name w:val="Текст концевой сноски Знак"/>
    <w:link w:val="af4"/>
    <w:uiPriority w:val="99"/>
    <w:rsid w:val="00FD47D5"/>
    <w:rPr>
      <w:sz w:val="20"/>
      <w:szCs w:val="20"/>
    </w:rPr>
  </w:style>
  <w:style w:type="character" w:styleId="af6">
    <w:name w:val="endnote reference"/>
    <w:uiPriority w:val="99"/>
    <w:semiHidden/>
    <w:unhideWhenUsed/>
    <w:rsid w:val="00FD47D5"/>
    <w:rPr>
      <w:vertAlign w:val="superscript"/>
    </w:rPr>
  </w:style>
  <w:style w:type="paragraph" w:customStyle="1" w:styleId="Default">
    <w:name w:val="Default"/>
    <w:rsid w:val="00B66D1D"/>
    <w:pPr>
      <w:autoSpaceDE w:val="0"/>
      <w:autoSpaceDN w:val="0"/>
      <w:adjustRightInd w:val="0"/>
    </w:pPr>
    <w:rPr>
      <w:rFonts w:ascii="Times New Roman" w:hAnsi="Times New Roman"/>
      <w:color w:val="000000"/>
      <w:sz w:val="24"/>
      <w:szCs w:val="24"/>
      <w:lang w:eastAsia="en-US"/>
    </w:rPr>
  </w:style>
  <w:style w:type="character" w:styleId="af7">
    <w:name w:val="Strong"/>
    <w:uiPriority w:val="22"/>
    <w:qFormat/>
    <w:rsid w:val="004D4F16"/>
    <w:rPr>
      <w:b/>
      <w:bCs/>
    </w:rPr>
  </w:style>
  <w:style w:type="paragraph" w:styleId="af8">
    <w:name w:val="Title"/>
    <w:aliases w:val="Название"/>
    <w:basedOn w:val="a"/>
    <w:next w:val="1"/>
    <w:link w:val="af9"/>
    <w:qFormat/>
    <w:rsid w:val="002F12FF"/>
    <w:pPr>
      <w:spacing w:before="240" w:after="60" w:line="240" w:lineRule="auto"/>
      <w:ind w:firstLine="709"/>
      <w:jc w:val="center"/>
      <w:outlineLvl w:val="0"/>
    </w:pPr>
    <w:rPr>
      <w:rFonts w:ascii="Arial" w:eastAsia="Times New Roman" w:hAnsi="Arial" w:cs="Arial"/>
      <w:b/>
      <w:bCs/>
      <w:kern w:val="28"/>
      <w:sz w:val="32"/>
      <w:szCs w:val="32"/>
      <w:lang w:eastAsia="ru-RU"/>
    </w:rPr>
  </w:style>
  <w:style w:type="character" w:customStyle="1" w:styleId="af9">
    <w:name w:val="Заголовок Знак"/>
    <w:aliases w:val="Название Знак"/>
    <w:link w:val="af8"/>
    <w:rsid w:val="002F12FF"/>
    <w:rPr>
      <w:rFonts w:ascii="Arial" w:eastAsia="Times New Roman" w:hAnsi="Arial" w:cs="Arial"/>
      <w:b/>
      <w:bCs/>
      <w:kern w:val="28"/>
      <w:sz w:val="32"/>
      <w:szCs w:val="32"/>
      <w:lang w:eastAsia="ru-RU"/>
    </w:rPr>
  </w:style>
  <w:style w:type="paragraph" w:styleId="afa">
    <w:name w:val="Body Text"/>
    <w:basedOn w:val="a"/>
    <w:link w:val="afb"/>
    <w:rsid w:val="002F12FF"/>
    <w:pPr>
      <w:spacing w:after="0" w:line="240" w:lineRule="auto"/>
      <w:ind w:firstLine="709"/>
    </w:pPr>
    <w:rPr>
      <w:rFonts w:ascii="Times New Roman" w:eastAsia="Times New Roman" w:hAnsi="Times New Roman"/>
      <w:sz w:val="24"/>
      <w:szCs w:val="24"/>
      <w:lang w:eastAsia="ru-RU"/>
    </w:rPr>
  </w:style>
  <w:style w:type="character" w:customStyle="1" w:styleId="afb">
    <w:name w:val="Основной текст Знак"/>
    <w:link w:val="afa"/>
    <w:rsid w:val="002F12FF"/>
    <w:rPr>
      <w:rFonts w:ascii="Times New Roman" w:eastAsia="Times New Roman" w:hAnsi="Times New Roman" w:cs="Times New Roman"/>
      <w:sz w:val="24"/>
      <w:szCs w:val="24"/>
      <w:lang w:eastAsia="ru-RU"/>
    </w:rPr>
  </w:style>
  <w:style w:type="character" w:styleId="afc">
    <w:name w:val="FollowedHyperlink"/>
    <w:uiPriority w:val="99"/>
    <w:semiHidden/>
    <w:unhideWhenUsed/>
    <w:rsid w:val="0012585D"/>
    <w:rPr>
      <w:color w:val="800080"/>
      <w:u w:val="single"/>
    </w:rPr>
  </w:style>
  <w:style w:type="paragraph" w:styleId="afd">
    <w:name w:val="No Spacing"/>
    <w:uiPriority w:val="1"/>
    <w:qFormat/>
    <w:rsid w:val="00492367"/>
    <w:rPr>
      <w:sz w:val="22"/>
      <w:szCs w:val="22"/>
      <w:lang w:eastAsia="en-US"/>
    </w:rPr>
  </w:style>
  <w:style w:type="paragraph" w:styleId="afe">
    <w:name w:val="header"/>
    <w:basedOn w:val="a"/>
    <w:link w:val="aff"/>
    <w:uiPriority w:val="99"/>
    <w:unhideWhenUsed/>
    <w:rsid w:val="004B2015"/>
    <w:pPr>
      <w:tabs>
        <w:tab w:val="center" w:pos="4677"/>
        <w:tab w:val="right" w:pos="9355"/>
      </w:tabs>
      <w:spacing w:after="0" w:line="240" w:lineRule="auto"/>
    </w:pPr>
  </w:style>
  <w:style w:type="character" w:customStyle="1" w:styleId="aff">
    <w:name w:val="Верхний колонтитул Знак"/>
    <w:link w:val="afe"/>
    <w:uiPriority w:val="99"/>
    <w:rsid w:val="004B2015"/>
    <w:rPr>
      <w:rFonts w:ascii="Calibri" w:eastAsia="Calibri" w:hAnsi="Calibri" w:cs="Times New Roman"/>
    </w:rPr>
  </w:style>
  <w:style w:type="character" w:customStyle="1" w:styleId="aff0">
    <w:name w:val="Основной текст_"/>
    <w:link w:val="41"/>
    <w:rsid w:val="00714CA5"/>
    <w:rPr>
      <w:rFonts w:ascii="Times New Roman" w:eastAsia="Times New Roman" w:hAnsi="Times New Roman"/>
      <w:sz w:val="23"/>
      <w:szCs w:val="23"/>
      <w:shd w:val="clear" w:color="auto" w:fill="FFFFFF"/>
    </w:rPr>
  </w:style>
  <w:style w:type="paragraph" w:customStyle="1" w:styleId="41">
    <w:name w:val="Основной текст4"/>
    <w:basedOn w:val="a"/>
    <w:link w:val="aff0"/>
    <w:rsid w:val="00714CA5"/>
    <w:pPr>
      <w:widowControl w:val="0"/>
      <w:shd w:val="clear" w:color="auto" w:fill="FFFFFF"/>
      <w:spacing w:before="360" w:after="4320" w:line="278" w:lineRule="exact"/>
      <w:ind w:hanging="360"/>
      <w:jc w:val="center"/>
    </w:pPr>
    <w:rPr>
      <w:rFonts w:ascii="Times New Roman" w:eastAsia="Times New Roman" w:hAnsi="Times New Roman"/>
      <w:sz w:val="23"/>
      <w:szCs w:val="23"/>
      <w:lang w:eastAsia="ru-RU"/>
    </w:rPr>
  </w:style>
  <w:style w:type="character" w:customStyle="1" w:styleId="extended-textfull">
    <w:name w:val="extended-text__full"/>
    <w:rsid w:val="00C23687"/>
  </w:style>
  <w:style w:type="character" w:customStyle="1" w:styleId="a4">
    <w:name w:val="Абзац списка Знак"/>
    <w:aliases w:val="Bullet List Знак,Bullet Number Знак,FooterText Знак,Num Bullet 1 Знак,RSHB_Table-Normal Знак,Table-Normal Знак,UL Знак,lp1 Знак,numbered Знак,Абзац маркированнный Знак,Абзац списка 3 Знак,Абзац списка1 Знак,Абзац списка5 Знак"/>
    <w:link w:val="a3"/>
    <w:uiPriority w:val="34"/>
    <w:locked/>
    <w:rsid w:val="00CA341F"/>
    <w:rPr>
      <w:sz w:val="22"/>
      <w:szCs w:val="22"/>
      <w:lang w:eastAsia="en-US"/>
    </w:rPr>
  </w:style>
  <w:style w:type="character" w:customStyle="1" w:styleId="aff1">
    <w:name w:val="Основной Знак"/>
    <w:link w:val="aff2"/>
    <w:locked/>
    <w:rsid w:val="00CA341F"/>
  </w:style>
  <w:style w:type="paragraph" w:customStyle="1" w:styleId="aff2">
    <w:name w:val="Основной"/>
    <w:basedOn w:val="a"/>
    <w:link w:val="aff1"/>
    <w:qFormat/>
    <w:rsid w:val="00CA341F"/>
    <w:pPr>
      <w:spacing w:before="120" w:after="120" w:line="240" w:lineRule="auto"/>
      <w:ind w:firstLine="425"/>
      <w:jc w:val="both"/>
    </w:pPr>
    <w:rPr>
      <w:sz w:val="20"/>
      <w:szCs w:val="20"/>
      <w:lang w:eastAsia="ru-RU"/>
    </w:rPr>
  </w:style>
  <w:style w:type="paragraph" w:customStyle="1" w:styleId="12">
    <w:name w:val="Титул 1"/>
    <w:basedOn w:val="a"/>
    <w:link w:val="13"/>
    <w:qFormat/>
    <w:rsid w:val="00E93389"/>
    <w:pPr>
      <w:spacing w:after="0" w:line="240" w:lineRule="auto"/>
      <w:jc w:val="center"/>
    </w:pPr>
    <w:rPr>
      <w:rFonts w:ascii="Calibri Light" w:hAnsi="Calibri Light"/>
      <w:b/>
      <w:color w:val="44546A"/>
      <w:sz w:val="48"/>
      <w:szCs w:val="40"/>
      <w:lang w:val="en-US"/>
    </w:rPr>
  </w:style>
  <w:style w:type="character" w:customStyle="1" w:styleId="13">
    <w:name w:val="Титул 1 Знак"/>
    <w:link w:val="12"/>
    <w:rsid w:val="00E93389"/>
    <w:rPr>
      <w:rFonts w:ascii="Calibri Light" w:hAnsi="Calibri Light"/>
      <w:b/>
      <w:color w:val="44546A"/>
      <w:sz w:val="48"/>
      <w:szCs w:val="40"/>
      <w:lang w:val="en-US" w:eastAsia="en-US"/>
    </w:rPr>
  </w:style>
  <w:style w:type="character" w:customStyle="1" w:styleId="5">
    <w:name w:val="Основной текст (5)_"/>
    <w:link w:val="50"/>
    <w:rsid w:val="00E93389"/>
    <w:rPr>
      <w:rFonts w:ascii="Verdana" w:eastAsia="Verdana" w:hAnsi="Verdana" w:cs="Verdana"/>
      <w:i/>
      <w:iCs/>
      <w:spacing w:val="-23"/>
      <w:sz w:val="21"/>
      <w:szCs w:val="21"/>
      <w:shd w:val="clear" w:color="auto" w:fill="FFFFFF"/>
    </w:rPr>
  </w:style>
  <w:style w:type="paragraph" w:customStyle="1" w:styleId="50">
    <w:name w:val="Основной текст (5)"/>
    <w:basedOn w:val="a"/>
    <w:link w:val="5"/>
    <w:rsid w:val="00E93389"/>
    <w:pPr>
      <w:widowControl w:val="0"/>
      <w:shd w:val="clear" w:color="auto" w:fill="FFFFFF"/>
      <w:spacing w:before="120" w:after="120" w:line="336" w:lineRule="exact"/>
    </w:pPr>
    <w:rPr>
      <w:rFonts w:ascii="Verdana" w:eastAsia="Verdana" w:hAnsi="Verdana" w:cs="Verdana"/>
      <w:i/>
      <w:iCs/>
      <w:spacing w:val="-23"/>
      <w:sz w:val="21"/>
      <w:szCs w:val="21"/>
      <w:lang w:eastAsia="ru-RU"/>
    </w:rPr>
  </w:style>
  <w:style w:type="character" w:customStyle="1" w:styleId="14">
    <w:name w:val="Неразрешенное упоминание1"/>
    <w:uiPriority w:val="99"/>
    <w:semiHidden/>
    <w:unhideWhenUsed/>
    <w:rsid w:val="009F3546"/>
    <w:rPr>
      <w:color w:val="605E5C"/>
      <w:shd w:val="clear" w:color="auto" w:fill="E1DFDD"/>
    </w:rPr>
  </w:style>
  <w:style w:type="character" w:customStyle="1" w:styleId="40">
    <w:name w:val="Заголовок 4 Знак"/>
    <w:link w:val="4"/>
    <w:uiPriority w:val="9"/>
    <w:semiHidden/>
    <w:rsid w:val="00464AE2"/>
    <w:rPr>
      <w:rFonts w:ascii="Calibri" w:eastAsia="Times New Roman" w:hAnsi="Calibri" w:cs="Times New Roman"/>
      <w:b/>
      <w:bCs/>
      <w:sz w:val="28"/>
      <w:szCs w:val="28"/>
      <w:lang w:eastAsia="en-US"/>
    </w:rPr>
  </w:style>
  <w:style w:type="paragraph" w:styleId="aff3">
    <w:name w:val="TOC Heading"/>
    <w:basedOn w:val="1"/>
    <w:next w:val="a"/>
    <w:uiPriority w:val="39"/>
    <w:unhideWhenUsed/>
    <w:qFormat/>
    <w:rsid w:val="00E86D71"/>
    <w:pPr>
      <w:keepLines/>
      <w:numPr>
        <w:numId w:val="0"/>
      </w:numPr>
      <w:spacing w:before="240" w:after="0" w:line="259" w:lineRule="auto"/>
      <w:jc w:val="left"/>
      <w:outlineLvl w:val="9"/>
    </w:pPr>
    <w:rPr>
      <w:rFonts w:ascii="Calibri Light" w:hAnsi="Calibri Light"/>
      <w:b w:val="0"/>
      <w:bCs w:val="0"/>
      <w:color w:val="2F5496"/>
      <w:kern w:val="0"/>
      <w:sz w:val="32"/>
      <w:szCs w:val="32"/>
      <w:u w:val="none"/>
      <w:lang w:eastAsia="ru-RU"/>
    </w:rPr>
  </w:style>
  <w:style w:type="paragraph" w:customStyle="1" w:styleId="ConsPlusNormal">
    <w:name w:val="ConsPlusNormal"/>
    <w:rsid w:val="00D63149"/>
    <w:pPr>
      <w:widowControl w:val="0"/>
      <w:autoSpaceDE w:val="0"/>
      <w:autoSpaceDN w:val="0"/>
    </w:pPr>
    <w:rPr>
      <w:rFonts w:eastAsia="Times New Roman" w:cs="Calibri"/>
      <w:sz w:val="22"/>
    </w:rPr>
  </w:style>
  <w:style w:type="character" w:customStyle="1" w:styleId="20">
    <w:name w:val="Заголовок 2 Знак"/>
    <w:link w:val="2"/>
    <w:uiPriority w:val="9"/>
    <w:rsid w:val="00717804"/>
    <w:rPr>
      <w:rFonts w:ascii="Calibri Light" w:eastAsia="Times New Roman" w:hAnsi="Calibri Light" w:cs="Times New Roman"/>
      <w:b/>
      <w:bCs/>
      <w:i/>
      <w:iCs/>
      <w:sz w:val="28"/>
      <w:szCs w:val="28"/>
      <w:lang w:eastAsia="en-US"/>
    </w:rPr>
  </w:style>
  <w:style w:type="paragraph" w:styleId="21">
    <w:name w:val="toc 2"/>
    <w:basedOn w:val="a"/>
    <w:next w:val="a"/>
    <w:autoRedefine/>
    <w:uiPriority w:val="39"/>
    <w:unhideWhenUsed/>
    <w:rsid w:val="00F40FBA"/>
    <w:pPr>
      <w:tabs>
        <w:tab w:val="right" w:leader="dot" w:pos="9627"/>
      </w:tabs>
    </w:pPr>
    <w:rPr>
      <w:rFonts w:ascii="Tahoma" w:hAnsi="Tahoma" w:cs="Tahoma"/>
      <w:b/>
      <w:noProof/>
    </w:rPr>
  </w:style>
  <w:style w:type="paragraph" w:customStyle="1" w:styleId="22">
    <w:name w:val="т2"/>
    <w:basedOn w:val="a"/>
    <w:link w:val="23"/>
    <w:rsid w:val="00ED3101"/>
    <w:pPr>
      <w:widowControl w:val="0"/>
      <w:tabs>
        <w:tab w:val="left" w:pos="510"/>
        <w:tab w:val="left" w:pos="567"/>
        <w:tab w:val="left" w:pos="624"/>
      </w:tabs>
      <w:spacing w:before="120" w:after="0" w:line="240" w:lineRule="auto"/>
      <w:jc w:val="both"/>
      <w:outlineLvl w:val="1"/>
    </w:pPr>
    <w:rPr>
      <w:rFonts w:ascii="Times New Roman" w:eastAsia="Times New Roman" w:hAnsi="Times New Roman"/>
      <w:sz w:val="24"/>
      <w:szCs w:val="24"/>
      <w:lang w:eastAsia="ru-RU"/>
    </w:rPr>
  </w:style>
  <w:style w:type="character" w:customStyle="1" w:styleId="23">
    <w:name w:val="т2 Знак"/>
    <w:link w:val="22"/>
    <w:rsid w:val="00ED3101"/>
    <w:rPr>
      <w:rFonts w:ascii="Times New Roman" w:eastAsia="Times New Roman" w:hAnsi="Times New Roman"/>
      <w:sz w:val="24"/>
      <w:szCs w:val="24"/>
    </w:rPr>
  </w:style>
  <w:style w:type="paragraph" w:customStyle="1" w:styleId="Bulletwithtext1">
    <w:name w:val="Bullet with text 1"/>
    <w:basedOn w:val="a"/>
    <w:link w:val="Bulletwithtext1Char"/>
    <w:rsid w:val="00946D2E"/>
    <w:pPr>
      <w:numPr>
        <w:numId w:val="2"/>
      </w:numPr>
      <w:spacing w:before="60" w:after="0" w:line="240" w:lineRule="auto"/>
      <w:contextualSpacing/>
      <w:jc w:val="both"/>
    </w:pPr>
    <w:rPr>
      <w:rFonts w:ascii="Candara" w:eastAsia="Times New Roman" w:hAnsi="Candara"/>
      <w:szCs w:val="20"/>
    </w:rPr>
  </w:style>
  <w:style w:type="character" w:customStyle="1" w:styleId="Bulletwithtext1Char">
    <w:name w:val="Bullet with text 1 Char"/>
    <w:link w:val="Bulletwithtext1"/>
    <w:locked/>
    <w:rsid w:val="00946D2E"/>
    <w:rPr>
      <w:rFonts w:ascii="Candara" w:eastAsia="Times New Roman" w:hAnsi="Candara"/>
      <w:sz w:val="22"/>
      <w:lang w:eastAsia="en-US"/>
    </w:rPr>
  </w:style>
  <w:style w:type="paragraph" w:styleId="aff4">
    <w:name w:val="Normal (Web)"/>
    <w:basedOn w:val="a"/>
    <w:uiPriority w:val="99"/>
    <w:semiHidden/>
    <w:unhideWhenUsed/>
    <w:rsid w:val="00707B52"/>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0">
    <w:name w:val="Заголовок 3 Знак"/>
    <w:basedOn w:val="a0"/>
    <w:link w:val="3"/>
    <w:uiPriority w:val="9"/>
    <w:semiHidden/>
    <w:rsid w:val="006D5FE3"/>
    <w:rPr>
      <w:rFonts w:asciiTheme="majorHAnsi" w:eastAsiaTheme="majorEastAsia" w:hAnsiTheme="majorHAnsi" w:cstheme="majorBidi"/>
      <w:color w:val="1F3763" w:themeColor="accent1" w:themeShade="7F"/>
      <w:sz w:val="24"/>
      <w:szCs w:val="24"/>
      <w:lang w:eastAsia="en-US"/>
    </w:rPr>
  </w:style>
  <w:style w:type="character" w:customStyle="1" w:styleId="highlightsearch">
    <w:name w:val="highlightsearch"/>
    <w:basedOn w:val="a0"/>
    <w:rsid w:val="000B4834"/>
  </w:style>
  <w:style w:type="paragraph" w:customStyle="1" w:styleId="ConsNormal">
    <w:name w:val="ConsNormal"/>
    <w:rsid w:val="0032018B"/>
    <w:pPr>
      <w:widowControl w:val="0"/>
      <w:autoSpaceDE w:val="0"/>
      <w:autoSpaceDN w:val="0"/>
      <w:adjustRightInd w:val="0"/>
      <w:ind w:firstLine="720"/>
    </w:pPr>
    <w:rPr>
      <w:rFonts w:ascii="Arial" w:eastAsia="Times New Roman" w:hAnsi="Arial" w:cs="Arial"/>
    </w:rPr>
  </w:style>
  <w:style w:type="paragraph" w:customStyle="1" w:styleId="24">
    <w:name w:val="Основной текст2"/>
    <w:basedOn w:val="a"/>
    <w:rsid w:val="007474A9"/>
    <w:pPr>
      <w:widowControl w:val="0"/>
      <w:shd w:val="clear" w:color="auto" w:fill="FFFFFF"/>
      <w:spacing w:after="300" w:line="0" w:lineRule="atLeast"/>
      <w:ind w:hanging="480"/>
      <w:jc w:val="right"/>
    </w:pPr>
    <w:rPr>
      <w:rFonts w:ascii="Times New Roman" w:eastAsia="Times New Roman" w:hAnsi="Times New Roman"/>
      <w:sz w:val="23"/>
      <w:szCs w:val="23"/>
    </w:rPr>
  </w:style>
  <w:style w:type="character" w:styleId="aff5">
    <w:name w:val="Unresolved Mention"/>
    <w:basedOn w:val="a0"/>
    <w:uiPriority w:val="99"/>
    <w:rsid w:val="0028126C"/>
    <w:rPr>
      <w:color w:val="605E5C"/>
      <w:shd w:val="clear" w:color="auto" w:fill="E1DFDD"/>
    </w:rPr>
  </w:style>
  <w:style w:type="paragraph" w:styleId="31">
    <w:name w:val="toc 3"/>
    <w:basedOn w:val="a"/>
    <w:next w:val="a"/>
    <w:autoRedefine/>
    <w:uiPriority w:val="39"/>
    <w:unhideWhenUsed/>
    <w:rsid w:val="00714688"/>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7783407">
      <w:bodyDiv w:val="1"/>
      <w:marLeft w:val="0"/>
      <w:marRight w:val="0"/>
      <w:marTop w:val="0"/>
      <w:marBottom w:val="0"/>
      <w:divBdr>
        <w:top w:val="none" w:sz="0" w:space="0" w:color="auto"/>
        <w:left w:val="none" w:sz="0" w:space="0" w:color="auto"/>
        <w:bottom w:val="none" w:sz="0" w:space="0" w:color="auto"/>
        <w:right w:val="none" w:sz="0" w:space="0" w:color="auto"/>
      </w:divBdr>
    </w:div>
    <w:div w:id="1818525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24" Type="http://schemas.microsoft.com/office/2018/08/relationships/commentsExtensible" Target="commentsExtensi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6E382486E34C6C4A8C5B9E228E4D4C57" ma:contentTypeVersion="0" ma:contentTypeDescription="Создание документа." ma:contentTypeScope="" ma:versionID="e14a8f4ffb92115fd1a4a78aa39f65cf">
  <xsd:schema xmlns:xsd="http://www.w3.org/2001/XMLSchema" xmlns:xs="http://www.w3.org/2001/XMLSchema" xmlns:p="http://schemas.microsoft.com/office/2006/metadata/properties" targetNamespace="http://schemas.microsoft.com/office/2006/metadata/properties" ma:root="true" ma:fieldsID="02f955febea7e716b4e91cddba17110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053023-EF53-48CE-88F4-5D4B6E833E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52A3C274-EC68-4F62-9A4D-242441D39128}">
  <ds:schemaRefs>
    <ds:schemaRef ds:uri="http://schemas.microsoft.com/sharepoint/v3/contenttype/forms"/>
  </ds:schemaRefs>
</ds:datastoreItem>
</file>

<file path=customXml/itemProps3.xml><?xml version="1.0" encoding="utf-8"?>
<ds:datastoreItem xmlns:ds="http://schemas.openxmlformats.org/officeDocument/2006/customXml" ds:itemID="{2F67EBF6-0688-4665-A7A9-B3403C9DD9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791</Words>
  <Characters>4513</Characters>
  <Application>Microsoft Office Word</Application>
  <DocSecurity>4</DocSecurity>
  <Lines>37</Lines>
  <Paragraphs>10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5294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Юдина Ирина Сергеевна</dc:creator>
  <cp:lastModifiedBy>Богданова Екатерина Валериевна</cp:lastModifiedBy>
  <cp:revision>2</cp:revision>
  <cp:lastPrinted>2023-01-16T11:25:00Z</cp:lastPrinted>
  <dcterms:created xsi:type="dcterms:W3CDTF">2025-01-15T07:17:00Z</dcterms:created>
  <dcterms:modified xsi:type="dcterms:W3CDTF">2025-01-15T07:17:00Z</dcterms:modified>
</cp:coreProperties>
</file>