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874E1" w14:textId="77777777" w:rsidR="0017567D" w:rsidRPr="006B5A3E" w:rsidRDefault="006B5A3E" w:rsidP="00651A7D">
      <w:pPr>
        <w:pStyle w:val="1"/>
        <w:rPr>
          <w:sz w:val="20"/>
          <w:szCs w:val="20"/>
        </w:rPr>
      </w:pPr>
      <w:r>
        <w:rPr>
          <w:sz w:val="20"/>
        </w:rPr>
        <w:t>APPROVED</w:t>
      </w:r>
    </w:p>
    <w:p w14:paraId="5558ACF6" w14:textId="77777777" w:rsidR="006B5A3E" w:rsidRDefault="006B5A3E" w:rsidP="00651A7D">
      <w:pPr>
        <w:rPr>
          <w:rFonts w:ascii="Arial" w:hAnsi="Arial" w:cs="Arial"/>
          <w:sz w:val="20"/>
          <w:szCs w:val="20"/>
        </w:rPr>
      </w:pPr>
    </w:p>
    <w:p w14:paraId="45F02F4F" w14:textId="6754A2E0" w:rsidR="006B5A3E" w:rsidRPr="006B5A3E" w:rsidRDefault="006B5A3E" w:rsidP="00651A7D">
      <w:pPr>
        <w:rPr>
          <w:rFonts w:ascii="Arial" w:hAnsi="Arial" w:cs="Arial"/>
          <w:sz w:val="20"/>
          <w:szCs w:val="20"/>
        </w:rPr>
      </w:pPr>
      <w:r>
        <w:rPr>
          <w:rFonts w:ascii="Arial" w:hAnsi="Arial"/>
          <w:sz w:val="20"/>
        </w:rPr>
        <w:t>By the Moscow Exchange Executive Board</w:t>
      </w:r>
    </w:p>
    <w:p w14:paraId="2A53D0A7" w14:textId="02BAD8FE" w:rsidR="006B5A3E" w:rsidRPr="006B5A3E" w:rsidRDefault="00A3380D" w:rsidP="00651A7D">
      <w:pPr>
        <w:rPr>
          <w:rFonts w:ascii="Arial" w:hAnsi="Arial" w:cs="Arial"/>
          <w:sz w:val="20"/>
          <w:szCs w:val="20"/>
        </w:rPr>
      </w:pPr>
      <w:r>
        <w:rPr>
          <w:rFonts w:ascii="Arial" w:hAnsi="Arial"/>
          <w:sz w:val="20"/>
        </w:rPr>
        <w:t>18</w:t>
      </w:r>
      <w:r w:rsidR="00773424">
        <w:rPr>
          <w:rFonts w:ascii="Arial" w:hAnsi="Arial"/>
          <w:sz w:val="20"/>
        </w:rPr>
        <w:t xml:space="preserve"> </w:t>
      </w:r>
      <w:r>
        <w:rPr>
          <w:rFonts w:ascii="Arial" w:hAnsi="Arial"/>
          <w:sz w:val="20"/>
        </w:rPr>
        <w:t>July</w:t>
      </w:r>
      <w:r w:rsidR="00773424">
        <w:rPr>
          <w:rFonts w:ascii="Arial" w:hAnsi="Arial"/>
          <w:sz w:val="20"/>
        </w:rPr>
        <w:t xml:space="preserve"> 2022</w:t>
      </w:r>
      <w:r w:rsidR="006B5A3E">
        <w:rPr>
          <w:rFonts w:ascii="Arial" w:hAnsi="Arial"/>
          <w:sz w:val="20"/>
        </w:rPr>
        <w:t xml:space="preserve">, Minutes No. </w:t>
      </w:r>
      <w:r>
        <w:rPr>
          <w:rFonts w:ascii="Arial" w:hAnsi="Arial"/>
          <w:sz w:val="20"/>
        </w:rPr>
        <w:t>50</w:t>
      </w:r>
      <w:bookmarkStart w:id="0" w:name="_GoBack"/>
      <w:bookmarkEnd w:id="0"/>
    </w:p>
    <w:p w14:paraId="6C78602C" w14:textId="77777777" w:rsidR="006B5A3E" w:rsidRPr="006B5A3E" w:rsidRDefault="006B5A3E" w:rsidP="00651A7D">
      <w:pPr>
        <w:rPr>
          <w:rFonts w:ascii="Arial" w:hAnsi="Arial" w:cs="Arial"/>
          <w:sz w:val="20"/>
          <w:szCs w:val="20"/>
        </w:rPr>
      </w:pPr>
    </w:p>
    <w:p w14:paraId="610E5917" w14:textId="77777777" w:rsidR="006B5A3E" w:rsidRPr="006B5A3E" w:rsidRDefault="006B5A3E" w:rsidP="00651A7D">
      <w:pPr>
        <w:rPr>
          <w:rFonts w:ascii="Arial" w:hAnsi="Arial" w:cs="Arial"/>
          <w:sz w:val="20"/>
          <w:szCs w:val="20"/>
        </w:rPr>
      </w:pPr>
      <w:r>
        <w:rPr>
          <w:rFonts w:ascii="Arial" w:hAnsi="Arial"/>
          <w:sz w:val="20"/>
        </w:rPr>
        <w:t xml:space="preserve">Chairman of the Management Board </w:t>
      </w:r>
    </w:p>
    <w:p w14:paraId="7E7CB0C7" w14:textId="0092BEBC" w:rsidR="006B5A3E" w:rsidRPr="006B5A3E" w:rsidRDefault="002445C0" w:rsidP="00651A7D">
      <w:pPr>
        <w:rPr>
          <w:rFonts w:ascii="Arial" w:hAnsi="Arial" w:cs="Arial"/>
          <w:sz w:val="20"/>
          <w:szCs w:val="20"/>
        </w:rPr>
      </w:pPr>
      <w:r>
        <w:rPr>
          <w:rFonts w:ascii="Arial" w:hAnsi="Arial"/>
          <w:sz w:val="20"/>
        </w:rPr>
        <w:t>Moscow Exchange</w:t>
      </w:r>
    </w:p>
    <w:p w14:paraId="1096B1F0" w14:textId="77777777" w:rsidR="006B5A3E" w:rsidRPr="006B5A3E" w:rsidRDefault="006B5A3E" w:rsidP="00651A7D">
      <w:pPr>
        <w:rPr>
          <w:rFonts w:ascii="Arial" w:hAnsi="Arial" w:cs="Arial"/>
          <w:sz w:val="20"/>
          <w:szCs w:val="20"/>
        </w:rPr>
      </w:pPr>
    </w:p>
    <w:p w14:paraId="0035108B" w14:textId="18ABD73D" w:rsidR="006B5A3E" w:rsidRPr="006B5A3E" w:rsidRDefault="006B5A3E" w:rsidP="00651A7D">
      <w:pPr>
        <w:rPr>
          <w:rFonts w:ascii="Arial" w:hAnsi="Arial" w:cs="Arial"/>
          <w:sz w:val="20"/>
          <w:szCs w:val="20"/>
        </w:rPr>
      </w:pPr>
      <w:r>
        <w:rPr>
          <w:rFonts w:ascii="Arial" w:hAnsi="Arial"/>
          <w:sz w:val="20"/>
        </w:rPr>
        <w:t>___________________ Yu. Denisov</w:t>
      </w:r>
    </w:p>
    <w:p w14:paraId="0EC85B7F" w14:textId="77777777" w:rsidR="00CD73AC" w:rsidRDefault="00CD73AC" w:rsidP="00CD73AC"/>
    <w:p w14:paraId="376AD70E" w14:textId="77777777" w:rsidR="006B5A3E" w:rsidRPr="00CD73AC" w:rsidRDefault="006B5A3E" w:rsidP="00CD73AC"/>
    <w:p w14:paraId="18C8F39C" w14:textId="4A70C83B" w:rsidR="00ED2700" w:rsidRPr="00C35C17" w:rsidRDefault="008F409E" w:rsidP="00ED2700">
      <w:pPr>
        <w:pStyle w:val="1"/>
        <w:jc w:val="center"/>
        <w:rPr>
          <w:sz w:val="24"/>
          <w:szCs w:val="24"/>
        </w:rPr>
      </w:pPr>
      <w:bookmarkStart w:id="1" w:name="OLE_LINK2"/>
      <w:r>
        <w:rPr>
          <w:sz w:val="24"/>
        </w:rPr>
        <w:t>Methodology for calculation</w:t>
      </w:r>
      <w:bookmarkEnd w:id="1"/>
      <w:r>
        <w:rPr>
          <w:sz w:val="24"/>
        </w:rPr>
        <w:t xml:space="preserve"> of indicative rates</w:t>
      </w:r>
      <w:r>
        <w:t xml:space="preserve"> </w:t>
      </w:r>
      <w:r>
        <w:rPr>
          <w:sz w:val="24"/>
        </w:rPr>
        <w:t xml:space="preserve"> </w:t>
      </w:r>
    </w:p>
    <w:p w14:paraId="70366436" w14:textId="77777777" w:rsidR="00107F25" w:rsidRDefault="00107F25" w:rsidP="000E01D8">
      <w:pPr>
        <w:spacing w:beforeLines="50" w:before="120" w:afterLines="50" w:after="120"/>
        <w:rPr>
          <w:rFonts w:ascii="Arial" w:hAnsi="Arial" w:cs="Arial"/>
          <w:b/>
          <w:sz w:val="20"/>
          <w:szCs w:val="20"/>
        </w:rPr>
      </w:pPr>
    </w:p>
    <w:p w14:paraId="71AF62D3" w14:textId="6AED50FE" w:rsidR="001E22ED" w:rsidRPr="00C6787C" w:rsidRDefault="001E22ED" w:rsidP="001E22ED">
      <w:pPr>
        <w:pStyle w:val="3"/>
        <w:numPr>
          <w:ilvl w:val="0"/>
          <w:numId w:val="1"/>
        </w:numPr>
        <w:spacing w:beforeLines="50" w:before="120" w:after="0"/>
        <w:jc w:val="both"/>
        <w:rPr>
          <w:rFonts w:cs="Arial"/>
          <w:szCs w:val="20"/>
        </w:rPr>
      </w:pPr>
      <w:r>
        <w:t xml:space="preserve">This Methodology defines the procedure for calculation of the indicative rates (the "Indicators") with respect to trades executed on the Exchange as specified in clause </w:t>
      </w:r>
      <w:r w:rsidR="00773424">
        <w:t xml:space="preserve">5 </w:t>
      </w:r>
      <w:r>
        <w:t>of this Methodology, by Public Joint-Stock Company Moscow Exchange MICEX-RTS (the "Exchange").</w:t>
      </w:r>
    </w:p>
    <w:p w14:paraId="4B6FDC77" w14:textId="255AFB58" w:rsidR="002445C0" w:rsidRPr="00887A96" w:rsidRDefault="002445C0" w:rsidP="00C40944">
      <w:pPr>
        <w:pStyle w:val="3"/>
        <w:numPr>
          <w:ilvl w:val="0"/>
          <w:numId w:val="1"/>
        </w:numPr>
        <w:spacing w:beforeLines="50" w:before="120" w:after="0"/>
        <w:jc w:val="both"/>
        <w:rPr>
          <w:rFonts w:cs="Arial"/>
          <w:szCs w:val="20"/>
        </w:rPr>
      </w:pPr>
      <w:r>
        <w:t>The business of creating, calculating, revising and updating the Indicators as well as revising this Methodology is based on a set of administrative principles and rules described in the Moscow Exchange Index Management Policy.</w:t>
      </w:r>
    </w:p>
    <w:p w14:paraId="706F388D" w14:textId="69C3EC41" w:rsidR="009157ED" w:rsidRPr="00C6787C" w:rsidRDefault="009157ED" w:rsidP="009157ED">
      <w:pPr>
        <w:pStyle w:val="3"/>
        <w:numPr>
          <w:ilvl w:val="0"/>
          <w:numId w:val="1"/>
        </w:numPr>
        <w:spacing w:beforeLines="50" w:before="120" w:after="0"/>
        <w:jc w:val="both"/>
        <w:rPr>
          <w:rFonts w:cs="Arial"/>
          <w:szCs w:val="20"/>
        </w:rPr>
      </w:pPr>
      <w:r>
        <w:t>This Methodology, as well as all amendments and additions hereto are approved by the Exchange and come into effect on the date determined by the Exchange.</w:t>
      </w:r>
    </w:p>
    <w:p w14:paraId="75D97BD2" w14:textId="77777777" w:rsidR="009157ED" w:rsidRDefault="009157ED" w:rsidP="009157ED">
      <w:pPr>
        <w:pStyle w:val="3"/>
        <w:numPr>
          <w:ilvl w:val="0"/>
          <w:numId w:val="1"/>
        </w:numPr>
        <w:spacing w:beforeLines="50" w:before="120" w:after="0"/>
        <w:jc w:val="both"/>
        <w:rPr>
          <w:rFonts w:cs="Arial"/>
          <w:szCs w:val="20"/>
        </w:rPr>
      </w:pPr>
      <w:r>
        <w:t>The text of the Methodology (as amended and supplemented) approved by the Exchange shall be disclosed on the Exchange website at least one working day prior to its effective date, unless otherwise provided for by the Exchange decision.</w:t>
      </w:r>
    </w:p>
    <w:p w14:paraId="33701835" w14:textId="0C6C09BD" w:rsidR="00D42D47" w:rsidRPr="00697E3E" w:rsidRDefault="00AF57A4" w:rsidP="00720C52">
      <w:pPr>
        <w:pStyle w:val="3"/>
        <w:numPr>
          <w:ilvl w:val="0"/>
          <w:numId w:val="1"/>
        </w:numPr>
        <w:spacing w:beforeLines="50" w:before="120" w:after="0"/>
        <w:jc w:val="both"/>
        <w:rPr>
          <w:rFonts w:cs="Arial"/>
          <w:szCs w:val="20"/>
        </w:rPr>
      </w:pPr>
      <w:r>
        <w:t>The Exchange calculates Indicators for each of the following instruments: USD_TODTOM, EUR_TODTOM, EURUSDTDTM, CNY_TODTOM, USD_TOM1W, USD_TOM2W, USD_TOM1M, USD_TOM2M, USD_TOM3M, USD_TOM6M, USD_TOM9M, USD_TOM1Y (the "Instruments").</w:t>
      </w:r>
    </w:p>
    <w:p w14:paraId="6E5D78E6" w14:textId="27BE5CF8" w:rsidR="00AA0F99" w:rsidRPr="00C6787C" w:rsidRDefault="00222B4D" w:rsidP="0048609B">
      <w:pPr>
        <w:pStyle w:val="3"/>
        <w:numPr>
          <w:ilvl w:val="0"/>
          <w:numId w:val="1"/>
        </w:numPr>
        <w:spacing w:beforeLines="50" w:before="120" w:after="0"/>
        <w:jc w:val="both"/>
        <w:rPr>
          <w:rFonts w:cs="Arial"/>
          <w:szCs w:val="20"/>
        </w:rPr>
      </w:pPr>
      <w:r>
        <w:t>The Exchange calculates Indicators based on the following market data on Instruments derived from MOEX’s markets:</w:t>
      </w:r>
    </w:p>
    <w:p w14:paraId="12F412FB" w14:textId="77777777" w:rsidR="008F409E" w:rsidRPr="00C6787C" w:rsidRDefault="00361746" w:rsidP="008F409E">
      <w:pPr>
        <w:pStyle w:val="3"/>
        <w:numPr>
          <w:ilvl w:val="1"/>
          <w:numId w:val="1"/>
        </w:numPr>
        <w:spacing w:beforeLines="50" w:before="120" w:after="0"/>
        <w:jc w:val="both"/>
        <w:rPr>
          <w:rFonts w:cs="Arial"/>
          <w:szCs w:val="20"/>
        </w:rPr>
      </w:pPr>
      <w:r>
        <w:t>orders to all trading members (the "order book orders");</w:t>
      </w:r>
    </w:p>
    <w:p w14:paraId="3888F1BD" w14:textId="77777777" w:rsidR="008F409E" w:rsidRPr="00C6787C" w:rsidRDefault="00361746" w:rsidP="008F409E">
      <w:pPr>
        <w:pStyle w:val="3"/>
        <w:numPr>
          <w:ilvl w:val="1"/>
          <w:numId w:val="1"/>
        </w:numPr>
        <w:spacing w:beforeLines="50" w:before="120" w:after="0"/>
        <w:jc w:val="both"/>
        <w:rPr>
          <w:rFonts w:cs="Arial"/>
          <w:szCs w:val="20"/>
        </w:rPr>
      </w:pPr>
      <w:r>
        <w:t>trades executed on the basis of order book orders.</w:t>
      </w:r>
    </w:p>
    <w:p w14:paraId="78AEAF3B" w14:textId="269A874B" w:rsidR="00296AB2" w:rsidRDefault="0048609B" w:rsidP="00AA0F99">
      <w:pPr>
        <w:pStyle w:val="3"/>
        <w:numPr>
          <w:ilvl w:val="0"/>
          <w:numId w:val="1"/>
        </w:numPr>
        <w:spacing w:beforeLines="50" w:before="120" w:after="0"/>
        <w:jc w:val="both"/>
        <w:rPr>
          <w:rFonts w:cs="Arial"/>
          <w:szCs w:val="20"/>
        </w:rPr>
      </w:pPr>
      <w:bookmarkStart w:id="2" w:name="_Ref351627290"/>
      <w:r>
        <w:t xml:space="preserve">Indicators are calculated based on the aggregate information about the </w:t>
      </w:r>
      <w:r w:rsidR="00773424">
        <w:t xml:space="preserve">20 best bids and 20 best offers with respect to </w:t>
      </w:r>
      <w:r>
        <w:t>order book orders.</w:t>
      </w:r>
      <w:bookmarkEnd w:id="2"/>
    </w:p>
    <w:p w14:paraId="608566E3" w14:textId="77777777" w:rsidR="008F409E" w:rsidRDefault="0048609B" w:rsidP="00AA0F99">
      <w:pPr>
        <w:pStyle w:val="3"/>
        <w:numPr>
          <w:ilvl w:val="0"/>
          <w:numId w:val="1"/>
        </w:numPr>
        <w:spacing w:beforeLines="50" w:before="120" w:after="0"/>
        <w:jc w:val="both"/>
        <w:rPr>
          <w:rFonts w:cs="Arial"/>
          <w:szCs w:val="20"/>
        </w:rPr>
      </w:pPr>
      <w:r>
        <w:t>Indicators are calculated daily as of 12:30:00 pm MSK.</w:t>
      </w:r>
    </w:p>
    <w:p w14:paraId="78C9076D" w14:textId="12D259D4" w:rsidR="00B37B9E" w:rsidRPr="00C6787C" w:rsidRDefault="00B37B9E" w:rsidP="00B37B9E">
      <w:pPr>
        <w:pStyle w:val="3"/>
        <w:numPr>
          <w:ilvl w:val="0"/>
          <w:numId w:val="1"/>
        </w:numPr>
        <w:spacing w:beforeLines="50" w:before="120" w:after="0"/>
        <w:jc w:val="both"/>
        <w:rPr>
          <w:rFonts w:cs="Arial"/>
          <w:szCs w:val="20"/>
        </w:rPr>
      </w:pPr>
      <w:bookmarkStart w:id="3" w:name="_Ref358906693"/>
      <w:r>
        <w:t>Values of Indicators (</w:t>
      </w:r>
      <w:proofErr w:type="spellStart"/>
      <w:r>
        <w:t>P</w:t>
      </w:r>
      <w:r>
        <w:rPr>
          <w:vertAlign w:val="subscript"/>
        </w:rPr>
        <w:t>n</w:t>
      </w:r>
      <w:proofErr w:type="spellEnd"/>
      <w:r>
        <w:t>) are determined based on averaged prices of trades and orders (P</w:t>
      </w:r>
      <w:r>
        <w:rPr>
          <w:vertAlign w:val="subscript"/>
        </w:rPr>
        <w:t>FIX)</w:t>
      </w:r>
      <w:r>
        <w:t xml:space="preserve">, calculated per second over the period 12:25:01 - 12:30:00 pm MSK inclusive, unless otherwise set by the Exchange, by the formula: </w:t>
      </w:r>
      <w:bookmarkEnd w:id="3"/>
    </w:p>
    <w:p w14:paraId="532ECF31" w14:textId="77777777" w:rsidR="00B37B9E" w:rsidRPr="00C6787C" w:rsidRDefault="00C316BF" w:rsidP="00B37B9E">
      <w:pPr>
        <w:pStyle w:val="3"/>
        <w:spacing w:beforeLines="50" w:before="120" w:after="0"/>
        <w:ind w:left="360"/>
        <w:jc w:val="center"/>
        <w:rPr>
          <w:rFonts w:cs="Arial"/>
          <w:szCs w:val="20"/>
        </w:rPr>
      </w:pPr>
      <w:r>
        <w:rPr>
          <w:color w:val="FF0000"/>
        </w:rPr>
        <w:object w:dxaOrig="1860" w:dyaOrig="680" w14:anchorId="6DD33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32.25pt" o:ole="">
            <v:imagedata r:id="rId7" o:title=""/>
          </v:shape>
          <o:OLEObject Type="Embed" ProgID="Equation.3" ShapeID="_x0000_i1025" DrawAspect="Content" ObjectID="_1728120625" r:id="rId8"/>
        </w:object>
      </w:r>
    </w:p>
    <w:p w14:paraId="45CF6889" w14:textId="77777777" w:rsidR="008F409E" w:rsidRPr="00C6787C" w:rsidRDefault="00065E3E" w:rsidP="00AA0F99">
      <w:pPr>
        <w:pStyle w:val="3"/>
        <w:numPr>
          <w:ilvl w:val="0"/>
          <w:numId w:val="1"/>
        </w:numPr>
        <w:spacing w:beforeLines="50" w:before="120" w:after="0"/>
        <w:jc w:val="both"/>
        <w:rPr>
          <w:rFonts w:cs="Arial"/>
          <w:szCs w:val="20"/>
        </w:rPr>
      </w:pPr>
      <w:r>
        <w:t>The value (P</w:t>
      </w:r>
      <w:r>
        <w:rPr>
          <w:vertAlign w:val="subscript"/>
        </w:rPr>
        <w:t>FIX</w:t>
      </w:r>
      <w:r>
        <w:t>) at every time n is determined by the following algorithm:</w:t>
      </w:r>
    </w:p>
    <w:p w14:paraId="40EA3286" w14:textId="77777777" w:rsidR="008F409E" w:rsidRPr="00C6787C" w:rsidRDefault="00065E3E" w:rsidP="00651A7D">
      <w:pPr>
        <w:pStyle w:val="3"/>
        <w:numPr>
          <w:ilvl w:val="1"/>
          <w:numId w:val="1"/>
        </w:numPr>
        <w:tabs>
          <w:tab w:val="clear" w:pos="792"/>
        </w:tabs>
        <w:spacing w:beforeLines="50" w:before="120" w:after="0"/>
        <w:ind w:left="1134" w:hanging="708"/>
        <w:jc w:val="both"/>
        <w:rPr>
          <w:rFonts w:cs="Arial"/>
          <w:szCs w:val="20"/>
        </w:rPr>
      </w:pPr>
      <w:bookmarkStart w:id="4" w:name="_Ref333421231"/>
      <w:r>
        <w:t>The average price of order book orders (P</w:t>
      </w:r>
      <w:r>
        <w:rPr>
          <w:vertAlign w:val="subscript"/>
        </w:rPr>
        <w:t>BID</w:t>
      </w:r>
      <w:r>
        <w:t>), submitted by the trading member at time n:</w:t>
      </w:r>
      <w:bookmarkEnd w:id="4"/>
    </w:p>
    <w:p w14:paraId="73A127F3" w14:textId="77777777" w:rsidR="00065E3E" w:rsidRPr="00C6787C" w:rsidRDefault="00D90D7B" w:rsidP="00651A7D">
      <w:pPr>
        <w:pStyle w:val="3"/>
        <w:spacing w:beforeLines="50" w:before="120" w:after="0"/>
        <w:ind w:left="1134"/>
        <w:jc w:val="both"/>
        <w:rPr>
          <w:rFonts w:cs="Arial"/>
          <w:szCs w:val="20"/>
        </w:rPr>
      </w:pPr>
      <w:r>
        <w:object w:dxaOrig="2020" w:dyaOrig="1320" w14:anchorId="5A51C375">
          <v:shape id="_x0000_i1026" type="#_x0000_t75" style="width:90pt;height:59.25pt" o:ole="">
            <v:imagedata r:id="rId9" o:title=""/>
          </v:shape>
          <o:OLEObject Type="Embed" ProgID="Equation.3" ShapeID="_x0000_i1026" DrawAspect="Content" ObjectID="_1728120626" r:id="rId10"/>
        </w:object>
      </w:r>
    </w:p>
    <w:p w14:paraId="08869D5A" w14:textId="77777777" w:rsidR="00065E3E" w:rsidRPr="00C6787C" w:rsidRDefault="00A32C04" w:rsidP="00651A7D">
      <w:pPr>
        <w:pStyle w:val="3"/>
        <w:spacing w:beforeLines="50" w:before="120" w:after="0"/>
        <w:ind w:left="1134"/>
        <w:jc w:val="both"/>
        <w:rPr>
          <w:rFonts w:cs="Arial"/>
          <w:szCs w:val="20"/>
        </w:rPr>
      </w:pPr>
      <w:r>
        <w:t xml:space="preserve">Pi - the price of the </w:t>
      </w:r>
      <w:proofErr w:type="spellStart"/>
      <w:r>
        <w:t>i</w:t>
      </w:r>
      <w:r>
        <w:rPr>
          <w:vertAlign w:val="superscript"/>
        </w:rPr>
        <w:t>th</w:t>
      </w:r>
      <w:proofErr w:type="spellEnd"/>
      <w:r>
        <w:t xml:space="preserve"> order book order to buy;</w:t>
      </w:r>
    </w:p>
    <w:p w14:paraId="2F4F33C7" w14:textId="77777777" w:rsidR="00A32C04" w:rsidRPr="00C6787C" w:rsidRDefault="00A32C04" w:rsidP="00651A7D">
      <w:pPr>
        <w:pStyle w:val="3"/>
        <w:spacing w:beforeLines="50" w:before="120" w:after="0"/>
        <w:ind w:left="1134"/>
        <w:jc w:val="both"/>
        <w:rPr>
          <w:rFonts w:cs="Arial"/>
          <w:szCs w:val="20"/>
        </w:rPr>
      </w:pPr>
      <w:r>
        <w:t xml:space="preserve">Qi - the volume of the </w:t>
      </w:r>
      <w:proofErr w:type="spellStart"/>
      <w:r>
        <w:t>i</w:t>
      </w:r>
      <w:r>
        <w:rPr>
          <w:vertAlign w:val="superscript"/>
        </w:rPr>
        <w:t>th</w:t>
      </w:r>
      <w:proofErr w:type="spellEnd"/>
      <w:r>
        <w:t xml:space="preserve"> order book order to buy;</w:t>
      </w:r>
    </w:p>
    <w:p w14:paraId="0C8227F9" w14:textId="77777777" w:rsidR="00A23624" w:rsidRPr="00C6787C" w:rsidRDefault="00A23624" w:rsidP="00651A7D">
      <w:pPr>
        <w:pStyle w:val="3"/>
        <w:spacing w:beforeLines="50" w:before="120" w:after="0"/>
        <w:ind w:left="1134"/>
        <w:jc w:val="both"/>
        <w:rPr>
          <w:rFonts w:cs="Arial"/>
          <w:szCs w:val="20"/>
        </w:rPr>
      </w:pPr>
      <w:r>
        <w:t>N - number of order book orders to buy at time n;</w:t>
      </w:r>
    </w:p>
    <w:p w14:paraId="7844244A" w14:textId="77777777" w:rsidR="00065E3E" w:rsidRPr="00C6787C" w:rsidRDefault="00A23624" w:rsidP="00651A7D">
      <w:pPr>
        <w:pStyle w:val="3"/>
        <w:spacing w:beforeLines="50" w:before="120" w:after="0"/>
        <w:ind w:left="1134"/>
        <w:jc w:val="both"/>
        <w:rPr>
          <w:rFonts w:cs="Arial"/>
          <w:szCs w:val="20"/>
        </w:rPr>
      </w:pPr>
      <w:r>
        <w:lastRenderedPageBreak/>
        <w:t>Wi - weighting coefficient, determined by the following formula:</w:t>
      </w:r>
    </w:p>
    <w:bookmarkStart w:id="5" w:name="OLE_LINK1"/>
    <w:p w14:paraId="69312ADC" w14:textId="77777777" w:rsidR="00065E3E" w:rsidRPr="00C6787C" w:rsidRDefault="008B008E" w:rsidP="00651A7D">
      <w:pPr>
        <w:pStyle w:val="3"/>
        <w:spacing w:beforeLines="50" w:before="120" w:after="0"/>
        <w:ind w:left="1134"/>
        <w:jc w:val="both"/>
        <w:rPr>
          <w:rFonts w:cs="Arial"/>
          <w:szCs w:val="20"/>
        </w:rPr>
      </w:pPr>
      <w:r>
        <w:object w:dxaOrig="840" w:dyaOrig="620" w14:anchorId="0DC4549F">
          <v:shape id="_x0000_i1027" type="#_x0000_t75" style="width:35.25pt;height:26.25pt" o:ole="">
            <v:imagedata r:id="rId11" o:title=""/>
          </v:shape>
          <o:OLEObject Type="Embed" ProgID="Equation.3" ShapeID="_x0000_i1027" DrawAspect="Content" ObjectID="_1728120627" r:id="rId12"/>
        </w:object>
      </w:r>
      <w:bookmarkEnd w:id="5"/>
    </w:p>
    <w:p w14:paraId="1E461D0E" w14:textId="77777777" w:rsidR="00ED39D7" w:rsidRPr="00C6787C" w:rsidRDefault="00ED39D7" w:rsidP="00651A7D">
      <w:pPr>
        <w:pStyle w:val="3"/>
        <w:spacing w:beforeLines="50" w:before="120" w:after="0"/>
        <w:ind w:left="1134"/>
        <w:jc w:val="both"/>
        <w:rPr>
          <w:rFonts w:cs="Arial"/>
          <w:szCs w:val="20"/>
        </w:rPr>
      </w:pPr>
      <w:r>
        <w:t>k=2, unless other value of the parameter is set by the Exchange.</w:t>
      </w:r>
    </w:p>
    <w:p w14:paraId="02D5617B" w14:textId="77777777" w:rsidR="00ED39D7" w:rsidRPr="00C6787C" w:rsidRDefault="00AC65FD" w:rsidP="00651A7D">
      <w:pPr>
        <w:pStyle w:val="3"/>
        <w:spacing w:beforeLines="50" w:before="120" w:after="0"/>
        <w:ind w:left="1134"/>
        <w:jc w:val="both"/>
        <w:rPr>
          <w:rFonts w:cs="Arial"/>
          <w:szCs w:val="20"/>
        </w:rPr>
      </w:pPr>
      <w:proofErr w:type="spellStart"/>
      <w:r>
        <w:t>i</w:t>
      </w:r>
      <w:proofErr w:type="spellEnd"/>
      <w:r>
        <w:t xml:space="preserve"> - notional number of the orders group, determined according to the following formula by rounding the result to the nearest whole number:</w:t>
      </w:r>
    </w:p>
    <w:p w14:paraId="4F09526C" w14:textId="77777777" w:rsidR="00ED39D7" w:rsidRPr="00C6787C" w:rsidRDefault="008E642A" w:rsidP="00651A7D">
      <w:pPr>
        <w:pStyle w:val="3"/>
        <w:spacing w:beforeLines="50" w:before="120" w:after="0"/>
        <w:ind w:left="1134"/>
        <w:jc w:val="both"/>
        <w:rPr>
          <w:rFonts w:cs="Arial"/>
          <w:szCs w:val="20"/>
        </w:rPr>
      </w:pPr>
      <w:r>
        <w:object w:dxaOrig="1680" w:dyaOrig="740" w14:anchorId="3FEF0791">
          <v:shape id="_x0000_i1028" type="#_x0000_t75" style="width:84pt;height:36.75pt" o:ole="">
            <v:imagedata r:id="rId13" o:title=""/>
          </v:shape>
          <o:OLEObject Type="Embed" ProgID="Equation.3" ShapeID="_x0000_i1028" DrawAspect="Content" ObjectID="_1728120628" r:id="rId14"/>
        </w:object>
      </w:r>
      <w:r>
        <w:t>,</w:t>
      </w:r>
    </w:p>
    <w:p w14:paraId="33ABCF8E" w14:textId="77777777" w:rsidR="00ED39D7" w:rsidRPr="00C6787C" w:rsidRDefault="00E36339" w:rsidP="00651A7D">
      <w:pPr>
        <w:pStyle w:val="3"/>
        <w:spacing w:beforeLines="50" w:before="120" w:after="0"/>
        <w:ind w:left="1134"/>
        <w:jc w:val="both"/>
      </w:pPr>
      <w:r>
        <w:object w:dxaOrig="600" w:dyaOrig="360" w14:anchorId="50021B2B">
          <v:shape id="_x0000_i1029" type="#_x0000_t75" style="width:27pt;height:16.5pt" o:ole="">
            <v:imagedata r:id="rId15" o:title=""/>
          </v:shape>
          <o:OLEObject Type="Embed" ProgID="Equation.3" ShapeID="_x0000_i1029" DrawAspect="Content" ObjectID="_1728120629" r:id="rId16"/>
        </w:object>
      </w:r>
      <w:r>
        <w:t xml:space="preserve"> - best bid,</w:t>
      </w:r>
    </w:p>
    <w:p w14:paraId="61464EA7" w14:textId="2FAB8903" w:rsidR="00EF68FF" w:rsidRPr="00C6787C" w:rsidRDefault="00EF68FF" w:rsidP="00651A7D">
      <w:pPr>
        <w:pStyle w:val="3"/>
        <w:spacing w:beforeLines="50" w:before="120" w:after="0"/>
        <w:ind w:left="1134"/>
        <w:jc w:val="both"/>
      </w:pPr>
      <w:r>
        <w:t xml:space="preserve">m </w:t>
      </w:r>
      <w:r w:rsidR="00773424">
        <w:t>–</w:t>
      </w:r>
      <w:r>
        <w:t xml:space="preserve"> </w:t>
      </w:r>
      <w:r w:rsidR="00773424">
        <w:t xml:space="preserve">the </w:t>
      </w:r>
      <w:r>
        <w:t xml:space="preserve">price tick </w:t>
      </w:r>
      <w:r w:rsidR="00773424">
        <w:t>set</w:t>
      </w:r>
      <w:r>
        <w:t xml:space="preserve"> by the Exchange</w:t>
      </w:r>
      <w:r w:rsidR="00773424">
        <w:t xml:space="preserve"> for the Instrument used to calculate the Indicator concerned.</w:t>
      </w:r>
    </w:p>
    <w:p w14:paraId="158675E1" w14:textId="77777777" w:rsidR="00564E7E" w:rsidRPr="00C6787C" w:rsidRDefault="00564E7E" w:rsidP="00651A7D">
      <w:pPr>
        <w:pStyle w:val="3"/>
        <w:numPr>
          <w:ilvl w:val="1"/>
          <w:numId w:val="1"/>
        </w:numPr>
        <w:tabs>
          <w:tab w:val="clear" w:pos="792"/>
        </w:tabs>
        <w:spacing w:beforeLines="50" w:before="120" w:after="0"/>
        <w:ind w:left="1134" w:hanging="708"/>
        <w:jc w:val="both"/>
        <w:rPr>
          <w:rFonts w:cs="Arial"/>
          <w:szCs w:val="20"/>
        </w:rPr>
      </w:pPr>
      <w:bookmarkStart w:id="6" w:name="_Ref359322881"/>
      <w:r>
        <w:t>The average price of order book orders to sell (P</w:t>
      </w:r>
      <w:r>
        <w:rPr>
          <w:vertAlign w:val="subscript"/>
        </w:rPr>
        <w:t>ASK</w:t>
      </w:r>
      <w:r>
        <w:t xml:space="preserve">), submitted by the trading members at time n is calculated: </w:t>
      </w:r>
      <w:bookmarkEnd w:id="6"/>
    </w:p>
    <w:p w14:paraId="6264EA1D" w14:textId="77777777" w:rsidR="00564E7E" w:rsidRPr="00C6787C" w:rsidRDefault="00D90D7B" w:rsidP="00651A7D">
      <w:pPr>
        <w:pStyle w:val="3"/>
        <w:spacing w:beforeLines="50" w:before="120" w:after="0"/>
        <w:ind w:left="1134"/>
        <w:jc w:val="both"/>
        <w:rPr>
          <w:rFonts w:cs="Arial"/>
          <w:szCs w:val="20"/>
        </w:rPr>
      </w:pPr>
      <w:r>
        <w:object w:dxaOrig="2020" w:dyaOrig="1320" w14:anchorId="7BD9241F">
          <v:shape id="_x0000_i1030" type="#_x0000_t75" style="width:90pt;height:59.25pt" o:ole="">
            <v:imagedata r:id="rId17" o:title=""/>
          </v:shape>
          <o:OLEObject Type="Embed" ProgID="Equation.3" ShapeID="_x0000_i1030" DrawAspect="Content" ObjectID="_1728120630" r:id="rId18"/>
        </w:object>
      </w:r>
    </w:p>
    <w:p w14:paraId="54764F46" w14:textId="77777777" w:rsidR="00564E7E" w:rsidRPr="00C6787C" w:rsidRDefault="00564E7E" w:rsidP="00651A7D">
      <w:pPr>
        <w:pStyle w:val="3"/>
        <w:spacing w:beforeLines="50" w:before="120" w:after="0"/>
        <w:ind w:left="1134"/>
        <w:jc w:val="both"/>
        <w:rPr>
          <w:rFonts w:cs="Arial"/>
          <w:szCs w:val="20"/>
        </w:rPr>
      </w:pPr>
      <w:r>
        <w:t xml:space="preserve">Pi - the price of the </w:t>
      </w:r>
      <w:proofErr w:type="spellStart"/>
      <w:r>
        <w:t>i</w:t>
      </w:r>
      <w:r>
        <w:rPr>
          <w:vertAlign w:val="superscript"/>
        </w:rPr>
        <w:t>th</w:t>
      </w:r>
      <w:proofErr w:type="spellEnd"/>
      <w:r>
        <w:t xml:space="preserve"> order book order to sell;</w:t>
      </w:r>
    </w:p>
    <w:p w14:paraId="59CC0A1E" w14:textId="77777777" w:rsidR="00564E7E" w:rsidRPr="00C6787C" w:rsidRDefault="00564E7E" w:rsidP="00651A7D">
      <w:pPr>
        <w:pStyle w:val="3"/>
        <w:spacing w:beforeLines="50" w:before="120" w:after="0"/>
        <w:ind w:left="1134"/>
        <w:jc w:val="both"/>
        <w:rPr>
          <w:rFonts w:cs="Arial"/>
          <w:szCs w:val="20"/>
        </w:rPr>
      </w:pPr>
      <w:r>
        <w:t xml:space="preserve">Qi - the volume of the </w:t>
      </w:r>
      <w:proofErr w:type="spellStart"/>
      <w:r>
        <w:t>i</w:t>
      </w:r>
      <w:r>
        <w:rPr>
          <w:vertAlign w:val="superscript"/>
        </w:rPr>
        <w:t>th</w:t>
      </w:r>
      <w:proofErr w:type="spellEnd"/>
      <w:r>
        <w:t xml:space="preserve"> order book order to sell;</w:t>
      </w:r>
    </w:p>
    <w:p w14:paraId="03AD0B00" w14:textId="77777777" w:rsidR="00564E7E" w:rsidRPr="00C6787C" w:rsidRDefault="00564E7E" w:rsidP="00651A7D">
      <w:pPr>
        <w:pStyle w:val="3"/>
        <w:spacing w:beforeLines="50" w:before="120" w:after="0"/>
        <w:ind w:left="1134"/>
        <w:jc w:val="both"/>
        <w:rPr>
          <w:rFonts w:cs="Arial"/>
          <w:szCs w:val="20"/>
        </w:rPr>
      </w:pPr>
      <w:r>
        <w:t>N - number of order book orders to sell at time n;</w:t>
      </w:r>
    </w:p>
    <w:p w14:paraId="208BBA45" w14:textId="77777777" w:rsidR="00564E7E" w:rsidRPr="00C6787C" w:rsidRDefault="00564E7E" w:rsidP="00651A7D">
      <w:pPr>
        <w:pStyle w:val="3"/>
        <w:spacing w:beforeLines="50" w:before="120" w:after="0"/>
        <w:ind w:left="1134"/>
        <w:jc w:val="both"/>
        <w:rPr>
          <w:rFonts w:cs="Arial"/>
          <w:szCs w:val="20"/>
        </w:rPr>
      </w:pPr>
      <w:r>
        <w:t>Wi - weighting coefficient, determined by the following formula:</w:t>
      </w:r>
    </w:p>
    <w:p w14:paraId="2B75B68B" w14:textId="77777777" w:rsidR="00564E7E" w:rsidRPr="00C6787C" w:rsidRDefault="008B008E" w:rsidP="00651A7D">
      <w:pPr>
        <w:pStyle w:val="3"/>
        <w:spacing w:beforeLines="50" w:before="120" w:after="0"/>
        <w:ind w:left="1134"/>
        <w:jc w:val="both"/>
        <w:rPr>
          <w:rFonts w:cs="Arial"/>
          <w:szCs w:val="20"/>
        </w:rPr>
      </w:pPr>
      <w:r>
        <w:object w:dxaOrig="840" w:dyaOrig="620" w14:anchorId="544BC1DB">
          <v:shape id="_x0000_i1031" type="#_x0000_t75" style="width:35.25pt;height:26.25pt" o:ole="">
            <v:imagedata r:id="rId11" o:title=""/>
          </v:shape>
          <o:OLEObject Type="Embed" ProgID="Equation.3" ShapeID="_x0000_i1031" DrawAspect="Content" ObjectID="_1728120631" r:id="rId19"/>
        </w:object>
      </w:r>
    </w:p>
    <w:p w14:paraId="5DE8C54A" w14:textId="287DB19B" w:rsidR="00564E7E" w:rsidRPr="00C6787C" w:rsidRDefault="0073268F" w:rsidP="00651A7D">
      <w:pPr>
        <w:pStyle w:val="3"/>
        <w:spacing w:beforeLines="50" w:before="120" w:after="0"/>
        <w:ind w:left="1134"/>
        <w:jc w:val="both"/>
        <w:rPr>
          <w:rFonts w:cs="Arial"/>
          <w:szCs w:val="20"/>
        </w:rPr>
      </w:pPr>
      <w:r w:rsidRPr="0073268F">
        <w:t>k=2, unless otherwise specified by the Exchange</w:t>
      </w:r>
      <w:r w:rsidR="00564E7E">
        <w:t>.</w:t>
      </w:r>
    </w:p>
    <w:p w14:paraId="45E59D12" w14:textId="77777777" w:rsidR="00564E7E" w:rsidRPr="00C6787C" w:rsidRDefault="00564E7E" w:rsidP="00651A7D">
      <w:pPr>
        <w:pStyle w:val="3"/>
        <w:spacing w:beforeLines="50" w:before="120" w:after="0"/>
        <w:ind w:left="1134"/>
        <w:jc w:val="both"/>
        <w:rPr>
          <w:rFonts w:cs="Arial"/>
          <w:szCs w:val="20"/>
        </w:rPr>
      </w:pPr>
      <w:proofErr w:type="spellStart"/>
      <w:r>
        <w:t>i</w:t>
      </w:r>
      <w:proofErr w:type="spellEnd"/>
      <w:r>
        <w:t xml:space="preserve"> - notional number of the orders group, determined according to the following formula by rounding the result to the nearest whole number:</w:t>
      </w:r>
    </w:p>
    <w:p w14:paraId="14C798AE" w14:textId="77777777" w:rsidR="00564E7E" w:rsidRPr="00C6787C" w:rsidRDefault="00D90D7B" w:rsidP="00651A7D">
      <w:pPr>
        <w:pStyle w:val="3"/>
        <w:spacing w:beforeLines="50" w:before="120" w:after="0"/>
        <w:ind w:left="1134"/>
        <w:jc w:val="both"/>
        <w:rPr>
          <w:rFonts w:cs="Arial"/>
          <w:szCs w:val="20"/>
        </w:rPr>
      </w:pPr>
      <w:r>
        <w:object w:dxaOrig="1700" w:dyaOrig="720" w14:anchorId="7958CD7D">
          <v:shape id="_x0000_i1032" type="#_x0000_t75" style="width:81pt;height:35.25pt" o:ole="">
            <v:imagedata r:id="rId20" o:title=""/>
          </v:shape>
          <o:OLEObject Type="Embed" ProgID="Equation.3" ShapeID="_x0000_i1032" DrawAspect="Content" ObjectID="_1728120632" r:id="rId21"/>
        </w:object>
      </w:r>
      <w:r>
        <w:t>,</w:t>
      </w:r>
    </w:p>
    <w:p w14:paraId="4838F638" w14:textId="77777777" w:rsidR="00564E7E" w:rsidRPr="00C6787C" w:rsidRDefault="00564E7E" w:rsidP="00651A7D">
      <w:pPr>
        <w:pStyle w:val="3"/>
        <w:spacing w:beforeLines="50" w:before="120" w:after="0"/>
        <w:ind w:left="1134"/>
        <w:jc w:val="both"/>
      </w:pPr>
      <w:r>
        <w:object w:dxaOrig="600" w:dyaOrig="380" w14:anchorId="5ED039EE">
          <v:shape id="_x0000_i1033" type="#_x0000_t75" style="width:30pt;height:19.5pt" o:ole="">
            <v:imagedata r:id="rId22" o:title=""/>
          </v:shape>
          <o:OLEObject Type="Embed" ProgID="Equation.3" ShapeID="_x0000_i1033" DrawAspect="Content" ObjectID="_1728120633" r:id="rId23"/>
        </w:object>
      </w:r>
      <w:r>
        <w:t xml:space="preserve"> - best ask,</w:t>
      </w:r>
    </w:p>
    <w:p w14:paraId="4C4AA639" w14:textId="199DA57E" w:rsidR="00564E7E" w:rsidRPr="00C6787C" w:rsidRDefault="0073268F" w:rsidP="00651A7D">
      <w:pPr>
        <w:pStyle w:val="3"/>
        <w:spacing w:beforeLines="50" w:before="120" w:after="0"/>
        <w:ind w:left="1134"/>
        <w:jc w:val="both"/>
        <w:rPr>
          <w:rFonts w:cs="Arial"/>
          <w:szCs w:val="20"/>
        </w:rPr>
      </w:pPr>
      <w:r>
        <w:t>m – the price tick set by the Exchange for the Instrument used to calculate the Indicator concerned</w:t>
      </w:r>
      <w:r w:rsidR="00564E7E">
        <w:t>.</w:t>
      </w:r>
    </w:p>
    <w:p w14:paraId="7CA44E1F" w14:textId="76499EED" w:rsidR="004626D4" w:rsidRPr="00C6787C" w:rsidRDefault="004626D4" w:rsidP="00651A7D">
      <w:pPr>
        <w:pStyle w:val="3"/>
        <w:numPr>
          <w:ilvl w:val="1"/>
          <w:numId w:val="1"/>
        </w:numPr>
        <w:tabs>
          <w:tab w:val="clear" w:pos="792"/>
        </w:tabs>
        <w:spacing w:beforeLines="50" w:before="120" w:after="0"/>
        <w:ind w:left="1134" w:hanging="708"/>
        <w:jc w:val="both"/>
        <w:rPr>
          <w:rFonts w:cs="Arial"/>
          <w:szCs w:val="20"/>
        </w:rPr>
      </w:pPr>
      <w:r>
        <w:t>The average value of prices of order book order to buy and sell (P</w:t>
      </w:r>
      <w:r>
        <w:rPr>
          <w:vertAlign w:val="subscript"/>
        </w:rPr>
        <w:t>MID</w:t>
      </w:r>
      <w:r>
        <w:t>) is calculated:</w:t>
      </w:r>
    </w:p>
    <w:p w14:paraId="4655FBB0" w14:textId="77777777" w:rsidR="00A23624" w:rsidRPr="00C6787C" w:rsidRDefault="00D90D7B" w:rsidP="00651A7D">
      <w:pPr>
        <w:pStyle w:val="3"/>
        <w:spacing w:beforeLines="50" w:before="120" w:after="0"/>
        <w:ind w:left="1418"/>
        <w:jc w:val="both"/>
        <w:rPr>
          <w:rFonts w:cs="Arial"/>
          <w:szCs w:val="20"/>
        </w:rPr>
      </w:pPr>
      <w:r>
        <w:object w:dxaOrig="1860" w:dyaOrig="639" w14:anchorId="754B53AC">
          <v:shape id="_x0000_i1034" type="#_x0000_t75" style="width:80.25pt;height:27.75pt" o:ole="">
            <v:imagedata r:id="rId24" o:title=""/>
          </v:shape>
          <o:OLEObject Type="Embed" ProgID="Equation.3" ShapeID="_x0000_i1034" DrawAspect="Content" ObjectID="_1728120634" r:id="rId25"/>
        </w:object>
      </w:r>
      <w:r>
        <w:t>.</w:t>
      </w:r>
    </w:p>
    <w:p w14:paraId="6BA575A9" w14:textId="792C3B87" w:rsidR="00F22449" w:rsidRPr="00C6787C" w:rsidRDefault="00F22449" w:rsidP="00651A7D">
      <w:pPr>
        <w:pStyle w:val="3"/>
        <w:numPr>
          <w:ilvl w:val="1"/>
          <w:numId w:val="1"/>
        </w:numPr>
        <w:tabs>
          <w:tab w:val="clear" w:pos="792"/>
        </w:tabs>
        <w:spacing w:beforeLines="50" w:before="120" w:after="0"/>
        <w:ind w:left="1134" w:hanging="708"/>
        <w:jc w:val="both"/>
        <w:rPr>
          <w:rFonts w:cs="Arial"/>
          <w:szCs w:val="20"/>
        </w:rPr>
      </w:pPr>
      <w:r>
        <w:t>If there are no orders to buy and/or sell at time n, P</w:t>
      </w:r>
      <w:r>
        <w:rPr>
          <w:vertAlign w:val="subscript"/>
        </w:rPr>
        <w:t>MID</w:t>
      </w:r>
      <w:r>
        <w:t xml:space="preserve"> is assumed to be equal to </w:t>
      </w:r>
      <w:r w:rsidR="00651A7D">
        <w:t>its value</w:t>
      </w:r>
      <w:r>
        <w:t xml:space="preserve"> </w:t>
      </w:r>
      <w:r w:rsidR="00651A7D">
        <w:t>at</w:t>
      </w:r>
      <w:r>
        <w:t xml:space="preserve"> time n</w:t>
      </w:r>
      <w:r w:rsidR="00651A7D">
        <w:t>-1</w:t>
      </w:r>
      <w:r>
        <w:t>.</w:t>
      </w:r>
    </w:p>
    <w:p w14:paraId="459FD5B9" w14:textId="30F49006" w:rsidR="000C46FD" w:rsidRPr="00C6787C" w:rsidRDefault="000C46FD" w:rsidP="00651A7D">
      <w:pPr>
        <w:pStyle w:val="3"/>
        <w:numPr>
          <w:ilvl w:val="1"/>
          <w:numId w:val="1"/>
        </w:numPr>
        <w:tabs>
          <w:tab w:val="clear" w:pos="792"/>
        </w:tabs>
        <w:spacing w:beforeLines="50" w:before="120" w:after="0"/>
        <w:ind w:left="1134" w:hanging="708"/>
        <w:jc w:val="both"/>
        <w:rPr>
          <w:rFonts w:cs="Arial"/>
          <w:szCs w:val="20"/>
        </w:rPr>
      </w:pPr>
      <w:r>
        <w:t xml:space="preserve">The average price of </w:t>
      </w:r>
      <w:bookmarkStart w:id="7" w:name="OLE_LINK4"/>
      <w:bookmarkStart w:id="8" w:name="OLE_LINK5"/>
      <w:r>
        <w:t>trades (P</w:t>
      </w:r>
      <w:r>
        <w:rPr>
          <w:vertAlign w:val="subscript"/>
        </w:rPr>
        <w:t>DEAL</w:t>
      </w:r>
      <w:r>
        <w:t xml:space="preserve">), executed for the period t, where </w:t>
      </w:r>
      <w:r>
        <w:object w:dxaOrig="1200" w:dyaOrig="279" w14:anchorId="65D5E31F">
          <v:shape id="_x0000_i1035" type="#_x0000_t75" style="width:50.25pt;height:12pt" o:ole="">
            <v:imagedata r:id="rId26" o:title=""/>
          </v:shape>
          <o:OLEObject Type="Embed" ProgID="Equation.3" ShapeID="_x0000_i1035" DrawAspect="Content" ObjectID="_1728120635" r:id="rId27"/>
        </w:object>
      </w:r>
      <w:bookmarkEnd w:id="7"/>
      <w:bookmarkEnd w:id="8"/>
      <w:r>
        <w:t xml:space="preserve"> (n - the time of calculation of the current value of Indicators, n-1 - the time of calculation of the previous value of Indicators) is calculated:</w:t>
      </w:r>
      <w:r>
        <w:cr/>
      </w:r>
      <w:r>
        <w:br/>
      </w:r>
    </w:p>
    <w:p w14:paraId="1FD6E177" w14:textId="77777777" w:rsidR="004541BA" w:rsidRPr="00C6787C" w:rsidRDefault="00D90D7B" w:rsidP="00651A7D">
      <w:pPr>
        <w:pStyle w:val="3"/>
        <w:spacing w:beforeLines="50" w:before="120" w:after="0"/>
        <w:ind w:left="1276"/>
        <w:jc w:val="both"/>
        <w:rPr>
          <w:rFonts w:cs="Arial"/>
          <w:szCs w:val="20"/>
        </w:rPr>
      </w:pPr>
      <w:r>
        <w:object w:dxaOrig="1820" w:dyaOrig="1400" w14:anchorId="5976FCFE">
          <v:shape id="_x0000_i1036" type="#_x0000_t75" style="width:80.25pt;height:63.75pt" o:ole="">
            <v:imagedata r:id="rId28" o:title=""/>
          </v:shape>
          <o:OLEObject Type="Embed" ProgID="Equation.3" ShapeID="_x0000_i1036" DrawAspect="Content" ObjectID="_1728120636" r:id="rId29"/>
        </w:object>
      </w:r>
      <w:r>
        <w:t>,</w:t>
      </w:r>
    </w:p>
    <w:p w14:paraId="1194621B" w14:textId="77777777" w:rsidR="00361746" w:rsidRPr="00C6787C" w:rsidRDefault="00361746" w:rsidP="00651A7D">
      <w:pPr>
        <w:pStyle w:val="3"/>
        <w:spacing w:beforeLines="50" w:before="120" w:after="0"/>
        <w:ind w:left="1276"/>
        <w:jc w:val="both"/>
        <w:rPr>
          <w:rFonts w:cs="Arial"/>
          <w:szCs w:val="20"/>
        </w:rPr>
      </w:pPr>
      <w:proofErr w:type="spellStart"/>
      <w:r>
        <w:t>Pj</w:t>
      </w:r>
      <w:proofErr w:type="spellEnd"/>
      <w:r>
        <w:t xml:space="preserve"> - the price of the </w:t>
      </w:r>
      <w:proofErr w:type="spellStart"/>
      <w:r>
        <w:t>j</w:t>
      </w:r>
      <w:r>
        <w:rPr>
          <w:vertAlign w:val="superscript"/>
        </w:rPr>
        <w:t>th</w:t>
      </w:r>
      <w:proofErr w:type="spellEnd"/>
      <w:r>
        <w:t xml:space="preserve"> trade;</w:t>
      </w:r>
    </w:p>
    <w:p w14:paraId="0484716A" w14:textId="77777777" w:rsidR="00361746" w:rsidRPr="00C6787C" w:rsidRDefault="00361746" w:rsidP="00651A7D">
      <w:pPr>
        <w:pStyle w:val="3"/>
        <w:spacing w:beforeLines="50" w:before="120" w:after="0"/>
        <w:ind w:left="1276"/>
        <w:jc w:val="both"/>
        <w:rPr>
          <w:rFonts w:cs="Arial"/>
          <w:szCs w:val="20"/>
        </w:rPr>
      </w:pPr>
      <w:proofErr w:type="spellStart"/>
      <w:r>
        <w:t>Qj</w:t>
      </w:r>
      <w:proofErr w:type="spellEnd"/>
      <w:r>
        <w:t xml:space="preserve"> - the volume of the </w:t>
      </w:r>
      <w:proofErr w:type="spellStart"/>
      <w:r>
        <w:t>j</w:t>
      </w:r>
      <w:r>
        <w:rPr>
          <w:vertAlign w:val="superscript"/>
        </w:rPr>
        <w:t>th</w:t>
      </w:r>
      <w:proofErr w:type="spellEnd"/>
      <w:r>
        <w:t xml:space="preserve"> trade;</w:t>
      </w:r>
    </w:p>
    <w:p w14:paraId="67FFAD8C" w14:textId="77777777" w:rsidR="00361746" w:rsidRPr="00C6787C" w:rsidRDefault="00361746" w:rsidP="00651A7D">
      <w:pPr>
        <w:pStyle w:val="3"/>
        <w:spacing w:beforeLines="50" w:before="120" w:after="0"/>
        <w:ind w:left="1276"/>
        <w:jc w:val="both"/>
        <w:rPr>
          <w:rFonts w:cs="Arial"/>
          <w:szCs w:val="20"/>
        </w:rPr>
      </w:pPr>
      <w:r>
        <w:t>M - number of trades over the period.</w:t>
      </w:r>
    </w:p>
    <w:p w14:paraId="56B1BCFC" w14:textId="635DD57A" w:rsidR="003A4DB3" w:rsidRPr="004A74EB" w:rsidRDefault="007C6F40" w:rsidP="00651A7D">
      <w:pPr>
        <w:pStyle w:val="3"/>
        <w:numPr>
          <w:ilvl w:val="1"/>
          <w:numId w:val="1"/>
        </w:numPr>
        <w:tabs>
          <w:tab w:val="clear" w:pos="792"/>
        </w:tabs>
        <w:spacing w:beforeLines="50" w:before="120" w:after="0"/>
        <w:ind w:left="1134" w:hanging="708"/>
        <w:jc w:val="both"/>
        <w:rPr>
          <w:rFonts w:cs="Arial"/>
          <w:szCs w:val="20"/>
        </w:rPr>
      </w:pPr>
      <w:r>
        <w:t>The average price (P</w:t>
      </w:r>
      <w:r>
        <w:rPr>
          <w:vertAlign w:val="subscript"/>
        </w:rPr>
        <w:t>FIX</w:t>
      </w:r>
      <w:r>
        <w:t xml:space="preserve">) of trades executed over the period t, where </w:t>
      </w:r>
      <w:r>
        <w:object w:dxaOrig="1200" w:dyaOrig="279" w14:anchorId="28A1073B">
          <v:shape id="_x0000_i1037" type="#_x0000_t75" style="width:50.25pt;height:12pt" o:ole="">
            <v:imagedata r:id="rId26" o:title=""/>
          </v:shape>
          <o:OLEObject Type="Embed" ProgID="Equation.3" ShapeID="_x0000_i1037" DrawAspect="Content" ObjectID="_1728120637" r:id="rId30"/>
        </w:object>
      </w:r>
      <w:r>
        <w:t xml:space="preserve"> (n - the time of calculation of the current Indicators value, n-1 - the time of calculation of the previous Indicators value), and the quotes at time n are calculated:</w:t>
      </w:r>
    </w:p>
    <w:p w14:paraId="7BABE350" w14:textId="77777777" w:rsidR="002C5560" w:rsidRPr="00C6787C" w:rsidRDefault="002C5560" w:rsidP="00651A7D">
      <w:pPr>
        <w:pStyle w:val="3"/>
        <w:spacing w:beforeLines="50" w:before="120" w:after="0"/>
        <w:ind w:left="1134"/>
        <w:jc w:val="both"/>
      </w:pPr>
      <w:r>
        <w:object w:dxaOrig="2860" w:dyaOrig="340" w14:anchorId="449F2CC3">
          <v:shape id="_x0000_i1038" type="#_x0000_t75" style="width:142.5pt;height:17.25pt" o:ole="">
            <v:imagedata r:id="rId31" o:title=""/>
          </v:shape>
          <o:OLEObject Type="Embed" ProgID="Equation.3" ShapeID="_x0000_i1038" DrawAspect="Content" ObjectID="_1728120638" r:id="rId32"/>
        </w:object>
      </w:r>
      <w:r>
        <w:t>,</w:t>
      </w:r>
    </w:p>
    <w:p w14:paraId="0C3C771E" w14:textId="77777777" w:rsidR="002C5560" w:rsidRPr="00C6787C" w:rsidRDefault="002C5560" w:rsidP="00651A7D">
      <w:pPr>
        <w:pStyle w:val="3"/>
        <w:spacing w:beforeLines="50" w:before="120" w:after="0"/>
        <w:ind w:left="1134"/>
        <w:jc w:val="both"/>
      </w:pPr>
      <w:r>
        <w:t xml:space="preserve">where: </w:t>
      </w:r>
    </w:p>
    <w:p w14:paraId="06B2618A" w14:textId="77777777" w:rsidR="002C5560" w:rsidRPr="00C6787C" w:rsidRDefault="002C5560" w:rsidP="00651A7D">
      <w:pPr>
        <w:pStyle w:val="3"/>
        <w:spacing w:beforeLines="50" w:before="120" w:after="0"/>
        <w:ind w:left="1134"/>
        <w:jc w:val="both"/>
      </w:pPr>
      <w:r>
        <w:t xml:space="preserve">q – the parameter, </w:t>
      </w:r>
      <w:r>
        <w:object w:dxaOrig="900" w:dyaOrig="320" w14:anchorId="298515E0">
          <v:shape id="_x0000_i1039" type="#_x0000_t75" style="width:45pt;height:16.5pt" o:ole="">
            <v:imagedata r:id="rId33" o:title=""/>
          </v:shape>
          <o:OLEObject Type="Embed" ProgID="Equation.3" ShapeID="_x0000_i1039" DrawAspect="Content" ObjectID="_1728120639" r:id="rId34"/>
        </w:object>
      </w:r>
      <w:r>
        <w:t>;</w:t>
      </w:r>
    </w:p>
    <w:p w14:paraId="0454A1FC" w14:textId="77777777" w:rsidR="002C5560" w:rsidRPr="00C6787C" w:rsidRDefault="00D90D7B" w:rsidP="00651A7D">
      <w:pPr>
        <w:pStyle w:val="3"/>
        <w:spacing w:beforeLines="50" w:before="120" w:after="0"/>
        <w:ind w:left="1134"/>
        <w:jc w:val="both"/>
      </w:pPr>
      <w:r>
        <w:object w:dxaOrig="1180" w:dyaOrig="700" w14:anchorId="71A4EE77">
          <v:shape id="_x0000_i1040" type="#_x0000_t75" style="width:54pt;height:32.25pt" o:ole="">
            <v:imagedata r:id="rId35" o:title=""/>
          </v:shape>
          <o:OLEObject Type="Embed" ProgID="Equation.3" ShapeID="_x0000_i1040" DrawAspect="Content" ObjectID="_1728120640" r:id="rId36"/>
        </w:object>
      </w:r>
      <w:r>
        <w:t>;</w:t>
      </w:r>
    </w:p>
    <w:p w14:paraId="3DD6F286" w14:textId="21D389C1" w:rsidR="008656D6" w:rsidRPr="00C6787C" w:rsidRDefault="008656D6" w:rsidP="00651A7D">
      <w:pPr>
        <w:pStyle w:val="3"/>
        <w:spacing w:beforeLines="50" w:before="120" w:after="0"/>
        <w:ind w:left="1134"/>
        <w:jc w:val="both"/>
        <w:rPr>
          <w:rFonts w:cs="Arial"/>
          <w:szCs w:val="20"/>
        </w:rPr>
      </w:pPr>
      <w:r>
        <w:t>Q</w:t>
      </w:r>
      <w:r>
        <w:rPr>
          <w:vertAlign w:val="subscript"/>
        </w:rPr>
        <w:t>t</w:t>
      </w:r>
      <w:r>
        <w:t xml:space="preserve"> – the volume of trade</w:t>
      </w:r>
      <w:r w:rsidR="00651A7D">
        <w:t>s</w:t>
      </w:r>
      <w:r>
        <w:t xml:space="preserve"> over second t;</w:t>
      </w:r>
    </w:p>
    <w:p w14:paraId="7A22DE6F" w14:textId="1D8EC35D" w:rsidR="008656D6" w:rsidRPr="00C6787C" w:rsidRDefault="00651A7D" w:rsidP="00651A7D">
      <w:pPr>
        <w:pStyle w:val="3"/>
        <w:spacing w:beforeLines="50" w:before="120" w:after="0"/>
        <w:ind w:left="1134"/>
        <w:jc w:val="both"/>
      </w:pPr>
      <w:r w:rsidRPr="00C6787C">
        <w:rPr>
          <w:position w:val="-10"/>
        </w:rPr>
        <w:object w:dxaOrig="279" w:dyaOrig="360" w14:anchorId="29B7032D">
          <v:shape id="_x0000_i1041" type="#_x0000_t75" style="width:14.25pt;height:18pt" o:ole="">
            <v:imagedata r:id="rId37" o:title=""/>
          </v:shape>
          <o:OLEObject Type="Embed" ProgID="Equation.3" ShapeID="_x0000_i1041" DrawAspect="Content" ObjectID="_1728120641" r:id="rId38"/>
        </w:object>
      </w:r>
      <w:r w:rsidR="008656D6">
        <w:t xml:space="preserve">= 1,000,000, unless </w:t>
      </w:r>
      <w:r>
        <w:t>otherwise</w:t>
      </w:r>
      <w:r w:rsidR="008656D6">
        <w:t xml:space="preserve"> is set by the Exchange.</w:t>
      </w:r>
    </w:p>
    <w:p w14:paraId="26BC4DC6" w14:textId="77C452B3" w:rsidR="003A4DB3" w:rsidRPr="00C6787C" w:rsidRDefault="003A4DB3" w:rsidP="00651A7D">
      <w:pPr>
        <w:pStyle w:val="3"/>
        <w:numPr>
          <w:ilvl w:val="1"/>
          <w:numId w:val="1"/>
        </w:numPr>
        <w:tabs>
          <w:tab w:val="clear" w:pos="792"/>
        </w:tabs>
        <w:spacing w:beforeLines="50" w:before="120" w:after="0"/>
        <w:ind w:left="1134" w:hanging="708"/>
        <w:jc w:val="both"/>
        <w:rPr>
          <w:rFonts w:cs="Arial"/>
          <w:szCs w:val="20"/>
        </w:rPr>
      </w:pPr>
      <w:r>
        <w:t xml:space="preserve">If, in the period t, where </w:t>
      </w:r>
      <w:r>
        <w:object w:dxaOrig="1200" w:dyaOrig="279" w14:anchorId="1746888B">
          <v:shape id="_x0000_i1042" type="#_x0000_t75" style="width:48.75pt;height:11.25pt" o:ole="">
            <v:imagedata r:id="rId26" o:title=""/>
          </v:shape>
          <o:OLEObject Type="Embed" ProgID="Equation.3" ShapeID="_x0000_i1042" DrawAspect="Content" ObjectID="_1728120642" r:id="rId39"/>
        </w:object>
      </w:r>
      <w:r>
        <w:t xml:space="preserve"> (n - the time of calculation of the current Indicators value, n-1 - the time of calculation of the</w:t>
      </w:r>
      <w:r w:rsidR="00651A7D">
        <w:t>ir</w:t>
      </w:r>
      <w:r>
        <w:t xml:space="preserve"> previous value), no trades were executed that can be taken to calculate the Indicators, P</w:t>
      </w:r>
      <w:r>
        <w:rPr>
          <w:vertAlign w:val="subscript"/>
        </w:rPr>
        <w:t>DEAL</w:t>
      </w:r>
      <w:r>
        <w:t xml:space="preserve"> is not calculated, and P</w:t>
      </w:r>
      <w:r>
        <w:rPr>
          <w:vertAlign w:val="subscript"/>
        </w:rPr>
        <w:t>FIX</w:t>
      </w:r>
      <w:r>
        <w:t xml:space="preserve"> is set to equal to P</w:t>
      </w:r>
      <w:r>
        <w:rPr>
          <w:vertAlign w:val="subscript"/>
        </w:rPr>
        <w:t>MID</w:t>
      </w:r>
      <w:r>
        <w:t>.</w:t>
      </w:r>
    </w:p>
    <w:p w14:paraId="21006BBD" w14:textId="343F0D55" w:rsidR="005A1DDA" w:rsidRPr="005A1DDA" w:rsidRDefault="00651A7D" w:rsidP="005A1DDA">
      <w:pPr>
        <w:pStyle w:val="3"/>
        <w:numPr>
          <w:ilvl w:val="0"/>
          <w:numId w:val="1"/>
        </w:numPr>
        <w:spacing w:beforeLines="50" w:before="120" w:after="0"/>
        <w:jc w:val="both"/>
      </w:pPr>
      <w:bookmarkStart w:id="9" w:name="_Ref240086419"/>
      <w:r>
        <w:t xml:space="preserve">Values of the </w:t>
      </w:r>
      <w:r w:rsidR="00FF281F">
        <w:t>Indicators are published daily on the Exchange website within 5 minutes after their calculation.</w:t>
      </w:r>
      <w:bookmarkEnd w:id="9"/>
    </w:p>
    <w:p w14:paraId="2831FE17" w14:textId="04EE736E" w:rsidR="00A016C9" w:rsidRDefault="005A1DDA" w:rsidP="00A016C9">
      <w:pPr>
        <w:pStyle w:val="3"/>
        <w:numPr>
          <w:ilvl w:val="0"/>
          <w:numId w:val="1"/>
        </w:numPr>
        <w:spacing w:beforeLines="50" w:before="120" w:after="0"/>
        <w:jc w:val="both"/>
      </w:pPr>
      <w:r>
        <w:t>All terms and definitions not specifically defined in this Methodology are used in the meanings assigned to them in the Exchange trading rules for the Instruments.</w:t>
      </w:r>
    </w:p>
    <w:p w14:paraId="20ED7653" w14:textId="77777777" w:rsidR="00A016C9" w:rsidRDefault="00A016C9" w:rsidP="00A016C9">
      <w:pPr>
        <w:pStyle w:val="3"/>
        <w:spacing w:beforeLines="50" w:before="120" w:after="0"/>
        <w:jc w:val="both"/>
      </w:pPr>
    </w:p>
    <w:p w14:paraId="50E109F2" w14:textId="77777777" w:rsidR="00A016C9" w:rsidRDefault="00A016C9" w:rsidP="00A016C9">
      <w:pPr>
        <w:pStyle w:val="3"/>
        <w:spacing w:beforeLines="50" w:before="120" w:after="0"/>
        <w:jc w:val="both"/>
      </w:pPr>
    </w:p>
    <w:p w14:paraId="644760CE" w14:textId="77777777" w:rsidR="00D32F38" w:rsidRDefault="00A016C9" w:rsidP="007D7E41">
      <w:pPr>
        <w:pStyle w:val="3"/>
        <w:spacing w:beforeLines="50" w:before="120" w:after="0"/>
        <w:jc w:val="both"/>
      </w:pPr>
      <w:r>
        <w:br w:type="page"/>
      </w:r>
      <w:r>
        <w:lastRenderedPageBreak/>
        <w:t>Annex 1 to the Indicative Rates Methodology</w:t>
      </w:r>
    </w:p>
    <w:p w14:paraId="21599B26" w14:textId="7EA63151" w:rsidR="00A016C9" w:rsidRDefault="00A016C9" w:rsidP="00D32F38">
      <w:pPr>
        <w:pStyle w:val="3"/>
        <w:spacing w:beforeLines="50" w:before="120" w:after="0"/>
        <w:ind w:left="5664"/>
        <w:jc w:val="both"/>
      </w:pPr>
      <w:r>
        <w:t xml:space="preserve"> </w:t>
      </w:r>
    </w:p>
    <w:p w14:paraId="05A1D241" w14:textId="77777777" w:rsidR="00D32F38" w:rsidRDefault="00D32F38" w:rsidP="00D32F38">
      <w:pPr>
        <w:pStyle w:val="3"/>
        <w:spacing w:beforeLines="50" w:before="120" w:after="0"/>
        <w:ind w:left="5664"/>
        <w:jc w:val="both"/>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927"/>
      </w:tblGrid>
      <w:tr w:rsidR="00CC7E6E" w14:paraId="65C3521C" w14:textId="77777777" w:rsidTr="00300471">
        <w:tc>
          <w:tcPr>
            <w:tcW w:w="4394" w:type="dxa"/>
          </w:tcPr>
          <w:p w14:paraId="2C0BCC19" w14:textId="77777777" w:rsidR="00CC7E6E" w:rsidRDefault="00CC7E6E" w:rsidP="007D7E41">
            <w:pPr>
              <w:pStyle w:val="3"/>
              <w:spacing w:beforeLines="50" w:before="120" w:after="0"/>
            </w:pPr>
            <w:r>
              <w:t>Indicator name</w:t>
            </w:r>
          </w:p>
        </w:tc>
        <w:tc>
          <w:tcPr>
            <w:tcW w:w="4927" w:type="dxa"/>
          </w:tcPr>
          <w:p w14:paraId="5BA1B5AB" w14:textId="77777777" w:rsidR="00CC7E6E" w:rsidRDefault="00CC7E6E" w:rsidP="007D7E41">
            <w:pPr>
              <w:pStyle w:val="3"/>
              <w:spacing w:beforeLines="50" w:before="120" w:after="0"/>
            </w:pPr>
            <w:r>
              <w:t>Name of swap instruments used to calculate the indicator</w:t>
            </w:r>
          </w:p>
        </w:tc>
      </w:tr>
      <w:tr w:rsidR="00136F3E" w14:paraId="74EC610F" w14:textId="77777777" w:rsidTr="00300471">
        <w:tc>
          <w:tcPr>
            <w:tcW w:w="4394" w:type="dxa"/>
          </w:tcPr>
          <w:p w14:paraId="1131F915" w14:textId="77777777" w:rsidR="00136F3E" w:rsidRPr="00261FC4" w:rsidRDefault="00136F3E" w:rsidP="00261FC4">
            <w:pPr>
              <w:pStyle w:val="3"/>
              <w:spacing w:beforeLines="50" w:before="120" w:after="0"/>
              <w:jc w:val="both"/>
            </w:pPr>
            <w:r>
              <w:t>SRATE_USD_ON</w:t>
            </w:r>
          </w:p>
        </w:tc>
        <w:tc>
          <w:tcPr>
            <w:tcW w:w="4927" w:type="dxa"/>
          </w:tcPr>
          <w:p w14:paraId="452D463D" w14:textId="77777777" w:rsidR="00136F3E" w:rsidRPr="00300471" w:rsidRDefault="00136F3E" w:rsidP="00697E3E">
            <w:pPr>
              <w:pStyle w:val="3"/>
              <w:spacing w:beforeLines="50" w:before="120" w:after="0"/>
              <w:jc w:val="both"/>
              <w:rPr>
                <w:rFonts w:cs="Arial"/>
                <w:szCs w:val="20"/>
              </w:rPr>
            </w:pPr>
            <w:r>
              <w:t>USD_TODTOM</w:t>
            </w:r>
          </w:p>
        </w:tc>
      </w:tr>
      <w:tr w:rsidR="00136F3E" w14:paraId="75A599FE" w14:textId="77777777" w:rsidTr="00300471">
        <w:tc>
          <w:tcPr>
            <w:tcW w:w="4394" w:type="dxa"/>
          </w:tcPr>
          <w:p w14:paraId="2B54608E" w14:textId="77777777" w:rsidR="00136F3E" w:rsidRPr="00261FC4" w:rsidRDefault="00136F3E" w:rsidP="00261FC4">
            <w:pPr>
              <w:pStyle w:val="3"/>
              <w:spacing w:beforeLines="50" w:before="120" w:after="0"/>
              <w:jc w:val="both"/>
            </w:pPr>
            <w:r>
              <w:t>SRATE_EUR_ON</w:t>
            </w:r>
          </w:p>
        </w:tc>
        <w:tc>
          <w:tcPr>
            <w:tcW w:w="4927" w:type="dxa"/>
          </w:tcPr>
          <w:p w14:paraId="5F08F4D6" w14:textId="77777777" w:rsidR="00136F3E" w:rsidRPr="00300471" w:rsidRDefault="00136F3E" w:rsidP="00697E3E">
            <w:pPr>
              <w:pStyle w:val="3"/>
              <w:spacing w:beforeLines="50" w:before="120" w:after="0"/>
              <w:jc w:val="both"/>
              <w:rPr>
                <w:rFonts w:cs="Arial"/>
                <w:szCs w:val="20"/>
              </w:rPr>
            </w:pPr>
            <w:r>
              <w:t>EUR_TODTOM</w:t>
            </w:r>
          </w:p>
        </w:tc>
      </w:tr>
      <w:tr w:rsidR="00136F3E" w14:paraId="18D6DDA5" w14:textId="77777777" w:rsidTr="00300471">
        <w:tc>
          <w:tcPr>
            <w:tcW w:w="4394" w:type="dxa"/>
          </w:tcPr>
          <w:p w14:paraId="6D11A6D2" w14:textId="77777777" w:rsidR="00136F3E" w:rsidRPr="00261FC4" w:rsidRDefault="00136F3E" w:rsidP="00261FC4">
            <w:pPr>
              <w:pStyle w:val="3"/>
              <w:spacing w:beforeLines="50" w:before="120" w:after="0"/>
              <w:jc w:val="both"/>
            </w:pPr>
            <w:r>
              <w:t>SRATE_ED_ON</w:t>
            </w:r>
          </w:p>
        </w:tc>
        <w:tc>
          <w:tcPr>
            <w:tcW w:w="4927" w:type="dxa"/>
          </w:tcPr>
          <w:p w14:paraId="5939C8BD" w14:textId="7F3031EA" w:rsidR="00136F3E" w:rsidRPr="00300471" w:rsidRDefault="00136F3E" w:rsidP="002A5B0E">
            <w:pPr>
              <w:pStyle w:val="3"/>
              <w:spacing w:beforeLines="50" w:before="120" w:after="0"/>
              <w:jc w:val="both"/>
              <w:rPr>
                <w:rFonts w:cs="Arial"/>
                <w:szCs w:val="20"/>
              </w:rPr>
            </w:pPr>
            <w:r>
              <w:t>EURUSDTDTM</w:t>
            </w:r>
          </w:p>
        </w:tc>
      </w:tr>
      <w:tr w:rsidR="00136F3E" w14:paraId="60419AD6" w14:textId="77777777" w:rsidTr="00300471">
        <w:tc>
          <w:tcPr>
            <w:tcW w:w="4394" w:type="dxa"/>
          </w:tcPr>
          <w:p w14:paraId="0601B466" w14:textId="77777777" w:rsidR="00136F3E" w:rsidRPr="00261FC4" w:rsidRDefault="00136F3E" w:rsidP="00261FC4">
            <w:pPr>
              <w:pStyle w:val="3"/>
              <w:spacing w:beforeLines="50" w:before="120" w:after="0"/>
              <w:jc w:val="both"/>
            </w:pPr>
            <w:r>
              <w:t>SRATE_CNY_ON</w:t>
            </w:r>
          </w:p>
        </w:tc>
        <w:tc>
          <w:tcPr>
            <w:tcW w:w="4927" w:type="dxa"/>
          </w:tcPr>
          <w:p w14:paraId="0A725C0A" w14:textId="77777777" w:rsidR="00136F3E" w:rsidRPr="00300471" w:rsidRDefault="00136F3E" w:rsidP="00697E3E">
            <w:pPr>
              <w:pStyle w:val="3"/>
              <w:spacing w:beforeLines="50" w:before="120" w:after="0"/>
              <w:jc w:val="both"/>
              <w:rPr>
                <w:rFonts w:cs="Arial"/>
                <w:szCs w:val="20"/>
              </w:rPr>
            </w:pPr>
            <w:r>
              <w:t>CNY_TODTOM</w:t>
            </w:r>
          </w:p>
        </w:tc>
      </w:tr>
      <w:tr w:rsidR="00CC7E6E" w14:paraId="33D95B97" w14:textId="77777777" w:rsidTr="00300471">
        <w:tc>
          <w:tcPr>
            <w:tcW w:w="4394" w:type="dxa"/>
          </w:tcPr>
          <w:p w14:paraId="4FDDEE37" w14:textId="77777777" w:rsidR="00CC7E6E" w:rsidRPr="00300471" w:rsidRDefault="00AF57A4" w:rsidP="00100BDD">
            <w:pPr>
              <w:pStyle w:val="3"/>
              <w:spacing w:beforeLines="50" w:before="120" w:after="0"/>
              <w:jc w:val="both"/>
            </w:pPr>
            <w:r>
              <w:t>SRATE_USD_1W</w:t>
            </w:r>
          </w:p>
        </w:tc>
        <w:tc>
          <w:tcPr>
            <w:tcW w:w="4927" w:type="dxa"/>
          </w:tcPr>
          <w:p w14:paraId="10089218" w14:textId="77777777" w:rsidR="00CC7E6E" w:rsidRDefault="00CC7E6E" w:rsidP="00697E3E">
            <w:pPr>
              <w:pStyle w:val="3"/>
              <w:spacing w:beforeLines="50" w:before="120" w:after="0"/>
              <w:jc w:val="both"/>
            </w:pPr>
            <w:r>
              <w:t>USD_TOM1W</w:t>
            </w:r>
          </w:p>
        </w:tc>
      </w:tr>
      <w:tr w:rsidR="00CC7E6E" w14:paraId="756F892C" w14:textId="77777777" w:rsidTr="00300471">
        <w:tc>
          <w:tcPr>
            <w:tcW w:w="4394" w:type="dxa"/>
          </w:tcPr>
          <w:p w14:paraId="349B8487" w14:textId="77777777" w:rsidR="00CC7E6E" w:rsidRDefault="00AF57A4" w:rsidP="00100BDD">
            <w:pPr>
              <w:pStyle w:val="3"/>
              <w:spacing w:beforeLines="50" w:before="120" w:after="0"/>
              <w:jc w:val="both"/>
            </w:pPr>
            <w:r>
              <w:t>SRATE_USD_2W</w:t>
            </w:r>
          </w:p>
        </w:tc>
        <w:tc>
          <w:tcPr>
            <w:tcW w:w="4927" w:type="dxa"/>
          </w:tcPr>
          <w:p w14:paraId="4D37EC42" w14:textId="77777777" w:rsidR="00CC7E6E" w:rsidRDefault="00CC7E6E" w:rsidP="00697E3E">
            <w:pPr>
              <w:pStyle w:val="3"/>
              <w:spacing w:beforeLines="50" w:before="120" w:after="0"/>
              <w:jc w:val="both"/>
            </w:pPr>
            <w:r>
              <w:t>USD_TOM2W</w:t>
            </w:r>
          </w:p>
        </w:tc>
      </w:tr>
      <w:tr w:rsidR="00CC7E6E" w14:paraId="0FE7FE20" w14:textId="77777777" w:rsidTr="00300471">
        <w:tc>
          <w:tcPr>
            <w:tcW w:w="4394" w:type="dxa"/>
          </w:tcPr>
          <w:p w14:paraId="52EE5E16" w14:textId="77777777" w:rsidR="00CC7E6E" w:rsidRDefault="00AF57A4" w:rsidP="00100BDD">
            <w:pPr>
              <w:pStyle w:val="3"/>
              <w:spacing w:beforeLines="50" w:before="120" w:after="0"/>
              <w:jc w:val="both"/>
            </w:pPr>
            <w:r>
              <w:t>SRATE_USD_1M</w:t>
            </w:r>
          </w:p>
        </w:tc>
        <w:tc>
          <w:tcPr>
            <w:tcW w:w="4927" w:type="dxa"/>
          </w:tcPr>
          <w:p w14:paraId="1D9C4AA3" w14:textId="77777777" w:rsidR="00CC7E6E" w:rsidRDefault="00CC7E6E" w:rsidP="00697E3E">
            <w:pPr>
              <w:pStyle w:val="3"/>
              <w:spacing w:beforeLines="50" w:before="120" w:after="0"/>
              <w:jc w:val="both"/>
            </w:pPr>
            <w:r>
              <w:t>USD_TOM1M</w:t>
            </w:r>
          </w:p>
        </w:tc>
      </w:tr>
      <w:tr w:rsidR="00CC7E6E" w14:paraId="228374B1" w14:textId="77777777" w:rsidTr="00300471">
        <w:tc>
          <w:tcPr>
            <w:tcW w:w="4394" w:type="dxa"/>
          </w:tcPr>
          <w:p w14:paraId="520CB9DC" w14:textId="77777777" w:rsidR="00CC7E6E" w:rsidRDefault="00AF57A4" w:rsidP="00100BDD">
            <w:pPr>
              <w:pStyle w:val="3"/>
              <w:spacing w:beforeLines="50" w:before="120" w:after="0"/>
              <w:jc w:val="both"/>
            </w:pPr>
            <w:r>
              <w:t>SRATE_USD_2M</w:t>
            </w:r>
          </w:p>
        </w:tc>
        <w:tc>
          <w:tcPr>
            <w:tcW w:w="4927" w:type="dxa"/>
          </w:tcPr>
          <w:p w14:paraId="4D431B84" w14:textId="77777777" w:rsidR="00CC7E6E" w:rsidRDefault="00CC7E6E" w:rsidP="00697E3E">
            <w:pPr>
              <w:pStyle w:val="3"/>
              <w:spacing w:beforeLines="50" w:before="120" w:after="0"/>
              <w:jc w:val="both"/>
            </w:pPr>
            <w:r>
              <w:t>USD_TOM2M</w:t>
            </w:r>
          </w:p>
        </w:tc>
      </w:tr>
      <w:tr w:rsidR="00CC7E6E" w14:paraId="59AE521C" w14:textId="77777777" w:rsidTr="00300471">
        <w:tc>
          <w:tcPr>
            <w:tcW w:w="4394" w:type="dxa"/>
          </w:tcPr>
          <w:p w14:paraId="282066B2" w14:textId="77777777" w:rsidR="00CC7E6E" w:rsidRDefault="00AF57A4" w:rsidP="00100BDD">
            <w:pPr>
              <w:pStyle w:val="3"/>
              <w:spacing w:beforeLines="50" w:before="120" w:after="0"/>
              <w:jc w:val="both"/>
            </w:pPr>
            <w:r>
              <w:t>SRATE_USD_3M</w:t>
            </w:r>
          </w:p>
        </w:tc>
        <w:tc>
          <w:tcPr>
            <w:tcW w:w="4927" w:type="dxa"/>
          </w:tcPr>
          <w:p w14:paraId="7E107D92" w14:textId="77777777" w:rsidR="00CC7E6E" w:rsidRDefault="00CC7E6E" w:rsidP="00697E3E">
            <w:pPr>
              <w:pStyle w:val="3"/>
              <w:spacing w:beforeLines="50" w:before="120" w:after="0"/>
              <w:jc w:val="both"/>
            </w:pPr>
            <w:r>
              <w:t>USD_TOM3M</w:t>
            </w:r>
          </w:p>
        </w:tc>
      </w:tr>
      <w:tr w:rsidR="00CC7E6E" w14:paraId="33FC041A" w14:textId="77777777" w:rsidTr="00300471">
        <w:tc>
          <w:tcPr>
            <w:tcW w:w="4394" w:type="dxa"/>
          </w:tcPr>
          <w:p w14:paraId="0F90D09F" w14:textId="77777777" w:rsidR="00CC7E6E" w:rsidRDefault="00AF57A4" w:rsidP="00100BDD">
            <w:pPr>
              <w:pStyle w:val="3"/>
              <w:spacing w:beforeLines="50" w:before="120" w:after="0"/>
              <w:jc w:val="both"/>
            </w:pPr>
            <w:r>
              <w:t>SRATE_USD_6M</w:t>
            </w:r>
          </w:p>
        </w:tc>
        <w:tc>
          <w:tcPr>
            <w:tcW w:w="4927" w:type="dxa"/>
          </w:tcPr>
          <w:p w14:paraId="41A00C13" w14:textId="77777777" w:rsidR="00CC7E6E" w:rsidRDefault="00CC7E6E" w:rsidP="00697E3E">
            <w:pPr>
              <w:pStyle w:val="3"/>
              <w:spacing w:beforeLines="50" w:before="120" w:after="0"/>
              <w:jc w:val="both"/>
            </w:pPr>
            <w:r>
              <w:t>USD_TOM6M</w:t>
            </w:r>
          </w:p>
        </w:tc>
      </w:tr>
      <w:tr w:rsidR="00CC7E6E" w14:paraId="7FE37884" w14:textId="77777777" w:rsidTr="00300471">
        <w:tc>
          <w:tcPr>
            <w:tcW w:w="4394" w:type="dxa"/>
          </w:tcPr>
          <w:p w14:paraId="6636330F" w14:textId="77777777" w:rsidR="00CC7E6E" w:rsidRDefault="00AF57A4" w:rsidP="00100BDD">
            <w:pPr>
              <w:pStyle w:val="3"/>
              <w:spacing w:beforeLines="50" w:before="120" w:after="0"/>
              <w:jc w:val="both"/>
            </w:pPr>
            <w:r>
              <w:t>SRATE_USD_9M</w:t>
            </w:r>
          </w:p>
        </w:tc>
        <w:tc>
          <w:tcPr>
            <w:tcW w:w="4927" w:type="dxa"/>
          </w:tcPr>
          <w:p w14:paraId="4851A994" w14:textId="77777777" w:rsidR="00CC7E6E" w:rsidRDefault="00CC7E6E" w:rsidP="00697E3E">
            <w:pPr>
              <w:pStyle w:val="3"/>
              <w:spacing w:beforeLines="50" w:before="120" w:after="0"/>
              <w:jc w:val="both"/>
            </w:pPr>
            <w:r>
              <w:t>USD_TOM9M</w:t>
            </w:r>
          </w:p>
        </w:tc>
      </w:tr>
      <w:tr w:rsidR="00CC7E6E" w14:paraId="56A122BD" w14:textId="77777777" w:rsidTr="00300471">
        <w:tc>
          <w:tcPr>
            <w:tcW w:w="4394" w:type="dxa"/>
          </w:tcPr>
          <w:p w14:paraId="5493536B" w14:textId="77777777" w:rsidR="00CC7E6E" w:rsidRDefault="00AF57A4" w:rsidP="00100BDD">
            <w:pPr>
              <w:pStyle w:val="3"/>
              <w:spacing w:beforeLines="50" w:before="120" w:after="0"/>
              <w:jc w:val="both"/>
            </w:pPr>
            <w:r>
              <w:t>SRATE_USD_1Y</w:t>
            </w:r>
          </w:p>
        </w:tc>
        <w:tc>
          <w:tcPr>
            <w:tcW w:w="4927" w:type="dxa"/>
          </w:tcPr>
          <w:p w14:paraId="32F40644" w14:textId="77777777" w:rsidR="00CC7E6E" w:rsidRDefault="00CC7E6E" w:rsidP="00697E3E">
            <w:pPr>
              <w:pStyle w:val="3"/>
              <w:spacing w:beforeLines="50" w:before="120" w:after="0"/>
              <w:jc w:val="both"/>
            </w:pPr>
            <w:r>
              <w:t>USD_TOM1Y</w:t>
            </w:r>
          </w:p>
        </w:tc>
      </w:tr>
    </w:tbl>
    <w:p w14:paraId="7EBE83CC" w14:textId="77777777" w:rsidR="006D3C72" w:rsidRPr="00BB2421" w:rsidRDefault="006D3C72" w:rsidP="006D3C72">
      <w:pPr>
        <w:jc w:val="right"/>
        <w:rPr>
          <w:lang w:val="en-US"/>
        </w:rPr>
      </w:pPr>
    </w:p>
    <w:sectPr w:rsidR="006D3C72" w:rsidRPr="00BB2421">
      <w:headerReference w:type="default" r:id="rId40"/>
      <w:footerReference w:type="default" r:id="rId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6FF10" w14:textId="77777777" w:rsidR="009A44B2" w:rsidRPr="00915AF5" w:rsidRDefault="009A44B2" w:rsidP="00FE56D0">
      <w:pPr>
        <w:rPr>
          <w:rFonts w:ascii="Verdana" w:hAnsi="Verdana" w:cs="Verdana"/>
          <w:lang w:eastAsia="en-US"/>
        </w:rPr>
      </w:pPr>
      <w:r>
        <w:separator/>
      </w:r>
    </w:p>
  </w:endnote>
  <w:endnote w:type="continuationSeparator" w:id="0">
    <w:p w14:paraId="100E741A" w14:textId="77777777" w:rsidR="009A44B2" w:rsidRPr="00915AF5" w:rsidRDefault="009A44B2" w:rsidP="00FE56D0">
      <w:pPr>
        <w:rPr>
          <w:rFonts w:ascii="Verdana" w:hAnsi="Verdana" w:cs="Verdana"/>
          <w:lang w:eastAsia="en-US"/>
        </w:rPr>
      </w:pPr>
      <w:r>
        <w:continuationSeparator/>
      </w:r>
    </w:p>
  </w:endnote>
  <w:endnote w:type="continuationNotice" w:id="1">
    <w:p w14:paraId="3A62944B" w14:textId="77777777" w:rsidR="009A44B2" w:rsidRDefault="009A4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A82F9" w14:textId="77777777" w:rsidR="00C316BF" w:rsidRPr="00781E18" w:rsidRDefault="00C316BF" w:rsidP="00781E18">
    <w:pPr>
      <w:pStyle w:val="a8"/>
      <w:jc w:val="right"/>
      <w:rPr>
        <w:rFonts w:ascii="Arial" w:hAnsi="Arial" w:cs="Arial"/>
        <w:sz w:val="20"/>
        <w:szCs w:val="20"/>
      </w:rPr>
    </w:pPr>
    <w:r w:rsidRPr="00781E18">
      <w:rPr>
        <w:rFonts w:ascii="Arial" w:hAnsi="Arial" w:cs="Arial"/>
        <w:sz w:val="20"/>
      </w:rPr>
      <w:fldChar w:fldCharType="begin"/>
    </w:r>
    <w:r w:rsidRPr="00781E18">
      <w:rPr>
        <w:rFonts w:ascii="Arial" w:hAnsi="Arial" w:cs="Arial"/>
        <w:sz w:val="20"/>
      </w:rPr>
      <w:instrText xml:space="preserve"> PAGE   \* MERGEFORMAT </w:instrText>
    </w:r>
    <w:r w:rsidRPr="00781E18">
      <w:rPr>
        <w:rFonts w:ascii="Arial" w:hAnsi="Arial" w:cs="Arial"/>
        <w:sz w:val="20"/>
      </w:rPr>
      <w:fldChar w:fldCharType="separate"/>
    </w:r>
    <w:r w:rsidR="00AF4E71">
      <w:rPr>
        <w:rFonts w:ascii="Arial" w:hAnsi="Arial" w:cs="Arial"/>
        <w:sz w:val="20"/>
      </w:rPr>
      <w:t>1</w:t>
    </w:r>
    <w:r w:rsidRPr="00781E18">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3EB3E" w14:textId="77777777" w:rsidR="009A44B2" w:rsidRPr="00915AF5" w:rsidRDefault="009A44B2" w:rsidP="00FE56D0">
      <w:pPr>
        <w:rPr>
          <w:rFonts w:ascii="Verdana" w:hAnsi="Verdana" w:cs="Verdana"/>
          <w:lang w:eastAsia="en-US"/>
        </w:rPr>
      </w:pPr>
      <w:r>
        <w:separator/>
      </w:r>
    </w:p>
  </w:footnote>
  <w:footnote w:type="continuationSeparator" w:id="0">
    <w:p w14:paraId="368CE767" w14:textId="77777777" w:rsidR="009A44B2" w:rsidRPr="00915AF5" w:rsidRDefault="009A44B2" w:rsidP="00FE56D0">
      <w:pPr>
        <w:rPr>
          <w:rFonts w:ascii="Verdana" w:hAnsi="Verdana" w:cs="Verdana"/>
          <w:lang w:eastAsia="en-US"/>
        </w:rPr>
      </w:pPr>
      <w:r>
        <w:continuationSeparator/>
      </w:r>
    </w:p>
  </w:footnote>
  <w:footnote w:type="continuationNotice" w:id="1">
    <w:p w14:paraId="5B45BAD0" w14:textId="77777777" w:rsidR="009A44B2" w:rsidRDefault="009A4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3FF42" w14:textId="77777777" w:rsidR="001C6972" w:rsidRDefault="001C697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744FA"/>
    <w:multiLevelType w:val="hybridMultilevel"/>
    <w:tmpl w:val="CA549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94C0155"/>
    <w:multiLevelType w:val="hybridMultilevel"/>
    <w:tmpl w:val="2FC4C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A732E32"/>
    <w:multiLevelType w:val="hybridMultilevel"/>
    <w:tmpl w:val="BC3CFC66"/>
    <w:lvl w:ilvl="0" w:tplc="97169922">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0056A5E"/>
    <w:multiLevelType w:val="hybridMultilevel"/>
    <w:tmpl w:val="F232EE2E"/>
    <w:lvl w:ilvl="0" w:tplc="971699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F576268"/>
    <w:multiLevelType w:val="hybridMultilevel"/>
    <w:tmpl w:val="DA06ACAC"/>
    <w:lvl w:ilvl="0" w:tplc="F4AE518A">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CB082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6D67689F"/>
    <w:multiLevelType w:val="hybridMultilevel"/>
    <w:tmpl w:val="D076F8E8"/>
    <w:lvl w:ilvl="0" w:tplc="0419000F">
      <w:start w:val="1"/>
      <w:numFmt w:val="decimal"/>
      <w:lvlText w:val="%1."/>
      <w:lvlJc w:val="left"/>
      <w:pPr>
        <w:tabs>
          <w:tab w:val="num" w:pos="780"/>
        </w:tabs>
        <w:ind w:left="7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8E75B7"/>
    <w:multiLevelType w:val="hybridMultilevel"/>
    <w:tmpl w:val="669039B4"/>
    <w:lvl w:ilvl="0" w:tplc="97169922">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4"/>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19"/>
    <w:rsid w:val="0000283F"/>
    <w:rsid w:val="00003FE4"/>
    <w:rsid w:val="00014BA0"/>
    <w:rsid w:val="0002164B"/>
    <w:rsid w:val="0002645C"/>
    <w:rsid w:val="00030E56"/>
    <w:rsid w:val="00037D7B"/>
    <w:rsid w:val="000419DB"/>
    <w:rsid w:val="000429DE"/>
    <w:rsid w:val="00051311"/>
    <w:rsid w:val="0005432C"/>
    <w:rsid w:val="000564D9"/>
    <w:rsid w:val="0006326A"/>
    <w:rsid w:val="00064CF4"/>
    <w:rsid w:val="00065E3E"/>
    <w:rsid w:val="000661EA"/>
    <w:rsid w:val="00073F61"/>
    <w:rsid w:val="000829B6"/>
    <w:rsid w:val="00085FFD"/>
    <w:rsid w:val="000877F9"/>
    <w:rsid w:val="00091260"/>
    <w:rsid w:val="000A1E98"/>
    <w:rsid w:val="000A55D3"/>
    <w:rsid w:val="000B34A2"/>
    <w:rsid w:val="000C3010"/>
    <w:rsid w:val="000C3B14"/>
    <w:rsid w:val="000C46FD"/>
    <w:rsid w:val="000C4C79"/>
    <w:rsid w:val="000C6B64"/>
    <w:rsid w:val="000D031C"/>
    <w:rsid w:val="000D0AB0"/>
    <w:rsid w:val="000D5DF1"/>
    <w:rsid w:val="000D7CEF"/>
    <w:rsid w:val="000E01D8"/>
    <w:rsid w:val="000E1930"/>
    <w:rsid w:val="000E5DD0"/>
    <w:rsid w:val="001002B5"/>
    <w:rsid w:val="00100BDD"/>
    <w:rsid w:val="0010559E"/>
    <w:rsid w:val="00107F25"/>
    <w:rsid w:val="00114C0F"/>
    <w:rsid w:val="00120D99"/>
    <w:rsid w:val="00122A64"/>
    <w:rsid w:val="00123267"/>
    <w:rsid w:val="00131C29"/>
    <w:rsid w:val="0013437F"/>
    <w:rsid w:val="00136F3E"/>
    <w:rsid w:val="00141732"/>
    <w:rsid w:val="00147099"/>
    <w:rsid w:val="00157CDF"/>
    <w:rsid w:val="001650E8"/>
    <w:rsid w:val="001714EE"/>
    <w:rsid w:val="0017567D"/>
    <w:rsid w:val="00182C7C"/>
    <w:rsid w:val="00184C89"/>
    <w:rsid w:val="001B0DFB"/>
    <w:rsid w:val="001B1CBE"/>
    <w:rsid w:val="001B41F6"/>
    <w:rsid w:val="001C6972"/>
    <w:rsid w:val="001D074A"/>
    <w:rsid w:val="001D1D44"/>
    <w:rsid w:val="001D5062"/>
    <w:rsid w:val="001D68D6"/>
    <w:rsid w:val="001E22ED"/>
    <w:rsid w:val="001E2570"/>
    <w:rsid w:val="001F110E"/>
    <w:rsid w:val="001F3AC2"/>
    <w:rsid w:val="00201C72"/>
    <w:rsid w:val="00212C56"/>
    <w:rsid w:val="00212F06"/>
    <w:rsid w:val="00222B4D"/>
    <w:rsid w:val="002270D7"/>
    <w:rsid w:val="002445C0"/>
    <w:rsid w:val="002615B3"/>
    <w:rsid w:val="00261FC4"/>
    <w:rsid w:val="00262459"/>
    <w:rsid w:val="0026344D"/>
    <w:rsid w:val="00275D98"/>
    <w:rsid w:val="00276751"/>
    <w:rsid w:val="00284A28"/>
    <w:rsid w:val="00284C32"/>
    <w:rsid w:val="0028619B"/>
    <w:rsid w:val="00295627"/>
    <w:rsid w:val="00296AB2"/>
    <w:rsid w:val="002A36CE"/>
    <w:rsid w:val="002A3DC7"/>
    <w:rsid w:val="002A5B0E"/>
    <w:rsid w:val="002A7321"/>
    <w:rsid w:val="002B04A2"/>
    <w:rsid w:val="002C53EE"/>
    <w:rsid w:val="002C5560"/>
    <w:rsid w:val="002C7E7F"/>
    <w:rsid w:val="002D60F6"/>
    <w:rsid w:val="002F1989"/>
    <w:rsid w:val="002F7235"/>
    <w:rsid w:val="00300471"/>
    <w:rsid w:val="00306181"/>
    <w:rsid w:val="003172E2"/>
    <w:rsid w:val="003220E0"/>
    <w:rsid w:val="00326221"/>
    <w:rsid w:val="00326D14"/>
    <w:rsid w:val="00332952"/>
    <w:rsid w:val="00332B61"/>
    <w:rsid w:val="0033626E"/>
    <w:rsid w:val="00341F41"/>
    <w:rsid w:val="003468A8"/>
    <w:rsid w:val="00346F6D"/>
    <w:rsid w:val="00347517"/>
    <w:rsid w:val="00356547"/>
    <w:rsid w:val="00361746"/>
    <w:rsid w:val="00373676"/>
    <w:rsid w:val="00386FAF"/>
    <w:rsid w:val="0039039F"/>
    <w:rsid w:val="003A4DB3"/>
    <w:rsid w:val="003A6527"/>
    <w:rsid w:val="003B3754"/>
    <w:rsid w:val="003D06B6"/>
    <w:rsid w:val="003E1852"/>
    <w:rsid w:val="003E1F24"/>
    <w:rsid w:val="003E42E1"/>
    <w:rsid w:val="003E7841"/>
    <w:rsid w:val="003F4F2C"/>
    <w:rsid w:val="00402A69"/>
    <w:rsid w:val="004101F9"/>
    <w:rsid w:val="00413F4C"/>
    <w:rsid w:val="004201BD"/>
    <w:rsid w:val="0043305D"/>
    <w:rsid w:val="00434177"/>
    <w:rsid w:val="004541BA"/>
    <w:rsid w:val="00456AF4"/>
    <w:rsid w:val="00456EBB"/>
    <w:rsid w:val="00461E19"/>
    <w:rsid w:val="004626D4"/>
    <w:rsid w:val="004648E3"/>
    <w:rsid w:val="00480137"/>
    <w:rsid w:val="00482F9D"/>
    <w:rsid w:val="0048609B"/>
    <w:rsid w:val="00490700"/>
    <w:rsid w:val="004A1F75"/>
    <w:rsid w:val="004A3D46"/>
    <w:rsid w:val="004A4B4A"/>
    <w:rsid w:val="004A74EB"/>
    <w:rsid w:val="004A7DA6"/>
    <w:rsid w:val="004B1B7B"/>
    <w:rsid w:val="004B22B2"/>
    <w:rsid w:val="004B2415"/>
    <w:rsid w:val="004C203F"/>
    <w:rsid w:val="004C5377"/>
    <w:rsid w:val="004C64B2"/>
    <w:rsid w:val="004C6B9D"/>
    <w:rsid w:val="004D0AFC"/>
    <w:rsid w:val="004D5F4B"/>
    <w:rsid w:val="004E3622"/>
    <w:rsid w:val="004F1E3A"/>
    <w:rsid w:val="004F7E99"/>
    <w:rsid w:val="00501762"/>
    <w:rsid w:val="005046FA"/>
    <w:rsid w:val="00510751"/>
    <w:rsid w:val="00512AC0"/>
    <w:rsid w:val="00512F66"/>
    <w:rsid w:val="00513998"/>
    <w:rsid w:val="0052211A"/>
    <w:rsid w:val="00524494"/>
    <w:rsid w:val="0054769B"/>
    <w:rsid w:val="00551A79"/>
    <w:rsid w:val="00560668"/>
    <w:rsid w:val="00560ECB"/>
    <w:rsid w:val="00563BA0"/>
    <w:rsid w:val="0056475C"/>
    <w:rsid w:val="00564E7E"/>
    <w:rsid w:val="005672B8"/>
    <w:rsid w:val="00570797"/>
    <w:rsid w:val="00571A25"/>
    <w:rsid w:val="00580D59"/>
    <w:rsid w:val="0058395B"/>
    <w:rsid w:val="00583B2B"/>
    <w:rsid w:val="00592B16"/>
    <w:rsid w:val="005A021A"/>
    <w:rsid w:val="005A1DDA"/>
    <w:rsid w:val="005A274D"/>
    <w:rsid w:val="005A3341"/>
    <w:rsid w:val="005A3782"/>
    <w:rsid w:val="005B099C"/>
    <w:rsid w:val="005C487B"/>
    <w:rsid w:val="005D3E8B"/>
    <w:rsid w:val="005D5BA0"/>
    <w:rsid w:val="005D60BF"/>
    <w:rsid w:val="005D69D5"/>
    <w:rsid w:val="005D79D5"/>
    <w:rsid w:val="005E093E"/>
    <w:rsid w:val="005E44A9"/>
    <w:rsid w:val="005E5502"/>
    <w:rsid w:val="0060237C"/>
    <w:rsid w:val="00603D31"/>
    <w:rsid w:val="006242C8"/>
    <w:rsid w:val="006324E9"/>
    <w:rsid w:val="0063308D"/>
    <w:rsid w:val="00636CC9"/>
    <w:rsid w:val="006404DC"/>
    <w:rsid w:val="00641F99"/>
    <w:rsid w:val="006448F6"/>
    <w:rsid w:val="00645A8A"/>
    <w:rsid w:val="00646B89"/>
    <w:rsid w:val="00651A7D"/>
    <w:rsid w:val="00655675"/>
    <w:rsid w:val="0067185A"/>
    <w:rsid w:val="00673290"/>
    <w:rsid w:val="00674793"/>
    <w:rsid w:val="00675435"/>
    <w:rsid w:val="006835BE"/>
    <w:rsid w:val="0068438E"/>
    <w:rsid w:val="006871BE"/>
    <w:rsid w:val="00697E07"/>
    <w:rsid w:val="00697E3E"/>
    <w:rsid w:val="006A6AB0"/>
    <w:rsid w:val="006B5A3E"/>
    <w:rsid w:val="006C5B12"/>
    <w:rsid w:val="006C5E53"/>
    <w:rsid w:val="006C682E"/>
    <w:rsid w:val="006C6C0D"/>
    <w:rsid w:val="006D2E93"/>
    <w:rsid w:val="006D3C72"/>
    <w:rsid w:val="006D53BE"/>
    <w:rsid w:val="006D67E4"/>
    <w:rsid w:val="006E0B0A"/>
    <w:rsid w:val="006E0B97"/>
    <w:rsid w:val="006E24AC"/>
    <w:rsid w:val="006E6161"/>
    <w:rsid w:val="006E7659"/>
    <w:rsid w:val="00707C75"/>
    <w:rsid w:val="00713F50"/>
    <w:rsid w:val="00716D6F"/>
    <w:rsid w:val="00720C52"/>
    <w:rsid w:val="00722C2F"/>
    <w:rsid w:val="0073268F"/>
    <w:rsid w:val="00732B1D"/>
    <w:rsid w:val="007355FD"/>
    <w:rsid w:val="0073761A"/>
    <w:rsid w:val="00742671"/>
    <w:rsid w:val="007434B0"/>
    <w:rsid w:val="00744710"/>
    <w:rsid w:val="007456E4"/>
    <w:rsid w:val="007516E9"/>
    <w:rsid w:val="00754319"/>
    <w:rsid w:val="00764BED"/>
    <w:rsid w:val="007663E6"/>
    <w:rsid w:val="00771642"/>
    <w:rsid w:val="00773424"/>
    <w:rsid w:val="00775D09"/>
    <w:rsid w:val="00777D33"/>
    <w:rsid w:val="00780E8E"/>
    <w:rsid w:val="00781E18"/>
    <w:rsid w:val="007869E7"/>
    <w:rsid w:val="00790E82"/>
    <w:rsid w:val="007A166F"/>
    <w:rsid w:val="007A7820"/>
    <w:rsid w:val="007B7B91"/>
    <w:rsid w:val="007C5F9A"/>
    <w:rsid w:val="007C6F40"/>
    <w:rsid w:val="007D4278"/>
    <w:rsid w:val="007D7E41"/>
    <w:rsid w:val="007E2D19"/>
    <w:rsid w:val="007F364D"/>
    <w:rsid w:val="007F7DAF"/>
    <w:rsid w:val="00801725"/>
    <w:rsid w:val="00801ACD"/>
    <w:rsid w:val="0080580F"/>
    <w:rsid w:val="00810575"/>
    <w:rsid w:val="008209DE"/>
    <w:rsid w:val="00820A12"/>
    <w:rsid w:val="00822E85"/>
    <w:rsid w:val="00822EAD"/>
    <w:rsid w:val="0083205B"/>
    <w:rsid w:val="00843CD1"/>
    <w:rsid w:val="008445AC"/>
    <w:rsid w:val="00856AEA"/>
    <w:rsid w:val="00857388"/>
    <w:rsid w:val="00857477"/>
    <w:rsid w:val="008656D6"/>
    <w:rsid w:val="0087235C"/>
    <w:rsid w:val="00873DAD"/>
    <w:rsid w:val="0087423A"/>
    <w:rsid w:val="00875625"/>
    <w:rsid w:val="00886DDF"/>
    <w:rsid w:val="008877B7"/>
    <w:rsid w:val="008964C3"/>
    <w:rsid w:val="00897DA8"/>
    <w:rsid w:val="008A58B5"/>
    <w:rsid w:val="008B008E"/>
    <w:rsid w:val="008C02C0"/>
    <w:rsid w:val="008D1C36"/>
    <w:rsid w:val="008E144F"/>
    <w:rsid w:val="008E1906"/>
    <w:rsid w:val="008E642A"/>
    <w:rsid w:val="008F1094"/>
    <w:rsid w:val="008F19EA"/>
    <w:rsid w:val="008F3343"/>
    <w:rsid w:val="008F409E"/>
    <w:rsid w:val="008F63C5"/>
    <w:rsid w:val="008F7E29"/>
    <w:rsid w:val="00906C56"/>
    <w:rsid w:val="00912CBC"/>
    <w:rsid w:val="009157ED"/>
    <w:rsid w:val="00915E88"/>
    <w:rsid w:val="0092124C"/>
    <w:rsid w:val="00921540"/>
    <w:rsid w:val="009257B4"/>
    <w:rsid w:val="00932F1A"/>
    <w:rsid w:val="00937E5C"/>
    <w:rsid w:val="009448F0"/>
    <w:rsid w:val="00947B20"/>
    <w:rsid w:val="00973173"/>
    <w:rsid w:val="0097621C"/>
    <w:rsid w:val="00983F4D"/>
    <w:rsid w:val="009843EE"/>
    <w:rsid w:val="00990701"/>
    <w:rsid w:val="009918BE"/>
    <w:rsid w:val="00991932"/>
    <w:rsid w:val="009A0773"/>
    <w:rsid w:val="009A3E62"/>
    <w:rsid w:val="009A44B2"/>
    <w:rsid w:val="009B6310"/>
    <w:rsid w:val="009C07A3"/>
    <w:rsid w:val="009C17DE"/>
    <w:rsid w:val="009D2B6A"/>
    <w:rsid w:val="009E2F61"/>
    <w:rsid w:val="009F1D4B"/>
    <w:rsid w:val="009F2AB7"/>
    <w:rsid w:val="009F3B2F"/>
    <w:rsid w:val="009F4482"/>
    <w:rsid w:val="00A016C9"/>
    <w:rsid w:val="00A02B4F"/>
    <w:rsid w:val="00A12BFF"/>
    <w:rsid w:val="00A23624"/>
    <w:rsid w:val="00A32C04"/>
    <w:rsid w:val="00A3380D"/>
    <w:rsid w:val="00A340E3"/>
    <w:rsid w:val="00A36224"/>
    <w:rsid w:val="00A402E6"/>
    <w:rsid w:val="00A60D63"/>
    <w:rsid w:val="00A62449"/>
    <w:rsid w:val="00A70F6D"/>
    <w:rsid w:val="00A75EB1"/>
    <w:rsid w:val="00A8578E"/>
    <w:rsid w:val="00A8730D"/>
    <w:rsid w:val="00A967FF"/>
    <w:rsid w:val="00A97AB7"/>
    <w:rsid w:val="00AA008B"/>
    <w:rsid w:val="00AA094A"/>
    <w:rsid w:val="00AA0F99"/>
    <w:rsid w:val="00AB2231"/>
    <w:rsid w:val="00AB44CD"/>
    <w:rsid w:val="00AC0515"/>
    <w:rsid w:val="00AC65FD"/>
    <w:rsid w:val="00AD0438"/>
    <w:rsid w:val="00AD5AB8"/>
    <w:rsid w:val="00AD5B7F"/>
    <w:rsid w:val="00AD7966"/>
    <w:rsid w:val="00AF4E71"/>
    <w:rsid w:val="00AF57A4"/>
    <w:rsid w:val="00B07545"/>
    <w:rsid w:val="00B205F6"/>
    <w:rsid w:val="00B21B83"/>
    <w:rsid w:val="00B2255B"/>
    <w:rsid w:val="00B257E5"/>
    <w:rsid w:val="00B264EF"/>
    <w:rsid w:val="00B267F5"/>
    <w:rsid w:val="00B361EC"/>
    <w:rsid w:val="00B36576"/>
    <w:rsid w:val="00B37B9E"/>
    <w:rsid w:val="00B451E8"/>
    <w:rsid w:val="00B527C9"/>
    <w:rsid w:val="00B6029B"/>
    <w:rsid w:val="00B7143F"/>
    <w:rsid w:val="00B83DFA"/>
    <w:rsid w:val="00B97EC2"/>
    <w:rsid w:val="00BA4F35"/>
    <w:rsid w:val="00BB2421"/>
    <w:rsid w:val="00BC1F9F"/>
    <w:rsid w:val="00BC276F"/>
    <w:rsid w:val="00BD3548"/>
    <w:rsid w:val="00BE44D4"/>
    <w:rsid w:val="00BE7DDA"/>
    <w:rsid w:val="00BF4B90"/>
    <w:rsid w:val="00BF587D"/>
    <w:rsid w:val="00BF6E13"/>
    <w:rsid w:val="00C025B9"/>
    <w:rsid w:val="00C10D54"/>
    <w:rsid w:val="00C11DBB"/>
    <w:rsid w:val="00C1211A"/>
    <w:rsid w:val="00C142E4"/>
    <w:rsid w:val="00C20215"/>
    <w:rsid w:val="00C26618"/>
    <w:rsid w:val="00C316BF"/>
    <w:rsid w:val="00C3209A"/>
    <w:rsid w:val="00C35C17"/>
    <w:rsid w:val="00C40944"/>
    <w:rsid w:val="00C43EFA"/>
    <w:rsid w:val="00C4525D"/>
    <w:rsid w:val="00C45723"/>
    <w:rsid w:val="00C62617"/>
    <w:rsid w:val="00C6451A"/>
    <w:rsid w:val="00C6787C"/>
    <w:rsid w:val="00C679C1"/>
    <w:rsid w:val="00C71EDE"/>
    <w:rsid w:val="00C83D4C"/>
    <w:rsid w:val="00C85571"/>
    <w:rsid w:val="00C932B1"/>
    <w:rsid w:val="00C95A46"/>
    <w:rsid w:val="00CA2DAF"/>
    <w:rsid w:val="00CA5546"/>
    <w:rsid w:val="00CA6C89"/>
    <w:rsid w:val="00CA7C02"/>
    <w:rsid w:val="00CC58ED"/>
    <w:rsid w:val="00CC7E6E"/>
    <w:rsid w:val="00CD73AC"/>
    <w:rsid w:val="00CE2F63"/>
    <w:rsid w:val="00CE4166"/>
    <w:rsid w:val="00CF0ADE"/>
    <w:rsid w:val="00D0586A"/>
    <w:rsid w:val="00D15C5B"/>
    <w:rsid w:val="00D16B6F"/>
    <w:rsid w:val="00D202CD"/>
    <w:rsid w:val="00D250DA"/>
    <w:rsid w:val="00D3009F"/>
    <w:rsid w:val="00D32F38"/>
    <w:rsid w:val="00D3474D"/>
    <w:rsid w:val="00D3531A"/>
    <w:rsid w:val="00D3538F"/>
    <w:rsid w:val="00D35C51"/>
    <w:rsid w:val="00D42D47"/>
    <w:rsid w:val="00D45992"/>
    <w:rsid w:val="00D508D3"/>
    <w:rsid w:val="00D51415"/>
    <w:rsid w:val="00D6480B"/>
    <w:rsid w:val="00D80B5C"/>
    <w:rsid w:val="00D823D7"/>
    <w:rsid w:val="00D82488"/>
    <w:rsid w:val="00D84742"/>
    <w:rsid w:val="00D90D7B"/>
    <w:rsid w:val="00D9575F"/>
    <w:rsid w:val="00D96E8F"/>
    <w:rsid w:val="00DA73D2"/>
    <w:rsid w:val="00DB4A8E"/>
    <w:rsid w:val="00DB5AEA"/>
    <w:rsid w:val="00DB68E5"/>
    <w:rsid w:val="00DC187A"/>
    <w:rsid w:val="00DD3C4C"/>
    <w:rsid w:val="00DE28A7"/>
    <w:rsid w:val="00DE5380"/>
    <w:rsid w:val="00DF3BFC"/>
    <w:rsid w:val="00E0003A"/>
    <w:rsid w:val="00E07585"/>
    <w:rsid w:val="00E3112A"/>
    <w:rsid w:val="00E327E4"/>
    <w:rsid w:val="00E36339"/>
    <w:rsid w:val="00E366C2"/>
    <w:rsid w:val="00E460C9"/>
    <w:rsid w:val="00E529F0"/>
    <w:rsid w:val="00E53485"/>
    <w:rsid w:val="00E61447"/>
    <w:rsid w:val="00E6168B"/>
    <w:rsid w:val="00E8485E"/>
    <w:rsid w:val="00E9114D"/>
    <w:rsid w:val="00EA7FA7"/>
    <w:rsid w:val="00EB77D5"/>
    <w:rsid w:val="00ED2700"/>
    <w:rsid w:val="00ED292A"/>
    <w:rsid w:val="00ED34C5"/>
    <w:rsid w:val="00ED39D7"/>
    <w:rsid w:val="00ED3A4F"/>
    <w:rsid w:val="00ED3EC8"/>
    <w:rsid w:val="00EE6CA0"/>
    <w:rsid w:val="00EF0EA5"/>
    <w:rsid w:val="00EF5CCD"/>
    <w:rsid w:val="00EF68FF"/>
    <w:rsid w:val="00EF7896"/>
    <w:rsid w:val="00F076BD"/>
    <w:rsid w:val="00F11133"/>
    <w:rsid w:val="00F13BB2"/>
    <w:rsid w:val="00F15D2A"/>
    <w:rsid w:val="00F16972"/>
    <w:rsid w:val="00F204FA"/>
    <w:rsid w:val="00F21D5B"/>
    <w:rsid w:val="00F22449"/>
    <w:rsid w:val="00F24AAA"/>
    <w:rsid w:val="00F324C3"/>
    <w:rsid w:val="00F37C3A"/>
    <w:rsid w:val="00F57F49"/>
    <w:rsid w:val="00F60B5C"/>
    <w:rsid w:val="00F60E57"/>
    <w:rsid w:val="00F700E9"/>
    <w:rsid w:val="00F7250F"/>
    <w:rsid w:val="00F74849"/>
    <w:rsid w:val="00F7660C"/>
    <w:rsid w:val="00F90983"/>
    <w:rsid w:val="00F90B7A"/>
    <w:rsid w:val="00FA652E"/>
    <w:rsid w:val="00FB775E"/>
    <w:rsid w:val="00FC3C3F"/>
    <w:rsid w:val="00FC4923"/>
    <w:rsid w:val="00FE0D91"/>
    <w:rsid w:val="00FE56D0"/>
    <w:rsid w:val="00FE5AAD"/>
    <w:rsid w:val="00FF281F"/>
    <w:rsid w:val="00FF6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64DAB"/>
  <w15:chartTrackingRefBased/>
  <w15:docId w15:val="{C2A0AE1C-E60C-4865-9086-0022077A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64BED"/>
    <w:rPr>
      <w:sz w:val="24"/>
      <w:szCs w:val="24"/>
    </w:rPr>
  </w:style>
  <w:style w:type="paragraph" w:styleId="1">
    <w:name w:val="heading 1"/>
    <w:basedOn w:val="a"/>
    <w:next w:val="a"/>
    <w:qFormat/>
    <w:rsid w:val="00764BE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64BED"/>
    <w:pPr>
      <w:spacing w:after="120"/>
    </w:pPr>
    <w:rPr>
      <w:szCs w:val="20"/>
    </w:rPr>
  </w:style>
  <w:style w:type="paragraph" w:styleId="3">
    <w:name w:val="Body Text 3"/>
    <w:basedOn w:val="a"/>
    <w:link w:val="30"/>
    <w:rsid w:val="00D202CD"/>
    <w:pPr>
      <w:spacing w:after="120"/>
    </w:pPr>
    <w:rPr>
      <w:rFonts w:ascii="Arial" w:hAnsi="Arial"/>
      <w:sz w:val="20"/>
      <w:szCs w:val="16"/>
    </w:rPr>
  </w:style>
  <w:style w:type="character" w:styleId="a4">
    <w:name w:val="Hyperlink"/>
    <w:rsid w:val="00641F99"/>
    <w:rPr>
      <w:color w:val="0000FF"/>
      <w:u w:val="single"/>
    </w:rPr>
  </w:style>
  <w:style w:type="paragraph" w:styleId="a5">
    <w:name w:val="Balloon Text"/>
    <w:basedOn w:val="a"/>
    <w:semiHidden/>
    <w:rsid w:val="00C025B9"/>
    <w:rPr>
      <w:rFonts w:ascii="Tahoma" w:hAnsi="Tahoma" w:cs="Tahoma"/>
      <w:sz w:val="16"/>
      <w:szCs w:val="16"/>
    </w:rPr>
  </w:style>
  <w:style w:type="paragraph" w:customStyle="1" w:styleId="point">
    <w:name w:val="point"/>
    <w:basedOn w:val="a"/>
    <w:rsid w:val="007516E9"/>
    <w:pPr>
      <w:spacing w:before="100" w:beforeAutospacing="1" w:after="100" w:afterAutospacing="1"/>
    </w:pPr>
  </w:style>
  <w:style w:type="paragraph" w:styleId="a6">
    <w:name w:val="header"/>
    <w:basedOn w:val="a"/>
    <w:link w:val="a7"/>
    <w:rsid w:val="00FE56D0"/>
    <w:pPr>
      <w:tabs>
        <w:tab w:val="center" w:pos="4677"/>
        <w:tab w:val="right" w:pos="9355"/>
      </w:tabs>
    </w:pPr>
    <w:rPr>
      <w:lang w:eastAsia="x-none"/>
    </w:rPr>
  </w:style>
  <w:style w:type="character" w:customStyle="1" w:styleId="a7">
    <w:name w:val="Верхний колонтитул Знак"/>
    <w:link w:val="a6"/>
    <w:rsid w:val="00FE56D0"/>
    <w:rPr>
      <w:sz w:val="24"/>
      <w:szCs w:val="24"/>
    </w:rPr>
  </w:style>
  <w:style w:type="paragraph" w:styleId="a8">
    <w:name w:val="footer"/>
    <w:basedOn w:val="a"/>
    <w:link w:val="a9"/>
    <w:uiPriority w:val="99"/>
    <w:rsid w:val="00FE56D0"/>
    <w:pPr>
      <w:tabs>
        <w:tab w:val="center" w:pos="4677"/>
        <w:tab w:val="right" w:pos="9355"/>
      </w:tabs>
    </w:pPr>
    <w:rPr>
      <w:lang w:eastAsia="x-none"/>
    </w:rPr>
  </w:style>
  <w:style w:type="character" w:customStyle="1" w:styleId="a9">
    <w:name w:val="Нижний колонтитул Знак"/>
    <w:link w:val="a8"/>
    <w:uiPriority w:val="99"/>
    <w:rsid w:val="00FE56D0"/>
    <w:rPr>
      <w:sz w:val="24"/>
      <w:szCs w:val="24"/>
    </w:rPr>
  </w:style>
  <w:style w:type="character" w:styleId="aa">
    <w:name w:val="annotation reference"/>
    <w:rsid w:val="00991932"/>
    <w:rPr>
      <w:sz w:val="16"/>
      <w:szCs w:val="16"/>
    </w:rPr>
  </w:style>
  <w:style w:type="paragraph" w:styleId="ab">
    <w:name w:val="annotation text"/>
    <w:basedOn w:val="a"/>
    <w:link w:val="ac"/>
    <w:rsid w:val="00991932"/>
    <w:rPr>
      <w:sz w:val="20"/>
      <w:szCs w:val="20"/>
    </w:rPr>
  </w:style>
  <w:style w:type="character" w:customStyle="1" w:styleId="ac">
    <w:name w:val="Текст примечания Знак"/>
    <w:basedOn w:val="a0"/>
    <w:link w:val="ab"/>
    <w:rsid w:val="00991932"/>
  </w:style>
  <w:style w:type="paragraph" w:styleId="ad">
    <w:name w:val="annotation subject"/>
    <w:basedOn w:val="ab"/>
    <w:next w:val="ab"/>
    <w:link w:val="ae"/>
    <w:rsid w:val="00991932"/>
    <w:rPr>
      <w:b/>
      <w:bCs/>
      <w:lang w:eastAsia="x-none"/>
    </w:rPr>
  </w:style>
  <w:style w:type="character" w:customStyle="1" w:styleId="ae">
    <w:name w:val="Тема примечания Знак"/>
    <w:link w:val="ad"/>
    <w:rsid w:val="00991932"/>
    <w:rPr>
      <w:b/>
      <w:bCs/>
    </w:rPr>
  </w:style>
  <w:style w:type="table" w:styleId="af">
    <w:name w:val="Table Grid"/>
    <w:basedOn w:val="a1"/>
    <w:rsid w:val="001D5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harChar">
    <w:name w:val="Знак Знак1 Знак Знак Знак1 Знак Знак Знак Знак Char Знак Char Знак"/>
    <w:basedOn w:val="a"/>
    <w:rsid w:val="00FC4923"/>
    <w:pPr>
      <w:tabs>
        <w:tab w:val="num" w:pos="360"/>
      </w:tabs>
      <w:spacing w:after="160" w:line="240" w:lineRule="exact"/>
    </w:pPr>
    <w:rPr>
      <w:noProof/>
    </w:rPr>
  </w:style>
  <w:style w:type="paragraph" w:customStyle="1" w:styleId="Iauiue">
    <w:name w:val="Iau?iue"/>
    <w:rsid w:val="00781E18"/>
  </w:style>
  <w:style w:type="paragraph" w:styleId="2">
    <w:name w:val="Body Text Indent 2"/>
    <w:basedOn w:val="a"/>
    <w:link w:val="20"/>
    <w:rsid w:val="0017567D"/>
    <w:pPr>
      <w:spacing w:after="120" w:line="480" w:lineRule="auto"/>
      <w:ind w:left="283"/>
    </w:pPr>
  </w:style>
  <w:style w:type="character" w:customStyle="1" w:styleId="20">
    <w:name w:val="Основной текст с отступом 2 Знак"/>
    <w:link w:val="2"/>
    <w:semiHidden/>
    <w:locked/>
    <w:rsid w:val="0017567D"/>
    <w:rPr>
      <w:sz w:val="24"/>
      <w:szCs w:val="24"/>
      <w:lang w:val="en-GB" w:eastAsia="ru-RU" w:bidi="ar-SA"/>
    </w:rPr>
  </w:style>
  <w:style w:type="character" w:customStyle="1" w:styleId="30">
    <w:name w:val="Основной текст 3 Знак"/>
    <w:link w:val="3"/>
    <w:rsid w:val="002445C0"/>
    <w:rPr>
      <w:rFonts w:ascii="Arial" w:hAnsi="Arial"/>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183924">
      <w:bodyDiv w:val="1"/>
      <w:marLeft w:val="0"/>
      <w:marRight w:val="0"/>
      <w:marTop w:val="0"/>
      <w:marBottom w:val="0"/>
      <w:divBdr>
        <w:top w:val="none" w:sz="0" w:space="0" w:color="auto"/>
        <w:left w:val="none" w:sz="0" w:space="0" w:color="auto"/>
        <w:bottom w:val="none" w:sz="0" w:space="0" w:color="auto"/>
        <w:right w:val="none" w:sz="0" w:space="0" w:color="auto"/>
      </w:divBdr>
    </w:div>
    <w:div w:id="495532192">
      <w:bodyDiv w:val="1"/>
      <w:marLeft w:val="0"/>
      <w:marRight w:val="0"/>
      <w:marTop w:val="0"/>
      <w:marBottom w:val="0"/>
      <w:divBdr>
        <w:top w:val="none" w:sz="0" w:space="0" w:color="auto"/>
        <w:left w:val="none" w:sz="0" w:space="0" w:color="auto"/>
        <w:bottom w:val="none" w:sz="0" w:space="0" w:color="auto"/>
        <w:right w:val="none" w:sz="0" w:space="0" w:color="auto"/>
      </w:divBdr>
      <w:divsChild>
        <w:div w:id="1016620126">
          <w:marLeft w:val="0"/>
          <w:marRight w:val="0"/>
          <w:marTop w:val="0"/>
          <w:marBottom w:val="0"/>
          <w:divBdr>
            <w:top w:val="none" w:sz="0" w:space="0" w:color="auto"/>
            <w:left w:val="none" w:sz="0" w:space="0" w:color="auto"/>
            <w:bottom w:val="none" w:sz="0" w:space="0" w:color="auto"/>
            <w:right w:val="none" w:sz="0" w:space="0" w:color="auto"/>
          </w:divBdr>
        </w:div>
      </w:divsChild>
    </w:div>
    <w:div w:id="734355094">
      <w:bodyDiv w:val="1"/>
      <w:marLeft w:val="0"/>
      <w:marRight w:val="0"/>
      <w:marTop w:val="0"/>
      <w:marBottom w:val="0"/>
      <w:divBdr>
        <w:top w:val="none" w:sz="0" w:space="0" w:color="auto"/>
        <w:left w:val="none" w:sz="0" w:space="0" w:color="auto"/>
        <w:bottom w:val="none" w:sz="0" w:space="0" w:color="auto"/>
        <w:right w:val="none" w:sz="0" w:space="0" w:color="auto"/>
      </w:divBdr>
      <w:divsChild>
        <w:div w:id="285821985">
          <w:marLeft w:val="0"/>
          <w:marRight w:val="0"/>
          <w:marTop w:val="0"/>
          <w:marBottom w:val="0"/>
          <w:divBdr>
            <w:top w:val="none" w:sz="0" w:space="0" w:color="auto"/>
            <w:left w:val="none" w:sz="0" w:space="0" w:color="auto"/>
            <w:bottom w:val="none" w:sz="0" w:space="0" w:color="auto"/>
            <w:right w:val="none" w:sz="0" w:space="0" w:color="auto"/>
          </w:divBdr>
        </w:div>
      </w:divsChild>
    </w:div>
    <w:div w:id="966739798">
      <w:bodyDiv w:val="1"/>
      <w:marLeft w:val="0"/>
      <w:marRight w:val="0"/>
      <w:marTop w:val="0"/>
      <w:marBottom w:val="0"/>
      <w:divBdr>
        <w:top w:val="none" w:sz="0" w:space="0" w:color="auto"/>
        <w:left w:val="none" w:sz="0" w:space="0" w:color="auto"/>
        <w:bottom w:val="none" w:sz="0" w:space="0" w:color="auto"/>
        <w:right w:val="none" w:sz="0" w:space="0" w:color="auto"/>
      </w:divBdr>
    </w:div>
    <w:div w:id="1579512808">
      <w:bodyDiv w:val="1"/>
      <w:marLeft w:val="0"/>
      <w:marRight w:val="0"/>
      <w:marTop w:val="0"/>
      <w:marBottom w:val="0"/>
      <w:divBdr>
        <w:top w:val="none" w:sz="0" w:space="0" w:color="auto"/>
        <w:left w:val="none" w:sz="0" w:space="0" w:color="auto"/>
        <w:bottom w:val="none" w:sz="0" w:space="0" w:color="auto"/>
        <w:right w:val="none" w:sz="0" w:space="0" w:color="auto"/>
      </w:divBdr>
    </w:div>
    <w:div w:id="1606693413">
      <w:bodyDiv w:val="1"/>
      <w:marLeft w:val="0"/>
      <w:marRight w:val="0"/>
      <w:marTop w:val="0"/>
      <w:marBottom w:val="0"/>
      <w:divBdr>
        <w:top w:val="none" w:sz="0" w:space="0" w:color="auto"/>
        <w:left w:val="none" w:sz="0" w:space="0" w:color="auto"/>
        <w:bottom w:val="none" w:sz="0" w:space="0" w:color="auto"/>
        <w:right w:val="none" w:sz="0" w:space="0" w:color="auto"/>
      </w:divBdr>
    </w:div>
    <w:div w:id="1627538614">
      <w:bodyDiv w:val="1"/>
      <w:marLeft w:val="0"/>
      <w:marRight w:val="0"/>
      <w:marTop w:val="0"/>
      <w:marBottom w:val="0"/>
      <w:divBdr>
        <w:top w:val="none" w:sz="0" w:space="0" w:color="auto"/>
        <w:left w:val="none" w:sz="0" w:space="0" w:color="auto"/>
        <w:bottom w:val="none" w:sz="0" w:space="0" w:color="auto"/>
        <w:right w:val="none" w:sz="0" w:space="0" w:color="auto"/>
      </w:divBdr>
      <w:divsChild>
        <w:div w:id="2091655099">
          <w:marLeft w:val="0"/>
          <w:marRight w:val="0"/>
          <w:marTop w:val="0"/>
          <w:marBottom w:val="0"/>
          <w:divBdr>
            <w:top w:val="none" w:sz="0" w:space="0" w:color="auto"/>
            <w:left w:val="none" w:sz="0" w:space="0" w:color="auto"/>
            <w:bottom w:val="none" w:sz="0" w:space="0" w:color="auto"/>
            <w:right w:val="none" w:sz="0" w:space="0" w:color="auto"/>
          </w:divBdr>
        </w:div>
      </w:divsChild>
    </w:div>
    <w:div w:id="2047632602">
      <w:bodyDiv w:val="1"/>
      <w:marLeft w:val="0"/>
      <w:marRight w:val="0"/>
      <w:marTop w:val="0"/>
      <w:marBottom w:val="0"/>
      <w:divBdr>
        <w:top w:val="none" w:sz="0" w:space="0" w:color="auto"/>
        <w:left w:val="none" w:sz="0" w:space="0" w:color="auto"/>
        <w:bottom w:val="none" w:sz="0" w:space="0" w:color="auto"/>
        <w:right w:val="none" w:sz="0" w:space="0" w:color="auto"/>
      </w:divBdr>
      <w:divsChild>
        <w:div w:id="1086919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oleObject" Target="embeddings/oleObject18.bin"/><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oleObject" Target="embeddings/oleObject16.bin"/><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831</Words>
  <Characters>4737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postnova</dc:creator>
  <cp:keywords/>
  <cp:lastModifiedBy>Губин Денис Борисович</cp:lastModifiedBy>
  <cp:revision>4</cp:revision>
  <cp:lastPrinted>2014-02-19T13:59:00Z</cp:lastPrinted>
  <dcterms:created xsi:type="dcterms:W3CDTF">2022-10-24T09:27:00Z</dcterms:created>
  <dcterms:modified xsi:type="dcterms:W3CDTF">2022-10-24T09:40:00Z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