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FA81" w14:textId="77777777" w:rsidR="009B088C" w:rsidRPr="008C1DD5" w:rsidRDefault="009B088C" w:rsidP="009B088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7B02063E" w14:textId="77777777" w:rsidR="009B088C" w:rsidRPr="00F628E0" w:rsidRDefault="009B088C" w:rsidP="009B088C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499A41EF" w:rsidR="00C9515E" w:rsidRPr="0042310D" w:rsidRDefault="00016D74" w:rsidP="009B088C">
      <w:pPr>
        <w:tabs>
          <w:tab w:val="center" w:pos="4678"/>
        </w:tabs>
        <w:suppressAutoHyphens/>
        <w:overflowPunct/>
        <w:autoSpaceDN/>
        <w:adjustRightInd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BC7CDB" w:rsidRPr="00BC7CDB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изменения/</w:t>
      </w:r>
      <w:r w:rsidR="00BC7CDB" w:rsidRPr="00BC7CDB">
        <w:rPr>
          <w:rFonts w:ascii="Tahoma" w:hAnsi="Tahoma" w:cs="Tahoma" w:hint="eastAsia"/>
          <w:b/>
          <w:bCs/>
          <w:sz w:val="22"/>
          <w:szCs w:val="22"/>
          <w:lang w:eastAsia="ar-SA"/>
        </w:rPr>
        <w:t>прекращения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у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слуги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предоставлению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Информации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подозрительных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сделках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,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выявляемых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системой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FRAUD</w:t>
      </w:r>
      <w:r w:rsidR="00737C3F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9B088C">
        <w:rPr>
          <w:rFonts w:ascii="Tahoma" w:hAnsi="Tahoma" w:cs="Tahoma"/>
          <w:b/>
          <w:bCs/>
          <w:sz w:val="22"/>
          <w:szCs w:val="22"/>
        </w:rPr>
        <w:tab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088132B4" w14:textId="77777777" w:rsidR="009B088C" w:rsidRPr="0042310D" w:rsidRDefault="00872D08" w:rsidP="009B088C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F82DDAF" w14:textId="77777777" w:rsidR="009B088C" w:rsidRPr="0042310D" w:rsidRDefault="009B088C" w:rsidP="009B088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BC482B3" w14:textId="3CC2C659" w:rsidR="009B088C" w:rsidRPr="00FB7398" w:rsidRDefault="00D268FB" w:rsidP="00B75AB6">
      <w:pPr>
        <w:suppressAutoHyphens/>
        <w:overflowPunct/>
        <w:autoSpaceDN/>
        <w:adjustRightInd/>
        <w:jc w:val="both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</w:p>
    <w:p w14:paraId="6A514894" w14:textId="0C6A0241" w:rsidR="009F75EF" w:rsidRPr="00043AFE" w:rsidRDefault="009F75EF" w:rsidP="009B088C">
      <w:pPr>
        <w:suppressAutoHyphens/>
        <w:overflowPunct/>
        <w:autoSpaceDN/>
        <w:adjustRightInd/>
        <w:spacing w:before="120"/>
        <w:textAlignment w:val="auto"/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</w:pP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(необход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имо выбрать ОДИН из вариантов А</w:t>
      </w:r>
      <w:r w:rsidR="00B75AB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, В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 xml:space="preserve"> или </w:t>
      </w:r>
      <w:r w:rsidR="00B75AB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С</w:t>
      </w: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):</w:t>
      </w:r>
    </w:p>
    <w:p w14:paraId="53194271" w14:textId="4CCFE339" w:rsidR="00DC024E" w:rsidRPr="00A47111" w:rsidRDefault="00D02AB2" w:rsidP="00DC024E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MS Gothic" w:eastAsia="MS Gothic" w:hAnsi="MS Gothic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B6" w:rsidRPr="00B75AB6">
            <w:rPr>
              <w:rFonts w:ascii="MS Gothic" w:eastAsia="MS Gothic" w:hAnsi="MS Gothic" w:cs="Tahoma" w:hint="eastAsia"/>
            </w:rPr>
            <w:t>☐</w:t>
          </w:r>
        </w:sdtContent>
      </w:sdt>
      <w:r w:rsidR="00AC017F">
        <w:rPr>
          <w:rFonts w:ascii="Tahoma" w:hAnsi="Tahoma" w:cs="Tahoma"/>
          <w:b/>
        </w:rPr>
        <w:t> </w:t>
      </w:r>
      <w:r w:rsidR="00B75AB6" w:rsidRPr="00B75AB6">
        <w:rPr>
          <w:rFonts w:ascii="Tahoma" w:hAnsi="Tahoma" w:cs="Tahoma"/>
          <w:b/>
          <w:sz w:val="20"/>
          <w:lang w:eastAsia="ar-SA"/>
        </w:rPr>
        <w:t xml:space="preserve">подключить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FRAUD.</w:t>
      </w:r>
    </w:p>
    <w:p w14:paraId="74D9A955" w14:textId="77777777" w:rsidR="00AC017F" w:rsidRPr="00AC017F" w:rsidRDefault="00D02AB2" w:rsidP="00B75AB6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MS Gothic" w:eastAsia="MS Gothic" w:hAnsi="MS Gothic" w:cs="Tahoma"/>
          </w:rPr>
          <w:id w:val="98073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B6" w:rsidRPr="00B75AB6">
            <w:rPr>
              <w:rFonts w:ascii="MS Gothic" w:eastAsia="MS Gothic" w:hAnsi="MS Gothic" w:cs="Tahoma" w:hint="eastAsia"/>
            </w:rPr>
            <w:t>☐</w:t>
          </w:r>
        </w:sdtContent>
      </w:sdt>
      <w:r w:rsidR="00B75AB6" w:rsidRPr="00B75AB6">
        <w:rPr>
          <w:rFonts w:ascii="Tahoma" w:hAnsi="Tahoma" w:cs="Tahoma"/>
          <w:b/>
        </w:rPr>
        <w:t xml:space="preserve"> </w:t>
      </w:r>
      <w:r w:rsidR="00B75AB6">
        <w:rPr>
          <w:rFonts w:ascii="Tahoma" w:hAnsi="Tahoma" w:cs="Tahoma"/>
          <w:b/>
          <w:sz w:val="20"/>
          <w:lang w:eastAsia="ar-SA"/>
        </w:rPr>
        <w:t>изменить</w:t>
      </w:r>
      <w:r w:rsidR="00B75AB6" w:rsidRPr="00B75AB6">
        <w:rPr>
          <w:rFonts w:ascii="Tahoma" w:hAnsi="Tahoma" w:cs="Tahoma"/>
          <w:b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</w:t>
      </w:r>
      <w:r w:rsidR="00AC017F" w:rsidRPr="00AC017F">
        <w:rPr>
          <w:rFonts w:ascii="Tahoma" w:hAnsi="Tahoma" w:cs="Tahoma"/>
          <w:sz w:val="20"/>
          <w:lang w:eastAsia="ar-SA"/>
        </w:rPr>
        <w:t>:</w:t>
      </w:r>
    </w:p>
    <w:p w14:paraId="603B467B" w14:textId="2CD37B53" w:rsidR="00B75AB6" w:rsidRPr="00B75AB6" w:rsidRDefault="00AC017F" w:rsidP="00AC017F">
      <w:pPr>
        <w:widowControl w:val="0"/>
        <w:numPr>
          <w:ilvl w:val="1"/>
          <w:numId w:val="4"/>
        </w:numPr>
        <w:tabs>
          <w:tab w:val="clear" w:pos="680"/>
        </w:tabs>
        <w:spacing w:before="120" w:after="120"/>
        <w:ind w:left="851" w:hanging="538"/>
        <w:jc w:val="both"/>
        <w:rPr>
          <w:rFonts w:ascii="Tahoma" w:hAnsi="Tahoma" w:cs="Tahoma"/>
          <w:b/>
          <w:u w:val="single"/>
        </w:rPr>
      </w:pPr>
      <w:r>
        <w:rPr>
          <w:rStyle w:val="markedcontent"/>
          <w:rFonts w:ascii="Arial" w:hAnsi="Arial" w:cs="Arial"/>
          <w:sz w:val="19"/>
          <w:szCs w:val="19"/>
        </w:rPr>
        <w:t>провести Калибровку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параметров и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пороговых значений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выявления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подозрительных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сделок.</w:t>
      </w:r>
    </w:p>
    <w:p w14:paraId="131523A5" w14:textId="7C6000DB" w:rsidR="00262781" w:rsidRPr="00262781" w:rsidRDefault="00D02AB2" w:rsidP="009B088C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89" w:rsidRPr="0042310D">
            <w:rPr>
              <w:rFonts w:ascii="MS Gothic" w:eastAsia="MS Gothic" w:hAnsi="MS Gothic" w:cs="Segoe UI Symbol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FRAUD.</w:t>
      </w:r>
    </w:p>
    <w:p w14:paraId="036FB683" w14:textId="178D6D0D" w:rsidR="00FB7398" w:rsidRPr="0042310D" w:rsidRDefault="00FB7398" w:rsidP="00FB7398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FB7398">
        <w:rPr>
          <w:rFonts w:ascii="Tahoma" w:hAnsi="Tahoma" w:cs="Tahoma"/>
          <w:sz w:val="20"/>
          <w:lang w:eastAsia="ar-SA"/>
        </w:rPr>
        <w:t xml:space="preserve">Контакт для согласования параметров услуги </w:t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</w:p>
    <w:p w14:paraId="6FB97B74" w14:textId="34A62150" w:rsidR="00FB7398" w:rsidRPr="00FB7398" w:rsidRDefault="00FB7398" w:rsidP="00FB7398">
      <w:pPr>
        <w:tabs>
          <w:tab w:val="center" w:pos="6946"/>
        </w:tabs>
        <w:suppressAutoHyphens/>
        <w:overflowPunct/>
        <w:autoSpaceDN/>
        <w:adjustRightInd/>
        <w:ind w:firstLine="708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указать адрес электронной почты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представителя организации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186E4055" w14:textId="2864F241" w:rsidR="009F75EF" w:rsidRPr="0042310D" w:rsidRDefault="009F75EF" w:rsidP="00FB7398">
      <w:pPr>
        <w:pStyle w:val="a6"/>
        <w:keepLines/>
        <w:spacing w:before="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89"/>
      </w:tblGrid>
      <w:tr w:rsidR="009F75EF" w:rsidRPr="0042310D" w14:paraId="34AA9DC7" w14:textId="77777777" w:rsidTr="009B088C">
        <w:trPr>
          <w:trHeight w:val="1984"/>
          <w:jc w:val="center"/>
        </w:trPr>
        <w:tc>
          <w:tcPr>
            <w:tcW w:w="486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39F8085F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BC7CD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7B65EE3D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789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38EBD044" w:rsidR="009F75EF" w:rsidRPr="0042310D" w:rsidRDefault="009B088C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1071902D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604D6" w14:textId="77777777" w:rsidR="009B088C" w:rsidRPr="005E1D9F" w:rsidRDefault="009F75EF" w:rsidP="009B088C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D646FD8" w14:textId="77777777" w:rsidR="009B088C" w:rsidRPr="00C8277B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60A5FCE9" w14:textId="31236CBD" w:rsidR="009F75EF" w:rsidRPr="0042310D" w:rsidRDefault="009F75EF" w:rsidP="009B088C">
      <w:pPr>
        <w:spacing w:before="120"/>
        <w:ind w:left="6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6D3A8CD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FFAD1E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9B088C" w:rsidRDefault="009F75EF" w:rsidP="009B088C">
      <w:pPr>
        <w:pBdr>
          <w:bottom w:val="dashed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9EFD336" w14:textId="77777777" w:rsidR="00BB5B47" w:rsidRPr="0042310D" w:rsidRDefault="00BB5B47" w:rsidP="009B088C">
      <w:pPr>
        <w:keepNext/>
        <w:spacing w:before="120" w:after="120"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  <w:tr w:rsidR="002F60B7" w:rsidRPr="0042310D" w14:paraId="5D9F3616" w14:textId="77777777" w:rsidTr="00925BC6">
        <w:trPr>
          <w:jc w:val="center"/>
        </w:trPr>
        <w:tc>
          <w:tcPr>
            <w:tcW w:w="4110" w:type="dxa"/>
          </w:tcPr>
          <w:p w14:paraId="3FC34E30" w14:textId="0C1EA1FB" w:rsidR="002F60B7" w:rsidRPr="00A47111" w:rsidRDefault="002F60B7" w:rsidP="00925BC6">
            <w:pPr>
              <w:jc w:val="center"/>
              <w:rPr>
                <w:rFonts w:ascii="Arial" w:hAnsi="Arial" w:cs="Arial"/>
                <w:i/>
                <w:sz w:val="18"/>
                <w:highlight w:val="yellow"/>
              </w:rPr>
            </w:pPr>
            <w:r w:rsidRPr="00077120">
              <w:rPr>
                <w:rFonts w:ascii="Arial" w:hAnsi="Arial" w:cs="Arial"/>
                <w:i/>
                <w:sz w:val="18"/>
              </w:rPr>
              <w:t>Применяемый тариф до 31 декабря 202_ г.</w:t>
            </w:r>
          </w:p>
        </w:tc>
        <w:tc>
          <w:tcPr>
            <w:tcW w:w="3544" w:type="dxa"/>
          </w:tcPr>
          <w:p w14:paraId="429B5F2E" w14:textId="265AAE65" w:rsidR="002F60B7" w:rsidRPr="00A47111" w:rsidRDefault="002F60B7" w:rsidP="00925BC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p w14:paraId="3364C782" w14:textId="693D6D61" w:rsidR="002F60B7" w:rsidRPr="00A47111" w:rsidRDefault="002F60B7" w:rsidP="002F60B7">
      <w:pPr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sectPr w:rsidR="002F60B7" w:rsidRPr="00A47111" w:rsidSect="009B088C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DB31" w14:textId="77777777" w:rsidR="00D02AB2" w:rsidRDefault="00D02AB2" w:rsidP="002C4783">
      <w:r>
        <w:separator/>
      </w:r>
    </w:p>
  </w:endnote>
  <w:endnote w:type="continuationSeparator" w:id="0">
    <w:p w14:paraId="2F8FC4CF" w14:textId="77777777" w:rsidR="00D02AB2" w:rsidRDefault="00D02AB2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FE043" w14:textId="77777777" w:rsidR="00D02AB2" w:rsidRDefault="00D02AB2" w:rsidP="002C4783">
      <w:r>
        <w:separator/>
      </w:r>
    </w:p>
  </w:footnote>
  <w:footnote w:type="continuationSeparator" w:id="0">
    <w:p w14:paraId="5C22822D" w14:textId="77777777" w:rsidR="00D02AB2" w:rsidRDefault="00D02AB2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B345" w14:textId="5B07E1E6" w:rsidR="009B088C" w:rsidRPr="00B75AB6" w:rsidRDefault="009B088C" w:rsidP="00B75AB6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512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 w:rsidR="00B75AB6">
      <w:rPr>
        <w:rFonts w:ascii="Bahnschrift Light" w:hAnsi="Bahnschrift Light"/>
        <w:noProof/>
        <w:sz w:val="16"/>
        <w:szCs w:val="16"/>
      </w:rPr>
      <w:t>-ПР</w:t>
    </w:r>
    <w:r w:rsidR="00B75AB6" w:rsidRPr="007A0032">
      <w:rPr>
        <w:rFonts w:ascii="Bahnschrift Light" w:hAnsi="Bahnschrift Light"/>
        <w:noProof/>
        <w:sz w:val="16"/>
        <w:szCs w:val="16"/>
      </w:rPr>
      <w:t>-</w:t>
    </w:r>
    <w:r w:rsidR="00B75AB6">
      <w:rPr>
        <w:rFonts w:ascii="Bahnschrift Light" w:hAnsi="Bahnschrift Light"/>
        <w:noProof/>
        <w:sz w:val="16"/>
        <w:szCs w:val="16"/>
      </w:rPr>
      <w:t>ОПБС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2A2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9A33F20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30645"/>
    <w:rsid w:val="00043AFE"/>
    <w:rsid w:val="00077120"/>
    <w:rsid w:val="000C3306"/>
    <w:rsid w:val="001613C3"/>
    <w:rsid w:val="00207CA0"/>
    <w:rsid w:val="00223514"/>
    <w:rsid w:val="00225204"/>
    <w:rsid w:val="002471AC"/>
    <w:rsid w:val="00262781"/>
    <w:rsid w:val="002A5E04"/>
    <w:rsid w:val="002B062F"/>
    <w:rsid w:val="002C4783"/>
    <w:rsid w:val="002F60B7"/>
    <w:rsid w:val="00301833"/>
    <w:rsid w:val="00327EDA"/>
    <w:rsid w:val="00351354"/>
    <w:rsid w:val="003A47DD"/>
    <w:rsid w:val="0042310D"/>
    <w:rsid w:val="00425A89"/>
    <w:rsid w:val="00426A2F"/>
    <w:rsid w:val="004359C3"/>
    <w:rsid w:val="004853D6"/>
    <w:rsid w:val="00487778"/>
    <w:rsid w:val="004D699D"/>
    <w:rsid w:val="00511ADD"/>
    <w:rsid w:val="00535DF1"/>
    <w:rsid w:val="00563A1F"/>
    <w:rsid w:val="00565EFB"/>
    <w:rsid w:val="005D6344"/>
    <w:rsid w:val="00617D81"/>
    <w:rsid w:val="00636470"/>
    <w:rsid w:val="006545CB"/>
    <w:rsid w:val="00672F12"/>
    <w:rsid w:val="006747F8"/>
    <w:rsid w:val="006A51DB"/>
    <w:rsid w:val="006F7A9F"/>
    <w:rsid w:val="007077D4"/>
    <w:rsid w:val="00737C3F"/>
    <w:rsid w:val="007628D0"/>
    <w:rsid w:val="007A2562"/>
    <w:rsid w:val="007D21D0"/>
    <w:rsid w:val="007D5363"/>
    <w:rsid w:val="007E6609"/>
    <w:rsid w:val="00844B45"/>
    <w:rsid w:val="00872D08"/>
    <w:rsid w:val="008E64D8"/>
    <w:rsid w:val="00930FC1"/>
    <w:rsid w:val="0093494C"/>
    <w:rsid w:val="0094000B"/>
    <w:rsid w:val="00943D21"/>
    <w:rsid w:val="00990B99"/>
    <w:rsid w:val="009B088C"/>
    <w:rsid w:val="009F75EF"/>
    <w:rsid w:val="00A36647"/>
    <w:rsid w:val="00A47111"/>
    <w:rsid w:val="00A67F37"/>
    <w:rsid w:val="00AA1C86"/>
    <w:rsid w:val="00AC017F"/>
    <w:rsid w:val="00AD1F52"/>
    <w:rsid w:val="00AF1A04"/>
    <w:rsid w:val="00B5402D"/>
    <w:rsid w:val="00B75AB6"/>
    <w:rsid w:val="00B97133"/>
    <w:rsid w:val="00BB5B47"/>
    <w:rsid w:val="00BC6050"/>
    <w:rsid w:val="00BC7CDB"/>
    <w:rsid w:val="00C35CCD"/>
    <w:rsid w:val="00C91417"/>
    <w:rsid w:val="00C9515E"/>
    <w:rsid w:val="00CC72C7"/>
    <w:rsid w:val="00D02AB2"/>
    <w:rsid w:val="00D02E86"/>
    <w:rsid w:val="00D268FB"/>
    <w:rsid w:val="00D60E7A"/>
    <w:rsid w:val="00D7171F"/>
    <w:rsid w:val="00D9021B"/>
    <w:rsid w:val="00D97791"/>
    <w:rsid w:val="00DC024E"/>
    <w:rsid w:val="00DC0733"/>
    <w:rsid w:val="00DE0DBF"/>
    <w:rsid w:val="00DE3540"/>
    <w:rsid w:val="00DE787B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3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AC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224D9E"/>
    <w:rsid w:val="00391C3A"/>
    <w:rsid w:val="005774E1"/>
    <w:rsid w:val="00590475"/>
    <w:rsid w:val="006D4EF1"/>
    <w:rsid w:val="00736EF6"/>
    <w:rsid w:val="007A2FE4"/>
    <w:rsid w:val="007D3012"/>
    <w:rsid w:val="008F1D83"/>
    <w:rsid w:val="008F7148"/>
    <w:rsid w:val="00A179B7"/>
    <w:rsid w:val="00A35AEB"/>
    <w:rsid w:val="00B36375"/>
    <w:rsid w:val="00CE63D8"/>
    <w:rsid w:val="00E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2024-03-27T08:27:00Z</dcterms:created>
  <dcterms:modified xsi:type="dcterms:W3CDTF">2024-03-27T08:27:00Z</dcterms:modified>
</cp:coreProperties>
</file>