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19" w:rsidRPr="00550FEF" w:rsidRDefault="000F0142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By the resolution of 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the Executive Board </w:t>
      </w:r>
      <w:bookmarkStart w:id="0" w:name="_GoBack"/>
      <w:bookmarkEnd w:id="0"/>
    </w:p>
    <w:p w:rsidR="000F0142" w:rsidRDefault="00A35A13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>Public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Joint Stock Company 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>Moscow Exchange MICEX-RTS</w:t>
      </w:r>
    </w:p>
    <w:p w:rsidR="00A20B19" w:rsidRPr="000F0142" w:rsidRDefault="00A20B19" w:rsidP="003728C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Minutes No </w:t>
      </w:r>
      <w:r w:rsidR="00A35A13">
        <w:rPr>
          <w:rFonts w:ascii="Tahoma" w:hAnsi="Tahoma" w:cs="Tahoma"/>
          <w:bCs/>
          <w:sz w:val="20"/>
          <w:szCs w:val="20"/>
          <w:lang w:val="en-US" w:eastAsia="x-none"/>
        </w:rPr>
        <w:t>__</w:t>
      </w:r>
      <w:r w:rsidR="00CE6A84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>as of</w:t>
      </w:r>
      <w:r w:rsidR="00580762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A35A13">
        <w:rPr>
          <w:rFonts w:ascii="Tahoma" w:hAnsi="Tahoma" w:cs="Tahoma"/>
          <w:bCs/>
          <w:sz w:val="20"/>
          <w:szCs w:val="20"/>
          <w:lang w:val="en-US" w:eastAsia="x-none"/>
        </w:rPr>
        <w:t>__</w:t>
      </w:r>
      <w:r w:rsidR="00CE6A84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A35A13">
        <w:rPr>
          <w:rFonts w:ascii="Tahoma" w:hAnsi="Tahoma" w:cs="Tahoma"/>
          <w:bCs/>
          <w:sz w:val="20"/>
          <w:szCs w:val="20"/>
          <w:lang w:val="en-US" w:eastAsia="x-none"/>
        </w:rPr>
        <w:t>_________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Pr="000F0142">
        <w:rPr>
          <w:rFonts w:ascii="Tahoma" w:hAnsi="Tahoma" w:cs="Tahoma"/>
          <w:bCs/>
          <w:sz w:val="20"/>
          <w:szCs w:val="20"/>
          <w:lang w:val="en-US" w:eastAsia="x-none"/>
        </w:rPr>
        <w:t>201</w:t>
      </w:r>
      <w:r w:rsidR="00A35A13">
        <w:rPr>
          <w:rFonts w:ascii="Tahoma" w:hAnsi="Tahoma" w:cs="Tahoma"/>
          <w:bCs/>
          <w:sz w:val="20"/>
          <w:szCs w:val="20"/>
          <w:lang w:val="en-US" w:eastAsia="x-none"/>
        </w:rPr>
        <w:t>8</w:t>
      </w:r>
      <w:r w:rsidRPr="000F0142">
        <w:rPr>
          <w:rFonts w:ascii="Tahoma" w:hAnsi="Tahoma" w:cs="Tahoma"/>
          <w:bCs/>
          <w:sz w:val="20"/>
          <w:szCs w:val="20"/>
          <w:lang w:val="en-US" w:eastAsia="x-none"/>
        </w:rPr>
        <w:t>)</w:t>
      </w:r>
    </w:p>
    <w:p w:rsidR="0097083D" w:rsidRPr="000F0142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0F0142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LIST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OF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PARAMETERS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FOR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 w:rsidR="00A35A13">
        <w:rPr>
          <w:rFonts w:ascii="Tahoma" w:hAnsi="Tahoma" w:cs="Tahoma"/>
          <w:b/>
          <w:bCs/>
          <w:lang w:val="en-US"/>
        </w:rPr>
        <w:t xml:space="preserve">DELIVERABLE </w:t>
      </w:r>
      <w:r>
        <w:rPr>
          <w:rFonts w:ascii="Tahoma" w:hAnsi="Tahoma" w:cs="Tahoma"/>
          <w:b/>
          <w:bCs/>
          <w:lang w:val="en-US"/>
        </w:rPr>
        <w:t>FUTURES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CONTRACTS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</w:p>
    <w:p w:rsidR="003B482B" w:rsidRPr="00550FEF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US"/>
        </w:rPr>
        <w:t xml:space="preserve">on precious metals </w:t>
      </w:r>
      <w:r w:rsidR="00CD2745" w:rsidRPr="00550FEF">
        <w:rPr>
          <w:rFonts w:ascii="Tahoma" w:hAnsi="Tahoma" w:cs="Tahoma"/>
          <w:b/>
          <w:bCs/>
        </w:rPr>
        <w:t xml:space="preserve"> </w:t>
      </w:r>
    </w:p>
    <w:p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19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1876"/>
        <w:gridCol w:w="1290"/>
        <w:gridCol w:w="1446"/>
        <w:gridCol w:w="2225"/>
        <w:gridCol w:w="1276"/>
        <w:gridCol w:w="1559"/>
        <w:gridCol w:w="1559"/>
      </w:tblGrid>
      <w:tr w:rsidR="00A35A13" w:rsidRPr="00A35A13" w:rsidTr="00A35A13">
        <w:trPr>
          <w:trHeight w:val="585"/>
        </w:trPr>
        <w:tc>
          <w:tcPr>
            <w:tcW w:w="705" w:type="dxa"/>
            <w:vAlign w:val="center"/>
          </w:tcPr>
          <w:p w:rsidR="00A35A13" w:rsidRPr="001B0D59" w:rsidRDefault="00A35A13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No</w:t>
            </w:r>
          </w:p>
        </w:tc>
        <w:tc>
          <w:tcPr>
            <w:tcW w:w="1876" w:type="dxa"/>
            <w:vAlign w:val="center"/>
          </w:tcPr>
          <w:p w:rsidR="00A35A13" w:rsidRPr="001B0D59" w:rsidRDefault="00A35A13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name</w:t>
            </w:r>
          </w:p>
        </w:tc>
        <w:tc>
          <w:tcPr>
            <w:tcW w:w="1290" w:type="dxa"/>
            <w:vAlign w:val="center"/>
          </w:tcPr>
          <w:p w:rsidR="00A35A13" w:rsidRPr="001B0D59" w:rsidRDefault="00A35A13" w:rsidP="00A35A1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 code</w:t>
            </w:r>
            <w:r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446" w:type="dxa"/>
            <w:vAlign w:val="center"/>
          </w:tcPr>
          <w:p w:rsidR="00A35A13" w:rsidRDefault="00A35A13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Underlying </w:t>
            </w:r>
          </w:p>
          <w:p w:rsidR="00A35A13" w:rsidRPr="001B0D59" w:rsidRDefault="00A35A13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asset</w:t>
            </w:r>
          </w:p>
        </w:tc>
        <w:tc>
          <w:tcPr>
            <w:tcW w:w="2225" w:type="dxa"/>
          </w:tcPr>
          <w:p w:rsidR="00A35A13" w:rsidRDefault="00A35A13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Delivery obligation</w:t>
            </w:r>
          </w:p>
        </w:tc>
        <w:tc>
          <w:tcPr>
            <w:tcW w:w="1276" w:type="dxa"/>
            <w:vAlign w:val="center"/>
          </w:tcPr>
          <w:p w:rsidR="00A35A13" w:rsidRPr="001B0D59" w:rsidRDefault="00A35A13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lot</w:t>
            </w:r>
          </w:p>
        </w:tc>
        <w:tc>
          <w:tcPr>
            <w:tcW w:w="1559" w:type="dxa"/>
            <w:vAlign w:val="center"/>
          </w:tcPr>
          <w:p w:rsidR="00A35A13" w:rsidRPr="001B0D59" w:rsidRDefault="00A35A13" w:rsidP="00A35A1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Tick </w:t>
            </w:r>
          </w:p>
        </w:tc>
        <w:tc>
          <w:tcPr>
            <w:tcW w:w="1559" w:type="dxa"/>
            <w:vAlign w:val="center"/>
          </w:tcPr>
          <w:p w:rsidR="00A35A13" w:rsidRPr="001B0D59" w:rsidRDefault="00A35A13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value</w:t>
            </w:r>
          </w:p>
        </w:tc>
      </w:tr>
      <w:tr w:rsidR="00A35A13" w:rsidRPr="00C86F5F" w:rsidTr="00A35A13">
        <w:trPr>
          <w:trHeight w:val="775"/>
        </w:trPr>
        <w:tc>
          <w:tcPr>
            <w:tcW w:w="705" w:type="dxa"/>
            <w:vAlign w:val="center"/>
          </w:tcPr>
          <w:p w:rsidR="00A35A13" w:rsidRPr="000F0142" w:rsidRDefault="00A35A13" w:rsidP="00E96E64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876" w:type="dxa"/>
            <w:vAlign w:val="center"/>
          </w:tcPr>
          <w:p w:rsidR="00A35A13" w:rsidRPr="00A35A13" w:rsidRDefault="00A35A13" w:rsidP="00A35A13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Deliverable futures contract on g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old</w:t>
            </w:r>
          </w:p>
        </w:tc>
        <w:tc>
          <w:tcPr>
            <w:tcW w:w="1290" w:type="dxa"/>
            <w:vAlign w:val="center"/>
          </w:tcPr>
          <w:p w:rsidR="00A35A13" w:rsidRPr="00E96E64" w:rsidRDefault="00A35A13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GOLD</w:t>
            </w:r>
          </w:p>
        </w:tc>
        <w:tc>
          <w:tcPr>
            <w:tcW w:w="1446" w:type="dxa"/>
            <w:vAlign w:val="center"/>
          </w:tcPr>
          <w:p w:rsidR="00A35A13" w:rsidRPr="00E96E64" w:rsidRDefault="00A35A13" w:rsidP="00A35A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Gold</w:t>
            </w:r>
          </w:p>
        </w:tc>
        <w:tc>
          <w:tcPr>
            <w:tcW w:w="2225" w:type="dxa"/>
          </w:tcPr>
          <w:p w:rsidR="00A35A13" w:rsidRPr="00A35A13" w:rsidRDefault="00A35A13" w:rsidP="00A35A1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The</w:t>
            </w:r>
            <w:r w:rsidRPr="00A35A1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Pr="00A35A1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GLDRUB_TOM</w:t>
            </w:r>
            <w:r w:rsidRPr="00A35A1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instrument</w:t>
            </w:r>
            <w:r w:rsidRPr="00A35A1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traded</w:t>
            </w:r>
            <w:r w:rsidRPr="00A35A1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on</w:t>
            </w:r>
            <w:r w:rsidRPr="00A35A1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the</w:t>
            </w:r>
            <w:r w:rsidRPr="00A35A1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MOEX</w:t>
            </w:r>
            <w:r w:rsidRPr="00A35A1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FX</w:t>
            </w:r>
            <w:r w:rsidRPr="00A35A1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Market</w:t>
            </w:r>
            <w:r w:rsidRPr="00A35A1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and</w:t>
            </w:r>
            <w:r w:rsidRPr="00A35A1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Precious</w:t>
            </w:r>
            <w:r w:rsidRPr="00A35A1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Metals</w:t>
            </w:r>
            <w:r w:rsidRPr="00A35A1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Market</w:t>
            </w:r>
          </w:p>
        </w:tc>
        <w:tc>
          <w:tcPr>
            <w:tcW w:w="1276" w:type="dxa"/>
            <w:vAlign w:val="center"/>
          </w:tcPr>
          <w:p w:rsidR="00A35A13" w:rsidRPr="00A35A13" w:rsidRDefault="00A35A13" w:rsidP="00BB728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 g</w:t>
            </w:r>
          </w:p>
        </w:tc>
        <w:tc>
          <w:tcPr>
            <w:tcW w:w="1559" w:type="dxa"/>
            <w:vAlign w:val="center"/>
          </w:tcPr>
          <w:p w:rsidR="00A35A13" w:rsidRPr="00E96E64" w:rsidRDefault="00A35A13" w:rsidP="00A35A1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  <w:r>
              <w:rPr>
                <w:rFonts w:ascii="Tahoma" w:hAnsi="Tahoma" w:cs="Tahoma"/>
                <w:sz w:val="16"/>
                <w:szCs w:val="16"/>
              </w:rPr>
              <w:t xml:space="preserve"> 0.1</w:t>
            </w:r>
          </w:p>
        </w:tc>
        <w:tc>
          <w:tcPr>
            <w:tcW w:w="1559" w:type="dxa"/>
            <w:vAlign w:val="center"/>
          </w:tcPr>
          <w:p w:rsidR="00A35A13" w:rsidRPr="00E96E64" w:rsidRDefault="00A35A13" w:rsidP="00A35A1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RUB 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</w:tr>
    </w:tbl>
    <w:p w:rsidR="00CD2745" w:rsidRPr="00AE04D7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5873F7" w:rsidRPr="00BB7287" w:rsidRDefault="00CD2745" w:rsidP="00E43901">
      <w:pPr>
        <w:jc w:val="both"/>
        <w:rPr>
          <w:rFonts w:ascii="Tahoma" w:hAnsi="Tahoma" w:cs="Tahoma"/>
          <w:sz w:val="16"/>
          <w:szCs w:val="22"/>
          <w:lang w:val="en-US"/>
        </w:rPr>
      </w:pPr>
      <w:r w:rsidRPr="00BB7287">
        <w:rPr>
          <w:rFonts w:ascii="Tahoma" w:hAnsi="Tahoma" w:cs="Tahoma"/>
          <w:sz w:val="16"/>
          <w:szCs w:val="22"/>
          <w:lang w:val="en-US"/>
        </w:rPr>
        <w:t>*</w:t>
      </w:r>
      <w:r w:rsidR="00BB7287">
        <w:rPr>
          <w:rFonts w:ascii="Tahoma" w:hAnsi="Tahoma" w:cs="Tahoma"/>
          <w:sz w:val="16"/>
          <w:szCs w:val="22"/>
          <w:lang w:val="en-US"/>
        </w:rPr>
        <w:t>For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>
        <w:rPr>
          <w:rFonts w:ascii="Tahoma" w:hAnsi="Tahoma" w:cs="Tahoma"/>
          <w:sz w:val="16"/>
          <w:szCs w:val="22"/>
          <w:lang w:val="en-US"/>
        </w:rPr>
        <w:t>example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, </w:t>
      </w:r>
      <w:r w:rsidR="00BB7287">
        <w:rPr>
          <w:rFonts w:ascii="Tahoma" w:hAnsi="Tahoma" w:cs="Tahoma"/>
          <w:sz w:val="16"/>
          <w:szCs w:val="22"/>
          <w:lang w:val="en-US"/>
        </w:rPr>
        <w:t>code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(</w:t>
      </w:r>
      <w:r w:rsidR="00BB7287">
        <w:rPr>
          <w:rFonts w:ascii="Tahoma" w:hAnsi="Tahoma" w:cs="Tahoma"/>
          <w:sz w:val="16"/>
          <w:szCs w:val="22"/>
          <w:lang w:val="en-US"/>
        </w:rPr>
        <w:t>designation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>) “</w:t>
      </w:r>
      <w:r w:rsidR="00BB7287" w:rsidRPr="00B17BAD">
        <w:rPr>
          <w:rFonts w:ascii="Tahoma" w:hAnsi="Tahoma" w:cs="Tahoma"/>
          <w:sz w:val="16"/>
          <w:szCs w:val="22"/>
          <w:lang w:val="en-US"/>
        </w:rPr>
        <w:t>GOLD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>-12.1</w:t>
      </w:r>
      <w:r w:rsidR="00A35A13">
        <w:rPr>
          <w:rFonts w:ascii="Tahoma" w:hAnsi="Tahoma" w:cs="Tahoma"/>
          <w:sz w:val="16"/>
          <w:szCs w:val="22"/>
          <w:lang w:val="en-US"/>
        </w:rPr>
        <w:t>8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” </w:t>
      </w:r>
      <w:r w:rsidR="00A35A13">
        <w:rPr>
          <w:rFonts w:ascii="Tahoma" w:hAnsi="Tahoma" w:cs="Tahoma"/>
          <w:sz w:val="16"/>
          <w:szCs w:val="22"/>
          <w:lang w:val="en-US"/>
        </w:rPr>
        <w:t>in</w:t>
      </w:r>
      <w:r w:rsidR="0080197D">
        <w:rPr>
          <w:rFonts w:ascii="Tahoma" w:hAnsi="Tahoma" w:cs="Tahoma"/>
          <w:sz w:val="16"/>
          <w:szCs w:val="22"/>
          <w:lang w:val="en-US"/>
        </w:rPr>
        <w:t xml:space="preserve"> respect to the </w:t>
      </w:r>
      <w:r w:rsidR="00A35A13">
        <w:rPr>
          <w:rFonts w:ascii="Tahoma" w:hAnsi="Tahoma" w:cs="Tahoma"/>
          <w:sz w:val="16"/>
          <w:szCs w:val="22"/>
          <w:lang w:val="en-US"/>
        </w:rPr>
        <w:t xml:space="preserve">deliverable </w:t>
      </w:r>
      <w:r w:rsidR="0080197D">
        <w:rPr>
          <w:rFonts w:ascii="Tahoma" w:hAnsi="Tahoma" w:cs="Tahoma"/>
          <w:sz w:val="16"/>
          <w:szCs w:val="22"/>
          <w:lang w:val="en-US"/>
        </w:rPr>
        <w:t xml:space="preserve">futures contract </w:t>
      </w:r>
      <w:r w:rsidR="00A35A13">
        <w:rPr>
          <w:rFonts w:ascii="Tahoma" w:hAnsi="Tahoma" w:cs="Tahoma"/>
          <w:sz w:val="16"/>
          <w:szCs w:val="22"/>
          <w:lang w:val="en-US"/>
        </w:rPr>
        <w:t xml:space="preserve">on gold </w:t>
      </w:r>
      <w:r w:rsidR="00BB7287">
        <w:rPr>
          <w:rFonts w:ascii="Tahoma" w:hAnsi="Tahoma" w:cs="Tahoma"/>
          <w:sz w:val="16"/>
          <w:szCs w:val="22"/>
          <w:lang w:val="en-US"/>
        </w:rPr>
        <w:t>means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>
        <w:rPr>
          <w:rFonts w:ascii="Tahoma" w:hAnsi="Tahoma" w:cs="Tahoma"/>
          <w:sz w:val="16"/>
          <w:szCs w:val="22"/>
          <w:lang w:val="en-US"/>
        </w:rPr>
        <w:t>that the contract is to be settled in December 201</w:t>
      </w:r>
      <w:r w:rsidR="00A35A13">
        <w:rPr>
          <w:rFonts w:ascii="Tahoma" w:hAnsi="Tahoma" w:cs="Tahoma"/>
          <w:sz w:val="16"/>
          <w:szCs w:val="22"/>
          <w:lang w:val="en-US"/>
        </w:rPr>
        <w:t>8</w:t>
      </w:r>
      <w:r w:rsidR="00BB7287">
        <w:rPr>
          <w:rFonts w:ascii="Tahoma" w:hAnsi="Tahoma" w:cs="Tahoma"/>
          <w:sz w:val="16"/>
          <w:szCs w:val="22"/>
          <w:lang w:val="en-US"/>
        </w:rPr>
        <w:t>.</w:t>
      </w:r>
    </w:p>
    <w:p w:rsidR="001C48BA" w:rsidRPr="00BB7287" w:rsidRDefault="001C48BA" w:rsidP="004E095B">
      <w:pPr>
        <w:jc w:val="both"/>
        <w:rPr>
          <w:rFonts w:ascii="Tahoma" w:hAnsi="Tahoma" w:cs="Tahoma"/>
          <w:sz w:val="20"/>
          <w:szCs w:val="20"/>
          <w:lang w:val="en-US"/>
        </w:rPr>
      </w:pPr>
    </w:p>
    <w:sectPr w:rsidR="001C48BA" w:rsidRPr="00BB7287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DED" w:rsidRDefault="00611DED" w:rsidP="002F7E61">
      <w:r>
        <w:separator/>
      </w:r>
    </w:p>
  </w:endnote>
  <w:endnote w:type="continuationSeparator" w:id="0">
    <w:p w:rsidR="00611DED" w:rsidRDefault="00611DED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611DED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A35A13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611DED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DED" w:rsidRDefault="00611DED" w:rsidP="002F7E61">
      <w:r>
        <w:separator/>
      </w:r>
    </w:p>
  </w:footnote>
  <w:footnote w:type="continuationSeparator" w:id="0">
    <w:p w:rsidR="00611DED" w:rsidRDefault="00611DED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97D" w:rsidRDefault="0080197D" w:rsidP="00AE04D7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List of parameters </w:t>
    </w:r>
  </w:p>
  <w:p w:rsidR="00C86F5F" w:rsidRPr="00026619" w:rsidRDefault="00A35A13" w:rsidP="00AE04D7">
    <w:pPr>
      <w:pStyle w:val="ac"/>
      <w:spacing w:before="0"/>
      <w:ind w:left="0" w:right="0"/>
      <w:rPr>
        <w:rFonts w:ascii="Tahoma" w:hAnsi="Tahoma" w:cs="Tahoma"/>
        <w:b/>
      </w:rPr>
    </w:pPr>
    <w:r w:rsidRPr="00A35A13">
      <w:rPr>
        <w:rFonts w:ascii="Tahoma" w:hAnsi="Tahoma" w:cs="Tahoma"/>
        <w:b/>
      </w:rPr>
      <w:t xml:space="preserve">Deliverable </w:t>
    </w:r>
    <w:r w:rsidR="0080197D">
      <w:rPr>
        <w:rFonts w:ascii="Tahoma" w:hAnsi="Tahoma" w:cs="Tahoma"/>
        <w:b/>
      </w:rPr>
      <w:t>futures contracts</w:t>
    </w:r>
    <w:r>
      <w:rPr>
        <w:rFonts w:ascii="Tahoma" w:hAnsi="Tahoma" w:cs="Tahoma"/>
        <w:b/>
      </w:rPr>
      <w:t xml:space="preserve"> on</w:t>
    </w:r>
    <w:r w:rsidRPr="00A35A13">
      <w:rPr>
        <w:rFonts w:ascii="Tahoma" w:hAnsi="Tahoma" w:cs="Tahoma"/>
        <w:b/>
      </w:rPr>
      <w:t xml:space="preserve"> </w:t>
    </w:r>
    <w:r w:rsidRPr="00A35A13">
      <w:rPr>
        <w:rFonts w:ascii="Tahoma" w:hAnsi="Tahoma" w:cs="Tahoma"/>
        <w:b/>
      </w:rPr>
      <w:t>p</w:t>
    </w:r>
    <w:r>
      <w:rPr>
        <w:rFonts w:ascii="Tahoma" w:hAnsi="Tahoma" w:cs="Tahoma"/>
        <w:b/>
      </w:rPr>
      <w:t>recious metals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071E3"/>
    <w:rsid w:val="00023AAA"/>
    <w:rsid w:val="00026619"/>
    <w:rsid w:val="00037CD5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B7EF4"/>
    <w:rsid w:val="000F0142"/>
    <w:rsid w:val="000F1519"/>
    <w:rsid w:val="000F1B5E"/>
    <w:rsid w:val="00115446"/>
    <w:rsid w:val="00127BE1"/>
    <w:rsid w:val="00127F46"/>
    <w:rsid w:val="0015060E"/>
    <w:rsid w:val="00150B16"/>
    <w:rsid w:val="00166CA2"/>
    <w:rsid w:val="00166D3D"/>
    <w:rsid w:val="00171B53"/>
    <w:rsid w:val="001B0D59"/>
    <w:rsid w:val="001C48BA"/>
    <w:rsid w:val="001E2953"/>
    <w:rsid w:val="001E557F"/>
    <w:rsid w:val="002149CB"/>
    <w:rsid w:val="00215CC3"/>
    <w:rsid w:val="0023622A"/>
    <w:rsid w:val="00252341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E00"/>
    <w:rsid w:val="00340124"/>
    <w:rsid w:val="0035128F"/>
    <w:rsid w:val="0036170E"/>
    <w:rsid w:val="00371C05"/>
    <w:rsid w:val="003728C3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537E3"/>
    <w:rsid w:val="00466A43"/>
    <w:rsid w:val="0049460B"/>
    <w:rsid w:val="004A0B11"/>
    <w:rsid w:val="004A7025"/>
    <w:rsid w:val="004B1471"/>
    <w:rsid w:val="004B2134"/>
    <w:rsid w:val="004C1946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4043C"/>
    <w:rsid w:val="00550FEF"/>
    <w:rsid w:val="00564FF8"/>
    <w:rsid w:val="00572CCC"/>
    <w:rsid w:val="00580762"/>
    <w:rsid w:val="005809D0"/>
    <w:rsid w:val="005873F7"/>
    <w:rsid w:val="00591B10"/>
    <w:rsid w:val="00597534"/>
    <w:rsid w:val="005977B7"/>
    <w:rsid w:val="005A2720"/>
    <w:rsid w:val="005C1276"/>
    <w:rsid w:val="005D4022"/>
    <w:rsid w:val="005D520C"/>
    <w:rsid w:val="005F0D33"/>
    <w:rsid w:val="00610AB1"/>
    <w:rsid w:val="00611DED"/>
    <w:rsid w:val="006137A6"/>
    <w:rsid w:val="00626BDC"/>
    <w:rsid w:val="00630BA3"/>
    <w:rsid w:val="00647147"/>
    <w:rsid w:val="00651433"/>
    <w:rsid w:val="006770D2"/>
    <w:rsid w:val="00682E73"/>
    <w:rsid w:val="00691C54"/>
    <w:rsid w:val="006A32A4"/>
    <w:rsid w:val="006B506B"/>
    <w:rsid w:val="007344CE"/>
    <w:rsid w:val="007470D2"/>
    <w:rsid w:val="00756C7C"/>
    <w:rsid w:val="00776F72"/>
    <w:rsid w:val="0078221A"/>
    <w:rsid w:val="007A0C5A"/>
    <w:rsid w:val="007A0D15"/>
    <w:rsid w:val="007C4386"/>
    <w:rsid w:val="007C6012"/>
    <w:rsid w:val="007D4249"/>
    <w:rsid w:val="007D5F70"/>
    <w:rsid w:val="007E5882"/>
    <w:rsid w:val="007F42DD"/>
    <w:rsid w:val="0080197D"/>
    <w:rsid w:val="008136E3"/>
    <w:rsid w:val="00817B56"/>
    <w:rsid w:val="00841C6C"/>
    <w:rsid w:val="00846C94"/>
    <w:rsid w:val="00847A5B"/>
    <w:rsid w:val="008A3018"/>
    <w:rsid w:val="008D6680"/>
    <w:rsid w:val="0090624A"/>
    <w:rsid w:val="00945564"/>
    <w:rsid w:val="00945D6B"/>
    <w:rsid w:val="00953DD0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5A13"/>
    <w:rsid w:val="00A36105"/>
    <w:rsid w:val="00A4028A"/>
    <w:rsid w:val="00A7082B"/>
    <w:rsid w:val="00A85967"/>
    <w:rsid w:val="00A91B28"/>
    <w:rsid w:val="00A96B8D"/>
    <w:rsid w:val="00A96C99"/>
    <w:rsid w:val="00AA285C"/>
    <w:rsid w:val="00AC6989"/>
    <w:rsid w:val="00AE04D7"/>
    <w:rsid w:val="00AE4BFB"/>
    <w:rsid w:val="00AF542A"/>
    <w:rsid w:val="00B11D29"/>
    <w:rsid w:val="00B13671"/>
    <w:rsid w:val="00B13A56"/>
    <w:rsid w:val="00B167C6"/>
    <w:rsid w:val="00B16BE1"/>
    <w:rsid w:val="00B17BAD"/>
    <w:rsid w:val="00B217B3"/>
    <w:rsid w:val="00B273B1"/>
    <w:rsid w:val="00B343B0"/>
    <w:rsid w:val="00B43A04"/>
    <w:rsid w:val="00B471DD"/>
    <w:rsid w:val="00B855D6"/>
    <w:rsid w:val="00BB160C"/>
    <w:rsid w:val="00BB7287"/>
    <w:rsid w:val="00BD0710"/>
    <w:rsid w:val="00BE01B7"/>
    <w:rsid w:val="00BF5C47"/>
    <w:rsid w:val="00C10CBC"/>
    <w:rsid w:val="00C13153"/>
    <w:rsid w:val="00C13CCA"/>
    <w:rsid w:val="00C166F3"/>
    <w:rsid w:val="00C31B57"/>
    <w:rsid w:val="00C35A70"/>
    <w:rsid w:val="00C41A6F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469D"/>
    <w:rsid w:val="00D3118D"/>
    <w:rsid w:val="00D43E22"/>
    <w:rsid w:val="00D5460B"/>
    <w:rsid w:val="00D62142"/>
    <w:rsid w:val="00D82B6A"/>
    <w:rsid w:val="00D85CCB"/>
    <w:rsid w:val="00DC0506"/>
    <w:rsid w:val="00DD05E7"/>
    <w:rsid w:val="00DD5624"/>
    <w:rsid w:val="00DE2B3A"/>
    <w:rsid w:val="00DE357F"/>
    <w:rsid w:val="00DE41AA"/>
    <w:rsid w:val="00DF0D15"/>
    <w:rsid w:val="00DF2B1E"/>
    <w:rsid w:val="00E21592"/>
    <w:rsid w:val="00E22425"/>
    <w:rsid w:val="00E23FE6"/>
    <w:rsid w:val="00E43901"/>
    <w:rsid w:val="00E440AC"/>
    <w:rsid w:val="00E752F1"/>
    <w:rsid w:val="00E96E64"/>
    <w:rsid w:val="00EB2921"/>
    <w:rsid w:val="00F113E7"/>
    <w:rsid w:val="00F12251"/>
    <w:rsid w:val="00F145E9"/>
    <w:rsid w:val="00F14714"/>
    <w:rsid w:val="00F16A4D"/>
    <w:rsid w:val="00F5236C"/>
    <w:rsid w:val="00F52CCE"/>
    <w:rsid w:val="00F66574"/>
    <w:rsid w:val="00F71E45"/>
    <w:rsid w:val="00F765B0"/>
    <w:rsid w:val="00F77DCD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B53917-5935-495A-8686-B48A21CA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7E578-99BB-406F-9B07-00C70804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Лошкарева Кристина Викторовна</cp:lastModifiedBy>
  <cp:revision>3</cp:revision>
  <cp:lastPrinted>2014-06-16T08:53:00Z</cp:lastPrinted>
  <dcterms:created xsi:type="dcterms:W3CDTF">2018-09-13T12:56:00Z</dcterms:created>
  <dcterms:modified xsi:type="dcterms:W3CDTF">2018-09-13T13:02:00Z</dcterms:modified>
</cp:coreProperties>
</file>