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B1" w:rsidRPr="00437A8A" w:rsidRDefault="007A5EB1" w:rsidP="008D363A">
      <w:pPr>
        <w:pStyle w:val="af3"/>
        <w:spacing w:after="0"/>
        <w:ind w:left="4395" w:right="-81"/>
        <w:rPr>
          <w:rFonts w:ascii="Tahoma" w:hAnsi="Tahoma" w:cs="Tahoma"/>
          <w:b/>
          <w:sz w:val="20"/>
          <w:szCs w:val="20"/>
          <w:lang w:val="ru-RU"/>
        </w:rPr>
      </w:pPr>
      <w:r w:rsidRPr="00437A8A">
        <w:rPr>
          <w:rFonts w:ascii="Tahoma" w:hAnsi="Tahoma" w:cs="Tahoma"/>
          <w:b/>
          <w:bCs/>
          <w:sz w:val="20"/>
          <w:szCs w:val="20"/>
        </w:rPr>
        <w:t>УТВЕРЖДЕН</w:t>
      </w:r>
      <w:r w:rsidRPr="00437A8A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:rsidR="007A5EB1" w:rsidRPr="00437A8A" w:rsidRDefault="007A5EB1" w:rsidP="008D363A">
      <w:pPr>
        <w:pStyle w:val="af3"/>
        <w:tabs>
          <w:tab w:val="left" w:pos="5387"/>
          <w:tab w:val="left" w:pos="5812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7A5EB1" w:rsidRPr="00437A8A" w:rsidRDefault="007A5EB1" w:rsidP="008D363A">
      <w:pPr>
        <w:pStyle w:val="af3"/>
        <w:tabs>
          <w:tab w:val="left" w:pos="4962"/>
          <w:tab w:val="left" w:pos="581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 xml:space="preserve">(Приказ № </w:t>
      </w:r>
      <w:r>
        <w:rPr>
          <w:rFonts w:ascii="Tahoma" w:hAnsi="Tahoma" w:cs="Tahoma"/>
          <w:sz w:val="20"/>
          <w:szCs w:val="20"/>
          <w:lang w:val="ru-RU"/>
        </w:rPr>
        <w:t>МБ-П-</w:t>
      </w:r>
      <w:r w:rsidR="006E0205">
        <w:rPr>
          <w:rFonts w:ascii="Tahoma" w:hAnsi="Tahoma" w:cs="Tahoma"/>
          <w:sz w:val="20"/>
          <w:szCs w:val="20"/>
          <w:lang w:val="ru-RU"/>
        </w:rPr>
        <w:t>202</w:t>
      </w:r>
      <w:r w:rsidR="006E0205" w:rsidRPr="006866AD">
        <w:rPr>
          <w:rFonts w:ascii="Tahoma" w:hAnsi="Tahoma" w:cs="Tahoma"/>
          <w:sz w:val="20"/>
          <w:szCs w:val="20"/>
          <w:lang w:val="ru-RU"/>
        </w:rPr>
        <w:t>4</w:t>
      </w:r>
      <w:r w:rsidR="00A90FE1" w:rsidRPr="007D1D2F">
        <w:rPr>
          <w:rFonts w:ascii="Tahoma" w:hAnsi="Tahoma" w:cs="Tahoma"/>
          <w:sz w:val="20"/>
          <w:szCs w:val="20"/>
          <w:lang w:val="ru-RU"/>
        </w:rPr>
        <w:t>-</w:t>
      </w:r>
      <w:r w:rsidR="00EC369B">
        <w:rPr>
          <w:rFonts w:ascii="Tahoma" w:hAnsi="Tahoma" w:cs="Tahoma"/>
          <w:sz w:val="20"/>
          <w:szCs w:val="20"/>
          <w:lang w:val="ru-RU"/>
        </w:rPr>
        <w:t>1861</w:t>
      </w:r>
      <w:bookmarkStart w:id="0" w:name="_GoBack"/>
      <w:bookmarkEnd w:id="0"/>
      <w:r w:rsidR="006E0205">
        <w:rPr>
          <w:rFonts w:ascii="Tahoma" w:hAnsi="Tahoma" w:cs="Tahoma"/>
          <w:sz w:val="20"/>
          <w:szCs w:val="20"/>
          <w:lang w:val="ru-RU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>от</w:t>
      </w:r>
      <w:r w:rsidR="00B870A0">
        <w:rPr>
          <w:rFonts w:ascii="Tahoma" w:hAnsi="Tahoma" w:cs="Tahoma"/>
          <w:sz w:val="20"/>
          <w:szCs w:val="20"/>
          <w:lang w:val="ru-RU"/>
        </w:rPr>
        <w:t xml:space="preserve"> </w:t>
      </w:r>
      <w:r w:rsidR="00313520">
        <w:rPr>
          <w:rFonts w:ascii="Tahoma" w:hAnsi="Tahoma" w:cs="Tahoma"/>
          <w:sz w:val="20"/>
          <w:szCs w:val="20"/>
          <w:lang w:val="ru-RU"/>
        </w:rPr>
        <w:t>17 июня</w:t>
      </w:r>
      <w:r w:rsidR="00B52DFE">
        <w:rPr>
          <w:rFonts w:ascii="Tahoma" w:hAnsi="Tahoma" w:cs="Tahoma"/>
          <w:sz w:val="20"/>
          <w:szCs w:val="20"/>
          <w:lang w:val="ru-RU"/>
        </w:rPr>
        <w:t xml:space="preserve"> </w:t>
      </w:r>
      <w:r w:rsidR="006E0205" w:rsidRPr="00437A8A">
        <w:rPr>
          <w:rFonts w:ascii="Tahoma" w:hAnsi="Tahoma" w:cs="Tahoma"/>
          <w:sz w:val="20"/>
          <w:szCs w:val="20"/>
        </w:rPr>
        <w:t>202</w:t>
      </w:r>
      <w:r w:rsidR="006E0205" w:rsidRPr="006866AD">
        <w:rPr>
          <w:rFonts w:ascii="Tahoma" w:hAnsi="Tahoma" w:cs="Tahoma"/>
          <w:sz w:val="20"/>
          <w:szCs w:val="20"/>
          <w:lang w:val="ru-RU"/>
        </w:rPr>
        <w:t>4</w:t>
      </w:r>
      <w:r w:rsidR="006E0205" w:rsidRPr="00437A8A">
        <w:rPr>
          <w:rFonts w:ascii="Tahoma" w:hAnsi="Tahoma" w:cs="Tahoma"/>
          <w:sz w:val="20"/>
          <w:szCs w:val="20"/>
          <w:lang w:val="ru-RU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>г.)</w:t>
      </w:r>
    </w:p>
    <w:p w:rsidR="007A5EB1" w:rsidRDefault="007A5EB1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2F7E04" w:rsidRPr="00437A8A" w:rsidRDefault="002F7E04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7A5EB1" w:rsidRPr="00437A8A" w:rsidRDefault="007A5EB1" w:rsidP="007A5EB1">
      <w:pPr>
        <w:pStyle w:val="a9"/>
        <w:spacing w:after="0"/>
        <w:ind w:right="99"/>
        <w:jc w:val="center"/>
        <w:rPr>
          <w:rFonts w:ascii="Tahoma" w:hAnsi="Tahoma" w:cs="Tahoma"/>
          <w:b/>
          <w:bCs/>
        </w:rPr>
      </w:pPr>
      <w:r w:rsidRPr="00437A8A">
        <w:rPr>
          <w:rFonts w:ascii="Tahoma" w:hAnsi="Tahoma" w:cs="Tahoma"/>
          <w:b/>
          <w:bCs/>
          <w:color w:val="auto"/>
        </w:rPr>
        <w:t>СПЕЦИФИКАЦИЯ</w:t>
      </w:r>
    </w:p>
    <w:p w:rsidR="005811FE" w:rsidRPr="00437A8A" w:rsidRDefault="007A5EB1" w:rsidP="00D664FF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ОДНОДНЕВНЫХ ФЬЮЧЕРСНЫХ КОНТРАКТОВ С АВТОПРОЛОНГАЦИЕЙ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Default="007A5EB1" w:rsidP="007A5EB1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на курс иностранной валюты к российскому рублю</w:t>
      </w:r>
    </w:p>
    <w:p w:rsidR="00D664FF" w:rsidRPr="00437A8A" w:rsidRDefault="00D664FF" w:rsidP="00D664FF">
      <w:pPr>
        <w:pStyle w:val="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(с</w:t>
      </w:r>
      <w:r w:rsidR="000C293A">
        <w:rPr>
          <w:rFonts w:ascii="Tahoma" w:hAnsi="Tahoma" w:cs="Tahoma"/>
          <w:color w:val="000000"/>
        </w:rPr>
        <w:t xml:space="preserve"> </w:t>
      </w:r>
      <w:r w:rsidR="001B6DCE">
        <w:rPr>
          <w:rFonts w:ascii="Tahoma" w:hAnsi="Tahoma" w:cs="Tahoma"/>
          <w:color w:val="000000"/>
        </w:rPr>
        <w:t>возможностью исполнения путем</w:t>
      </w:r>
      <w:r w:rsidRPr="008D712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заключения фьючерсного контракта</w:t>
      </w:r>
      <w:r w:rsidR="0013609E">
        <w:rPr>
          <w:rFonts w:ascii="Tahoma" w:hAnsi="Tahoma" w:cs="Tahoma"/>
          <w:color w:val="000000"/>
        </w:rPr>
        <w:t xml:space="preserve"> на курс иностранной валюты к российскому рублю</w:t>
      </w:r>
      <w:r>
        <w:rPr>
          <w:rFonts w:ascii="Tahoma" w:hAnsi="Tahoma" w:cs="Tahoma"/>
          <w:color w:val="000000"/>
        </w:rPr>
        <w:t>)</w:t>
      </w:r>
    </w:p>
    <w:p w:rsidR="00D664FF" w:rsidRPr="00437A8A" w:rsidRDefault="00D664FF" w:rsidP="007A5EB1">
      <w:pPr>
        <w:pStyle w:val="3"/>
        <w:rPr>
          <w:rFonts w:ascii="Tahoma" w:hAnsi="Tahoma" w:cs="Tahoma"/>
          <w:caps/>
          <w:color w:val="000000"/>
        </w:rPr>
      </w:pPr>
    </w:p>
    <w:p w:rsidR="007A5EB1" w:rsidRPr="00437A8A" w:rsidRDefault="007A5EB1" w:rsidP="007A5EB1">
      <w:pPr>
        <w:pStyle w:val="af"/>
        <w:spacing w:before="120"/>
        <w:rPr>
          <w:rFonts w:ascii="Tahoma" w:hAnsi="Tahoma" w:cs="Tahoma"/>
          <w:color w:val="000000"/>
          <w:lang w:val="ru-RU"/>
        </w:rPr>
      </w:pPr>
      <w:r w:rsidRPr="00437A8A">
        <w:rPr>
          <w:rFonts w:ascii="Tahoma" w:hAnsi="Tahoma" w:cs="Tahoma"/>
          <w:color w:val="000000"/>
          <w:lang w:val="ru-RU"/>
        </w:rPr>
        <w:t>Настоящая спецификация определяет стандартные условия однодневных</w:t>
      </w:r>
      <w:r>
        <w:rPr>
          <w:rFonts w:ascii="Tahoma" w:hAnsi="Tahoma" w:cs="Tahoma"/>
          <w:color w:val="000000"/>
          <w:lang w:val="ru-RU"/>
        </w:rPr>
        <w:t xml:space="preserve"> расчетных</w:t>
      </w:r>
      <w:r w:rsidRPr="00437A8A">
        <w:rPr>
          <w:rFonts w:ascii="Tahoma" w:hAnsi="Tahoma" w:cs="Tahoma"/>
          <w:color w:val="000000"/>
          <w:lang w:val="ru-RU"/>
        </w:rPr>
        <w:t xml:space="preserve"> фьючерсных контрактов с автопролонгацией на курс иностранной валюты к российскому рублю</w:t>
      </w:r>
      <w:r w:rsidR="00554C5A">
        <w:rPr>
          <w:rFonts w:ascii="Tahoma" w:hAnsi="Tahoma" w:cs="Tahoma"/>
          <w:color w:val="000000"/>
          <w:lang w:val="ru-RU"/>
        </w:rPr>
        <w:t xml:space="preserve"> (с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554C5A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рублю)</w:t>
      </w:r>
      <w:r w:rsidRPr="00437A8A">
        <w:rPr>
          <w:rFonts w:ascii="Tahoma" w:hAnsi="Tahoma" w:cs="Tahoma"/>
          <w:color w:val="000000"/>
          <w:lang w:val="ru-RU"/>
        </w:rPr>
        <w:t xml:space="preserve"> (далее </w:t>
      </w:r>
      <w:r w:rsidRPr="00437A8A">
        <w:rPr>
          <w:rFonts w:ascii="Tahoma" w:hAnsi="Tahoma" w:cs="Tahoma"/>
          <w:lang w:val="ru-RU"/>
        </w:rPr>
        <w:t>–</w:t>
      </w:r>
      <w:r w:rsidRPr="00437A8A">
        <w:rPr>
          <w:rFonts w:ascii="Tahoma" w:hAnsi="Tahoma" w:cs="Tahoma"/>
          <w:color w:val="000000"/>
          <w:lang w:val="ru-RU"/>
        </w:rPr>
        <w:t xml:space="preserve"> Спецификация).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13609E">
        <w:rPr>
          <w:rFonts w:ascii="Tahoma" w:hAnsi="Tahoma" w:cs="Tahoma"/>
          <w:lang w:val="ru-RU"/>
        </w:rPr>
        <w:t xml:space="preserve">однодневным </w:t>
      </w:r>
      <w:r w:rsidRPr="00437A8A">
        <w:rPr>
          <w:rFonts w:ascii="Tahoma" w:hAnsi="Tahoma" w:cs="Tahoma"/>
          <w:lang w:val="ru-RU"/>
        </w:rPr>
        <w:t xml:space="preserve">фьючерсным </w:t>
      </w:r>
      <w:r w:rsidRPr="00437A8A">
        <w:rPr>
          <w:rFonts w:ascii="Tahoma" w:eastAsia="Arial Unicode MS" w:hAnsi="Tahoma" w:cs="Tahoma"/>
          <w:bCs/>
          <w:lang w:val="ru-RU"/>
        </w:rPr>
        <w:t>контрактам</w:t>
      </w:r>
      <w:r w:rsidR="0013609E">
        <w:rPr>
          <w:rFonts w:ascii="Tahoma" w:eastAsia="Arial Unicode MS" w:hAnsi="Tahoma" w:cs="Tahoma"/>
          <w:bCs/>
          <w:lang w:val="ru-RU"/>
        </w:rPr>
        <w:t xml:space="preserve"> с автопролонгацией</w:t>
      </w:r>
      <w:r w:rsidRPr="00437A8A">
        <w:rPr>
          <w:rFonts w:ascii="Tahoma" w:eastAsia="Arial Unicode MS" w:hAnsi="Tahoma" w:cs="Tahoma"/>
          <w:bCs/>
          <w:lang w:val="ru-RU"/>
        </w:rPr>
        <w:t xml:space="preserve"> на курс иностранной валюты к российскому рублю</w:t>
      </w:r>
      <w:r w:rsidR="007D32B4">
        <w:rPr>
          <w:rFonts w:ascii="Tahoma" w:eastAsia="Arial Unicode MS" w:hAnsi="Tahoma" w:cs="Tahoma"/>
          <w:bCs/>
          <w:lang w:val="ru-RU"/>
        </w:rPr>
        <w:t xml:space="preserve"> (далее – Контракт)</w:t>
      </w:r>
      <w:r w:rsidR="00886D83">
        <w:rPr>
          <w:rFonts w:ascii="Tahoma" w:eastAsia="Arial Unicode MS" w:hAnsi="Tahoma" w:cs="Tahoma"/>
          <w:bCs/>
          <w:lang w:val="ru-RU"/>
        </w:rPr>
        <w:t xml:space="preserve"> </w:t>
      </w:r>
      <w:r w:rsidR="00E37303">
        <w:rPr>
          <w:rFonts w:ascii="Tahoma" w:hAnsi="Tahoma" w:cs="Tahoma"/>
          <w:color w:val="000000"/>
          <w:lang w:val="ru-RU"/>
        </w:rPr>
        <w:t xml:space="preserve">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E37303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</w:t>
      </w:r>
      <w:r w:rsidR="005811FE">
        <w:rPr>
          <w:rFonts w:ascii="Tahoma" w:hAnsi="Tahoma" w:cs="Tahoma"/>
          <w:color w:val="000000"/>
          <w:lang w:val="ru-RU"/>
        </w:rPr>
        <w:t xml:space="preserve"> </w:t>
      </w:r>
      <w:r w:rsidRPr="00437A8A">
        <w:rPr>
          <w:rFonts w:ascii="Tahoma" w:hAnsi="Tahoma" w:cs="Tahoma"/>
          <w:lang w:val="ru-RU"/>
        </w:rPr>
        <w:t>(далее –  Контракт</w:t>
      </w:r>
      <w:r w:rsidR="007D32B4">
        <w:rPr>
          <w:rFonts w:ascii="Tahoma" w:hAnsi="Tahoma" w:cs="Tahoma"/>
          <w:lang w:val="ru-RU"/>
        </w:rPr>
        <w:t xml:space="preserve"> исполнения</w:t>
      </w:r>
      <w:r w:rsidRPr="00437A8A">
        <w:rPr>
          <w:rFonts w:ascii="Tahoma" w:hAnsi="Tahoma" w:cs="Tahoma"/>
          <w:lang w:val="ru-RU"/>
        </w:rPr>
        <w:t>)</w:t>
      </w:r>
      <w:r w:rsidR="007647D9">
        <w:rPr>
          <w:rFonts w:ascii="Tahoma" w:hAnsi="Tahoma" w:cs="Tahoma"/>
          <w:lang w:val="ru-RU"/>
        </w:rPr>
        <w:t xml:space="preserve"> в соответствии с условиями Спецификации фьючерсных контрактов на курс иностранной валюты к российскому рублю, опубликованной на сайте ПАО Московская Биржа в сети Интернет. 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однодневных </w:t>
      </w:r>
      <w:r>
        <w:rPr>
          <w:rFonts w:ascii="Tahoma" w:hAnsi="Tahoma" w:cs="Tahoma"/>
          <w:lang w:val="ru-RU"/>
        </w:rPr>
        <w:t xml:space="preserve">расчетных </w:t>
      </w:r>
      <w:r w:rsidRPr="00437A8A">
        <w:rPr>
          <w:rFonts w:ascii="Tahoma" w:hAnsi="Tahoma" w:cs="Tahoma"/>
          <w:lang w:val="ru-RU"/>
        </w:rPr>
        <w:t>фьючерсных контрактов с автопролонгацией на курс иностранной валюты к российскому рублю</w:t>
      </w:r>
      <w:r w:rsidRPr="00480722">
        <w:rPr>
          <w:rFonts w:ascii="Tahoma" w:hAnsi="Tahoma" w:cs="Tahoma"/>
          <w:lang w:val="ru-RU"/>
        </w:rPr>
        <w:t>,</w:t>
      </w:r>
      <w:r>
        <w:rPr>
          <w:rFonts w:ascii="Tahoma" w:hAnsi="Tahoma" w:cs="Tahoma"/>
          <w:lang w:val="ru-RU"/>
        </w:rPr>
        <w:t xml:space="preserve"> являющийся Приложением № 1 к настоящей Спецификации (далее – Список параметров)</w:t>
      </w:r>
      <w:r w:rsidRPr="00437A8A">
        <w:rPr>
          <w:rFonts w:ascii="Tahoma" w:hAnsi="Tahoma" w:cs="Tahoma"/>
          <w:lang w:val="ru-RU"/>
        </w:rPr>
        <w:t>, который содержит: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наименование Контракта</w:t>
      </w:r>
      <w:r w:rsidR="009155AF">
        <w:rPr>
          <w:rFonts w:ascii="Tahoma" w:hAnsi="Tahoma" w:cs="Tahoma"/>
          <w:lang w:val="ru-RU"/>
        </w:rPr>
        <w:t>, код Контракта</w:t>
      </w:r>
      <w:r w:rsidRPr="00437A8A">
        <w:rPr>
          <w:rFonts w:ascii="Tahoma" w:hAnsi="Tahoma" w:cs="Tahoma"/>
          <w:lang w:val="ru-RU"/>
        </w:rPr>
        <w:t>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код базисного актива;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базисный актив Контракта;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порядок указания цены Контракта в заявке;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лот Контракта (далее – Лот);</w:t>
      </w:r>
    </w:p>
    <w:p w:rsidR="007A5EB1" w:rsidRPr="00437A8A" w:rsidRDefault="007A5EB1" w:rsidP="007A5EB1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BD5B06" w:rsidRPr="000F7DA4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стоимость минимального шага цены</w:t>
      </w:r>
      <w:r w:rsidR="00BD5B06">
        <w:rPr>
          <w:rFonts w:ascii="Tahoma" w:hAnsi="Tahoma" w:cs="Tahoma"/>
        </w:rPr>
        <w:t>;</w:t>
      </w:r>
    </w:p>
    <w:p w:rsidR="00D73A3F" w:rsidRPr="000F7DA4" w:rsidRDefault="00D73A3F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код базисного актива </w:t>
      </w:r>
      <w:r w:rsidR="00E21CD7">
        <w:rPr>
          <w:rFonts w:ascii="Tahoma" w:hAnsi="Tahoma" w:cs="Tahoma"/>
          <w:lang w:val="ru-RU"/>
        </w:rPr>
        <w:t xml:space="preserve">Контракта </w:t>
      </w:r>
      <w:r w:rsidR="00C67466">
        <w:rPr>
          <w:rFonts w:ascii="Tahoma" w:hAnsi="Tahoma" w:cs="Tahoma"/>
          <w:lang w:val="ru-RU"/>
        </w:rPr>
        <w:t>и</w:t>
      </w:r>
      <w:r w:rsidR="00E21CD7">
        <w:rPr>
          <w:rFonts w:ascii="Tahoma" w:hAnsi="Tahoma" w:cs="Tahoma"/>
          <w:lang w:val="ru-RU"/>
        </w:rPr>
        <w:t xml:space="preserve">сполнения. 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Базисными активами Контрактов, условия и параметры которых определяются в настоящей Спецификации и в Списке параметров, являются курсы соответствующих иностранных валют по отношению к российскому рублю</w:t>
      </w:r>
      <w:r w:rsidR="003C6C7B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7A5EB1" w:rsidRPr="00437A8A" w:rsidRDefault="007A5EB1" w:rsidP="007A5EB1">
      <w:pPr>
        <w:pStyle w:val="a1"/>
        <w:numPr>
          <w:ilvl w:val="0"/>
          <w:numId w:val="7"/>
        </w:numPr>
        <w:tabs>
          <w:tab w:val="clear" w:pos="9000"/>
          <w:tab w:val="left" w:pos="0"/>
        </w:tabs>
        <w:spacing w:before="24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Заключение Контракта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240"/>
        <w:ind w:left="709" w:hanging="425"/>
        <w:rPr>
          <w:rFonts w:ascii="Tahoma" w:hAnsi="Tahoma" w:cs="Tahoma"/>
        </w:rPr>
      </w:pPr>
      <w:bookmarkStart w:id="1" w:name="_Ref231897687"/>
      <w:r w:rsidRPr="00437A8A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 xml:space="preserve">код (обозначение) Контракта; 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155AF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  <w:tab w:val="num" w:pos="709"/>
        </w:tabs>
        <w:spacing w:before="120"/>
        <w:ind w:left="709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Код (обозначение) Контракта определен в Списке параметров.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lastRenderedPageBreak/>
        <w:t>Цена Контракта в ходе Торгов при подаче заявки и заключении Контракта указывается в российских рублях за Лот или за единицу иностранной валюты в соответствии с порядком, установленным Списком параметров.</w:t>
      </w:r>
    </w:p>
    <w:p w:rsidR="00886D83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Сроком действия Контракта является период времени с момента заключения Контракта до ближайшей вечерней клиринговой сессии. </w:t>
      </w:r>
      <w:r w:rsidRPr="00437A8A">
        <w:rPr>
          <w:rFonts w:ascii="Tahoma" w:hAnsi="Tahoma" w:cs="Tahoma"/>
        </w:rPr>
        <w:t xml:space="preserve">Ежедневно </w:t>
      </w:r>
      <w:r w:rsidRPr="00706839">
        <w:rPr>
          <w:rFonts w:ascii="Tahoma" w:hAnsi="Tahoma" w:cs="Tahoma"/>
        </w:rPr>
        <w:t>(в дату проведения вечерней клиринговой сессии)</w:t>
      </w:r>
      <w:r>
        <w:rPr>
          <w:rFonts w:ascii="Tahoma" w:hAnsi="Tahoma" w:cs="Tahoma"/>
        </w:rPr>
        <w:t xml:space="preserve"> </w:t>
      </w:r>
      <w:r w:rsidRPr="00437A8A">
        <w:rPr>
          <w:rFonts w:ascii="Tahoma" w:hAnsi="Tahoma" w:cs="Tahoma"/>
        </w:rPr>
        <w:t>в ходе вечерней клиринговой сессии</w:t>
      </w:r>
      <w:r>
        <w:rPr>
          <w:rFonts w:ascii="Tahoma" w:hAnsi="Tahoma" w:cs="Tahoma"/>
        </w:rPr>
        <w:t xml:space="preserve"> срок действия Контракта автоматически пролонгируется до вечерней клиринговой сессии следующего Расчетного дня </w:t>
      </w:r>
      <w:r w:rsidRPr="00437A8A">
        <w:rPr>
          <w:rFonts w:ascii="Tahoma" w:hAnsi="Tahoma" w:cs="Tahoma"/>
        </w:rPr>
        <w:t>(</w:t>
      </w:r>
      <w:proofErr w:type="spellStart"/>
      <w:r w:rsidRPr="00437A8A">
        <w:rPr>
          <w:rFonts w:ascii="Tahoma" w:hAnsi="Tahoma" w:cs="Tahoma"/>
        </w:rPr>
        <w:t>автопролонгация</w:t>
      </w:r>
      <w:proofErr w:type="spellEnd"/>
      <w:r w:rsidRPr="00437A8A">
        <w:rPr>
          <w:rFonts w:ascii="Tahoma" w:hAnsi="Tahoma" w:cs="Tahoma"/>
        </w:rPr>
        <w:t>).</w:t>
      </w:r>
      <w:r w:rsidR="00560737">
        <w:rPr>
          <w:rFonts w:ascii="Tahoma" w:hAnsi="Tahoma" w:cs="Tahoma"/>
        </w:rPr>
        <w:t xml:space="preserve"> </w:t>
      </w:r>
    </w:p>
    <w:p w:rsidR="00886D83" w:rsidRPr="00B63B12" w:rsidRDefault="00560737" w:rsidP="0000717B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67466">
        <w:rPr>
          <w:rFonts w:ascii="Tahoma" w:hAnsi="Tahoma" w:cs="Tahoma"/>
        </w:rPr>
        <w:t xml:space="preserve">В случае подачи </w:t>
      </w:r>
      <w:r w:rsidR="003C6C7B" w:rsidRPr="00C67466">
        <w:rPr>
          <w:rFonts w:ascii="Tahoma" w:hAnsi="Tahoma" w:cs="Tahoma"/>
        </w:rPr>
        <w:t>поручения</w:t>
      </w:r>
      <w:r w:rsidR="009E0BAF" w:rsidRPr="0000717B">
        <w:rPr>
          <w:rFonts w:ascii="Tahoma" w:hAnsi="Tahoma" w:cs="Tahoma"/>
        </w:rPr>
        <w:t xml:space="preserve"> об</w:t>
      </w:r>
      <w:r w:rsidRPr="0000717B">
        <w:rPr>
          <w:rFonts w:ascii="Tahoma" w:hAnsi="Tahoma" w:cs="Tahoma"/>
        </w:rPr>
        <w:t xml:space="preserve"> исполнении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>онтракта</w:t>
      </w:r>
      <w:r w:rsidR="00AA0B00" w:rsidRPr="0000717B">
        <w:rPr>
          <w:rFonts w:ascii="Tahoma" w:hAnsi="Tahoma" w:cs="Tahoma"/>
        </w:rPr>
        <w:t xml:space="preserve"> в дату, определенную в соответствии с п. 1.</w:t>
      </w:r>
      <w:r w:rsidR="00962EDD" w:rsidRPr="0000717B">
        <w:rPr>
          <w:rFonts w:ascii="Tahoma" w:hAnsi="Tahoma" w:cs="Tahoma"/>
        </w:rPr>
        <w:t>7</w:t>
      </w:r>
      <w:r w:rsidR="00AA0B00" w:rsidRPr="0000717B">
        <w:rPr>
          <w:rFonts w:ascii="Tahoma" w:hAnsi="Tahoma" w:cs="Tahoma"/>
        </w:rPr>
        <w:t xml:space="preserve"> настоящей Спецификации</w:t>
      </w:r>
      <w:r w:rsidR="003B208C" w:rsidRPr="0000717B">
        <w:rPr>
          <w:rFonts w:ascii="Tahoma" w:hAnsi="Tahoma" w:cs="Tahoma"/>
        </w:rPr>
        <w:t>,</w:t>
      </w:r>
      <w:r w:rsidR="009E0BAF" w:rsidRPr="0000717B">
        <w:rPr>
          <w:rFonts w:ascii="Tahoma" w:hAnsi="Tahoma" w:cs="Tahoma"/>
        </w:rPr>
        <w:t xml:space="preserve"> а также в случае исполнения Клиринговым центром Контракта в отношении Стороны Контракта, не направившей поручение, </w:t>
      </w:r>
      <w:r w:rsidRPr="0000717B">
        <w:rPr>
          <w:rFonts w:ascii="Tahoma" w:hAnsi="Tahoma" w:cs="Tahoma"/>
        </w:rPr>
        <w:t>срок</w:t>
      </w:r>
      <w:r w:rsidR="003A65F9" w:rsidRPr="0000717B">
        <w:rPr>
          <w:rFonts w:ascii="Tahoma" w:hAnsi="Tahoma" w:cs="Tahoma"/>
        </w:rPr>
        <w:t>ом</w:t>
      </w:r>
      <w:r w:rsidRPr="0000717B">
        <w:rPr>
          <w:rFonts w:ascii="Tahoma" w:hAnsi="Tahoma" w:cs="Tahoma"/>
        </w:rPr>
        <w:t xml:space="preserve"> действия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 xml:space="preserve">онтракта </w:t>
      </w:r>
      <w:r w:rsidR="003A65F9" w:rsidRPr="0000717B">
        <w:rPr>
          <w:rFonts w:ascii="Tahoma" w:hAnsi="Tahoma" w:cs="Tahoma"/>
        </w:rPr>
        <w:t xml:space="preserve">является период времени с момента заключения Контракта до </w:t>
      </w:r>
      <w:r w:rsidR="00456333" w:rsidRPr="0000717B">
        <w:rPr>
          <w:rFonts w:ascii="Tahoma" w:hAnsi="Tahoma" w:cs="Tahoma"/>
        </w:rPr>
        <w:t>момента окончания</w:t>
      </w:r>
      <w:r w:rsidR="003C6C7B" w:rsidRPr="0000717B">
        <w:rPr>
          <w:rFonts w:ascii="Tahoma" w:hAnsi="Tahoma" w:cs="Tahoma"/>
        </w:rPr>
        <w:t xml:space="preserve"> вечерней клиринговой сессии дня</w:t>
      </w:r>
      <w:r w:rsidR="009E0BAF" w:rsidRPr="0000717B">
        <w:rPr>
          <w:rFonts w:ascii="Tahoma" w:hAnsi="Tahoma" w:cs="Tahoma"/>
        </w:rPr>
        <w:t xml:space="preserve"> исполнения Контракта.</w:t>
      </w:r>
    </w:p>
    <w:p w:rsidR="007A5EB1" w:rsidRDefault="007A5EB1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75607">
        <w:rPr>
          <w:rFonts w:ascii="Tahoma" w:hAnsi="Tahoma" w:cs="Tahoma"/>
        </w:rPr>
        <w:t xml:space="preserve">Обязательства и требования по Контракту, в том числе возникающие после </w:t>
      </w:r>
      <w:proofErr w:type="spellStart"/>
      <w:r w:rsidRPr="00C75607">
        <w:rPr>
          <w:rFonts w:ascii="Tahoma" w:hAnsi="Tahoma" w:cs="Tahoma"/>
        </w:rPr>
        <w:t>автопролонгации</w:t>
      </w:r>
      <w:proofErr w:type="spellEnd"/>
      <w:r w:rsidRPr="00C75607">
        <w:rPr>
          <w:rFonts w:ascii="Tahoma" w:hAnsi="Tahoma" w:cs="Tahoma"/>
        </w:rPr>
        <w:t xml:space="preserve"> Контракта, включаются в клиринговый пул соответствующей клиринговой сессии и исполняются (прекращаются) в порядке, установленном настоящей Спецификацией и Правилами клиринга.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Список Торговых дней, в которые Стороны Контракта вправе подавать поручения на исполнение Контракта, и список дат исполнения Контрактов исполнения на соответствующий базисный актив (с указанием кода и серии Контракта исполнения),</w:t>
      </w:r>
      <w:r w:rsidRPr="008D7129">
        <w:rPr>
          <w:rFonts w:ascii="Tahoma" w:hAnsi="Tahoma" w:cs="Tahoma"/>
        </w:rPr>
        <w:t xml:space="preserve"> утверждается решением Биржи по</w:t>
      </w:r>
      <w:r w:rsidRPr="00886D83"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согласованию с Клиринговым центром и публикуется на сайте Биржи</w:t>
      </w:r>
      <w:r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в сети Интерне</w:t>
      </w:r>
      <w:r>
        <w:rPr>
          <w:rFonts w:ascii="Tahoma" w:hAnsi="Tahoma" w:cs="Tahoma"/>
        </w:rPr>
        <w:t>т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Биржа </w:t>
      </w:r>
      <w:r w:rsidRPr="00406E05">
        <w:rPr>
          <w:rFonts w:ascii="Tahoma" w:hAnsi="Tahoma" w:cs="Tahoma"/>
        </w:rPr>
        <w:t xml:space="preserve">вправе по согласованию с Клиринговым центром вносить изменения в Список </w:t>
      </w:r>
      <w:r>
        <w:rPr>
          <w:rFonts w:ascii="Tahoma" w:hAnsi="Tahoma" w:cs="Tahoma"/>
        </w:rPr>
        <w:t>Торговых дней, в которые Стороны Контракта вправе подавать поручения на исполнение Контракта, и список дат исполнения Контрактов исполнения.</w:t>
      </w:r>
    </w:p>
    <w:p w:rsidR="00CA7008" w:rsidRPr="00437A8A" w:rsidRDefault="00CA7008" w:rsidP="0000717B">
      <w:pPr>
        <w:pStyle w:val="a2"/>
        <w:numPr>
          <w:ilvl w:val="0"/>
          <w:numId w:val="0"/>
        </w:numPr>
        <w:tabs>
          <w:tab w:val="clear" w:pos="9000"/>
          <w:tab w:val="left" w:pos="0"/>
        </w:tabs>
        <w:spacing w:before="120"/>
        <w:ind w:left="720"/>
        <w:rPr>
          <w:rFonts w:ascii="Tahoma" w:hAnsi="Tahoma" w:cs="Tahoma"/>
          <w:color w:val="000000"/>
        </w:rPr>
      </w:pPr>
    </w:p>
    <w:p w:rsidR="007A5EB1" w:rsidRPr="00437A8A" w:rsidRDefault="007A5EB1" w:rsidP="007A5EB1">
      <w:pPr>
        <w:pStyle w:val="a4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Обязательства по Контракту </w:t>
      </w:r>
    </w:p>
    <w:p w:rsidR="007A5EB1" w:rsidRPr="00437A8A" w:rsidRDefault="007A5EB1" w:rsidP="007A5EB1">
      <w:pPr>
        <w:pStyle w:val="a1"/>
        <w:numPr>
          <w:ilvl w:val="1"/>
          <w:numId w:val="7"/>
        </w:numPr>
        <w:tabs>
          <w:tab w:val="clear" w:pos="9000"/>
          <w:tab w:val="left" w:pos="567"/>
        </w:tabs>
        <w:spacing w:before="120"/>
        <w:ind w:left="567" w:hanging="28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Обязательство по уплате вариационной маржи.</w:t>
      </w:r>
    </w:p>
    <w:p w:rsidR="007A5EB1" w:rsidRPr="00437A8A" w:rsidRDefault="007A5EB1" w:rsidP="007A5EB1">
      <w:pPr>
        <w:pStyle w:val="a1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базисного актива.</w:t>
      </w:r>
      <w:r w:rsidRPr="00437A8A">
        <w:rPr>
          <w:rFonts w:ascii="Tahoma" w:hAnsi="Tahoma" w:cs="Tahoma"/>
        </w:rPr>
        <w:t xml:space="preserve"> 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Вариационная маржа рассчитывается и уплачивается каждый </w:t>
      </w:r>
      <w:r>
        <w:rPr>
          <w:rFonts w:ascii="Tahoma" w:hAnsi="Tahoma" w:cs="Tahoma"/>
          <w:color w:val="000000"/>
        </w:rPr>
        <w:t>Расчетный</w:t>
      </w:r>
      <w:r w:rsidRPr="00437A8A">
        <w:rPr>
          <w:rFonts w:ascii="Tahoma" w:hAnsi="Tahoma" w:cs="Tahoma"/>
          <w:color w:val="000000"/>
        </w:rPr>
        <w:t xml:space="preserve"> день</w:t>
      </w:r>
      <w:r>
        <w:rPr>
          <w:rFonts w:ascii="Tahoma" w:hAnsi="Tahoma" w:cs="Tahoma"/>
          <w:color w:val="000000"/>
        </w:rPr>
        <w:t xml:space="preserve">, начиная со дня заключения </w:t>
      </w:r>
      <w:r w:rsidR="00816C7E">
        <w:rPr>
          <w:rFonts w:ascii="Tahoma" w:hAnsi="Tahoma" w:cs="Tahoma"/>
          <w:color w:val="000000"/>
        </w:rPr>
        <w:t>К</w:t>
      </w:r>
      <w:r>
        <w:rPr>
          <w:rFonts w:ascii="Tahoma" w:hAnsi="Tahoma" w:cs="Tahoma"/>
          <w:color w:val="000000"/>
        </w:rPr>
        <w:t>онтракта</w:t>
      </w:r>
      <w:r w:rsidR="00816C7E">
        <w:rPr>
          <w:rFonts w:ascii="Tahoma" w:hAnsi="Tahoma" w:cs="Tahoma"/>
          <w:color w:val="000000"/>
        </w:rPr>
        <w:t xml:space="preserve">. </w:t>
      </w:r>
      <w:bookmarkStart w:id="2" w:name="_Ref156961941"/>
      <w:r w:rsidRPr="00706839">
        <w:rPr>
          <w:rFonts w:ascii="Tahoma" w:hAnsi="Tahoma" w:cs="Tahoma"/>
          <w:color w:val="000000"/>
        </w:rPr>
        <w:t xml:space="preserve">По Контрактам, заключенным в вечернюю </w:t>
      </w:r>
      <w:r>
        <w:rPr>
          <w:rFonts w:ascii="Tahoma" w:hAnsi="Tahoma" w:cs="Tahoma"/>
          <w:color w:val="000000"/>
        </w:rPr>
        <w:t>д</w:t>
      </w:r>
      <w:r w:rsidRPr="00706839">
        <w:rPr>
          <w:rFonts w:ascii="Tahoma" w:hAnsi="Tahoma" w:cs="Tahoma"/>
          <w:color w:val="000000"/>
        </w:rPr>
        <w:t>ополнительную торговую сессию, вариационная маржа рассчитывается и уплачивается начиная с Расчетного дня, следующего за датой заключения Контракта.</w:t>
      </w:r>
      <w:r w:rsidR="00816C7E">
        <w:rPr>
          <w:rFonts w:ascii="Tahoma" w:hAnsi="Tahoma" w:cs="Tahoma"/>
          <w:color w:val="000000"/>
        </w:rPr>
        <w:t xml:space="preserve"> В случае исполнения Контракта в отношении Стороны Контракта вариационная маржа рассчитывается и уплачивается каждый Расчетный день, начиная со дня заключения Контракта до </w:t>
      </w:r>
      <w:r w:rsidR="00456333">
        <w:rPr>
          <w:rFonts w:ascii="Tahoma" w:hAnsi="Tahoma" w:cs="Tahoma"/>
          <w:color w:val="000000"/>
        </w:rPr>
        <w:t>момента окончания</w:t>
      </w:r>
      <w:r w:rsidR="00816C7E">
        <w:rPr>
          <w:rFonts w:ascii="Tahoma" w:hAnsi="Tahoma" w:cs="Tahoma"/>
          <w:color w:val="000000"/>
        </w:rPr>
        <w:t xml:space="preserve"> вечерней клиринговой сессии дня исполнения Контракта</w:t>
      </w:r>
      <w:r w:rsidR="00816C7E" w:rsidRPr="00437A8A">
        <w:rPr>
          <w:rFonts w:ascii="Tahoma" w:hAnsi="Tahoma" w:cs="Tahoma"/>
          <w:color w:val="00000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Вариационная маржа рассчитывается по следующим формулам:</w:t>
      </w:r>
      <w:bookmarkEnd w:id="2"/>
    </w:p>
    <w:p w:rsidR="007A5EB1" w:rsidRPr="00437A8A" w:rsidRDefault="007A5EB1" w:rsidP="007A5EB1">
      <w:pPr>
        <w:pStyle w:val="11"/>
        <w:numPr>
          <w:ilvl w:val="3"/>
          <w:numId w:val="7"/>
        </w:numPr>
        <w:tabs>
          <w:tab w:val="clear" w:pos="9000"/>
          <w:tab w:val="left" w:pos="1843"/>
        </w:tabs>
        <w:spacing w:before="120"/>
        <w:ind w:left="1843" w:right="0"/>
        <w:rPr>
          <w:rFonts w:ascii="Tahoma" w:hAnsi="Tahoma" w:cs="Tahoma"/>
        </w:rPr>
      </w:pPr>
      <w:bookmarkStart w:id="3" w:name="_Ref249432111"/>
      <w:r w:rsidRPr="00437A8A">
        <w:rPr>
          <w:rFonts w:ascii="Tahoma" w:hAnsi="Tahoma" w:cs="Tahoma"/>
        </w:rPr>
        <w:t>В ходе дневной клиринговой сессии:</w:t>
      </w:r>
      <w:bookmarkEnd w:id="3"/>
    </w:p>
    <w:p w:rsidR="007A5EB1" w:rsidRDefault="007A5EB1" w:rsidP="007A5EB1">
      <w:pPr>
        <w:spacing w:before="150"/>
        <w:ind w:left="993"/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  <w:r w:rsidRPr="00C15E61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7A5EB1" w:rsidRPr="00CE2FB9" w:rsidRDefault="007A5EB1" w:rsidP="00CE2FB9">
      <w:pPr>
        <w:spacing w:before="150"/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C15E61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РЦп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DE583B">
        <w:rPr>
          <w:rFonts w:ascii="Tahoma" w:hAnsi="Tahoma" w:cs="Tahoma"/>
          <w:sz w:val="20"/>
          <w:szCs w:val="20"/>
        </w:rPr>
        <w:t>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lastRenderedPageBreak/>
        <w:t>W – стоимость минимального шага цены;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цены.</w:t>
      </w:r>
    </w:p>
    <w:p w:rsidR="007A5EB1" w:rsidRPr="00437A8A" w:rsidRDefault="007A5EB1" w:rsidP="007A5EB1">
      <w:pPr>
        <w:pStyle w:val="aff6"/>
        <w:numPr>
          <w:ilvl w:val="3"/>
          <w:numId w:val="7"/>
        </w:numPr>
        <w:autoSpaceDE/>
        <w:autoSpaceDN/>
        <w:spacing w:before="120"/>
        <w:ind w:left="993" w:firstLine="0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A5EB1" w:rsidRPr="00C953FA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SwapRate</w:t>
      </w:r>
      <w:proofErr w:type="spellEnd"/>
      <w:r w:rsidR="005811F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2)</w:t>
      </w:r>
    </w:p>
    <w:p w:rsidR="007A5EB1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</w:t>
      </w:r>
      <w:r>
        <w:rPr>
          <w:rFonts w:ascii="Tahoma" w:hAnsi="Tahoma" w:cs="Tahoma"/>
          <w:b/>
          <w:bCs/>
          <w:sz w:val="20"/>
          <w:szCs w:val="20"/>
          <w:lang w:val="en-US"/>
        </w:rPr>
        <w:t>e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 xml:space="preserve"> 2)</w:t>
      </w:r>
    </w:p>
    <w:p w:rsidR="007A5EB1" w:rsidRPr="00B4168E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 xml:space="preserve">SwapRate = </w:t>
      </w:r>
      <w:proofErr w:type="gramStart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MIN(</w:t>
      </w:r>
      <w:proofErr w:type="gramEnd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L2; MAX (- L2; MIN (- L1, D) + MAX (L1, D)))</w:t>
      </w:r>
      <w:r w:rsidR="00D253D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7A5EB1" w:rsidRPr="00B4168E" w:rsidRDefault="007A5EB1" w:rsidP="007A5EB1">
      <w:pPr>
        <w:ind w:left="993"/>
        <w:jc w:val="both"/>
        <w:rPr>
          <w:rFonts w:ascii="Tahoma" w:hAnsi="Tahoma" w:cs="Tahoma"/>
          <w:sz w:val="20"/>
          <w:szCs w:val="20"/>
          <w:lang w:val="en-US"/>
        </w:rPr>
      </w:pP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A94B19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</w:t>
      </w:r>
      <w:r>
        <w:rPr>
          <w:rFonts w:ascii="Tahoma" w:hAnsi="Tahoma" w:cs="Tahoma"/>
          <w:sz w:val="20"/>
          <w:szCs w:val="20"/>
        </w:rPr>
        <w:t>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2C2D82">
        <w:rPr>
          <w:rFonts w:ascii="Tahoma" w:hAnsi="Tahoma" w:cs="Tahoma"/>
          <w:sz w:val="20"/>
          <w:szCs w:val="20"/>
        </w:rPr>
        <w:t>РЦп</w:t>
      </w:r>
      <w:proofErr w:type="spellEnd"/>
      <w:r w:rsidRPr="002C2D82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2C2D82">
        <w:rPr>
          <w:rFonts w:ascii="Tahoma" w:hAnsi="Tahoma" w:cs="Tahoma"/>
          <w:sz w:val="20"/>
          <w:szCs w:val="20"/>
        </w:rPr>
        <w:t>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B4168E">
        <w:rPr>
          <w:rFonts w:ascii="Tahoma" w:hAnsi="Tahoma" w:cs="Tahoma"/>
          <w:sz w:val="20"/>
          <w:szCs w:val="20"/>
        </w:rPr>
        <w:t>Round</w:t>
      </w:r>
      <w:proofErr w:type="spellEnd"/>
      <w:r w:rsidRPr="00B416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B4168E">
        <w:rPr>
          <w:rFonts w:ascii="Tahoma" w:hAnsi="Tahoma" w:cs="Tahoma"/>
          <w:sz w:val="20"/>
          <w:szCs w:val="20"/>
        </w:rPr>
        <w:t xml:space="preserve"> функция математического округления с заданной точностью;</w:t>
      </w:r>
    </w:p>
    <w:p w:rsidR="007A5EB1" w:rsidRPr="00A77F4B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Lot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- лот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</w:t>
      </w:r>
      <w:r w:rsidR="005811FE">
        <w:rPr>
          <w:rFonts w:ascii="Tahoma" w:hAnsi="Tahoma" w:cs="Tahoma"/>
          <w:sz w:val="20"/>
          <w:szCs w:val="20"/>
        </w:rPr>
        <w:t>;</w:t>
      </w:r>
    </w:p>
    <w:p w:rsidR="007E67F8" w:rsidRPr="009E0BAF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sz w:val="20"/>
          <w:szCs w:val="20"/>
        </w:rPr>
        <w:t xml:space="preserve">1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C85125">
        <w:rPr>
          <w:rFonts w:ascii="Tahoma" w:hAnsi="Tahoma" w:cs="Tahoma"/>
          <w:sz w:val="20"/>
          <w:szCs w:val="20"/>
        </w:rPr>
        <w:t xml:space="preserve">1 * </w:t>
      </w:r>
      <w:proofErr w:type="spellStart"/>
      <w:r w:rsidRPr="000F7DA4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 w:rsidRPr="00C85125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bCs/>
          <w:sz w:val="20"/>
          <w:szCs w:val="20"/>
        </w:rPr>
        <w:t xml:space="preserve">1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К1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0F7DA4">
        <w:rPr>
          <w:rFonts w:ascii="Tahoma" w:hAnsi="Tahoma" w:cs="Tahoma"/>
          <w:sz w:val="20"/>
          <w:szCs w:val="20"/>
        </w:rPr>
        <w:t xml:space="preserve">2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0F7DA4">
        <w:rPr>
          <w:rFonts w:ascii="Tahoma" w:hAnsi="Tahoma" w:cs="Tahoma"/>
          <w:sz w:val="20"/>
          <w:szCs w:val="20"/>
        </w:rPr>
        <w:t xml:space="preserve">2 * </w:t>
      </w:r>
      <w:proofErr w:type="spellStart"/>
      <w:r w:rsidRPr="002E6988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>
        <w:rPr>
          <w:rFonts w:ascii="Tahoma" w:hAnsi="Tahoma" w:cs="Tahoma"/>
          <w:bCs/>
          <w:sz w:val="20"/>
          <w:szCs w:val="20"/>
        </w:rPr>
        <w:t xml:space="preserve">,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>
        <w:rPr>
          <w:rFonts w:ascii="Tahoma" w:hAnsi="Tahoma" w:cs="Tahoma"/>
          <w:bCs/>
          <w:sz w:val="20"/>
          <w:szCs w:val="20"/>
        </w:rPr>
        <w:t>2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К2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РЦпп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Pr="00C222C7">
        <w:rPr>
          <w:rFonts w:ascii="Tahoma" w:hAnsi="Tahoma" w:cs="Tahoma"/>
          <w:sz w:val="20"/>
          <w:szCs w:val="20"/>
        </w:rPr>
        <w:t>Расчетная цена Контракта</w:t>
      </w:r>
      <w:r>
        <w:rPr>
          <w:rFonts w:ascii="Tahoma" w:hAnsi="Tahoma" w:cs="Tahoma"/>
          <w:sz w:val="20"/>
          <w:szCs w:val="20"/>
        </w:rPr>
        <w:t xml:space="preserve"> предыдущего вечернего клиринга;</w:t>
      </w:r>
    </w:p>
    <w:p w:rsidR="007E67F8" w:rsidRDefault="00D837E7" w:rsidP="00B3200A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D</w:t>
      </w:r>
      <w:r w:rsidRPr="000F7DA4">
        <w:rPr>
          <w:rFonts w:ascii="Tahoma" w:hAnsi="Tahoma" w:cs="Tahoma"/>
          <w:sz w:val="20"/>
          <w:szCs w:val="20"/>
        </w:rPr>
        <w:t xml:space="preserve"> - среднее значение </w:t>
      </w:r>
      <w:r>
        <w:rPr>
          <w:rFonts w:ascii="Tahoma" w:hAnsi="Tahoma" w:cs="Tahoma"/>
          <w:sz w:val="20"/>
          <w:szCs w:val="20"/>
        </w:rPr>
        <w:t>отклонения цен Контракта</w:t>
      </w:r>
      <w:r w:rsidR="00692BA8">
        <w:rPr>
          <w:rFonts w:ascii="Tahoma" w:hAnsi="Tahoma" w:cs="Tahoma"/>
          <w:sz w:val="20"/>
          <w:szCs w:val="20"/>
        </w:rPr>
        <w:t xml:space="preserve"> и цен базисного актива </w:t>
      </w:r>
      <w:r w:rsidRPr="000F7DA4">
        <w:rPr>
          <w:rFonts w:ascii="Tahoma" w:hAnsi="Tahoma" w:cs="Tahoma"/>
          <w:sz w:val="20"/>
          <w:szCs w:val="20"/>
        </w:rPr>
        <w:t xml:space="preserve">на каждую минуту </w:t>
      </w:r>
      <w:r w:rsidR="001177D9" w:rsidRPr="001177D9">
        <w:rPr>
          <w:rFonts w:ascii="Tahoma" w:hAnsi="Tahoma" w:cs="Tahoma"/>
          <w:sz w:val="20"/>
          <w:szCs w:val="20"/>
        </w:rPr>
        <w:t xml:space="preserve">в течение </w:t>
      </w:r>
      <w:r w:rsidR="00206D02">
        <w:rPr>
          <w:rFonts w:ascii="Tahoma" w:hAnsi="Tahoma" w:cs="Tahoma"/>
          <w:sz w:val="20"/>
          <w:szCs w:val="20"/>
        </w:rPr>
        <w:t xml:space="preserve">времени </w:t>
      </w:r>
      <w:r w:rsidR="001177D9" w:rsidRPr="001177D9">
        <w:rPr>
          <w:rFonts w:ascii="Tahoma" w:hAnsi="Tahoma" w:cs="Tahoma"/>
          <w:sz w:val="20"/>
          <w:szCs w:val="20"/>
        </w:rPr>
        <w:t>проведения основной торговой сессии на Срочном рынке</w:t>
      </w:r>
      <w:r w:rsidR="001177D9" w:rsidRPr="000F7DA4">
        <w:rPr>
          <w:rFonts w:ascii="Tahoma" w:hAnsi="Tahoma" w:cs="Tahoma"/>
          <w:sz w:val="20"/>
          <w:szCs w:val="20"/>
        </w:rPr>
        <w:t xml:space="preserve"> </w:t>
      </w:r>
      <w:r w:rsidRPr="000F7DA4">
        <w:rPr>
          <w:rFonts w:ascii="Tahoma" w:hAnsi="Tahoma" w:cs="Tahoma"/>
          <w:sz w:val="20"/>
          <w:szCs w:val="20"/>
        </w:rPr>
        <w:t>(за исключение</w:t>
      </w:r>
      <w:r w:rsidR="00206D02">
        <w:rPr>
          <w:rFonts w:ascii="Tahoma" w:hAnsi="Tahoma" w:cs="Tahoma"/>
          <w:sz w:val="20"/>
          <w:szCs w:val="20"/>
        </w:rPr>
        <w:t>м периода</w:t>
      </w:r>
      <w:r w:rsidRPr="000F7DA4">
        <w:rPr>
          <w:rFonts w:ascii="Tahoma" w:hAnsi="Tahoma" w:cs="Tahoma"/>
          <w:sz w:val="20"/>
          <w:szCs w:val="20"/>
        </w:rPr>
        <w:t xml:space="preserve"> времени</w:t>
      </w:r>
      <w:r w:rsidR="00886D83">
        <w:rPr>
          <w:rFonts w:ascii="Tahoma" w:hAnsi="Tahoma" w:cs="Tahoma"/>
          <w:sz w:val="20"/>
          <w:szCs w:val="20"/>
        </w:rPr>
        <w:t xml:space="preserve"> </w:t>
      </w:r>
      <w:r w:rsidR="005811FE">
        <w:rPr>
          <w:rFonts w:ascii="Tahoma" w:hAnsi="Tahoma" w:cs="Tahoma"/>
          <w:sz w:val="20"/>
          <w:szCs w:val="20"/>
        </w:rPr>
        <w:t>дневной клиринговой сессии</w:t>
      </w:r>
      <w:r w:rsidRPr="000F7DA4">
        <w:rPr>
          <w:rFonts w:ascii="Tahoma" w:hAnsi="Tahoma" w:cs="Tahoma"/>
          <w:sz w:val="20"/>
          <w:szCs w:val="20"/>
        </w:rPr>
        <w:t>)</w:t>
      </w:r>
      <w:r w:rsidR="003A391D">
        <w:rPr>
          <w:rFonts w:ascii="Tahoma" w:hAnsi="Tahoma" w:cs="Tahoma"/>
          <w:sz w:val="20"/>
          <w:szCs w:val="20"/>
        </w:rPr>
        <w:t>.</w:t>
      </w:r>
    </w:p>
    <w:p w:rsidR="006E0205" w:rsidRDefault="003A391D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Pr="003A391D">
        <w:rPr>
          <w:rFonts w:ascii="Tahoma" w:hAnsi="Tahoma" w:cs="Tahoma"/>
          <w:sz w:val="20"/>
          <w:szCs w:val="20"/>
        </w:rPr>
        <w:t xml:space="preserve">случае отсутствия торгов базисным активом на Валютном рынке ПАО Московская Биржа значение величины D </w:t>
      </w:r>
      <w:r w:rsidR="006E0205">
        <w:rPr>
          <w:rFonts w:ascii="Tahoma" w:hAnsi="Tahoma" w:cs="Tahoma"/>
          <w:sz w:val="20"/>
          <w:szCs w:val="20"/>
        </w:rPr>
        <w:t>рассчитывается по формуле:</w:t>
      </w:r>
    </w:p>
    <w:p w:rsidR="006E0205" w:rsidRPr="006866AD" w:rsidRDefault="002C4D90" w:rsidP="006866AD">
      <w:pPr>
        <w:pStyle w:val="3"/>
        <w:spacing w:before="120"/>
        <w:jc w:val="left"/>
        <w:rPr>
          <w:rFonts w:ascii="Cambria Math" w:hAnsi="Cambria Math"/>
          <w:b w:val="0"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D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ЦБ</m:t>
              </m:r>
            </m:sub>
          </m:sSub>
        </m:oMath>
      </m:oMathPara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>где: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Pi – цена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Qi – объем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Default="002C4D90" w:rsidP="008526F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N – количество </w:t>
      </w:r>
      <w:r>
        <w:rPr>
          <w:rFonts w:ascii="Tahoma" w:hAnsi="Tahoma" w:cs="Tahoma"/>
          <w:b w:val="0"/>
          <w:bCs w:val="0"/>
        </w:rPr>
        <w:t>сделок</w:t>
      </w:r>
      <w:r w:rsidR="00AB47DB">
        <w:rPr>
          <w:rFonts w:ascii="Tahoma" w:hAnsi="Tahoma" w:cs="Tahoma"/>
          <w:b w:val="0"/>
          <w:bCs w:val="0"/>
        </w:rPr>
        <w:t xml:space="preserve"> по Контракту, заключенных в период с 10:00 до 15:30</w:t>
      </w:r>
      <w:r w:rsidR="00B3200A">
        <w:rPr>
          <w:rFonts w:ascii="Tahoma" w:hAnsi="Tahoma" w:cs="Tahoma"/>
          <w:b w:val="0"/>
          <w:bCs w:val="0"/>
        </w:rPr>
        <w:t xml:space="preserve"> </w:t>
      </w:r>
      <w:r w:rsidR="00B3200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="00B3200A">
        <w:rPr>
          <w:rFonts w:ascii="Tahoma" w:hAnsi="Tahoma" w:cs="Tahoma"/>
          <w:b w:val="0"/>
          <w:bCs w:val="0"/>
        </w:rPr>
        <w:t xml:space="preserve"> на основании безадресных заявок</w:t>
      </w:r>
      <w:r w:rsidR="000E3C28" w:rsidRPr="006866AD">
        <w:rPr>
          <w:rFonts w:ascii="Tahoma" w:hAnsi="Tahoma" w:cs="Tahoma"/>
          <w:b w:val="0"/>
          <w:bCs w:val="0"/>
        </w:rPr>
        <w:t>;</w:t>
      </w:r>
    </w:p>
    <w:p w:rsidR="000E3C28" w:rsidRPr="006866AD" w:rsidRDefault="00B3200A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lang w:val="en-US"/>
        </w:rPr>
        <w:t>P</w:t>
      </w:r>
      <w:r>
        <w:rPr>
          <w:rFonts w:ascii="Tahoma" w:hAnsi="Tahoma" w:cs="Tahoma"/>
          <w:b w:val="0"/>
          <w:bCs w:val="0"/>
          <w:vertAlign w:val="subscript"/>
        </w:rPr>
        <w:t xml:space="preserve">ЦБ </w:t>
      </w:r>
      <w:r w:rsidRPr="004B6D8A">
        <w:rPr>
          <w:rFonts w:ascii="Tahoma" w:hAnsi="Tahoma" w:cs="Tahoma"/>
          <w:b w:val="0"/>
          <w:bCs w:val="0"/>
        </w:rPr>
        <w:t>–</w:t>
      </w:r>
      <w:r>
        <w:rPr>
          <w:rFonts w:ascii="Tahoma" w:hAnsi="Tahoma" w:cs="Tahoma"/>
          <w:b w:val="0"/>
          <w:bCs w:val="0"/>
        </w:rPr>
        <w:t xml:space="preserve"> </w:t>
      </w:r>
      <w:r w:rsidRPr="00B3200A">
        <w:rPr>
          <w:rFonts w:ascii="Tahoma" w:hAnsi="Tahoma" w:cs="Tahoma"/>
          <w:b w:val="0"/>
          <w:bCs w:val="0"/>
        </w:rPr>
        <w:t>значени</w:t>
      </w:r>
      <w:r>
        <w:rPr>
          <w:rFonts w:ascii="Tahoma" w:hAnsi="Tahoma" w:cs="Tahoma"/>
          <w:b w:val="0"/>
          <w:bCs w:val="0"/>
        </w:rPr>
        <w:t>е</w:t>
      </w:r>
      <w:r w:rsidRPr="00B3200A">
        <w:rPr>
          <w:rFonts w:ascii="Tahoma" w:hAnsi="Tahoma" w:cs="Tahoma"/>
          <w:b w:val="0"/>
          <w:bCs w:val="0"/>
        </w:rPr>
        <w:t xml:space="preserve"> курса</w:t>
      </w:r>
      <w:r>
        <w:rPr>
          <w:rFonts w:ascii="Tahoma" w:hAnsi="Tahoma" w:cs="Tahoma"/>
          <w:b w:val="0"/>
          <w:bCs w:val="0"/>
        </w:rPr>
        <w:t xml:space="preserve"> </w:t>
      </w:r>
      <w:r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Pr="00B3200A">
        <w:rPr>
          <w:rFonts w:ascii="Tahoma" w:hAnsi="Tahoma" w:cs="Tahoma"/>
          <w:b w:val="0"/>
          <w:bCs w:val="0"/>
        </w:rPr>
        <w:t xml:space="preserve">, установленного </w:t>
      </w:r>
      <w:r>
        <w:rPr>
          <w:rFonts w:ascii="Tahoma" w:hAnsi="Tahoma" w:cs="Tahoma"/>
          <w:b w:val="0"/>
          <w:bCs w:val="0"/>
        </w:rPr>
        <w:t>Банком России</w:t>
      </w:r>
      <w:r w:rsidRPr="00B3200A">
        <w:rPr>
          <w:rFonts w:ascii="Tahoma" w:hAnsi="Tahoma" w:cs="Tahoma"/>
          <w:b w:val="0"/>
          <w:bCs w:val="0"/>
        </w:rPr>
        <w:t xml:space="preserve"> в данный торговый день и вступающего в силу на следующий календарный день</w:t>
      </w:r>
      <w:r>
        <w:rPr>
          <w:rFonts w:ascii="Tahoma" w:hAnsi="Tahoma" w:cs="Tahoma"/>
          <w:b w:val="0"/>
          <w:bCs w:val="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Вариационная маржа по Контракту, рассчитанная по формулам, указанным в подпункте 2.1.3 Спецификации, округляется с точностью до копеек по правилам математического округления.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lastRenderedPageBreak/>
        <w:t>Исполнение обязательств по уплате вариационной маржи, осуществляется в порядке и сроки, установленные Правилами клиринга. При этом: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если вариационная маржа положительна, то обязательство по уплате вариационной маржи возникает у Продавца; 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 w:rsidRPr="00185F09">
        <w:rPr>
          <w:rFonts w:ascii="Tahoma" w:hAnsi="Tahoma" w:cs="Tahoma"/>
          <w:color w:val="000000"/>
        </w:rPr>
        <w:t xml:space="preserve">Расчетная цена </w:t>
      </w:r>
      <w:r w:rsidR="00173267" w:rsidRPr="00173267">
        <w:rPr>
          <w:rFonts w:ascii="Tahoma" w:hAnsi="Tahoma" w:cs="Tahoma"/>
          <w:color w:val="000000"/>
        </w:rPr>
        <w:t>Контракта равна расчетной цене базисного актива, указанного в Списке параметров. Цена базисного актива, приведенная к размерности Контракта, рассчитывается по итогам клиринговых сессий в соответствии с Методикой определения НКО НКЦ (АО) риск-параметров срочного рынка ПАО Московская Биржа на основании курсов соответствующих иностранных валют к российскому рублю, определяемых на Валютном рынке ПАО Московская Биржа</w:t>
      </w:r>
      <w:r w:rsidR="006D05C5">
        <w:rPr>
          <w:rFonts w:ascii="Tahoma" w:hAnsi="Tahoma" w:cs="Tahoma"/>
          <w:color w:val="000000"/>
        </w:rPr>
        <w:t>, за исключением случая, предусмотренного пунктом 2.1.</w:t>
      </w:r>
      <w:r w:rsidR="006B740B">
        <w:rPr>
          <w:rFonts w:ascii="Tahoma" w:hAnsi="Tahoma" w:cs="Tahoma"/>
          <w:color w:val="000000"/>
        </w:rPr>
        <w:t>7</w:t>
      </w:r>
      <w:r w:rsidR="006D05C5">
        <w:rPr>
          <w:rFonts w:ascii="Tahoma" w:hAnsi="Tahoma" w:cs="Tahoma"/>
          <w:color w:val="000000"/>
        </w:rPr>
        <w:t xml:space="preserve"> настоящей Спецификации</w:t>
      </w:r>
      <w:r>
        <w:rPr>
          <w:rFonts w:ascii="Tahoma" w:hAnsi="Tahoma" w:cs="Tahoma"/>
          <w:color w:val="000000"/>
        </w:rPr>
        <w:t>.</w:t>
      </w:r>
    </w:p>
    <w:p w:rsidR="006D05C5" w:rsidRDefault="006D05C5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 </w:t>
      </w:r>
      <w:r w:rsidRPr="006D05C5">
        <w:rPr>
          <w:rFonts w:ascii="Tahoma" w:hAnsi="Tahoma" w:cs="Tahoma"/>
          <w:color w:val="000000"/>
        </w:rPr>
        <w:t xml:space="preserve">случае </w:t>
      </w:r>
      <w:bookmarkStart w:id="4" w:name="_Hlk113982874"/>
      <w:r w:rsidRPr="006D05C5">
        <w:rPr>
          <w:rFonts w:ascii="Tahoma" w:hAnsi="Tahoma" w:cs="Tahoma"/>
          <w:color w:val="000000"/>
        </w:rPr>
        <w:t xml:space="preserve">отсутствия торгов базисным активом на Валютном рынке ПАО Московская Биржа </w:t>
      </w:r>
      <w:bookmarkEnd w:id="4"/>
      <w:r w:rsidRPr="006D05C5">
        <w:rPr>
          <w:rFonts w:ascii="Tahoma" w:hAnsi="Tahoma" w:cs="Tahoma"/>
          <w:color w:val="000000"/>
        </w:rPr>
        <w:t xml:space="preserve">Расчетная цена Контракта равна </w:t>
      </w:r>
      <w:r w:rsidR="00C83437">
        <w:rPr>
          <w:rFonts w:ascii="Tahoma" w:hAnsi="Tahoma" w:cs="Tahoma"/>
          <w:color w:val="000000"/>
        </w:rPr>
        <w:t xml:space="preserve">последнему опубликованному Банком России </w:t>
      </w:r>
      <w:r w:rsidRPr="006D05C5">
        <w:rPr>
          <w:rFonts w:ascii="Tahoma" w:hAnsi="Tahoma" w:cs="Tahoma"/>
          <w:color w:val="000000"/>
        </w:rPr>
        <w:t>курсу соответствующей иностранной валюты к российскому рублю</w:t>
      </w:r>
      <w:r>
        <w:rPr>
          <w:rFonts w:ascii="Tahoma" w:hAnsi="Tahoma" w:cs="Tahoma"/>
          <w:color w:val="000000"/>
        </w:rPr>
        <w:t>.</w:t>
      </w:r>
    </w:p>
    <w:p w:rsidR="00CA1177" w:rsidRPr="00CA1177" w:rsidRDefault="00CA1177" w:rsidP="00CA1177">
      <w:pPr>
        <w:pStyle w:val="aff6"/>
        <w:numPr>
          <w:ilvl w:val="0"/>
          <w:numId w:val="17"/>
        </w:numPr>
        <w:tabs>
          <w:tab w:val="left" w:pos="1276"/>
          <w:tab w:val="left" w:pos="1560"/>
          <w:tab w:val="left" w:pos="9000"/>
        </w:tabs>
        <w:spacing w:before="120"/>
        <w:ind w:right="57"/>
        <w:jc w:val="both"/>
        <w:rPr>
          <w:rFonts w:ascii="Tahoma" w:hAnsi="Tahoma" w:cs="Tahoma"/>
          <w:vanish/>
          <w:color w:val="000000"/>
          <w:sz w:val="20"/>
          <w:szCs w:val="20"/>
        </w:rPr>
      </w:pPr>
    </w:p>
    <w:p w:rsidR="00874B98" w:rsidRDefault="00E04945" w:rsidP="00CA1177">
      <w:pPr>
        <w:pStyle w:val="a2"/>
        <w:numPr>
          <w:ilvl w:val="0"/>
          <w:numId w:val="17"/>
        </w:numPr>
        <w:tabs>
          <w:tab w:val="left" w:pos="1276"/>
          <w:tab w:val="left" w:pos="1560"/>
        </w:tabs>
        <w:spacing w:before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Порядок </w:t>
      </w:r>
      <w:r w:rsidR="00413AFF">
        <w:rPr>
          <w:rFonts w:ascii="Tahoma" w:hAnsi="Tahoma" w:cs="Tahoma"/>
          <w:color w:val="000000"/>
        </w:rPr>
        <w:t>исп</w:t>
      </w:r>
      <w:r w:rsidR="00874B98">
        <w:rPr>
          <w:rFonts w:ascii="Tahoma" w:hAnsi="Tahoma" w:cs="Tahoma"/>
          <w:color w:val="000000"/>
        </w:rPr>
        <w:t>олнени</w:t>
      </w:r>
      <w:r w:rsidR="0072086F">
        <w:rPr>
          <w:rFonts w:ascii="Tahoma" w:hAnsi="Tahoma" w:cs="Tahoma"/>
          <w:color w:val="000000"/>
        </w:rPr>
        <w:t>я</w:t>
      </w:r>
      <w:r w:rsidR="00874B98">
        <w:rPr>
          <w:rFonts w:ascii="Tahoma" w:hAnsi="Tahoma" w:cs="Tahoma"/>
          <w:color w:val="000000"/>
        </w:rPr>
        <w:t xml:space="preserve"> обязательств</w:t>
      </w:r>
      <w:r>
        <w:rPr>
          <w:rFonts w:ascii="Tahoma" w:hAnsi="Tahoma" w:cs="Tahoma"/>
          <w:color w:val="000000"/>
        </w:rPr>
        <w:t xml:space="preserve">а по заключению </w:t>
      </w:r>
      <w:r w:rsidR="0012322B">
        <w:rPr>
          <w:rFonts w:ascii="Tahoma" w:hAnsi="Tahoma" w:cs="Tahoma"/>
          <w:color w:val="000000"/>
        </w:rPr>
        <w:t xml:space="preserve">Контракта исполнения: </w:t>
      </w:r>
    </w:p>
    <w:p w:rsidR="00CA1177" w:rsidRPr="00CA1177" w:rsidRDefault="00CA1177" w:rsidP="00CA1177">
      <w:pPr>
        <w:pStyle w:val="aff6"/>
        <w:numPr>
          <w:ilvl w:val="0"/>
          <w:numId w:val="18"/>
        </w:numPr>
        <w:autoSpaceDE/>
        <w:autoSpaceDN/>
        <w:spacing w:before="120"/>
        <w:ind w:right="57"/>
        <w:jc w:val="both"/>
        <w:rPr>
          <w:rFonts w:ascii="Tahoma" w:eastAsia="Arial Unicode MS" w:hAnsi="Tahoma" w:cs="Tahoma"/>
          <w:vanish/>
          <w:color w:val="000000"/>
          <w:sz w:val="20"/>
          <w:szCs w:val="20"/>
        </w:rPr>
      </w:pPr>
    </w:p>
    <w:p w:rsidR="00554C5A" w:rsidRPr="00C542B5" w:rsidRDefault="00D73A3F" w:rsidP="000F7DA4">
      <w:pPr>
        <w:pStyle w:val="2"/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Участник клиринга, являющийся Стороной К</w:t>
      </w:r>
      <w:r w:rsidR="0072086F">
        <w:rPr>
          <w:rFonts w:ascii="Tahoma" w:hAnsi="Tahoma" w:cs="Tahoma"/>
        </w:rPr>
        <w:t>онтракта</w:t>
      </w:r>
      <w:r>
        <w:rPr>
          <w:rFonts w:ascii="Tahoma" w:hAnsi="Tahoma" w:cs="Tahoma"/>
        </w:rPr>
        <w:t>,</w:t>
      </w:r>
      <w:r w:rsidR="0072086F">
        <w:rPr>
          <w:rFonts w:ascii="Tahoma" w:hAnsi="Tahoma" w:cs="Tahoma"/>
        </w:rPr>
        <w:t xml:space="preserve"> в</w:t>
      </w:r>
      <w:r w:rsidR="00541EC9">
        <w:rPr>
          <w:rFonts w:ascii="Tahoma" w:hAnsi="Tahoma" w:cs="Tahoma"/>
        </w:rPr>
        <w:t xml:space="preserve"> </w:t>
      </w:r>
      <w:r w:rsidR="0012322B">
        <w:rPr>
          <w:rFonts w:ascii="Tahoma" w:hAnsi="Tahoma" w:cs="Tahoma"/>
        </w:rPr>
        <w:t>Торговый день</w:t>
      </w:r>
      <w:r w:rsidR="0072086F">
        <w:rPr>
          <w:rFonts w:ascii="Tahoma" w:hAnsi="Tahoma" w:cs="Tahoma"/>
        </w:rPr>
        <w:t>, установленн</w:t>
      </w:r>
      <w:r w:rsidR="0012322B">
        <w:rPr>
          <w:rFonts w:ascii="Tahoma" w:hAnsi="Tahoma" w:cs="Tahoma"/>
        </w:rPr>
        <w:t>ый</w:t>
      </w:r>
      <w:r w:rsidR="0072086F">
        <w:rPr>
          <w:rFonts w:ascii="Tahoma" w:hAnsi="Tahoma" w:cs="Tahoma"/>
        </w:rPr>
        <w:t xml:space="preserve"> в соответствии с пунктом</w:t>
      </w:r>
      <w:r w:rsidR="00413AFF">
        <w:rPr>
          <w:rFonts w:ascii="Tahoma" w:hAnsi="Tahoma" w:cs="Tahoma"/>
        </w:rPr>
        <w:t xml:space="preserve"> </w:t>
      </w:r>
      <w:r w:rsidR="00541EC9">
        <w:rPr>
          <w:rFonts w:ascii="Tahoma" w:hAnsi="Tahoma" w:cs="Tahoma"/>
        </w:rPr>
        <w:t>1.</w:t>
      </w:r>
      <w:r w:rsidR="004630CD">
        <w:rPr>
          <w:rFonts w:ascii="Tahoma" w:hAnsi="Tahoma" w:cs="Tahoma"/>
        </w:rPr>
        <w:t>7</w:t>
      </w:r>
      <w:r w:rsidR="00886D83">
        <w:rPr>
          <w:rFonts w:ascii="Tahoma" w:hAnsi="Tahoma" w:cs="Tahoma"/>
        </w:rPr>
        <w:t xml:space="preserve"> </w:t>
      </w:r>
      <w:r w:rsidR="0072086F">
        <w:rPr>
          <w:rFonts w:ascii="Tahoma" w:hAnsi="Tahoma" w:cs="Tahoma"/>
        </w:rPr>
        <w:t>настоящей Спецификации, вправе</w:t>
      </w:r>
      <w:r w:rsidR="00541EC9">
        <w:rPr>
          <w:rFonts w:ascii="Tahoma" w:hAnsi="Tahoma" w:cs="Tahoma"/>
        </w:rPr>
        <w:t xml:space="preserve"> подать в Клиринговый центр поручение об исполнении Контракта</w:t>
      </w:r>
      <w:r w:rsidR="0072086F">
        <w:rPr>
          <w:rFonts w:ascii="Tahoma" w:hAnsi="Tahoma" w:cs="Tahoma"/>
        </w:rPr>
        <w:t xml:space="preserve"> </w:t>
      </w:r>
      <w:r w:rsidR="00F94DEB" w:rsidRPr="00F94DEB">
        <w:rPr>
          <w:rFonts w:ascii="Tahoma" w:hAnsi="Tahoma" w:cs="Tahoma"/>
        </w:rPr>
        <w:t xml:space="preserve">в </w:t>
      </w:r>
      <w:r w:rsidR="000F7DA4">
        <w:rPr>
          <w:rFonts w:ascii="Tahoma" w:hAnsi="Tahoma" w:cs="Tahoma"/>
        </w:rPr>
        <w:t>соответствии с</w:t>
      </w:r>
      <w:r w:rsidR="00F94DEB" w:rsidRPr="00F94DEB">
        <w:rPr>
          <w:rFonts w:ascii="Tahoma" w:hAnsi="Tahoma" w:cs="Tahoma"/>
        </w:rPr>
        <w:t xml:space="preserve"> Правилами клиринга</w:t>
      </w:r>
      <w:r w:rsidR="0072086F">
        <w:rPr>
          <w:rFonts w:ascii="Tahoma" w:hAnsi="Tahoma" w:cs="Tahoma"/>
        </w:rPr>
        <w:t>.</w:t>
      </w:r>
    </w:p>
    <w:p w:rsidR="00CA1177" w:rsidRPr="000C293A" w:rsidRDefault="000C293A" w:rsidP="006B740B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0F7DA4">
        <w:rPr>
          <w:rFonts w:ascii="Tahoma" w:hAnsi="Tahoma" w:cs="Tahoma"/>
        </w:rPr>
        <w:t xml:space="preserve">Заключение </w:t>
      </w:r>
      <w:r w:rsidR="00BE49E9">
        <w:rPr>
          <w:rFonts w:ascii="Tahoma" w:hAnsi="Tahoma" w:cs="Tahoma"/>
        </w:rPr>
        <w:t xml:space="preserve">Контракта исполнения </w:t>
      </w:r>
      <w:r w:rsidRPr="000F7DA4">
        <w:rPr>
          <w:rFonts w:ascii="Tahoma" w:hAnsi="Tahoma" w:cs="Tahoma"/>
        </w:rPr>
        <w:t xml:space="preserve">осуществляется </w:t>
      </w:r>
      <w:r w:rsidR="00CA1177" w:rsidRPr="000C293A">
        <w:rPr>
          <w:rFonts w:ascii="Tahoma" w:hAnsi="Tahoma" w:cs="Tahoma"/>
        </w:rPr>
        <w:t>с соблюдением следующих условий:</w:t>
      </w:r>
    </w:p>
    <w:p w:rsidR="00CA1177" w:rsidRPr="007D0B05" w:rsidRDefault="00CA1177" w:rsidP="00CA1177">
      <w:pPr>
        <w:pStyle w:val="aff8"/>
        <w:numPr>
          <w:ilvl w:val="0"/>
          <w:numId w:val="3"/>
        </w:numPr>
        <w:tabs>
          <w:tab w:val="clear" w:pos="1070"/>
          <w:tab w:val="clear" w:pos="1260"/>
          <w:tab w:val="num" w:pos="1773"/>
        </w:tabs>
        <w:ind w:left="1773" w:hanging="357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Идентификатор (код Расчетной фирмы) и код (коды) Клиента (Клиентов), указываемые при заключении </w:t>
      </w:r>
      <w:r w:rsidR="00BE49E9">
        <w:rPr>
          <w:rFonts w:ascii="Tahoma" w:eastAsia="Arial Unicode MS" w:hAnsi="Tahoma" w:cs="Tahoma"/>
          <w:color w:val="000000"/>
          <w:lang w:eastAsia="ru-RU"/>
        </w:rPr>
        <w:t>К</w:t>
      </w:r>
      <w:r w:rsidRPr="007D0B05">
        <w:rPr>
          <w:rFonts w:ascii="Tahoma" w:eastAsia="Arial Unicode MS" w:hAnsi="Tahoma" w:cs="Tahoma"/>
          <w:color w:val="000000"/>
          <w:lang w:eastAsia="ru-RU"/>
        </w:rPr>
        <w:t>онтракта</w:t>
      </w:r>
      <w:r w:rsidR="00B63B12">
        <w:rPr>
          <w:rFonts w:ascii="Tahoma" w:eastAsia="Arial Unicode MS" w:hAnsi="Tahoma" w:cs="Tahoma"/>
          <w:color w:val="000000"/>
          <w:lang w:eastAsia="ru-RU"/>
        </w:rPr>
        <w:t xml:space="preserve">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совпадают с Идентификатором и кодом (кодами) Клиента (Клиентов), указанными при заключении Контракта;</w:t>
      </w:r>
    </w:p>
    <w:p w:rsidR="006A4BF5" w:rsidRDefault="003A7295" w:rsidP="003C26D5">
      <w:pPr>
        <w:pStyle w:val="Pointmark"/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Сторона, </w:t>
      </w:r>
      <w:r w:rsidR="00B318D1">
        <w:rPr>
          <w:rFonts w:ascii="Tahoma" w:eastAsia="Arial Unicode MS" w:hAnsi="Tahoma" w:cs="Tahoma"/>
          <w:color w:val="000000"/>
          <w:lang w:eastAsia="ru-RU"/>
        </w:rPr>
        <w:t xml:space="preserve">направившая </w:t>
      </w:r>
      <w:r w:rsidR="00E37303">
        <w:rPr>
          <w:rFonts w:ascii="Tahoma" w:eastAsia="Arial Unicode MS" w:hAnsi="Tahoma" w:cs="Tahoma"/>
          <w:color w:val="000000"/>
          <w:lang w:eastAsia="ru-RU"/>
        </w:rPr>
        <w:t>поручение на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>исполнени</w:t>
      </w:r>
      <w:r w:rsidR="00E37303">
        <w:rPr>
          <w:rFonts w:ascii="Tahoma" w:eastAsia="Arial Unicode MS" w:hAnsi="Tahoma" w:cs="Tahoma"/>
          <w:color w:val="000000"/>
          <w:lang w:eastAsia="ru-RU"/>
        </w:rPr>
        <w:t>е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Контракта, становится 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Покупателем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, если </w:t>
      </w:r>
      <w:r w:rsidR="004328D5">
        <w:rPr>
          <w:rFonts w:ascii="Tahoma" w:eastAsia="Arial Unicode MS" w:hAnsi="Tahoma" w:cs="Tahoma"/>
          <w:color w:val="000000"/>
          <w:lang w:eastAsia="ru-RU"/>
        </w:rPr>
        <w:t>Контракт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является 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контрактом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на покупку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,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775D45" w:rsidRPr="007D0B05">
        <w:rPr>
          <w:rFonts w:ascii="Tahoma" w:eastAsia="Arial Unicode MS" w:hAnsi="Tahoma" w:cs="Tahoma"/>
          <w:color w:val="000000"/>
          <w:lang w:eastAsia="ru-RU"/>
        </w:rPr>
        <w:t>и П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родавцом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если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К</w:t>
      </w:r>
      <w:r w:rsidR="006A4BF5" w:rsidRPr="007D0B05">
        <w:rPr>
          <w:rFonts w:ascii="Tahoma" w:eastAsia="Arial Unicode MS" w:hAnsi="Tahoma" w:cs="Tahoma"/>
          <w:color w:val="000000"/>
          <w:lang w:eastAsia="ru-RU"/>
        </w:rPr>
        <w:t>онтракт является контрактом на продажу.</w:t>
      </w:r>
    </w:p>
    <w:p w:rsidR="00986E7E" w:rsidRPr="007D0B05" w:rsidRDefault="006E1057" w:rsidP="007D0B05">
      <w:pPr>
        <w:pStyle w:val="Pointmark"/>
        <w:tabs>
          <w:tab w:val="clear" w:pos="1070"/>
        </w:tabs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>
        <w:rPr>
          <w:rFonts w:ascii="Tahoma" w:eastAsia="Arial Unicode MS" w:hAnsi="Tahoma" w:cs="Tahoma"/>
          <w:color w:val="000000"/>
          <w:lang w:eastAsia="ru-RU"/>
        </w:rPr>
        <w:t xml:space="preserve">При исполнении Контракта </w:t>
      </w:r>
      <w:r w:rsidR="004328D5">
        <w:rPr>
          <w:rFonts w:ascii="Tahoma" w:eastAsia="Arial Unicode MS" w:hAnsi="Tahoma" w:cs="Tahoma"/>
          <w:color w:val="000000"/>
          <w:lang w:eastAsia="ru-RU"/>
        </w:rPr>
        <w:t>ц</w:t>
      </w:r>
      <w:r>
        <w:rPr>
          <w:rFonts w:ascii="Tahoma" w:eastAsia="Arial Unicode MS" w:hAnsi="Tahoma" w:cs="Tahoma"/>
          <w:color w:val="000000"/>
          <w:lang w:eastAsia="ru-RU"/>
        </w:rPr>
        <w:t>ена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соответствующего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BE49E9">
        <w:rPr>
          <w:rFonts w:ascii="Tahoma" w:eastAsia="Arial Unicode MS" w:hAnsi="Tahoma" w:cs="Tahoma"/>
          <w:color w:val="000000"/>
          <w:lang w:eastAsia="ru-RU"/>
        </w:rPr>
        <w:t xml:space="preserve">Контракта исполнения 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равна </w:t>
      </w:r>
      <w:r w:rsidR="00995608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определенной по итогам вечерней клиринговой сессии в </w:t>
      </w:r>
      <w:r w:rsidR="004C10B4">
        <w:rPr>
          <w:rFonts w:ascii="Tahoma" w:eastAsia="Arial Unicode MS" w:hAnsi="Tahoma" w:cs="Tahoma"/>
          <w:color w:val="000000"/>
          <w:lang w:eastAsia="ru-RU"/>
        </w:rPr>
        <w:t xml:space="preserve">Торговый </w:t>
      </w:r>
      <w:r w:rsidR="00DD172B">
        <w:rPr>
          <w:rFonts w:ascii="Tahoma" w:eastAsia="Arial Unicode MS" w:hAnsi="Tahoma" w:cs="Tahoma"/>
          <w:color w:val="000000"/>
          <w:lang w:eastAsia="ru-RU"/>
        </w:rPr>
        <w:t>день</w:t>
      </w:r>
      <w:r w:rsidR="004C10B4">
        <w:rPr>
          <w:rFonts w:ascii="Tahoma" w:eastAsia="Arial Unicode MS" w:hAnsi="Tahoma" w:cs="Tahoma"/>
          <w:color w:val="000000"/>
          <w:lang w:eastAsia="ru-RU"/>
        </w:rPr>
        <w:t>, в который Стороны вправе подавать поручения на исполнение Контракта,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если цена Контракта исполнения указывается за единицу иностранной валюты, или </w:t>
      </w:r>
      <w:r w:rsidR="00395D87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>
        <w:rPr>
          <w:rFonts w:ascii="Tahoma" w:eastAsia="Arial Unicode MS" w:hAnsi="Tahoma" w:cs="Tahoma"/>
          <w:color w:val="000000"/>
          <w:lang w:eastAsia="ru-RU"/>
        </w:rPr>
        <w:t>умноженн</w:t>
      </w:r>
      <w:r w:rsidR="004328D5">
        <w:rPr>
          <w:rFonts w:ascii="Tahoma" w:eastAsia="Arial Unicode MS" w:hAnsi="Tahoma" w:cs="Tahoma"/>
          <w:color w:val="000000"/>
          <w:lang w:eastAsia="ru-RU"/>
        </w:rPr>
        <w:t>ой</w:t>
      </w:r>
      <w:r>
        <w:rPr>
          <w:rFonts w:ascii="Tahoma" w:eastAsia="Arial Unicode MS" w:hAnsi="Tahoma" w:cs="Tahoma"/>
          <w:color w:val="000000"/>
          <w:lang w:eastAsia="ru-RU"/>
        </w:rPr>
        <w:t xml:space="preserve"> на </w:t>
      </w:r>
      <w:r w:rsidR="00B97D61">
        <w:rPr>
          <w:rFonts w:ascii="Tahoma" w:eastAsia="Arial Unicode MS" w:hAnsi="Tahoma" w:cs="Tahoma"/>
          <w:color w:val="000000"/>
          <w:lang w:eastAsia="ru-RU"/>
        </w:rPr>
        <w:t>Лот</w:t>
      </w:r>
      <w:r w:rsidR="00395D87">
        <w:rPr>
          <w:rFonts w:ascii="Tahoma" w:eastAsia="Arial Unicode MS" w:hAnsi="Tahoma" w:cs="Tahoma"/>
          <w:color w:val="000000"/>
          <w:lang w:eastAsia="ru-RU"/>
        </w:rPr>
        <w:t>, если цена Контракта исполнения указывается за Лот</w:t>
      </w:r>
      <w:r w:rsidR="008A641C">
        <w:rPr>
          <w:rFonts w:ascii="Tahoma" w:eastAsia="Arial Unicode MS" w:hAnsi="Tahoma" w:cs="Tahoma"/>
          <w:color w:val="000000"/>
          <w:lang w:eastAsia="ru-RU"/>
        </w:rPr>
        <w:t>.</w:t>
      </w:r>
    </w:p>
    <w:p w:rsidR="006E0159" w:rsidRDefault="000951CC" w:rsidP="00DD31FB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>2.2.</w:t>
      </w:r>
      <w:r w:rsidR="00581008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Pr="00933437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 xml:space="preserve">Контракта исполнения </w:t>
      </w:r>
      <w:r w:rsidRPr="00933437">
        <w:rPr>
          <w:rFonts w:ascii="Tahoma" w:hAnsi="Tahoma" w:cs="Tahoma"/>
          <w:bCs/>
        </w:rPr>
        <w:t xml:space="preserve">исполняется </w:t>
      </w:r>
      <w:r>
        <w:rPr>
          <w:rFonts w:ascii="Tahoma" w:hAnsi="Tahoma" w:cs="Tahoma"/>
        </w:rPr>
        <w:t>в</w:t>
      </w:r>
      <w:r w:rsidR="00554C5A">
        <w:rPr>
          <w:rFonts w:ascii="Tahoma" w:hAnsi="Tahoma" w:cs="Tahoma"/>
        </w:rPr>
        <w:t xml:space="preserve"> ходе вечерней клиринговой сессии</w:t>
      </w:r>
      <w:r w:rsidR="004C10B4">
        <w:rPr>
          <w:rFonts w:ascii="Tahoma" w:hAnsi="Tahoma" w:cs="Tahoma"/>
        </w:rPr>
        <w:t xml:space="preserve"> в Торговый</w:t>
      </w:r>
      <w:r w:rsidR="00554C5A">
        <w:rPr>
          <w:rFonts w:ascii="Tahoma" w:hAnsi="Tahoma" w:cs="Tahoma"/>
        </w:rPr>
        <w:t xml:space="preserve"> д</w:t>
      </w:r>
      <w:r w:rsidR="004C10B4">
        <w:rPr>
          <w:rFonts w:ascii="Tahoma" w:hAnsi="Tahoma" w:cs="Tahoma"/>
        </w:rPr>
        <w:t>ень</w:t>
      </w:r>
      <w:r w:rsidR="00554C5A">
        <w:rPr>
          <w:rFonts w:ascii="Tahoma" w:hAnsi="Tahoma" w:cs="Tahoma"/>
        </w:rPr>
        <w:t>, в который Стороны вправе подавать поручения на исполнение Контракта</w:t>
      </w:r>
      <w:r w:rsidR="006E0159">
        <w:rPr>
          <w:rFonts w:ascii="Tahoma" w:hAnsi="Tahoma" w:cs="Tahoma"/>
        </w:rPr>
        <w:t>.</w:t>
      </w:r>
    </w:p>
    <w:p w:rsidR="006E0159" w:rsidRDefault="00886D83" w:rsidP="009E0BAF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6E0159">
        <w:rPr>
          <w:rFonts w:ascii="Tahoma" w:hAnsi="Tahoma" w:cs="Tahoma"/>
        </w:rPr>
        <w:t>Определение Сторон</w:t>
      </w:r>
      <w:r w:rsidR="00BE49E9">
        <w:rPr>
          <w:rFonts w:ascii="Tahoma" w:hAnsi="Tahoma" w:cs="Tahoma"/>
        </w:rPr>
        <w:t xml:space="preserve"> Контракта исполнения</w:t>
      </w:r>
      <w:r w:rsidR="006E0159">
        <w:rPr>
          <w:rFonts w:ascii="Tahoma" w:hAnsi="Tahoma" w:cs="Tahoma"/>
        </w:rPr>
        <w:t xml:space="preserve"> осуществляется</w:t>
      </w:r>
      <w:r w:rsidR="00B97D61">
        <w:rPr>
          <w:rFonts w:ascii="Tahoma" w:hAnsi="Tahoma" w:cs="Tahoma"/>
        </w:rPr>
        <w:t xml:space="preserve"> </w:t>
      </w:r>
      <w:r w:rsidR="006E0159">
        <w:rPr>
          <w:rFonts w:ascii="Tahoma" w:hAnsi="Tahoma" w:cs="Tahoma"/>
        </w:rPr>
        <w:t xml:space="preserve">Клиринговым центром в порядке, установленном Правилами клиринга. </w:t>
      </w:r>
    </w:p>
    <w:p w:rsidR="00B10F0B" w:rsidRDefault="00886D83" w:rsidP="00DD31FB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B10F0B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>Контракта исполнения</w:t>
      </w:r>
      <w:r w:rsidR="00B10F0B">
        <w:rPr>
          <w:rFonts w:ascii="Tahoma" w:hAnsi="Tahoma" w:cs="Tahoma"/>
        </w:rPr>
        <w:t xml:space="preserve"> может возникнуть у Стороны Контракта, не направившей поручение на исполнение Контракта, в порядке, установленном Правилами клиринга. </w:t>
      </w:r>
    </w:p>
    <w:p w:rsidR="00FE6FED" w:rsidRDefault="007A5EB1" w:rsidP="00FE6FED">
      <w:pPr>
        <w:pStyle w:val="a1"/>
        <w:numPr>
          <w:ilvl w:val="0"/>
          <w:numId w:val="25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Основания и порядок прекращения обязательств по Контракту</w:t>
      </w:r>
    </w:p>
    <w:p w:rsidR="00E11A10" w:rsidRPr="00FE6FED" w:rsidRDefault="00E11A10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FE6FED">
        <w:rPr>
          <w:rFonts w:ascii="Tahoma" w:hAnsi="Tahoma" w:cs="Tahoma"/>
          <w:color w:val="000000"/>
        </w:rPr>
        <w:t xml:space="preserve">Обязательства по Контракту </w:t>
      </w:r>
      <w:r w:rsidR="00A875FB" w:rsidRPr="00FE6FED">
        <w:rPr>
          <w:rFonts w:ascii="Tahoma" w:hAnsi="Tahoma" w:cs="Tahoma"/>
          <w:color w:val="000000"/>
        </w:rPr>
        <w:t xml:space="preserve">полностью прекращаются их надлежащим исполнением в соответствии с пунктом 2.2 настоящей Спецификации. </w:t>
      </w:r>
    </w:p>
    <w:p w:rsidR="00FE6FED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</w:t>
      </w:r>
      <w:r w:rsidRPr="00437A8A">
        <w:rPr>
          <w:rFonts w:ascii="Tahoma" w:hAnsi="Tahoma" w:cs="Tahoma"/>
          <w:color w:val="000000"/>
        </w:rPr>
        <w:lastRenderedPageBreak/>
        <w:t>кодом (обозначением), то есть возникновения у Продавца – обязательств Покупателя или у Покупателя – обязательств Продавца, в порядке и сроки, предусмотренные Правилами клиринга</w:t>
      </w:r>
      <w:r>
        <w:rPr>
          <w:rFonts w:ascii="Tahoma" w:hAnsi="Tahoma" w:cs="Tahoma"/>
          <w:color w:val="000000"/>
        </w:rPr>
        <w:t>.</w:t>
      </w:r>
    </w:p>
    <w:p w:rsidR="007A5EB1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по Контракту могут быть прекращены по иным основаниям, указанным в Правилах клиринга</w:t>
      </w:r>
      <w:r>
        <w:rPr>
          <w:rFonts w:ascii="Tahoma" w:hAnsi="Tahoma" w:cs="Tahoma"/>
          <w:color w:val="000000"/>
        </w:rPr>
        <w:t xml:space="preserve"> и в настоящей Спецификации</w:t>
      </w:r>
      <w:r w:rsidRPr="00A94B19">
        <w:rPr>
          <w:rFonts w:ascii="Tahoma" w:hAnsi="Tahoma" w:cs="Tahoma"/>
          <w:color w:val="000000"/>
        </w:rPr>
        <w:t xml:space="preserve"> </w:t>
      </w:r>
      <w:r w:rsidRPr="00437A8A">
        <w:rPr>
          <w:rFonts w:ascii="Tahoma" w:hAnsi="Tahoma" w:cs="Tahoma"/>
          <w:color w:val="000000"/>
        </w:rPr>
        <w:t>в установленном ими порядке</w:t>
      </w:r>
      <w:r w:rsidR="007A5EB1" w:rsidRPr="00FE6FED">
        <w:rPr>
          <w:rFonts w:ascii="Tahoma" w:hAnsi="Tahoma" w:cs="Tahoma"/>
          <w:color w:val="000000"/>
        </w:rPr>
        <w:t xml:space="preserve">.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Ответственность сторон за неисполнение обязательств по Контракту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Особые условия</w:t>
      </w:r>
    </w:p>
    <w:p w:rsidR="007A5EB1" w:rsidRDefault="007A5EB1" w:rsidP="002F7AA2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bookmarkStart w:id="5" w:name="_Ref214193958"/>
      <w:r w:rsidRPr="00437A8A">
        <w:rPr>
          <w:rFonts w:ascii="Tahoma" w:hAnsi="Tahoma" w:cs="Tahoma"/>
        </w:rPr>
        <w:t>Биржа вправе по согласованию с Клиринговым центром принять решение</w:t>
      </w:r>
      <w:r>
        <w:rPr>
          <w:rFonts w:ascii="Tahoma" w:hAnsi="Tahoma" w:cs="Tahoma"/>
        </w:rPr>
        <w:t xml:space="preserve"> об отмене </w:t>
      </w:r>
      <w:proofErr w:type="spellStart"/>
      <w:r>
        <w:rPr>
          <w:rFonts w:ascii="Tahoma" w:hAnsi="Tahoma" w:cs="Tahoma"/>
        </w:rPr>
        <w:t>автопролонгации</w:t>
      </w:r>
      <w:proofErr w:type="spellEnd"/>
      <w:r>
        <w:rPr>
          <w:rFonts w:ascii="Tahoma" w:hAnsi="Tahoma" w:cs="Tahoma"/>
        </w:rPr>
        <w:t>, определении последнего дня заключения Контракта</w:t>
      </w:r>
      <w:r w:rsidR="00A91A04">
        <w:rPr>
          <w:rFonts w:ascii="Tahoma" w:hAnsi="Tahoma" w:cs="Tahoma"/>
        </w:rPr>
        <w:t xml:space="preserve"> </w:t>
      </w:r>
      <w:r w:rsidRPr="00706839">
        <w:rPr>
          <w:rFonts w:ascii="Tahoma" w:hAnsi="Tahoma" w:cs="Tahoma"/>
        </w:rPr>
        <w:t>и порядка исполнения Контракта.</w:t>
      </w:r>
    </w:p>
    <w:p w:rsidR="000624D2" w:rsidRPr="00437A8A" w:rsidRDefault="00D04A3E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>
        <w:rPr>
          <w:rFonts w:ascii="Tahoma" w:hAnsi="Tahoma" w:cs="Tahoma"/>
        </w:rPr>
        <w:t>Биржа вправе по согласованию с Клиринговым центром принять решение об изменении</w:t>
      </w:r>
      <w:r w:rsidR="00A2314D">
        <w:rPr>
          <w:rFonts w:ascii="Tahoma" w:hAnsi="Tahoma" w:cs="Tahoma"/>
        </w:rPr>
        <w:t xml:space="preserve"> даты</w:t>
      </w:r>
      <w:r w:rsidR="00630D59">
        <w:rPr>
          <w:rFonts w:ascii="Tahoma" w:hAnsi="Tahoma" w:cs="Tahoma"/>
        </w:rPr>
        <w:t xml:space="preserve"> (Торгового дня)</w:t>
      </w:r>
      <w:r w:rsidR="00A2314D">
        <w:rPr>
          <w:rFonts w:ascii="Tahoma" w:hAnsi="Tahoma" w:cs="Tahoma"/>
        </w:rPr>
        <w:t>, в которую Стороны Контракта вправе подавать поручения на исполнение Контракта</w:t>
      </w:r>
      <w:r w:rsidR="00E002A2">
        <w:rPr>
          <w:rFonts w:ascii="Tahoma" w:hAnsi="Tahoma" w:cs="Tahoma"/>
        </w:rPr>
        <w:t>,</w:t>
      </w:r>
      <w:r w:rsidR="00A2314D">
        <w:rPr>
          <w:rFonts w:ascii="Tahoma" w:hAnsi="Tahoma" w:cs="Tahoma"/>
        </w:rPr>
        <w:t xml:space="preserve"> и д</w:t>
      </w:r>
      <w:r>
        <w:rPr>
          <w:rFonts w:ascii="Tahoma" w:hAnsi="Tahoma" w:cs="Tahoma"/>
        </w:rPr>
        <w:t xml:space="preserve">аты исполнения </w:t>
      </w:r>
      <w:r w:rsidR="00A2314D">
        <w:rPr>
          <w:rFonts w:ascii="Tahoma" w:hAnsi="Tahoma" w:cs="Tahoma"/>
        </w:rPr>
        <w:t xml:space="preserve">соответствующего </w:t>
      </w:r>
      <w:r w:rsidR="00D77442">
        <w:rPr>
          <w:rFonts w:ascii="Tahoma" w:hAnsi="Tahoma" w:cs="Tahoma"/>
        </w:rPr>
        <w:t xml:space="preserve">Контракта исполнения. 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Информация о</w:t>
      </w:r>
      <w:r>
        <w:rPr>
          <w:rFonts w:ascii="Tahoma" w:hAnsi="Tahoma" w:cs="Tahoma"/>
        </w:rPr>
        <w:t xml:space="preserve"> решении, принятом в соответствии с пункт</w:t>
      </w:r>
      <w:r w:rsidR="00D04A3E">
        <w:rPr>
          <w:rFonts w:ascii="Tahoma" w:hAnsi="Tahoma" w:cs="Tahoma"/>
        </w:rPr>
        <w:t>ами</w:t>
      </w:r>
      <w:r>
        <w:rPr>
          <w:rFonts w:ascii="Tahoma" w:hAnsi="Tahoma" w:cs="Tahoma"/>
        </w:rPr>
        <w:t xml:space="preserve"> 5.1</w:t>
      </w:r>
      <w:r w:rsidR="00D04A3E">
        <w:rPr>
          <w:rFonts w:ascii="Tahoma" w:hAnsi="Tahoma" w:cs="Tahoma"/>
        </w:rPr>
        <w:t xml:space="preserve"> и (или) 5.2</w:t>
      </w:r>
      <w:r>
        <w:rPr>
          <w:rFonts w:ascii="Tahoma" w:hAnsi="Tahoma" w:cs="Tahoma"/>
        </w:rPr>
        <w:t xml:space="preserve"> Спецификации, публикуется </w:t>
      </w:r>
      <w:r w:rsidRPr="00437A8A">
        <w:rPr>
          <w:rFonts w:ascii="Tahoma" w:hAnsi="Tahoma" w:cs="Tahoma"/>
        </w:rPr>
        <w:t xml:space="preserve">на сайте Биржи </w:t>
      </w:r>
      <w:r>
        <w:rPr>
          <w:rFonts w:ascii="Tahoma" w:hAnsi="Tahoma" w:cs="Tahoma"/>
        </w:rPr>
        <w:t xml:space="preserve">не позднее </w:t>
      </w:r>
      <w:r w:rsidR="00D04A3E">
        <w:rPr>
          <w:rFonts w:ascii="Tahoma" w:hAnsi="Tahoma" w:cs="Tahoma"/>
        </w:rPr>
        <w:t>трех</w:t>
      </w:r>
      <w:r w:rsidR="00886D8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рабоч</w:t>
      </w:r>
      <w:r w:rsidR="00D04A3E">
        <w:rPr>
          <w:rFonts w:ascii="Tahoma" w:hAnsi="Tahoma" w:cs="Tahoma"/>
        </w:rPr>
        <w:t>их</w:t>
      </w:r>
      <w:r>
        <w:rPr>
          <w:rFonts w:ascii="Tahoma" w:hAnsi="Tahoma" w:cs="Tahoma"/>
        </w:rPr>
        <w:t xml:space="preserve"> дн</w:t>
      </w:r>
      <w:r w:rsidR="00D04A3E">
        <w:rPr>
          <w:rFonts w:ascii="Tahoma" w:hAnsi="Tahoma" w:cs="Tahoma"/>
        </w:rPr>
        <w:t>ей</w:t>
      </w:r>
      <w:r>
        <w:rPr>
          <w:rFonts w:ascii="Tahoma" w:hAnsi="Tahoma" w:cs="Tahoma"/>
        </w:rPr>
        <w:t xml:space="preserve"> </w:t>
      </w:r>
      <w:r w:rsidRPr="00437A8A">
        <w:rPr>
          <w:rFonts w:ascii="Tahoma" w:hAnsi="Tahoma" w:cs="Tahoma"/>
        </w:rPr>
        <w:t>до</w:t>
      </w:r>
      <w:r>
        <w:rPr>
          <w:rFonts w:ascii="Tahoma" w:hAnsi="Tahoma" w:cs="Tahoma"/>
        </w:rPr>
        <w:t xml:space="preserve"> даты </w:t>
      </w:r>
      <w:r w:rsidR="00D04A3E">
        <w:rPr>
          <w:rFonts w:ascii="Tahoma" w:hAnsi="Tahoma" w:cs="Tahoma"/>
        </w:rPr>
        <w:t xml:space="preserve">вступления </w:t>
      </w:r>
      <w:proofErr w:type="gramStart"/>
      <w:r w:rsidR="00D04A3E">
        <w:rPr>
          <w:rFonts w:ascii="Tahoma" w:hAnsi="Tahoma" w:cs="Tahoma"/>
        </w:rPr>
        <w:t>в</w:t>
      </w:r>
      <w:r w:rsidR="00313520">
        <w:rPr>
          <w:rFonts w:ascii="Tahoma" w:hAnsi="Tahoma" w:cs="Tahoma"/>
        </w:rPr>
        <w:t xml:space="preserve"> </w:t>
      </w:r>
      <w:r w:rsidR="00D04A3E">
        <w:rPr>
          <w:rFonts w:ascii="Tahoma" w:hAnsi="Tahoma" w:cs="Tahoma"/>
        </w:rPr>
        <w:t>силу</w:t>
      </w:r>
      <w:proofErr w:type="gramEnd"/>
      <w:r w:rsidR="00D04A3E">
        <w:rPr>
          <w:rFonts w:ascii="Tahoma" w:hAnsi="Tahoma" w:cs="Tahoma"/>
        </w:rPr>
        <w:t xml:space="preserve"> принятого в соответствии с пунктами 5.1 и (или) 5.2 решения</w:t>
      </w:r>
      <w:r w:rsidR="00913331">
        <w:rPr>
          <w:rFonts w:ascii="Tahoma" w:hAnsi="Tahoma" w:cs="Tahoma"/>
        </w:rPr>
        <w:t xml:space="preserve"> (решений)</w:t>
      </w:r>
      <w:r w:rsidR="00D04A3E">
        <w:rPr>
          <w:rFonts w:ascii="Tahoma" w:hAnsi="Tahoma" w:cs="Tahoma"/>
        </w:rPr>
        <w:t>.</w:t>
      </w:r>
      <w:bookmarkEnd w:id="5"/>
      <w:r w:rsidR="00886D83">
        <w:rPr>
          <w:rFonts w:ascii="Tahoma" w:hAnsi="Tahoma" w:cs="Tahoma"/>
        </w:rPr>
        <w:t xml:space="preserve"> </w:t>
      </w:r>
    </w:p>
    <w:p w:rsidR="007A5EB1" w:rsidRPr="006A23CB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t xml:space="preserve"> Если иное не предусмотрено решением Биржи, с момента вступления в силу решения (решений), принятого (принятых) Биржей в соответствии с пункт</w:t>
      </w:r>
      <w:r w:rsidR="00D04A3E">
        <w:rPr>
          <w:rFonts w:ascii="Tahoma" w:hAnsi="Tahoma" w:cs="Tahoma"/>
          <w:color w:val="000000"/>
        </w:rPr>
        <w:t>ами</w:t>
      </w:r>
      <w:r w:rsidRPr="00437A8A">
        <w:rPr>
          <w:rFonts w:ascii="Tahoma" w:hAnsi="Tahoma" w:cs="Tahoma"/>
          <w:color w:val="000000"/>
        </w:rPr>
        <w:t xml:space="preserve"> 5.1</w:t>
      </w:r>
      <w:r w:rsidR="00D04A3E">
        <w:rPr>
          <w:rFonts w:ascii="Tahoma" w:hAnsi="Tahoma" w:cs="Tahoma"/>
          <w:color w:val="000000"/>
        </w:rPr>
        <w:t xml:space="preserve"> и (или) 5.2</w:t>
      </w:r>
      <w:r w:rsidRPr="00437A8A">
        <w:rPr>
          <w:rFonts w:ascii="Tahoma" w:hAnsi="Tahoma" w:cs="Tahoma"/>
          <w:color w:val="00000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A5EB1" w:rsidRPr="00437A8A" w:rsidRDefault="007A5EB1" w:rsidP="00FE6FED">
      <w:pPr>
        <w:pStyle w:val="a1"/>
        <w:numPr>
          <w:ilvl w:val="0"/>
          <w:numId w:val="26"/>
        </w:numPr>
        <w:tabs>
          <w:tab w:val="clear" w:pos="9000"/>
          <w:tab w:val="left" w:pos="0"/>
        </w:tabs>
        <w:spacing w:before="240"/>
        <w:ind w:left="426" w:hanging="426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Внесение изменений и дополнений в Спецификацию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  <w:tab w:val="left" w:pos="851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Биржа вправе по согласованию с Клиринговым центром внести изменения и дополнения в Спецификацию.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дополнения. </w:t>
      </w:r>
    </w:p>
    <w:p w:rsidR="002E627D" w:rsidRPr="002E627D" w:rsidRDefault="002E627D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0F7DA4">
        <w:t>Сторона Контракта считается акцептовавшей изменения</w:t>
      </w:r>
      <w:r w:rsidR="005811FE">
        <w:t xml:space="preserve"> </w:t>
      </w:r>
      <w:r w:rsidRPr="000F7DA4">
        <w:t>и/или дополнения настоящей Спецификации в случае, если до наступления первой (ближайшей) даты, в которую Стороны Контракта вправе подавать поручения на исполнение Контракта, Сторона Контракта не прекратит обязательства по Контракту способом, указанным в пункте 3.2 настоящей Спецификации.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Биржи в сети Интернет не менее чем за 3 (три) </w:t>
      </w:r>
      <w:r>
        <w:rPr>
          <w:rFonts w:ascii="Tahoma" w:hAnsi="Tahoma" w:cs="Tahoma"/>
          <w:color w:val="000000"/>
        </w:rPr>
        <w:t>рабочих</w:t>
      </w:r>
      <w:r w:rsidRPr="00437A8A">
        <w:rPr>
          <w:rFonts w:ascii="Tahoma" w:hAnsi="Tahoma" w:cs="Tahoma"/>
          <w:color w:val="000000"/>
        </w:rPr>
        <w:t xml:space="preserve"> дня до введения ее в действие.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 w:after="60"/>
        <w:ind w:left="851" w:right="0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</w:rPr>
        <w:t xml:space="preserve">Если иное не предусмотрено решением Биржи, </w:t>
      </w:r>
      <w:r w:rsidRPr="00437A8A">
        <w:rPr>
          <w:rFonts w:ascii="Tahoma" w:hAnsi="Tahoma" w:cs="Tahoma"/>
          <w:color w:val="000000"/>
        </w:rPr>
        <w:t>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</w:t>
      </w:r>
      <w:r w:rsidRPr="00394DB6">
        <w:rPr>
          <w:rFonts w:ascii="Tahoma" w:hAnsi="Tahoma" w:cs="Tahoma"/>
          <w:color w:val="000000"/>
        </w:rPr>
        <w:t xml:space="preserve">ом таких изменений и дополнений. </w:t>
      </w:r>
    </w:p>
    <w:p w:rsidR="007A5EB1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</w:rPr>
        <w:sectPr w:rsidR="007A5EB1" w:rsidSect="007A5EB1">
          <w:headerReference w:type="default" r:id="rId11"/>
          <w:footerReference w:type="default" r:id="rId12"/>
          <w:pgSz w:w="11906" w:h="16838"/>
          <w:pgMar w:top="1134" w:right="1106" w:bottom="1134" w:left="1560" w:header="708" w:footer="708" w:gutter="0"/>
          <w:cols w:space="708"/>
          <w:docGrid w:linePitch="360"/>
        </w:sectPr>
      </w:pP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Приложение № 1 к Спецификации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однодневных фьючерсных контрактов 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с автопролонгацией на курс иностранной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валюты к российскому рублю </w:t>
      </w: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Pr="00BD3509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Pr="00AB6C28">
        <w:rPr>
          <w:rFonts w:ascii="Tahoma" w:hAnsi="Tahoma" w:cs="Tahoma"/>
          <w:b/>
          <w:bCs/>
          <w:color w:val="000000"/>
          <w:sz w:val="20"/>
          <w:szCs w:val="20"/>
        </w:rPr>
        <w:t>ОДНОДНЕВНЫХ ФЬЮЧЕРСНЫХ КОНТРАКТОВ С АВТОПРОЛОНГАЦИЕЙ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КУРС ИНОСТРАННОЙ ВАЛЮТЫ К РОССИЙСКОМУ РУБЛЮ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134"/>
        <w:gridCol w:w="1560"/>
        <w:gridCol w:w="1701"/>
        <w:gridCol w:w="2409"/>
        <w:gridCol w:w="1276"/>
        <w:gridCol w:w="1559"/>
        <w:gridCol w:w="1560"/>
        <w:gridCol w:w="1701"/>
      </w:tblGrid>
      <w:tr w:rsidR="00F029EA" w:rsidRPr="0000717B" w:rsidTr="00F029EA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9E0BAF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816C7E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Наименование</w:t>
            </w:r>
          </w:p>
          <w:p w:rsidR="00F029EA" w:rsidRPr="0000717B" w:rsidRDefault="00F029EA" w:rsidP="00456333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Контракта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Контракта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базисного актива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  <w:r w:rsidRPr="00785D24">
              <w:rPr>
                <w:rFonts w:ascii="Tahoma" w:hAnsi="Tahoma" w:cs="Tahoma"/>
                <w:bCs/>
                <w:sz w:val="18"/>
                <w:szCs w:val="18"/>
              </w:rPr>
              <w:t>Контракта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Базисный</w:t>
            </w:r>
          </w:p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актив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Порядок указания цены Контракта в заявке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107AB4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Лот контракта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D54D49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Минимальный шаг цены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3B044A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Стоимость минимального шага цены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базисного актива Контракта исполнения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F029EA" w:rsidRPr="0000717B" w:rsidRDefault="00F029EA" w:rsidP="009E0BAF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доллар США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USDRUBF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USDRUB_TOM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доллара США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в российских рублях за доллар США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00717B">
              <w:rPr>
                <w:rFonts w:ascii="Tahoma" w:hAnsi="Tahoma" w:cs="Tahoma"/>
                <w:sz w:val="18"/>
                <w:szCs w:val="18"/>
              </w:rPr>
              <w:t>000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USD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0,01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10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Si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евро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EURRUBF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евро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в российских рублях за евро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1000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0,01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10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Eu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китайский юань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CNYRUBF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CNYRUB_TOM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китайского юаня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в российских рублях за китайский юань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1000 CNY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0,0</w:t>
            </w:r>
            <w:r w:rsidR="0032174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CNY</w:t>
            </w:r>
          </w:p>
        </w:tc>
      </w:tr>
    </w:tbl>
    <w:p w:rsidR="007A5EB1" w:rsidRPr="00394DB6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  <w:color w:val="000000"/>
        </w:rPr>
      </w:pPr>
    </w:p>
    <w:sectPr w:rsidR="007A5EB1" w:rsidRPr="00394DB6" w:rsidSect="007A5EB1">
      <w:headerReference w:type="default" r:id="rId13"/>
      <w:pgSz w:w="16838" w:h="11906" w:orient="landscape"/>
      <w:pgMar w:top="1559" w:right="1134" w:bottom="11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FA" w:rsidRDefault="006543FA">
      <w:r>
        <w:separator/>
      </w:r>
    </w:p>
  </w:endnote>
  <w:endnote w:type="continuationSeparator" w:id="0">
    <w:p w:rsidR="006543FA" w:rsidRDefault="0065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A0371B" w:rsidRDefault="007A5EB1">
    <w:pPr>
      <w:pStyle w:val="aa"/>
      <w:jc w:val="right"/>
      <w:rPr>
        <w:rFonts w:ascii="Tahoma" w:hAnsi="Tahoma" w:cs="Tahoma"/>
        <w:sz w:val="20"/>
        <w:szCs w:val="20"/>
      </w:rPr>
    </w:pPr>
    <w:r w:rsidRPr="00A0371B">
      <w:rPr>
        <w:rFonts w:ascii="Tahoma" w:hAnsi="Tahoma" w:cs="Tahoma"/>
        <w:sz w:val="20"/>
        <w:szCs w:val="20"/>
      </w:rPr>
      <w:fldChar w:fldCharType="begin"/>
    </w:r>
    <w:r w:rsidRPr="00A0371B">
      <w:rPr>
        <w:rFonts w:ascii="Tahoma" w:hAnsi="Tahoma" w:cs="Tahoma"/>
        <w:sz w:val="20"/>
        <w:szCs w:val="20"/>
      </w:rPr>
      <w:instrText>PAGE   \* MERGEFORMAT</w:instrText>
    </w:r>
    <w:r w:rsidRPr="00A0371B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0371B">
      <w:rPr>
        <w:rFonts w:ascii="Tahoma" w:hAnsi="Tahoma" w:cs="Tahoma"/>
        <w:sz w:val="20"/>
        <w:szCs w:val="20"/>
      </w:rPr>
      <w:fldChar w:fldCharType="end"/>
    </w:r>
  </w:p>
  <w:p w:rsidR="007A5EB1" w:rsidRPr="00A0371B" w:rsidRDefault="007A5EB1" w:rsidP="007A5E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FA" w:rsidRDefault="006543FA">
      <w:r>
        <w:separator/>
      </w:r>
    </w:p>
  </w:footnote>
  <w:footnote w:type="continuationSeparator" w:id="0">
    <w:p w:rsidR="006543FA" w:rsidRDefault="0065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</w:t>
    </w:r>
    <w:r>
      <w:rPr>
        <w:rFonts w:ascii="Tahoma" w:hAnsi="Tahoma" w:cs="Tahoma"/>
        <w:b/>
        <w:sz w:val="20"/>
        <w:szCs w:val="20"/>
      </w:rPr>
      <w:t>пецификация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328"/>
    <w:multiLevelType w:val="hybridMultilevel"/>
    <w:tmpl w:val="E0303AFA"/>
    <w:lvl w:ilvl="0" w:tplc="93B4C55C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682CAD"/>
    <w:multiLevelType w:val="multilevel"/>
    <w:tmpl w:val="78C0F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 w15:restartNumberingAfterBreak="0">
    <w:nsid w:val="09D551C6"/>
    <w:multiLevelType w:val="hybridMultilevel"/>
    <w:tmpl w:val="D242AD5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B171462"/>
    <w:multiLevelType w:val="hybridMultilevel"/>
    <w:tmpl w:val="607607B0"/>
    <w:lvl w:ilvl="0" w:tplc="0419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" w15:restartNumberingAfterBreak="0">
    <w:nsid w:val="0CC62C1B"/>
    <w:multiLevelType w:val="hybridMultilevel"/>
    <w:tmpl w:val="134A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FAF"/>
    <w:multiLevelType w:val="hybridMultilevel"/>
    <w:tmpl w:val="BF1C4458"/>
    <w:lvl w:ilvl="0" w:tplc="F600FA7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88629DE0" w:tentative="1">
      <w:start w:val="1"/>
      <w:numFmt w:val="lowerLetter"/>
      <w:lvlText w:val="%2."/>
      <w:lvlJc w:val="left"/>
      <w:pPr>
        <w:ind w:left="1440" w:hanging="360"/>
      </w:pPr>
    </w:lvl>
    <w:lvl w:ilvl="2" w:tplc="3D625B56" w:tentative="1">
      <w:start w:val="1"/>
      <w:numFmt w:val="lowerRoman"/>
      <w:lvlText w:val="%3."/>
      <w:lvlJc w:val="right"/>
      <w:pPr>
        <w:ind w:left="2160" w:hanging="180"/>
      </w:pPr>
    </w:lvl>
    <w:lvl w:ilvl="3" w:tplc="7FBCDA76" w:tentative="1">
      <w:start w:val="1"/>
      <w:numFmt w:val="decimal"/>
      <w:lvlText w:val="%4."/>
      <w:lvlJc w:val="left"/>
      <w:pPr>
        <w:ind w:left="2880" w:hanging="360"/>
      </w:pPr>
    </w:lvl>
    <w:lvl w:ilvl="4" w:tplc="6AA47936" w:tentative="1">
      <w:start w:val="1"/>
      <w:numFmt w:val="lowerLetter"/>
      <w:lvlText w:val="%5."/>
      <w:lvlJc w:val="left"/>
      <w:pPr>
        <w:ind w:left="3600" w:hanging="360"/>
      </w:pPr>
    </w:lvl>
    <w:lvl w:ilvl="5" w:tplc="A6C690CA" w:tentative="1">
      <w:start w:val="1"/>
      <w:numFmt w:val="lowerRoman"/>
      <w:lvlText w:val="%6."/>
      <w:lvlJc w:val="right"/>
      <w:pPr>
        <w:ind w:left="4320" w:hanging="180"/>
      </w:pPr>
    </w:lvl>
    <w:lvl w:ilvl="6" w:tplc="2A8CAE36" w:tentative="1">
      <w:start w:val="1"/>
      <w:numFmt w:val="decimal"/>
      <w:lvlText w:val="%7."/>
      <w:lvlJc w:val="left"/>
      <w:pPr>
        <w:ind w:left="5040" w:hanging="360"/>
      </w:pPr>
    </w:lvl>
    <w:lvl w:ilvl="7" w:tplc="BCCA0B08" w:tentative="1">
      <w:start w:val="1"/>
      <w:numFmt w:val="lowerLetter"/>
      <w:lvlText w:val="%8."/>
      <w:lvlJc w:val="left"/>
      <w:pPr>
        <w:ind w:left="5760" w:hanging="360"/>
      </w:pPr>
    </w:lvl>
    <w:lvl w:ilvl="8" w:tplc="A71A3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441"/>
    <w:multiLevelType w:val="multilevel"/>
    <w:tmpl w:val="611A7C1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18B87457"/>
    <w:multiLevelType w:val="hybridMultilevel"/>
    <w:tmpl w:val="10CA5FC6"/>
    <w:lvl w:ilvl="0" w:tplc="93B4C55C">
      <w:start w:val="1"/>
      <w:numFmt w:val="decimal"/>
      <w:lvlText w:val="2.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C3EBD"/>
    <w:multiLevelType w:val="hybridMultilevel"/>
    <w:tmpl w:val="13286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E4A08"/>
    <w:multiLevelType w:val="hybridMultilevel"/>
    <w:tmpl w:val="BD8A09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2" w15:restartNumberingAfterBreak="0">
    <w:nsid w:val="29A83A67"/>
    <w:multiLevelType w:val="hybridMultilevel"/>
    <w:tmpl w:val="768C7CB2"/>
    <w:lvl w:ilvl="0" w:tplc="C654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AF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2C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C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C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4E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D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3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A9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480"/>
    <w:multiLevelType w:val="multilevel"/>
    <w:tmpl w:val="67B4F62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35985281"/>
    <w:multiLevelType w:val="multilevel"/>
    <w:tmpl w:val="8730BBC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39F770BA"/>
    <w:multiLevelType w:val="multilevel"/>
    <w:tmpl w:val="F56E2EA0"/>
    <w:lvl w:ilvl="0">
      <w:start w:val="1"/>
      <w:numFmt w:val="bullet"/>
      <w:pStyle w:val="a0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09B0F35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C455A00"/>
    <w:multiLevelType w:val="hybridMultilevel"/>
    <w:tmpl w:val="7B8AEFCC"/>
    <w:lvl w:ilvl="0" w:tplc="FFC840E0">
      <w:start w:val="1"/>
      <w:numFmt w:val="decimal"/>
      <w:lvlText w:val="2.%1.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B222B6"/>
    <w:multiLevelType w:val="hybridMultilevel"/>
    <w:tmpl w:val="3A7280EE"/>
    <w:lvl w:ilvl="0" w:tplc="26A61D6C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26C6D8A4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A05A203E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2AF09C7E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9788524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5EFC7902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D5E8E664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768742C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227C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E044F40"/>
    <w:multiLevelType w:val="hybridMultilevel"/>
    <w:tmpl w:val="3768EF78"/>
    <w:lvl w:ilvl="0" w:tplc="311681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95AF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01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A4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6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64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AD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26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1EFA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EA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00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F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81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4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A0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0C7F"/>
    <w:multiLevelType w:val="multilevel"/>
    <w:tmpl w:val="108E81DC"/>
    <w:lvl w:ilvl="0">
      <w:start w:val="9"/>
      <w:numFmt w:val="decimal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1E74AB2"/>
    <w:multiLevelType w:val="hybridMultilevel"/>
    <w:tmpl w:val="BE6473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7A6ADF"/>
    <w:multiLevelType w:val="multilevel"/>
    <w:tmpl w:val="C44ACE1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78F5EEE"/>
    <w:multiLevelType w:val="hybridMultilevel"/>
    <w:tmpl w:val="5344D7CE"/>
    <w:lvl w:ilvl="0" w:tplc="93B4C55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4746F"/>
    <w:multiLevelType w:val="multilevel"/>
    <w:tmpl w:val="925E8A04"/>
    <w:lvl w:ilvl="0">
      <w:start w:val="1"/>
      <w:numFmt w:val="decimal"/>
      <w:pStyle w:val="a4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5"/>
  </w:num>
  <w:num w:numId="5">
    <w:abstractNumId w:val="21"/>
  </w:num>
  <w:num w:numId="6">
    <w:abstractNumId w:val="8"/>
  </w:num>
  <w:num w:numId="7">
    <w:abstractNumId w:val="26"/>
  </w:num>
  <w:num w:numId="8">
    <w:abstractNumId w:val="19"/>
  </w:num>
  <w:num w:numId="9">
    <w:abstractNumId w:val="20"/>
  </w:num>
  <w:num w:numId="10">
    <w:abstractNumId w:val="6"/>
  </w:num>
  <w:num w:numId="11">
    <w:abstractNumId w:val="5"/>
  </w:num>
  <w:num w:numId="12">
    <w:abstractNumId w:val="2"/>
  </w:num>
  <w:num w:numId="13">
    <w:abstractNumId w:val="18"/>
  </w:num>
  <w:num w:numId="14">
    <w:abstractNumId w:val="12"/>
  </w:num>
  <w:num w:numId="15">
    <w:abstractNumId w:val="13"/>
  </w:num>
  <w:num w:numId="16">
    <w:abstractNumId w:val="7"/>
  </w:num>
  <w:num w:numId="17">
    <w:abstractNumId w:val="24"/>
  </w:num>
  <w:num w:numId="18">
    <w:abstractNumId w:val="17"/>
  </w:num>
  <w:num w:numId="19">
    <w:abstractNumId w:val="3"/>
  </w:num>
  <w:num w:numId="20">
    <w:abstractNumId w:val="14"/>
  </w:num>
  <w:num w:numId="21">
    <w:abstractNumId w:val="4"/>
  </w:num>
  <w:num w:numId="22">
    <w:abstractNumId w:val="9"/>
  </w:num>
  <w:num w:numId="23">
    <w:abstractNumId w:val="10"/>
  </w:num>
  <w:num w:numId="24">
    <w:abstractNumId w:val="0"/>
  </w:num>
  <w:num w:numId="25">
    <w:abstractNumId w:val="23"/>
  </w:num>
  <w:num w:numId="26">
    <w:abstractNumId w:val="1"/>
  </w:num>
  <w:num w:numId="2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4A"/>
    <w:rsid w:val="0000717B"/>
    <w:rsid w:val="00010025"/>
    <w:rsid w:val="00013A31"/>
    <w:rsid w:val="00021182"/>
    <w:rsid w:val="000250DF"/>
    <w:rsid w:val="00034FF6"/>
    <w:rsid w:val="000624D2"/>
    <w:rsid w:val="000848CC"/>
    <w:rsid w:val="000951CC"/>
    <w:rsid w:val="000C293A"/>
    <w:rsid w:val="000D4075"/>
    <w:rsid w:val="000D44E4"/>
    <w:rsid w:val="000E3C28"/>
    <w:rsid w:val="000E7A94"/>
    <w:rsid w:val="000F70A1"/>
    <w:rsid w:val="000F7DA4"/>
    <w:rsid w:val="00107AB4"/>
    <w:rsid w:val="00112AA4"/>
    <w:rsid w:val="001177D9"/>
    <w:rsid w:val="0012293E"/>
    <w:rsid w:val="0012322B"/>
    <w:rsid w:val="0012710D"/>
    <w:rsid w:val="0013551B"/>
    <w:rsid w:val="0013609E"/>
    <w:rsid w:val="00151AD4"/>
    <w:rsid w:val="00156E5D"/>
    <w:rsid w:val="00161808"/>
    <w:rsid w:val="00165451"/>
    <w:rsid w:val="00173267"/>
    <w:rsid w:val="00186D81"/>
    <w:rsid w:val="001B6DCE"/>
    <w:rsid w:val="001C105B"/>
    <w:rsid w:val="001D7F80"/>
    <w:rsid w:val="001F392F"/>
    <w:rsid w:val="001F6FB9"/>
    <w:rsid w:val="002025D6"/>
    <w:rsid w:val="00206D02"/>
    <w:rsid w:val="002140D1"/>
    <w:rsid w:val="00272E47"/>
    <w:rsid w:val="002A2929"/>
    <w:rsid w:val="002B5772"/>
    <w:rsid w:val="002C4D90"/>
    <w:rsid w:val="002E09EB"/>
    <w:rsid w:val="002E627D"/>
    <w:rsid w:val="002F1F7B"/>
    <w:rsid w:val="002F3631"/>
    <w:rsid w:val="002F63FB"/>
    <w:rsid w:val="002F7116"/>
    <w:rsid w:val="002F7AA2"/>
    <w:rsid w:val="002F7E04"/>
    <w:rsid w:val="00304018"/>
    <w:rsid w:val="00313520"/>
    <w:rsid w:val="0032055E"/>
    <w:rsid w:val="0032174F"/>
    <w:rsid w:val="00324C6C"/>
    <w:rsid w:val="00346271"/>
    <w:rsid w:val="003466B6"/>
    <w:rsid w:val="00357ACC"/>
    <w:rsid w:val="003620BF"/>
    <w:rsid w:val="0038424F"/>
    <w:rsid w:val="00395D87"/>
    <w:rsid w:val="003969C6"/>
    <w:rsid w:val="003A391D"/>
    <w:rsid w:val="003A65F9"/>
    <w:rsid w:val="003A7295"/>
    <w:rsid w:val="003B044A"/>
    <w:rsid w:val="003B208C"/>
    <w:rsid w:val="003C26D5"/>
    <w:rsid w:val="003C6C7B"/>
    <w:rsid w:val="003C6F7C"/>
    <w:rsid w:val="003E4599"/>
    <w:rsid w:val="00406E05"/>
    <w:rsid w:val="00411409"/>
    <w:rsid w:val="00413AFF"/>
    <w:rsid w:val="00424BE0"/>
    <w:rsid w:val="004328D5"/>
    <w:rsid w:val="00454D31"/>
    <w:rsid w:val="00456333"/>
    <w:rsid w:val="00456B4E"/>
    <w:rsid w:val="004630CD"/>
    <w:rsid w:val="00482ECB"/>
    <w:rsid w:val="004C10B4"/>
    <w:rsid w:val="004C7343"/>
    <w:rsid w:val="004D5AB3"/>
    <w:rsid w:val="005062DC"/>
    <w:rsid w:val="00514039"/>
    <w:rsid w:val="00530EAB"/>
    <w:rsid w:val="0053254F"/>
    <w:rsid w:val="00541EC9"/>
    <w:rsid w:val="00554C5A"/>
    <w:rsid w:val="00560737"/>
    <w:rsid w:val="00581008"/>
    <w:rsid w:val="005811FE"/>
    <w:rsid w:val="0058294D"/>
    <w:rsid w:val="005868DF"/>
    <w:rsid w:val="005951AC"/>
    <w:rsid w:val="005C0638"/>
    <w:rsid w:val="005C244A"/>
    <w:rsid w:val="005D2940"/>
    <w:rsid w:val="005D5ECA"/>
    <w:rsid w:val="00612DFC"/>
    <w:rsid w:val="00621EA5"/>
    <w:rsid w:val="00630D59"/>
    <w:rsid w:val="006311B9"/>
    <w:rsid w:val="006543FA"/>
    <w:rsid w:val="006866AD"/>
    <w:rsid w:val="00692BA8"/>
    <w:rsid w:val="006935DA"/>
    <w:rsid w:val="00694130"/>
    <w:rsid w:val="006A4BF5"/>
    <w:rsid w:val="006B740B"/>
    <w:rsid w:val="006C4B98"/>
    <w:rsid w:val="006D05C5"/>
    <w:rsid w:val="006E0159"/>
    <w:rsid w:val="006E0205"/>
    <w:rsid w:val="006E1057"/>
    <w:rsid w:val="006F202E"/>
    <w:rsid w:val="00707626"/>
    <w:rsid w:val="0072086F"/>
    <w:rsid w:val="0072274A"/>
    <w:rsid w:val="00722A0B"/>
    <w:rsid w:val="00723DCE"/>
    <w:rsid w:val="00724FBE"/>
    <w:rsid w:val="007314F2"/>
    <w:rsid w:val="007422DA"/>
    <w:rsid w:val="007428E7"/>
    <w:rsid w:val="007647D9"/>
    <w:rsid w:val="00774E8F"/>
    <w:rsid w:val="00775D45"/>
    <w:rsid w:val="007A222C"/>
    <w:rsid w:val="007A5978"/>
    <w:rsid w:val="007A5EB1"/>
    <w:rsid w:val="007C3DE3"/>
    <w:rsid w:val="007D0B05"/>
    <w:rsid w:val="007D1D2F"/>
    <w:rsid w:val="007D32B4"/>
    <w:rsid w:val="007E67F8"/>
    <w:rsid w:val="007F0F3D"/>
    <w:rsid w:val="00816C7E"/>
    <w:rsid w:val="00835D17"/>
    <w:rsid w:val="008372B3"/>
    <w:rsid w:val="008526FA"/>
    <w:rsid w:val="00855569"/>
    <w:rsid w:val="00862557"/>
    <w:rsid w:val="00866241"/>
    <w:rsid w:val="00872A20"/>
    <w:rsid w:val="00874B98"/>
    <w:rsid w:val="00883272"/>
    <w:rsid w:val="00886D83"/>
    <w:rsid w:val="00894166"/>
    <w:rsid w:val="00896DA5"/>
    <w:rsid w:val="008A641C"/>
    <w:rsid w:val="008C3D86"/>
    <w:rsid w:val="008D0E9F"/>
    <w:rsid w:val="008D125E"/>
    <w:rsid w:val="008D363A"/>
    <w:rsid w:val="008D368F"/>
    <w:rsid w:val="008D7129"/>
    <w:rsid w:val="008E0AD2"/>
    <w:rsid w:val="00903F96"/>
    <w:rsid w:val="00910751"/>
    <w:rsid w:val="00913331"/>
    <w:rsid w:val="009155AF"/>
    <w:rsid w:val="00916745"/>
    <w:rsid w:val="00927F36"/>
    <w:rsid w:val="0094361F"/>
    <w:rsid w:val="00962EDD"/>
    <w:rsid w:val="009643EE"/>
    <w:rsid w:val="00984BF7"/>
    <w:rsid w:val="0098535D"/>
    <w:rsid w:val="00986E7E"/>
    <w:rsid w:val="00995608"/>
    <w:rsid w:val="00995F46"/>
    <w:rsid w:val="009A2164"/>
    <w:rsid w:val="009A77BD"/>
    <w:rsid w:val="009B6802"/>
    <w:rsid w:val="009C19D0"/>
    <w:rsid w:val="009D08CB"/>
    <w:rsid w:val="009E0BAF"/>
    <w:rsid w:val="009E5243"/>
    <w:rsid w:val="009F0ECF"/>
    <w:rsid w:val="00A2314D"/>
    <w:rsid w:val="00A240AA"/>
    <w:rsid w:val="00A3484F"/>
    <w:rsid w:val="00A476EC"/>
    <w:rsid w:val="00A52BF8"/>
    <w:rsid w:val="00A74216"/>
    <w:rsid w:val="00A875FB"/>
    <w:rsid w:val="00A90FE1"/>
    <w:rsid w:val="00A91A04"/>
    <w:rsid w:val="00AA0B00"/>
    <w:rsid w:val="00AB2DE7"/>
    <w:rsid w:val="00AB47DB"/>
    <w:rsid w:val="00AB61D2"/>
    <w:rsid w:val="00AC24E0"/>
    <w:rsid w:val="00AD7ECE"/>
    <w:rsid w:val="00AF7BCD"/>
    <w:rsid w:val="00B02509"/>
    <w:rsid w:val="00B1049B"/>
    <w:rsid w:val="00B10F0B"/>
    <w:rsid w:val="00B2008C"/>
    <w:rsid w:val="00B318D1"/>
    <w:rsid w:val="00B3200A"/>
    <w:rsid w:val="00B34A17"/>
    <w:rsid w:val="00B4453D"/>
    <w:rsid w:val="00B52DFE"/>
    <w:rsid w:val="00B639C0"/>
    <w:rsid w:val="00B63B12"/>
    <w:rsid w:val="00B734A7"/>
    <w:rsid w:val="00B80972"/>
    <w:rsid w:val="00B83DB7"/>
    <w:rsid w:val="00B870A0"/>
    <w:rsid w:val="00B97D61"/>
    <w:rsid w:val="00BD37E4"/>
    <w:rsid w:val="00BD5B06"/>
    <w:rsid w:val="00BD68B1"/>
    <w:rsid w:val="00BE2855"/>
    <w:rsid w:val="00BE49E9"/>
    <w:rsid w:val="00BE5B42"/>
    <w:rsid w:val="00C17FD5"/>
    <w:rsid w:val="00C30A49"/>
    <w:rsid w:val="00C40E88"/>
    <w:rsid w:val="00C542B5"/>
    <w:rsid w:val="00C6230D"/>
    <w:rsid w:val="00C67466"/>
    <w:rsid w:val="00C74DC0"/>
    <w:rsid w:val="00C814E9"/>
    <w:rsid w:val="00C82627"/>
    <w:rsid w:val="00C83437"/>
    <w:rsid w:val="00C90BB8"/>
    <w:rsid w:val="00CA1177"/>
    <w:rsid w:val="00CA24BE"/>
    <w:rsid w:val="00CA40CB"/>
    <w:rsid w:val="00CA7008"/>
    <w:rsid w:val="00CC3237"/>
    <w:rsid w:val="00CC5541"/>
    <w:rsid w:val="00CE2FB9"/>
    <w:rsid w:val="00D015DC"/>
    <w:rsid w:val="00D04A3E"/>
    <w:rsid w:val="00D111B2"/>
    <w:rsid w:val="00D17654"/>
    <w:rsid w:val="00D253DE"/>
    <w:rsid w:val="00D25ACE"/>
    <w:rsid w:val="00D27208"/>
    <w:rsid w:val="00D455D4"/>
    <w:rsid w:val="00D54D49"/>
    <w:rsid w:val="00D664FF"/>
    <w:rsid w:val="00D67D02"/>
    <w:rsid w:val="00D705B2"/>
    <w:rsid w:val="00D73A3F"/>
    <w:rsid w:val="00D77442"/>
    <w:rsid w:val="00D837E7"/>
    <w:rsid w:val="00D916A3"/>
    <w:rsid w:val="00DA3A7C"/>
    <w:rsid w:val="00DD172B"/>
    <w:rsid w:val="00DD31FB"/>
    <w:rsid w:val="00DD3E11"/>
    <w:rsid w:val="00DE7B89"/>
    <w:rsid w:val="00E002A2"/>
    <w:rsid w:val="00E01C78"/>
    <w:rsid w:val="00E04945"/>
    <w:rsid w:val="00E04B7D"/>
    <w:rsid w:val="00E109C0"/>
    <w:rsid w:val="00E11A10"/>
    <w:rsid w:val="00E21CD7"/>
    <w:rsid w:val="00E37303"/>
    <w:rsid w:val="00E375B9"/>
    <w:rsid w:val="00E70CFB"/>
    <w:rsid w:val="00E71568"/>
    <w:rsid w:val="00E730C7"/>
    <w:rsid w:val="00E74370"/>
    <w:rsid w:val="00E872A3"/>
    <w:rsid w:val="00E918D2"/>
    <w:rsid w:val="00EB50A2"/>
    <w:rsid w:val="00EC369B"/>
    <w:rsid w:val="00ED5B61"/>
    <w:rsid w:val="00EE027F"/>
    <w:rsid w:val="00EF064A"/>
    <w:rsid w:val="00EF2DA6"/>
    <w:rsid w:val="00F029EA"/>
    <w:rsid w:val="00F0578D"/>
    <w:rsid w:val="00F06742"/>
    <w:rsid w:val="00F14D4E"/>
    <w:rsid w:val="00F34176"/>
    <w:rsid w:val="00F51E04"/>
    <w:rsid w:val="00F56E39"/>
    <w:rsid w:val="00F634DC"/>
    <w:rsid w:val="00F84A1E"/>
    <w:rsid w:val="00F94DEB"/>
    <w:rsid w:val="00F97641"/>
    <w:rsid w:val="00FD15AB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17D2E3"/>
  <w15:chartTrackingRefBased/>
  <w15:docId w15:val="{FA0FA00A-B89E-4A61-8C3B-3DAC8D1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4B17DD"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Обычный (Интернет)"/>
    <w:basedOn w:val="a5"/>
    <w:uiPriority w:val="9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a">
    <w:name w:val="footer"/>
    <w:basedOn w:val="a5"/>
    <w:link w:val="ab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c">
    <w:name w:val="page number"/>
    <w:basedOn w:val="a6"/>
  </w:style>
  <w:style w:type="paragraph" w:customStyle="1" w:styleId="Headright">
    <w:name w:val="Head right"/>
    <w:basedOn w:val="a5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2">
    <w:name w:val="Подпункт спецификации"/>
    <w:basedOn w:val="ad"/>
    <w:pPr>
      <w:numPr>
        <w:ilvl w:val="1"/>
        <w:numId w:val="1"/>
      </w:numPr>
      <w:tabs>
        <w:tab w:val="left" w:pos="9000"/>
      </w:tabs>
      <w:autoSpaceDE w:val="0"/>
      <w:autoSpaceDN w:val="0"/>
      <w:spacing w:after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 спецификации"/>
    <w:basedOn w:val="a5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e">
    <w:name w:val="Текст таб"/>
    <w:basedOn w:val="a5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f">
    <w:name w:val="Plain Text"/>
    <w:basedOn w:val="ae"/>
    <w:link w:val="af0"/>
    <w:pPr>
      <w:ind w:left="0"/>
    </w:pPr>
  </w:style>
  <w:style w:type="paragraph" w:styleId="a0">
    <w:name w:val="List Bullet"/>
    <w:basedOn w:val="a5"/>
    <w:autoRedefine/>
    <w:rsid w:val="00420D80"/>
    <w:pPr>
      <w:numPr>
        <w:numId w:val="2"/>
      </w:numPr>
      <w:tabs>
        <w:tab w:val="clear" w:pos="1068"/>
        <w:tab w:val="num" w:pos="900"/>
      </w:tabs>
      <w:autoSpaceDE w:val="0"/>
      <w:autoSpaceDN w:val="0"/>
      <w:spacing w:before="120"/>
      <w:ind w:left="901" w:hanging="181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3"/>
      </w:numPr>
      <w:spacing w:before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5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4">
    <w:name w:val="Раздел спецификации"/>
    <w:next w:val="a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1">
    <w:name w:val="Подпункт спецификации 1"/>
    <w:basedOn w:val="a2"/>
    <w:pPr>
      <w:numPr>
        <w:ilvl w:val="2"/>
      </w:numPr>
    </w:pPr>
  </w:style>
  <w:style w:type="character" w:styleId="af1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5"/>
    <w:pPr>
      <w:spacing w:after="120"/>
      <w:ind w:left="283"/>
    </w:pPr>
  </w:style>
  <w:style w:type="paragraph" w:customStyle="1" w:styleId="af2">
    <w:name w:val="Выдержка"/>
    <w:basedOn w:val="af3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3">
    <w:name w:val="Body Text"/>
    <w:basedOn w:val="a5"/>
    <w:link w:val="af4"/>
    <w:pPr>
      <w:spacing w:after="120"/>
    </w:pPr>
    <w:rPr>
      <w:lang w:val="x-none" w:eastAsia="x-none"/>
    </w:r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5">
    <w:name w:val="Block Text"/>
    <w:basedOn w:val="a5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3">
    <w:name w:val="Пункт регламента"/>
    <w:basedOn w:val="a9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0"/>
    <w:pPr>
      <w:numPr>
        <w:numId w:val="6"/>
      </w:numPr>
    </w:pPr>
  </w:style>
  <w:style w:type="paragraph" w:styleId="3">
    <w:name w:val="Body Text 3"/>
    <w:basedOn w:val="a5"/>
    <w:pPr>
      <w:jc w:val="center"/>
    </w:pPr>
    <w:rPr>
      <w:rFonts w:ascii="Arial" w:hAnsi="Arial" w:cs="Arial"/>
      <w:b/>
      <w:bCs/>
      <w:sz w:val="20"/>
      <w:szCs w:val="20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footnote text"/>
    <w:basedOn w:val="a5"/>
    <w:link w:val="af8"/>
    <w:rsid w:val="009C78E4"/>
    <w:rPr>
      <w:sz w:val="20"/>
      <w:szCs w:val="20"/>
    </w:rPr>
  </w:style>
  <w:style w:type="character" w:customStyle="1" w:styleId="af8">
    <w:name w:val="Текст сноски Знак"/>
    <w:basedOn w:val="a6"/>
    <w:link w:val="af7"/>
    <w:rsid w:val="009C78E4"/>
  </w:style>
  <w:style w:type="character" w:styleId="af9">
    <w:name w:val="footnote reference"/>
    <w:rsid w:val="009C78E4"/>
    <w:rPr>
      <w:vertAlign w:val="superscript"/>
    </w:rPr>
  </w:style>
  <w:style w:type="character" w:customStyle="1" w:styleId="af4">
    <w:name w:val="Основной текст Знак"/>
    <w:link w:val="af3"/>
    <w:rsid w:val="00357881"/>
    <w:rPr>
      <w:sz w:val="24"/>
      <w:szCs w:val="24"/>
    </w:rPr>
  </w:style>
  <w:style w:type="paragraph" w:styleId="afa">
    <w:name w:val="Balloon Text"/>
    <w:basedOn w:val="a5"/>
    <w:link w:val="afb"/>
    <w:rsid w:val="00271789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271789"/>
    <w:rPr>
      <w:rFonts w:ascii="Tahoma" w:hAnsi="Tahoma" w:cs="Tahoma"/>
      <w:sz w:val="16"/>
      <w:szCs w:val="16"/>
    </w:rPr>
  </w:style>
  <w:style w:type="character" w:styleId="afc">
    <w:name w:val="annotation reference"/>
    <w:rsid w:val="00EE74E1"/>
    <w:rPr>
      <w:sz w:val="16"/>
      <w:szCs w:val="16"/>
    </w:rPr>
  </w:style>
  <w:style w:type="paragraph" w:styleId="afd">
    <w:name w:val="annotation text"/>
    <w:basedOn w:val="a5"/>
    <w:link w:val="afe"/>
    <w:rsid w:val="00EE74E1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EE74E1"/>
  </w:style>
  <w:style w:type="paragraph" w:styleId="aff">
    <w:name w:val="annotation subject"/>
    <w:basedOn w:val="afd"/>
    <w:next w:val="afd"/>
    <w:link w:val="aff0"/>
    <w:rsid w:val="00EE74E1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rsid w:val="00EE74E1"/>
    <w:rPr>
      <w:b/>
      <w:bCs/>
    </w:rPr>
  </w:style>
  <w:style w:type="paragraph" w:styleId="aff1">
    <w:name w:val="Revision"/>
    <w:hidden/>
    <w:uiPriority w:val="99"/>
    <w:semiHidden/>
    <w:rsid w:val="00EE74E1"/>
    <w:rPr>
      <w:sz w:val="24"/>
      <w:szCs w:val="24"/>
    </w:rPr>
  </w:style>
  <w:style w:type="paragraph" w:styleId="aff2">
    <w:name w:val="header"/>
    <w:basedOn w:val="a5"/>
    <w:link w:val="aff3"/>
    <w:uiPriority w:val="99"/>
    <w:rsid w:val="00FF23BF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FF23BF"/>
    <w:rPr>
      <w:sz w:val="24"/>
      <w:szCs w:val="24"/>
    </w:rPr>
  </w:style>
  <w:style w:type="character" w:customStyle="1" w:styleId="af0">
    <w:name w:val="Текст Знак"/>
    <w:link w:val="af"/>
    <w:rsid w:val="00A51870"/>
    <w:rPr>
      <w:rFonts w:ascii="Arial" w:hAnsi="Arial" w:cs="Arial"/>
      <w:lang w:val="en-US"/>
    </w:rPr>
  </w:style>
  <w:style w:type="character" w:customStyle="1" w:styleId="ab">
    <w:name w:val="Нижний колонтитул Знак"/>
    <w:link w:val="aa"/>
    <w:uiPriority w:val="99"/>
    <w:rsid w:val="00A0371B"/>
    <w:rPr>
      <w:sz w:val="24"/>
      <w:szCs w:val="24"/>
    </w:rPr>
  </w:style>
  <w:style w:type="character" w:styleId="aff4">
    <w:name w:val="Emphasis"/>
    <w:uiPriority w:val="20"/>
    <w:qFormat/>
    <w:rsid w:val="00CF5E5B"/>
    <w:rPr>
      <w:i/>
      <w:iCs/>
    </w:rPr>
  </w:style>
  <w:style w:type="character" w:styleId="aff5">
    <w:name w:val="Strong"/>
    <w:uiPriority w:val="22"/>
    <w:qFormat/>
    <w:rsid w:val="00CF5E5B"/>
    <w:rPr>
      <w:b/>
      <w:bCs/>
    </w:rPr>
  </w:style>
  <w:style w:type="character" w:customStyle="1" w:styleId="inline-comment-marker">
    <w:name w:val="inline-comment-marker"/>
    <w:basedOn w:val="a6"/>
    <w:rsid w:val="00CF5E5B"/>
  </w:style>
  <w:style w:type="paragraph" w:styleId="aff6">
    <w:name w:val="List Paragraph"/>
    <w:basedOn w:val="a5"/>
    <w:uiPriority w:val="34"/>
    <w:qFormat/>
    <w:rsid w:val="00CF5E5B"/>
    <w:pPr>
      <w:autoSpaceDE w:val="0"/>
      <w:autoSpaceDN w:val="0"/>
      <w:ind w:left="708"/>
    </w:pPr>
  </w:style>
  <w:style w:type="table" w:styleId="aff7">
    <w:name w:val="Table Grid"/>
    <w:basedOn w:val="a7"/>
    <w:rsid w:val="003635E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mark1">
    <w:name w:val="Point (mark 1)"/>
    <w:basedOn w:val="af3"/>
    <w:rsid w:val="00161808"/>
    <w:pPr>
      <w:widowControl w:val="0"/>
      <w:numPr>
        <w:numId w:val="13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/>
      <w:sz w:val="20"/>
      <w:szCs w:val="20"/>
      <w:lang w:val="ru-RU" w:eastAsia="ru-RU"/>
    </w:rPr>
  </w:style>
  <w:style w:type="paragraph" w:customStyle="1" w:styleId="Pointmark2">
    <w:name w:val="Point (mark 2)"/>
    <w:basedOn w:val="Pointmark1"/>
    <w:rsid w:val="00161808"/>
    <w:pPr>
      <w:tabs>
        <w:tab w:val="clear" w:pos="1800"/>
        <w:tab w:val="num" w:pos="720"/>
      </w:tabs>
      <w:ind w:left="720" w:hanging="360"/>
    </w:pPr>
  </w:style>
  <w:style w:type="paragraph" w:customStyle="1" w:styleId="a">
    <w:name w:val="Пункт"/>
    <w:basedOn w:val="af"/>
    <w:rsid w:val="000951CC"/>
    <w:pPr>
      <w:numPr>
        <w:numId w:val="15"/>
      </w:numPr>
      <w:tabs>
        <w:tab w:val="clear" w:pos="284"/>
        <w:tab w:val="clear" w:pos="9000"/>
        <w:tab w:val="num" w:pos="360"/>
      </w:tabs>
      <w:autoSpaceDE/>
      <w:autoSpaceDN/>
      <w:spacing w:before="240"/>
      <w:ind w:left="360" w:right="57" w:hanging="360"/>
    </w:pPr>
    <w:rPr>
      <w:rFonts w:ascii="Arial CYR" w:eastAsia="Arial Unicode MS" w:hAnsi="Arial CYR" w:cs="Arial CYR"/>
      <w:b/>
      <w:bCs/>
      <w:color w:val="000000"/>
      <w:lang w:val="ru-RU"/>
    </w:rPr>
  </w:style>
  <w:style w:type="paragraph" w:customStyle="1" w:styleId="10">
    <w:name w:val="Пункт 1"/>
    <w:basedOn w:val="af"/>
    <w:rsid w:val="000951CC"/>
    <w:pPr>
      <w:numPr>
        <w:ilvl w:val="1"/>
        <w:numId w:val="15"/>
      </w:numPr>
      <w:tabs>
        <w:tab w:val="clear" w:pos="851"/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">
    <w:name w:val="Пункт 2"/>
    <w:basedOn w:val="10"/>
    <w:rsid w:val="000951CC"/>
    <w:pPr>
      <w:numPr>
        <w:ilvl w:val="2"/>
      </w:numPr>
    </w:pPr>
  </w:style>
  <w:style w:type="paragraph" w:customStyle="1" w:styleId="aff8">
    <w:name w:val="Пункт перечисление"/>
    <w:basedOn w:val="Pointmark"/>
    <w:rsid w:val="00CA1177"/>
    <w:pPr>
      <w:numPr>
        <w:numId w:val="0"/>
      </w:numPr>
      <w:tabs>
        <w:tab w:val="num" w:pos="1080"/>
        <w:tab w:val="num" w:pos="1260"/>
      </w:tabs>
      <w:ind w:left="126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810f-da58-4cf5-94a3-c1feff451ff5">
      <Terms xmlns="http://schemas.microsoft.com/office/infopath/2007/PartnerControls"/>
    </lcf76f155ced4ddcb4097134ff3c332f>
    <TaxCatchAll xmlns="cbbd4c86-5e58-4f35-b268-781fca8ca88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14" ma:contentTypeDescription="Создание документа." ma:contentTypeScope="" ma:versionID="9877e7bd7e8b3522990df6a34d855bc3">
  <xsd:schema xmlns:xsd="http://www.w3.org/2001/XMLSchema" xmlns:xs="http://www.w3.org/2001/XMLSchema" xmlns:p="http://schemas.microsoft.com/office/2006/metadata/properties" xmlns:ns2="590b810f-da58-4cf5-94a3-c1feff451ff5" xmlns:ns3="cbbd4c86-5e58-4f35-b268-781fca8ca889" targetNamespace="http://schemas.microsoft.com/office/2006/metadata/properties" ma:root="true" ma:fieldsID="3d00c025ad8fa97be40d53b87be85863" ns2:_="" ns3:_="">
    <xsd:import namespace="590b810f-da58-4cf5-94a3-c1feff451ff5"/>
    <xsd:import namespace="cbbd4c86-5e58-4f35-b268-781fca8ca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5e19f51-559c-402d-a24b-0512fb897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4c86-5e58-4f35-b268-781fca8c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4b3592-0bc2-4e34-b77a-52c2f3209a4b}" ma:internalName="TaxCatchAll" ma:showField="CatchAllData" ma:web="cbbd4c86-5e58-4f35-b268-781fca8ca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E978D-C605-4293-A856-0A8B26DB8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4E05D-D88A-4A00-8CB1-F78D8220776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bbd4c86-5e58-4f35-b268-781fca8ca889"/>
    <ds:schemaRef ds:uri="http://schemas.microsoft.com/office/2006/metadata/properties"/>
    <ds:schemaRef ds:uri="http://purl.org/dc/elements/1.1/"/>
    <ds:schemaRef ds:uri="590b810f-da58-4cf5-94a3-c1feff451ff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B4E442-599E-487C-B29E-A8B2302A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cbbd4c86-5e58-4f35-b268-781fca8ca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37A50-1181-4F58-AF1B-4D2BC858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13351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Силкина Мария Витальевна</dc:creator>
  <cp:keywords/>
  <cp:lastModifiedBy>Бандакова Екатерина Игоревна</cp:lastModifiedBy>
  <cp:revision>3</cp:revision>
  <cp:lastPrinted>2022-10-04T10:10:00Z</cp:lastPrinted>
  <dcterms:created xsi:type="dcterms:W3CDTF">2024-06-17T15:57:00Z</dcterms:created>
  <dcterms:modified xsi:type="dcterms:W3CDTF">2024-06-17T16:25:00Z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-199446966</vt:i4>
  </property>
</Properties>
</file>