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C935EF" w14:paraId="7A885D47" w14:textId="77777777" w:rsidTr="00BA5F98">
        <w:trPr>
          <w:jc w:val="center"/>
        </w:trPr>
        <w:tc>
          <w:tcPr>
            <w:tcW w:w="5636" w:type="dxa"/>
          </w:tcPr>
          <w:p w14:paraId="183CFC03" w14:textId="77777777" w:rsidR="000978CA" w:rsidRPr="00FE4720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</w:rPr>
            </w:pPr>
          </w:p>
        </w:tc>
        <w:tc>
          <w:tcPr>
            <w:tcW w:w="4216" w:type="dxa"/>
          </w:tcPr>
          <w:p w14:paraId="769CC375" w14:textId="77777777" w:rsidR="000978CA" w:rsidRPr="002470E3" w:rsidRDefault="00783F2B" w:rsidP="00BA5F9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2470E3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7703692E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8E7141A" w14:textId="7C0FA349" w:rsidR="000978CA" w:rsidRPr="002470E3" w:rsidRDefault="00783F2B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Правлением </w:t>
            </w:r>
            <w:r>
              <w:rPr>
                <w:rFonts w:ascii="Arial" w:hAnsi="Arial" w:cs="Arial"/>
                <w:lang w:val="ru-RU"/>
              </w:rPr>
              <w:t>ПАО 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>
              <w:rPr>
                <w:rFonts w:ascii="Arial" w:hAnsi="Arial" w:cs="Arial"/>
                <w:lang w:val="ru-RU"/>
              </w:rPr>
              <w:br/>
              <w:t>«</w:t>
            </w:r>
            <w:r w:rsidR="00174312">
              <w:rPr>
                <w:rFonts w:ascii="Arial" w:hAnsi="Arial" w:cs="Arial"/>
                <w:lang w:val="ru-RU"/>
              </w:rPr>
              <w:t>10</w:t>
            </w:r>
            <w:r>
              <w:rPr>
                <w:rFonts w:ascii="Arial" w:hAnsi="Arial" w:cs="Arial"/>
                <w:lang w:val="ru-RU"/>
              </w:rPr>
              <w:t xml:space="preserve">» </w:t>
            </w:r>
            <w:r w:rsidR="00174312">
              <w:rPr>
                <w:rFonts w:ascii="Arial" w:hAnsi="Arial" w:cs="Arial"/>
                <w:lang w:val="ru-RU"/>
              </w:rPr>
              <w:t>февраля</w:t>
            </w:r>
            <w:r w:rsidR="00004726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202</w:t>
            </w:r>
            <w:r w:rsidR="00174312">
              <w:rPr>
                <w:rFonts w:ascii="Arial" w:hAnsi="Arial" w:cs="Arial"/>
                <w:lang w:val="ru-RU"/>
              </w:rPr>
              <w:t>6</w:t>
            </w:r>
            <w:r>
              <w:rPr>
                <w:rFonts w:ascii="Arial" w:hAnsi="Arial" w:cs="Arial"/>
                <w:lang w:val="ru-RU"/>
              </w:rPr>
              <w:t xml:space="preserve"> г. (</w:t>
            </w:r>
            <w:r w:rsidRPr="002470E3">
              <w:rPr>
                <w:rFonts w:ascii="Arial" w:hAnsi="Arial" w:cs="Arial"/>
                <w:lang w:val="ru-RU"/>
              </w:rPr>
              <w:t>Протокол №</w:t>
            </w:r>
            <w:r w:rsidR="00F64298">
              <w:rPr>
                <w:rFonts w:ascii="Arial" w:hAnsi="Arial" w:cs="Arial"/>
                <w:lang w:val="ru-RU"/>
              </w:rPr>
              <w:t xml:space="preserve"> </w:t>
            </w:r>
            <w:r w:rsidR="004E4014">
              <w:rPr>
                <w:rFonts w:ascii="Arial" w:hAnsi="Arial" w:cs="Arial"/>
              </w:rPr>
              <w:t>08</w:t>
            </w:r>
            <w:bookmarkStart w:id="0" w:name="_GoBack"/>
            <w:bookmarkEnd w:id="0"/>
            <w:r>
              <w:rPr>
                <w:rFonts w:ascii="Arial" w:hAnsi="Arial" w:cs="Arial"/>
                <w:lang w:val="ru-RU"/>
              </w:rPr>
              <w:t>)</w:t>
            </w:r>
          </w:p>
          <w:p w14:paraId="33FB162B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4EF471F" w14:textId="49D379F8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</w:tc>
      </w:tr>
    </w:tbl>
    <w:p w14:paraId="5C6F7802" w14:textId="77777777" w:rsidR="000978CA" w:rsidRPr="000C6B64" w:rsidRDefault="00783F2B" w:rsidP="000978CA">
      <w:pPr>
        <w:pStyle w:val="1"/>
        <w:jc w:val="center"/>
        <w:rPr>
          <w:sz w:val="24"/>
          <w:szCs w:val="24"/>
        </w:rPr>
      </w:pPr>
      <w:r w:rsidRPr="000C6B64">
        <w:rPr>
          <w:sz w:val="24"/>
          <w:szCs w:val="24"/>
        </w:rPr>
        <w:t>Методика расчета индикативных валютных курсов</w:t>
      </w:r>
    </w:p>
    <w:p w14:paraId="3B5BD173" w14:textId="77777777" w:rsidR="000978CA" w:rsidRPr="002B04A2" w:rsidRDefault="000978CA" w:rsidP="000978CA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4C7EF1C2" w14:textId="77777777" w:rsidR="000978CA" w:rsidRPr="00502DCD" w:rsidRDefault="00783F2B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Общие положения</w:t>
      </w:r>
    </w:p>
    <w:p w14:paraId="3D0D762B" w14:textId="6BEE9C41" w:rsidR="000978CA" w:rsidRPr="00502DCD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Настоящая Методика </w:t>
      </w:r>
      <w:r>
        <w:rPr>
          <w:rFonts w:cs="Arial"/>
          <w:szCs w:val="20"/>
        </w:rPr>
        <w:t xml:space="preserve">расчета индикативных валютных курсов (далее – Методика) </w:t>
      </w:r>
      <w:r w:rsidRPr="00502DCD">
        <w:rPr>
          <w:rFonts w:cs="Arial"/>
          <w:szCs w:val="20"/>
        </w:rPr>
        <w:t xml:space="preserve">определяет порядок расчета </w:t>
      </w:r>
      <w:r>
        <w:t>Публичным</w:t>
      </w:r>
      <w:r w:rsidRPr="00502DCD">
        <w:t xml:space="preserve"> акционерным обществом «Московская Биржа ММВБ-РТС»</w:t>
      </w:r>
      <w:r w:rsidRPr="00502DCD">
        <w:rPr>
          <w:rFonts w:cs="Arial"/>
          <w:szCs w:val="20"/>
        </w:rPr>
        <w:t xml:space="preserve"> (далее - Биржа) индикативного курса </w:t>
      </w:r>
      <w:r w:rsidRPr="00502DCD">
        <w:t>денежной единицы одной страны, выраженного в денежной единице другой страны</w:t>
      </w:r>
      <w:r w:rsidRPr="00502DCD">
        <w:rPr>
          <w:rFonts w:cs="Arial"/>
          <w:szCs w:val="20"/>
        </w:rPr>
        <w:t xml:space="preserve"> (далее – Индикативный курс) для целей расчета индексов </w:t>
      </w:r>
      <w:r>
        <w:rPr>
          <w:rFonts w:cs="Arial"/>
          <w:szCs w:val="20"/>
        </w:rPr>
        <w:t xml:space="preserve">срочного и </w:t>
      </w:r>
      <w:r w:rsidRPr="00502DCD">
        <w:rPr>
          <w:rFonts w:cs="Arial"/>
          <w:szCs w:val="20"/>
        </w:rPr>
        <w:t>фондового рынк</w:t>
      </w:r>
      <w:r>
        <w:rPr>
          <w:rFonts w:cs="Arial"/>
          <w:szCs w:val="20"/>
        </w:rPr>
        <w:t>ов</w:t>
      </w:r>
      <w:r w:rsidRPr="00502DCD">
        <w:t xml:space="preserve"> </w:t>
      </w:r>
      <w:r>
        <w:t xml:space="preserve">Группы «Московская Биржа» </w:t>
      </w:r>
      <w:r w:rsidRPr="00502DCD">
        <w:t xml:space="preserve">и (или) иных показателей, расчет которых необходим для проведения биржевых торгов и осуществления операций </w:t>
      </w:r>
      <w:r w:rsidR="00A86F22">
        <w:t xml:space="preserve">на </w:t>
      </w:r>
      <w:r>
        <w:t>рынк</w:t>
      </w:r>
      <w:r w:rsidR="00A86F22">
        <w:t>ах</w:t>
      </w:r>
      <w:r>
        <w:t xml:space="preserve"> Биржи</w:t>
      </w:r>
      <w:r w:rsidRPr="00502DCD">
        <w:rPr>
          <w:rFonts w:cs="Arial"/>
          <w:szCs w:val="20"/>
        </w:rPr>
        <w:t>.</w:t>
      </w:r>
    </w:p>
    <w:p w14:paraId="487B2F87" w14:textId="1DBDE574" w:rsidR="000978CA" w:rsidRPr="00502DCD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Индикативный курс рассчитывается Биржей на основании информации о торгах иностранной валютой, проводимых Бирж</w:t>
      </w:r>
      <w:r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 xml:space="preserve"> (далее – Курс Московской Биржи), и/или информации о курсах </w:t>
      </w:r>
      <w:r w:rsidRPr="00502DCD">
        <w:t xml:space="preserve">иностранной валюты </w:t>
      </w:r>
      <w:r>
        <w:t>одного государства</w:t>
      </w:r>
      <w:r w:rsidRPr="00502DCD">
        <w:t>, выраженных в денежной единице друго</w:t>
      </w:r>
      <w:r>
        <w:t>го</w:t>
      </w:r>
      <w:r w:rsidRPr="00502DCD">
        <w:t xml:space="preserve"> </w:t>
      </w:r>
      <w:r>
        <w:t>государства</w:t>
      </w:r>
      <w:r w:rsidRPr="00547CF2">
        <w:rPr>
          <w:rFonts w:cs="Arial"/>
          <w:szCs w:val="20"/>
        </w:rPr>
        <w:t xml:space="preserve">, объявляемых </w:t>
      </w:r>
      <w:r>
        <w:rPr>
          <w:rFonts w:cs="Arial"/>
          <w:szCs w:val="20"/>
        </w:rPr>
        <w:t>центральным банком государства котируемой валюты</w:t>
      </w:r>
      <w:r w:rsidRPr="00502DCD">
        <w:rPr>
          <w:rFonts w:cs="Arial"/>
          <w:szCs w:val="20"/>
        </w:rPr>
        <w:t xml:space="preserve"> и транслируемых</w:t>
      </w:r>
      <w:r>
        <w:rPr>
          <w:rFonts w:cs="Arial"/>
          <w:szCs w:val="20"/>
        </w:rPr>
        <w:t xml:space="preserve"> на официальной странице сайта соответствующего центрального банка</w:t>
      </w:r>
      <w:r w:rsidRPr="00502DCD">
        <w:rPr>
          <w:rFonts w:cs="Arial"/>
          <w:szCs w:val="20"/>
        </w:rPr>
        <w:t xml:space="preserve"> (далее – Курс </w:t>
      </w:r>
      <w:r>
        <w:rPr>
          <w:rFonts w:cs="Arial"/>
          <w:szCs w:val="20"/>
        </w:rPr>
        <w:t>Центрального Банка государства котируемой валюты</w:t>
      </w:r>
      <w:r w:rsidRPr="00502DCD">
        <w:rPr>
          <w:rFonts w:cs="Arial"/>
          <w:szCs w:val="20"/>
        </w:rPr>
        <w:t>)</w:t>
      </w:r>
      <w:r w:rsidR="005F6364">
        <w:rPr>
          <w:rFonts w:cs="Arial"/>
          <w:szCs w:val="20"/>
        </w:rPr>
        <w:t xml:space="preserve">, </w:t>
      </w:r>
      <w:r w:rsidR="005F6364" w:rsidRPr="00502DCD">
        <w:rPr>
          <w:rFonts w:cs="Arial"/>
          <w:szCs w:val="20"/>
        </w:rPr>
        <w:t xml:space="preserve">и/или информации о курсах </w:t>
      </w:r>
      <w:r w:rsidR="005F6364" w:rsidRPr="00561F8C">
        <w:rPr>
          <w:rFonts w:cs="Arial"/>
          <w:szCs w:val="20"/>
        </w:rPr>
        <w:t xml:space="preserve">Банка </w:t>
      </w:r>
      <w:r w:rsidR="005F6364">
        <w:rPr>
          <w:rFonts w:cs="Arial"/>
          <w:szCs w:val="20"/>
        </w:rPr>
        <w:t>России иностранной</w:t>
      </w:r>
      <w:r w:rsidR="005F6364" w:rsidRPr="00561F8C">
        <w:rPr>
          <w:rFonts w:cs="Arial"/>
          <w:szCs w:val="20"/>
        </w:rPr>
        <w:t xml:space="preserve"> валюты</w:t>
      </w:r>
      <w:r w:rsidR="005F6364">
        <w:t xml:space="preserve"> к российскому рублю (далее – Курс Банка России),</w:t>
      </w:r>
      <w:r>
        <w:rPr>
          <w:rFonts w:cs="Arial"/>
          <w:szCs w:val="20"/>
        </w:rPr>
        <w:t xml:space="preserve"> и/или информации об отношении </w:t>
      </w:r>
      <w:r w:rsidR="00C53164">
        <w:rPr>
          <w:rFonts w:cs="Arial"/>
          <w:szCs w:val="20"/>
        </w:rPr>
        <w:t xml:space="preserve">двух </w:t>
      </w:r>
      <w:r w:rsidRPr="002C4B08">
        <w:rPr>
          <w:rFonts w:cs="Arial"/>
          <w:szCs w:val="20"/>
        </w:rPr>
        <w:t>Индикативн</w:t>
      </w:r>
      <w:r w:rsidR="00C53164">
        <w:rPr>
          <w:rFonts w:cs="Arial"/>
          <w:szCs w:val="20"/>
        </w:rPr>
        <w:t>ых</w:t>
      </w:r>
      <w:r w:rsidRPr="002C4B08">
        <w:rPr>
          <w:rFonts w:cs="Arial"/>
          <w:szCs w:val="20"/>
        </w:rPr>
        <w:t xml:space="preserve"> курс</w:t>
      </w:r>
      <w:r w:rsidR="00C53164">
        <w:rPr>
          <w:rFonts w:cs="Arial"/>
          <w:szCs w:val="20"/>
        </w:rPr>
        <w:t>ов</w:t>
      </w:r>
      <w:r w:rsidRPr="002C4B0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(далее – Кросс-курс).</w:t>
      </w:r>
    </w:p>
    <w:p w14:paraId="38DB3B10" w14:textId="77777777" w:rsidR="000978CA" w:rsidRPr="006460DC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r w:rsidRPr="00502DCD">
        <w:t xml:space="preserve">Перечень </w:t>
      </w:r>
      <w:r w:rsidRPr="00502DCD">
        <w:rPr>
          <w:rFonts w:cs="Arial"/>
          <w:szCs w:val="20"/>
        </w:rPr>
        <w:t>Индикативных курсов</w:t>
      </w:r>
      <w:r w:rsidRPr="00502DCD">
        <w:t xml:space="preserve">, рассчитываемых Биржей, а также параметры их расчета </w:t>
      </w:r>
      <w:r>
        <w:t xml:space="preserve">и источники данных </w:t>
      </w:r>
      <w:r w:rsidRPr="00502DCD">
        <w:t>указаны в Приложении 1 к настоящей Методике.</w:t>
      </w:r>
    </w:p>
    <w:p w14:paraId="4D75B9AA" w14:textId="77777777" w:rsidR="000978CA" w:rsidRPr="00502DCD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>Настоящая Методика, а также все изменения и дополнения к ней</w:t>
      </w:r>
      <w:r>
        <w:t>,</w:t>
      </w:r>
      <w:r w:rsidRPr="00502DCD">
        <w:t xml:space="preserve"> утверждаются Биржей и вступают в силу в дату, определяемую Биржей.</w:t>
      </w:r>
    </w:p>
    <w:p w14:paraId="38609B54" w14:textId="3211EF71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Текст утвержденной Биржей Методики (изменений и дополнений к ней) раскрывается </w:t>
      </w:r>
      <w:r>
        <w:t xml:space="preserve">на сайте </w:t>
      </w:r>
      <w:r w:rsidRPr="00502DCD">
        <w:t xml:space="preserve">Биржи в сети Интернет не позднее, чем за </w:t>
      </w:r>
      <w:r w:rsidR="00334E5B">
        <w:t>три</w:t>
      </w:r>
      <w:r w:rsidRPr="00502DCD">
        <w:t xml:space="preserve"> рабочи</w:t>
      </w:r>
      <w:r w:rsidR="00334E5B">
        <w:t>х</w:t>
      </w:r>
      <w:r w:rsidRPr="00502DCD">
        <w:t xml:space="preserve"> дн</w:t>
      </w:r>
      <w:r w:rsidR="00334E5B">
        <w:t>я</w:t>
      </w:r>
      <w:r w:rsidRPr="00502DCD">
        <w:t xml:space="preserve"> до даты вступления ее в силу</w:t>
      </w:r>
      <w:r w:rsidRPr="00502DCD">
        <w:rPr>
          <w:rFonts w:cs="Arial"/>
          <w:szCs w:val="20"/>
        </w:rPr>
        <w:t>, если иное не предусмотрено решением Биржи.</w:t>
      </w:r>
    </w:p>
    <w:p w14:paraId="6D33C6EC" w14:textId="77777777" w:rsidR="000978CA" w:rsidRDefault="00783F2B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Курса </w:t>
      </w:r>
      <w:r w:rsidRPr="000D1998">
        <w:rPr>
          <w:rFonts w:ascii="Arial" w:hAnsi="Arial" w:cs="Arial"/>
          <w:b/>
          <w:sz w:val="20"/>
          <w:szCs w:val="20"/>
        </w:rPr>
        <w:t>Московской Биржи</w:t>
      </w:r>
    </w:p>
    <w:p w14:paraId="76632AAA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r>
        <w:t>К</w:t>
      </w:r>
      <w:r w:rsidRPr="00C24362">
        <w:t>урс</w:t>
      </w:r>
      <w:r>
        <w:t xml:space="preserve"> </w:t>
      </w:r>
      <w:r w:rsidRPr="000D1998">
        <w:t>Московской Биржи</w:t>
      </w:r>
      <w:r>
        <w:t xml:space="preserve"> рассчитывается </w:t>
      </w:r>
      <w:r w:rsidRPr="00B3106C">
        <w:t xml:space="preserve">на основе </w:t>
      </w:r>
      <w:r>
        <w:t>сделок, заключенных на торгах иностранной валютой, проводимых Биржей по соответствующему Инструменту</w:t>
      </w:r>
      <w:r w:rsidRPr="00C24362">
        <w:t>.</w:t>
      </w:r>
    </w:p>
    <w:p w14:paraId="5568C15B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r w:rsidRPr="00323A6A">
        <w:t xml:space="preserve">Курс </w:t>
      </w:r>
      <w:r w:rsidRPr="000D1998">
        <w:t xml:space="preserve">Московской Биржи </w:t>
      </w:r>
      <w:r w:rsidRPr="00323A6A">
        <w:t xml:space="preserve">рассчитывается каждую секунду </w:t>
      </w:r>
      <w:r>
        <w:t xml:space="preserve">в течение времени проведения торгов в системном режиме каждого </w:t>
      </w:r>
      <w:r>
        <w:rPr>
          <w:rFonts w:cs="Arial"/>
          <w:szCs w:val="20"/>
        </w:rPr>
        <w:t>дня проведения торгов на валютном рынке Биржи</w:t>
      </w:r>
      <w:r>
        <w:t>.</w:t>
      </w:r>
    </w:p>
    <w:p w14:paraId="2ECE94CE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r>
        <w:t>Курс</w:t>
      </w:r>
      <w:r w:rsidRPr="00C20215">
        <w:t xml:space="preserve"> </w:t>
      </w:r>
      <w:r w:rsidRPr="000D1998">
        <w:t xml:space="preserve">Московской Биржи </w:t>
      </w:r>
      <w:r>
        <w:t>рассчитывается по следующей формуле:</w:t>
      </w:r>
    </w:p>
    <w:bookmarkStart w:id="1" w:name="_Hlk20315160"/>
    <w:p w14:paraId="462F6705" w14:textId="77777777" w:rsidR="000978CA" w:rsidRDefault="00C54D86" w:rsidP="000978CA">
      <w:pPr>
        <w:pStyle w:val="30"/>
        <w:spacing w:beforeLines="50" w:before="120"/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</w:rPr>
                <m:t>moex</m:t>
              </m:r>
            </m:sup>
          </m:sSubSup>
          <m:r>
            <w:rPr>
              <w:rFonts w:ascii="Cambria Math" w:hAnsi="Cambria Math"/>
              <w:sz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MA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</m:sSub>
        </m:oMath>
      </m:oMathPara>
    </w:p>
    <w:bookmarkEnd w:id="1"/>
    <w:p w14:paraId="23900FE6" w14:textId="77777777" w:rsidR="000978CA" w:rsidRDefault="00783F2B" w:rsidP="000978C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68BE9F4D" w14:textId="77777777" w:rsidR="000978CA" w:rsidRPr="00A44142" w:rsidRDefault="00C54D86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16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="00783F2B" w:rsidRPr="006B7F9C">
        <w:rPr>
          <w:rFonts w:ascii="Arial" w:hAnsi="Arial" w:cs="Arial"/>
          <w:sz w:val="22"/>
          <w:szCs w:val="16"/>
        </w:rPr>
        <w:t xml:space="preserve"> </w:t>
      </w:r>
      <w:r w:rsidR="00783F2B" w:rsidRPr="00397FF0">
        <w:rPr>
          <w:rFonts w:ascii="Arial" w:hAnsi="Arial" w:cs="Arial"/>
          <w:sz w:val="20"/>
          <w:szCs w:val="20"/>
        </w:rPr>
        <w:t xml:space="preserve">– Курс </w:t>
      </w:r>
      <w:r w:rsidR="00783F2B" w:rsidRPr="000D1998">
        <w:rPr>
          <w:rFonts w:ascii="Arial" w:hAnsi="Arial" w:cs="Arial"/>
          <w:sz w:val="20"/>
          <w:szCs w:val="20"/>
        </w:rPr>
        <w:t xml:space="preserve">Московской Биржи </w:t>
      </w:r>
      <w:r w:rsidR="00783F2B"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73F24860" w14:textId="0ABC8E60" w:rsidR="000978CA" w:rsidRDefault="00783F2B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 xml:space="preserve">ящая средняя в момент времени t, определяемая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_Ref306028248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6017A">
        <w:rPr>
          <w:rFonts w:ascii="Arial" w:hAnsi="Arial" w:cs="Arial"/>
          <w:sz w:val="20"/>
          <w:szCs w:val="20"/>
        </w:rPr>
        <w:t>2.4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14:paraId="30CF914C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bookmarkStart w:id="2" w:name="_Ref306028248"/>
      <w:r>
        <w:t xml:space="preserve">Скользящая средняя в момент времени </w:t>
      </w:r>
      <w:r>
        <w:rPr>
          <w:lang w:val="en-US"/>
        </w:rPr>
        <w:t>t</w:t>
      </w:r>
      <w:r w:rsidRPr="00015F34">
        <w:t xml:space="preserve"> </w:t>
      </w:r>
      <w:r>
        <w:t>рассчитывается по следующей формуле:</w:t>
      </w:r>
      <w:bookmarkEnd w:id="2"/>
    </w:p>
    <w:p w14:paraId="2605E55B" w14:textId="41BA97D3" w:rsidR="000978CA" w:rsidRPr="002A4EE8" w:rsidRDefault="00783F2B" w:rsidP="00841D6C">
      <w:pPr>
        <w:jc w:val="center"/>
      </w:pPr>
      <m:oMathPara>
        <m:oMath>
          <m:r>
            <w:rPr>
              <w:rFonts w:ascii="Cambria Math"/>
            </w:rPr>
            <m:t>M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A</m:t>
              </m:r>
            </m:e>
            <m:sub>
              <m:r>
                <w:rPr>
                  <w:rFonts w:ascii="Cambria Math"/>
                </w:rPr>
                <m:t>t</m:t>
              </m:r>
            </m:sub>
          </m:sSub>
          <m:r>
            <w:rPr>
              <w:rFonts w:asci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/>
                </w:rPr>
                <m:t>i=t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M+1</m:t>
              </m:r>
            </m:sub>
            <m:sup>
              <m:r>
                <w:rPr>
                  <w:rFonts w:ascii="Cambria Math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</w:rPr>
                    <m:t>i</m:t>
                  </m:r>
                </m:sub>
              </m:sSub>
            </m:e>
          </m:nary>
          <m:r>
            <w:rPr>
              <w:rFonts w:ascii="Cambria Math"/>
            </w:rPr>
            <m:t>/M</m:t>
          </m:r>
        </m:oMath>
      </m:oMathPara>
    </w:p>
    <w:p w14:paraId="4B3C983E" w14:textId="77777777" w:rsidR="000978CA" w:rsidRDefault="00783F2B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  <w:r w:rsidRPr="00015F34">
        <w:rPr>
          <w:rFonts w:ascii="Arial" w:hAnsi="Arial" w:cs="Arial"/>
          <w:sz w:val="20"/>
          <w:szCs w:val="20"/>
        </w:rPr>
        <w:t xml:space="preserve"> </w:t>
      </w:r>
    </w:p>
    <w:p w14:paraId="6EA96799" w14:textId="77777777" w:rsidR="000978CA" w:rsidRDefault="00783F2B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>ящая средняя в момент времени t;</w:t>
      </w:r>
    </w:p>
    <w:p w14:paraId="73F85A0E" w14:textId="0ED481D6" w:rsidR="000978CA" w:rsidRPr="00032E03" w:rsidRDefault="00783F2B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 w:rsidRPr="00276B46">
        <w:rPr>
          <w:rFonts w:ascii="Arial" w:hAnsi="Arial" w:cs="Arial"/>
          <w:sz w:val="20"/>
          <w:szCs w:val="20"/>
        </w:rPr>
        <w:lastRenderedPageBreak/>
        <w:t>R</w:t>
      </w:r>
      <w:r w:rsidRPr="00EE6164">
        <w:rPr>
          <w:rFonts w:ascii="Arial" w:hAnsi="Arial" w:cs="Arial"/>
          <w:sz w:val="20"/>
          <w:szCs w:val="20"/>
          <w:vertAlign w:val="subscript"/>
        </w:rPr>
        <w:t>i</w:t>
      </w:r>
      <w:r w:rsidRPr="00276B4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цена сделки после устранения нерыночных отклонений, </w:t>
      </w:r>
      <w:r w:rsidRPr="00276B46">
        <w:rPr>
          <w:rFonts w:ascii="Arial" w:hAnsi="Arial" w:cs="Arial"/>
          <w:sz w:val="20"/>
          <w:szCs w:val="20"/>
        </w:rPr>
        <w:t>в момент времени i</w:t>
      </w:r>
      <w:r>
        <w:rPr>
          <w:rFonts w:ascii="Arial" w:hAnsi="Arial" w:cs="Arial"/>
          <w:sz w:val="20"/>
          <w:szCs w:val="20"/>
        </w:rPr>
        <w:t>,</w:t>
      </w:r>
      <w:r w:rsidRPr="00276B46">
        <w:rPr>
          <w:rFonts w:ascii="Arial" w:hAnsi="Arial" w:cs="Arial"/>
          <w:sz w:val="20"/>
          <w:szCs w:val="20"/>
        </w:rPr>
        <w:t xml:space="preserve"> определяем</w:t>
      </w:r>
      <w:r>
        <w:rPr>
          <w:rFonts w:ascii="Arial" w:hAnsi="Arial" w:cs="Arial"/>
          <w:sz w:val="20"/>
          <w:szCs w:val="20"/>
        </w:rPr>
        <w:t>ая</w:t>
      </w:r>
      <w:r w:rsidRPr="00276B46">
        <w:rPr>
          <w:rFonts w:ascii="Arial" w:hAnsi="Arial" w:cs="Arial"/>
          <w:sz w:val="20"/>
          <w:szCs w:val="20"/>
        </w:rPr>
        <w:t xml:space="preserve">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_Ref306028343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6017A">
        <w:rPr>
          <w:rFonts w:ascii="Arial" w:hAnsi="Arial" w:cs="Arial"/>
          <w:sz w:val="20"/>
          <w:szCs w:val="20"/>
        </w:rPr>
        <w:t>2.5</w:t>
      </w:r>
      <w:r>
        <w:rPr>
          <w:rFonts w:ascii="Arial" w:hAnsi="Arial" w:cs="Arial"/>
          <w:sz w:val="20"/>
          <w:szCs w:val="20"/>
        </w:rPr>
        <w:fldChar w:fldCharType="end"/>
      </w:r>
      <w:r w:rsidRPr="00276B46"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9A3C67F" w14:textId="77777777" w:rsidR="000978CA" w:rsidRPr="00032E03" w:rsidRDefault="00783F2B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усреднения, выраженный в секундах, определяемый в соответствии с Приложением 1 к настоящей Методике.</w:t>
      </w:r>
    </w:p>
    <w:p w14:paraId="3B02AFE8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bookmarkStart w:id="3" w:name="_Ref306028343"/>
      <w:r>
        <w:t xml:space="preserve">Цена сделки после устранения нерыночных отклонений в момент времени </w:t>
      </w:r>
      <w:r>
        <w:rPr>
          <w:lang w:val="en-US"/>
        </w:rPr>
        <w:t>t</w:t>
      </w:r>
      <w:r w:rsidRPr="00A57C0A">
        <w:t xml:space="preserve"> </w:t>
      </w:r>
      <w:r w:rsidRPr="00276B46">
        <w:t>определяе</w:t>
      </w:r>
      <w:r>
        <w:t>тся по следующей формуле:</w:t>
      </w:r>
      <w:bookmarkEnd w:id="3"/>
    </w:p>
    <w:p w14:paraId="712332D7" w14:textId="77777777" w:rsidR="000978CA" w:rsidRDefault="000978CA" w:rsidP="000978CA">
      <w:pPr>
        <w:jc w:val="center"/>
      </w:pPr>
    </w:p>
    <w:p w14:paraId="6E6260F5" w14:textId="2E5F4482" w:rsidR="000978CA" w:rsidRPr="00032E03" w:rsidRDefault="00C54D86" w:rsidP="00841D6C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/>
                  <w:lang w:val="en-US"/>
                </w:rPr>
                <m:t>R</m:t>
              </m:r>
            </m:e>
            <m:sub>
              <m:r>
                <w:rPr>
                  <w:rFonts w:ascii="Cambria Math"/>
                  <w:lang w:val="en-US"/>
                </w:rPr>
                <m:t>t</m:t>
              </m:r>
            </m:sub>
          </m:sSub>
          <m:r>
            <w:rPr>
              <w:rFonts w:ascii="Cambria Math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/>
                      <w:lang w:val="en-US"/>
                    </w:rPr>
                    <m:t>R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lang w:val="en-US"/>
                        </w:rPr>
                        <m:t>t</m:t>
                      </m:r>
                    </m:sub>
                  </m:sSub>
                  <m:r>
                    <w:rPr>
                      <w:rFonts w:ascii="Cambria Math"/>
                      <w:lang w:val="en-US"/>
                    </w:rPr>
                    <m:t>,</m:t>
                  </m:r>
                  <m:r>
                    <w:rPr>
                      <w:rFonts w:ascii="Cambria Math"/>
                      <w:lang w:val="en-US"/>
                    </w:rPr>
                    <m:t>если</m:t>
                  </m:r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eqArrPr>
                        <m:e>
                          <m:r>
                            <w:rPr>
                              <w:rFonts w:ascii="Cambria Math"/>
                              <w:lang w:val="en-US"/>
                            </w:rPr>
                            <m:t>|R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1|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K</m:t>
                          </m:r>
                        </m:e>
                        <m:e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|R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t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/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t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1|&gt;K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Cambria Math"/>
                                      <w:lang w:val="en-US"/>
                                    </w:rPr>
                                    <m:t>∀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i,t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S+1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≤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≤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t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: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|</m:t>
                                      </m:r>
                                    </m:e>
                                  </m:func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R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/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i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1|&gt;K</m:t>
                                  </m:r>
                                </m:e>
                              </m:eqArr>
                            </m:e>
                          </m:d>
                        </m:e>
                      </m:eqAr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lang w:val="en-US"/>
                    </w:rPr>
                    <m:t>,</m:t>
                  </m:r>
                  <m:r>
                    <w:rPr>
                      <w:rFonts w:ascii="Cambria Math"/>
                      <w:lang w:val="en-US"/>
                    </w:rPr>
                    <m:t>если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eqArrPr>
                        <m:e>
                          <m:r>
                            <w:rPr>
                              <w:rFonts w:ascii="Cambria Math"/>
                              <w:lang w:val="en-US"/>
                            </w:rPr>
                            <m:t>|R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1|&gt;K</m:t>
                          </m:r>
                        </m:e>
                        <m:e>
                          <m:r>
                            <w:rPr>
                              <w:rFonts w:ascii="Cambria Math" w:hAnsi="Cambria Math" w:cs="Cambria Math"/>
                              <w:lang w:val="en-US"/>
                            </w:rPr>
                            <m:t>∃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i,t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S+1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t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:</m:t>
                              </m:r>
                            </m:fName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|</m:t>
                              </m:r>
                            </m:e>
                          </m:func>
                          <m:r>
                            <w:rPr>
                              <w:rFonts w:ascii="Cambria Math"/>
                              <w:lang w:val="en-US"/>
                            </w:rPr>
                            <m:t>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i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1|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K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14:paraId="4F2E84C6" w14:textId="77777777" w:rsidR="000978CA" w:rsidRPr="00323A6A" w:rsidRDefault="00783F2B" w:rsidP="000978CA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46A87DD1" w14:textId="77777777" w:rsidR="000978CA" w:rsidRDefault="00783F2B" w:rsidP="000978CA">
      <w:pPr>
        <w:ind w:leftChars="295" w:left="708" w:firstLine="11"/>
        <w:jc w:val="both"/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;</w:t>
      </w:r>
    </w:p>
    <w:p w14:paraId="48EF8541" w14:textId="77777777" w:rsidR="000978CA" w:rsidRDefault="00783F2B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-1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-1;</w:t>
      </w:r>
    </w:p>
    <w:p w14:paraId="27D7EFA6" w14:textId="77777777" w:rsidR="000978CA" w:rsidRDefault="00783F2B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r w:rsidRPr="00323A6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последней сделки по соответствующему Инструменту</w:t>
      </w:r>
      <w:r w:rsidRPr="00323A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момент времени t (без учета внесистемных сделок)</w:t>
      </w:r>
      <w:r w:rsidRPr="00032E03">
        <w:rPr>
          <w:rFonts w:ascii="Arial" w:hAnsi="Arial" w:cs="Arial"/>
          <w:sz w:val="20"/>
          <w:szCs w:val="20"/>
        </w:rPr>
        <w:t>;</w:t>
      </w:r>
    </w:p>
    <w:p w14:paraId="22116F66" w14:textId="77777777" w:rsidR="000978CA" w:rsidRPr="00032E03" w:rsidRDefault="00783F2B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предельное значение отклонения, определяемое в соответствии с Приложением 1 к настоящей Методике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1EB6975" w14:textId="77777777" w:rsidR="000978CA" w:rsidRDefault="00783F2B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расчета отклонений, выраженный в секундах, определяемый в соответствии с Приложением 1 к настоящей Методике.</w:t>
      </w:r>
    </w:p>
    <w:p w14:paraId="0F397956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</w:p>
    <w:p w14:paraId="68246F69" w14:textId="658EF8DF" w:rsidR="000978CA" w:rsidRPr="00582DC4" w:rsidRDefault="00783F2B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>Центрального Банка государства котируемой валюты</w:t>
      </w:r>
    </w:p>
    <w:p w14:paraId="58D30A66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561F8C">
        <w:rPr>
          <w:rFonts w:cs="Arial"/>
          <w:szCs w:val="20"/>
        </w:rPr>
        <w:t>Курс Центрального Банка государства котируемой валюты</w:t>
      </w:r>
      <w:r>
        <w:t xml:space="preserve"> определяется центральным банком государства котируемой валюты на основании информации о сделках с соответствующей иностранной валютой и публикуется </w:t>
      </w:r>
      <w:r>
        <w:rPr>
          <w:rFonts w:cs="Arial"/>
          <w:szCs w:val="20"/>
        </w:rPr>
        <w:t>на официальной странице сайта данного Центрального Банка</w:t>
      </w:r>
      <w:r>
        <w:t>.</w:t>
      </w:r>
    </w:p>
    <w:p w14:paraId="3342E38A" w14:textId="77777777" w:rsidR="000978CA" w:rsidRDefault="000978CA" w:rsidP="000C0D0D">
      <w:pPr>
        <w:pStyle w:val="30"/>
        <w:spacing w:after="0"/>
        <w:jc w:val="both"/>
        <w:rPr>
          <w:rFonts w:cs="Arial"/>
        </w:rPr>
      </w:pPr>
    </w:p>
    <w:p w14:paraId="282001F9" w14:textId="77777777" w:rsidR="000978CA" w:rsidRPr="00582DC4" w:rsidRDefault="00783F2B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>Банка России</w:t>
      </w:r>
    </w:p>
    <w:p w14:paraId="6EF862F4" w14:textId="504E0973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rPr>
          <w:rFonts w:cs="Arial"/>
          <w:szCs w:val="20"/>
        </w:rPr>
        <w:t>Курс Банка России определяется как п</w:t>
      </w:r>
      <w:r w:rsidR="00E36F0D">
        <w:rPr>
          <w:rFonts w:cs="Arial"/>
          <w:szCs w:val="20"/>
        </w:rPr>
        <w:t xml:space="preserve">оследний опубликованный </w:t>
      </w:r>
      <w:r w:rsidR="006D2B34">
        <w:rPr>
          <w:rFonts w:cs="Arial"/>
          <w:szCs w:val="20"/>
        </w:rPr>
        <w:t xml:space="preserve">на официальной странице сайта </w:t>
      </w:r>
      <w:r w:rsidR="006D2B34" w:rsidRPr="005F6364">
        <w:t>Центральн</w:t>
      </w:r>
      <w:r w:rsidR="006D2B34">
        <w:t>ого</w:t>
      </w:r>
      <w:r w:rsidR="006D2B34" w:rsidRPr="005F6364">
        <w:t xml:space="preserve"> банк</w:t>
      </w:r>
      <w:r w:rsidR="006D2B34">
        <w:t>а</w:t>
      </w:r>
      <w:r w:rsidR="006D2B34" w:rsidRPr="005F6364">
        <w:t xml:space="preserve"> Российской Федерации</w:t>
      </w:r>
      <w:r w:rsidR="006D2B34">
        <w:rPr>
          <w:rFonts w:cs="Arial"/>
          <w:szCs w:val="20"/>
        </w:rPr>
        <w:t xml:space="preserve"> в сети Интернет (</w:t>
      </w:r>
      <w:r w:rsidR="006D2B34" w:rsidRPr="00174312">
        <w:rPr>
          <w:rFonts w:cs="Arial"/>
          <w:szCs w:val="20"/>
        </w:rPr>
        <w:t>https://cbr.ru/currency_base/daily/</w:t>
      </w:r>
      <w:r w:rsidR="006D2B34">
        <w:rPr>
          <w:rFonts w:cs="Arial"/>
          <w:szCs w:val="20"/>
        </w:rPr>
        <w:t xml:space="preserve">) </w:t>
      </w:r>
      <w:r w:rsidR="00E36F0D">
        <w:rPr>
          <w:rFonts w:cs="Arial"/>
          <w:szCs w:val="20"/>
        </w:rPr>
        <w:t>к</w:t>
      </w:r>
      <w:r w:rsidRPr="00561F8C">
        <w:rPr>
          <w:rFonts w:cs="Arial"/>
          <w:szCs w:val="20"/>
        </w:rPr>
        <w:t xml:space="preserve">урс </w:t>
      </w:r>
      <w:r>
        <w:rPr>
          <w:rFonts w:cs="Arial"/>
          <w:szCs w:val="20"/>
        </w:rPr>
        <w:t>иностранной</w:t>
      </w:r>
      <w:r w:rsidRPr="00561F8C">
        <w:rPr>
          <w:rFonts w:cs="Arial"/>
          <w:szCs w:val="20"/>
        </w:rPr>
        <w:t xml:space="preserve"> валюты</w:t>
      </w:r>
      <w:r>
        <w:t xml:space="preserve"> к российскому рублю.</w:t>
      </w:r>
      <w:r w:rsidR="006D2B34">
        <w:t xml:space="preserve"> Биржа осуществляет мониторинг информации на указанной странице с периодичностью не превышающей, как правило, одного часа.</w:t>
      </w:r>
      <w:r w:rsidR="00EF2BFF">
        <w:t xml:space="preserve"> </w:t>
      </w:r>
      <w:r w:rsidR="00F108C0">
        <w:t>И</w:t>
      </w:r>
      <w:r w:rsidR="002B7259">
        <w:t xml:space="preserve">спользование нового Курса Банка России для расчета Индикативных курсов начинается </w:t>
      </w:r>
      <w:r w:rsidR="00F108C0">
        <w:t>не ранее</w:t>
      </w:r>
      <w:r w:rsidR="002B7259">
        <w:t xml:space="preserve"> 17 часов</w:t>
      </w:r>
      <w:r w:rsidR="00F108C0">
        <w:t xml:space="preserve"> по московскому времени</w:t>
      </w:r>
      <w:r w:rsidR="00EF2BFF">
        <w:t>.</w:t>
      </w:r>
    </w:p>
    <w:p w14:paraId="49F91F01" w14:textId="6B505848" w:rsidR="000978CA" w:rsidRDefault="000978CA" w:rsidP="000C0D0D">
      <w:pPr>
        <w:pStyle w:val="30"/>
        <w:spacing w:after="0"/>
        <w:jc w:val="both"/>
        <w:rPr>
          <w:rFonts w:cs="Arial"/>
        </w:rPr>
      </w:pPr>
    </w:p>
    <w:p w14:paraId="752746A5" w14:textId="77777777" w:rsidR="000978CA" w:rsidRDefault="00783F2B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Расчет Кросс-курсов</w:t>
      </w:r>
    </w:p>
    <w:p w14:paraId="7ECE2D9C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rPr>
          <w:rFonts w:cs="Arial"/>
          <w:szCs w:val="20"/>
        </w:rPr>
        <w:t>Расчет Кросс-курсов, приведенных в Таблице 2 Приложения 1, осуществляется по формуле расчета Кросс-курса с использованием Индикативных курсов, приведенных в Таблице 1 Приложения 1:</w:t>
      </w:r>
    </w:p>
    <w:p w14:paraId="4C360CD1" w14:textId="77777777" w:rsidR="007F065E" w:rsidRPr="00404519" w:rsidRDefault="00C54D86" w:rsidP="000978CA">
      <w:pPr>
        <w:pStyle w:val="30"/>
        <w:spacing w:beforeLines="50" w:before="120"/>
        <w:jc w:val="center"/>
        <w:rPr>
          <w:sz w:val="22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2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  <w:lang w:val="en-US"/>
                </w:rPr>
                <m:t>cur1cur3</m:t>
              </m:r>
            </m:sup>
          </m:sSubSup>
          <m:r>
            <w:rPr>
              <w:rFonts w:ascii="Cambria Math" w:hAnsi="Cambria Math"/>
              <w:sz w:val="2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cur1cur2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cur3cur2</m:t>
                  </m:r>
                </m:sup>
              </m:sSubSup>
            </m:den>
          </m:f>
        </m:oMath>
      </m:oMathPara>
    </w:p>
    <w:p w14:paraId="38049505" w14:textId="77777777" w:rsidR="000978CA" w:rsidRDefault="00783F2B" w:rsidP="000978C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22D5AAFF" w14:textId="103B806C" w:rsidR="000978CA" w:rsidRPr="00A44142" w:rsidRDefault="00783F2B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Pr="00404519">
        <w:rPr>
          <w:rFonts w:ascii="Arial" w:hAnsi="Arial" w:cs="Arial"/>
          <w:sz w:val="16"/>
          <w:szCs w:val="16"/>
          <w:vertAlign w:val="superscript"/>
        </w:rPr>
        <w:t>3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Индикативный курс</w:t>
      </w:r>
      <w:r w:rsidRPr="004045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валюты 1 к валюте 3</w:t>
      </w:r>
      <w:r w:rsidRPr="00E439F3">
        <w:rPr>
          <w:rFonts w:ascii="Arial" w:hAnsi="Arial" w:cs="Arial"/>
          <w:sz w:val="20"/>
          <w:szCs w:val="20"/>
        </w:rPr>
        <w:t xml:space="preserve"> </w:t>
      </w:r>
      <w:r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7A0DCBBB" w14:textId="77777777" w:rsidR="000978CA" w:rsidRPr="00A44142" w:rsidRDefault="00783F2B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Pr="008B4117">
        <w:rPr>
          <w:rFonts w:ascii="Arial" w:hAnsi="Arial" w:cs="Arial"/>
          <w:sz w:val="16"/>
          <w:szCs w:val="16"/>
          <w:vertAlign w:val="superscript"/>
        </w:rPr>
        <w:t>2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 w:rsidRPr="0033626E">
        <w:rPr>
          <w:rFonts w:ascii="Arial" w:hAnsi="Arial" w:cs="Arial"/>
          <w:sz w:val="20"/>
          <w:szCs w:val="20"/>
        </w:rPr>
        <w:t>Индикативный курс</w:t>
      </w:r>
      <w:r>
        <w:rPr>
          <w:rFonts w:cs="Arial"/>
          <w:szCs w:val="20"/>
        </w:rPr>
        <w:t>а</w:t>
      </w:r>
      <w:r w:rsidRPr="003362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валюты 1 к валюте 2</w:t>
      </w:r>
      <w:r w:rsidRPr="00397FF0">
        <w:rPr>
          <w:rFonts w:ascii="Arial" w:hAnsi="Arial" w:cs="Arial"/>
          <w:sz w:val="20"/>
          <w:szCs w:val="20"/>
        </w:rPr>
        <w:t xml:space="preserve"> в момент времени t;</w:t>
      </w:r>
    </w:p>
    <w:p w14:paraId="7E4DAFA1" w14:textId="3885CB67" w:rsidR="000978CA" w:rsidRPr="004B52E7" w:rsidRDefault="00783F2B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="007F065E"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="007F065E">
        <w:rPr>
          <w:rFonts w:ascii="Arial" w:hAnsi="Arial" w:cs="Arial"/>
          <w:sz w:val="16"/>
          <w:szCs w:val="16"/>
          <w:vertAlign w:val="superscript"/>
        </w:rPr>
        <w:t>2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 w:rsidRPr="004B52E7">
        <w:rPr>
          <w:rFonts w:ascii="Arial" w:hAnsi="Arial" w:cs="Arial"/>
          <w:sz w:val="20"/>
          <w:szCs w:val="20"/>
        </w:rPr>
        <w:t xml:space="preserve">Индикативный курса </w:t>
      </w:r>
      <w:r>
        <w:rPr>
          <w:rFonts w:ascii="Arial" w:hAnsi="Arial" w:cs="Arial"/>
          <w:sz w:val="20"/>
          <w:szCs w:val="20"/>
        </w:rPr>
        <w:t xml:space="preserve">валюты </w:t>
      </w:r>
      <w:r w:rsidR="007F065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к </w:t>
      </w:r>
      <w:r w:rsidRPr="004B52E7">
        <w:rPr>
          <w:rFonts w:ascii="Arial" w:hAnsi="Arial" w:cs="Arial"/>
          <w:sz w:val="20"/>
          <w:szCs w:val="20"/>
        </w:rPr>
        <w:t xml:space="preserve">валюте </w:t>
      </w:r>
      <w:r w:rsidR="007F065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4B52E7">
        <w:rPr>
          <w:rFonts w:ascii="Arial" w:hAnsi="Arial" w:cs="Arial"/>
          <w:sz w:val="20"/>
          <w:szCs w:val="20"/>
        </w:rPr>
        <w:t>в момент времени t.</w:t>
      </w:r>
    </w:p>
    <w:p w14:paraId="0557A682" w14:textId="77777777" w:rsidR="000978CA" w:rsidRPr="00AB614D" w:rsidRDefault="000978CA" w:rsidP="000C0D0D">
      <w:pPr>
        <w:pStyle w:val="30"/>
        <w:spacing w:after="0"/>
        <w:jc w:val="both"/>
        <w:rPr>
          <w:rFonts w:cs="Arial"/>
        </w:rPr>
      </w:pPr>
    </w:p>
    <w:p w14:paraId="0E9B75D0" w14:textId="77777777" w:rsidR="000978CA" w:rsidRPr="00D005C7" w:rsidRDefault="00783F2B" w:rsidP="00204294">
      <w:pPr>
        <w:pStyle w:val="30"/>
        <w:keepNext/>
        <w:numPr>
          <w:ilvl w:val="0"/>
          <w:numId w:val="1"/>
        </w:numPr>
        <w:spacing w:beforeLines="50" w:before="120" w:after="0"/>
        <w:ind w:left="357" w:hanging="357"/>
        <w:jc w:val="both"/>
        <w:rPr>
          <w:b/>
          <w:bCs/>
        </w:rPr>
      </w:pPr>
      <w:r>
        <w:rPr>
          <w:b/>
          <w:bCs/>
        </w:rPr>
        <w:t>Прочие положения</w:t>
      </w:r>
    </w:p>
    <w:p w14:paraId="7D0362F5" w14:textId="41305F67" w:rsidR="000978CA" w:rsidRDefault="00783F2B" w:rsidP="000978CA">
      <w:pPr>
        <w:pStyle w:val="30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r>
        <w:t xml:space="preserve">В случае непроведения торгов на Бирже валютной парой, используемой для расчета Индикативного курса, </w:t>
      </w:r>
      <w:r w:rsidR="00702848">
        <w:t xml:space="preserve">в качестве </w:t>
      </w:r>
      <w:r w:rsidR="00E36F0D">
        <w:t>Индикативн</w:t>
      </w:r>
      <w:r w:rsidR="00702848">
        <w:t>ого</w:t>
      </w:r>
      <w:r w:rsidR="00E36F0D">
        <w:t xml:space="preserve"> курс</w:t>
      </w:r>
      <w:r w:rsidR="00702848">
        <w:t>а устанавливается одно из следующих значений</w:t>
      </w:r>
      <w:r>
        <w:t>:</w:t>
      </w:r>
    </w:p>
    <w:p w14:paraId="05F84C44" w14:textId="59E5B47C" w:rsidR="000978CA" w:rsidRDefault="00783F2B" w:rsidP="000978CA">
      <w:pPr>
        <w:pStyle w:val="30"/>
        <w:tabs>
          <w:tab w:val="left" w:pos="851"/>
        </w:tabs>
        <w:spacing w:beforeLines="50" w:before="120" w:after="0"/>
        <w:ind w:left="788"/>
        <w:jc w:val="both"/>
      </w:pPr>
      <w:r>
        <w:t>а) значени</w:t>
      </w:r>
      <w:r w:rsidR="00702848">
        <w:t>е</w:t>
      </w:r>
      <w:r>
        <w:t xml:space="preserve"> </w:t>
      </w:r>
      <w:r w:rsidR="00702848">
        <w:t>К</w:t>
      </w:r>
      <w:r w:rsidR="007A1747">
        <w:t xml:space="preserve">урса </w:t>
      </w:r>
      <w:r>
        <w:t>Банк</w:t>
      </w:r>
      <w:r w:rsidR="007A1747">
        <w:t>а</w:t>
      </w:r>
      <w:r>
        <w:t xml:space="preserve"> России</w:t>
      </w:r>
      <w:r w:rsidRPr="009700E9">
        <w:t>;</w:t>
      </w:r>
    </w:p>
    <w:p w14:paraId="2192788A" w14:textId="032D7FFF" w:rsidR="000978CA" w:rsidRDefault="00783F2B" w:rsidP="000978CA">
      <w:pPr>
        <w:pStyle w:val="30"/>
        <w:tabs>
          <w:tab w:val="left" w:pos="851"/>
        </w:tabs>
        <w:spacing w:beforeLines="50" w:before="120" w:after="0"/>
        <w:ind w:left="788"/>
        <w:jc w:val="both"/>
      </w:pPr>
      <w:r>
        <w:lastRenderedPageBreak/>
        <w:t>б) значени</w:t>
      </w:r>
      <w:r w:rsidR="00A86F22">
        <w:t>е</w:t>
      </w:r>
      <w:r>
        <w:t xml:space="preserve"> </w:t>
      </w:r>
      <w:r w:rsidR="00A86F22">
        <w:t>К</w:t>
      </w:r>
      <w:r>
        <w:t>росс-курса, рассчитанно</w:t>
      </w:r>
      <w:r w:rsidR="00A86F22">
        <w:t>го</w:t>
      </w:r>
      <w:r>
        <w:t xml:space="preserve"> с использованием </w:t>
      </w:r>
      <w:r w:rsidR="00702848">
        <w:t>К</w:t>
      </w:r>
      <w:r>
        <w:t>урс</w:t>
      </w:r>
      <w:r w:rsidR="002069DC">
        <w:t>а</w:t>
      </w:r>
      <w:r w:rsidR="007A1747">
        <w:t xml:space="preserve"> </w:t>
      </w:r>
      <w:r>
        <w:t>Банк</w:t>
      </w:r>
      <w:r w:rsidR="007A1747">
        <w:t>а</w:t>
      </w:r>
      <w:r>
        <w:t xml:space="preserve"> России</w:t>
      </w:r>
      <w:r w:rsidR="002069DC" w:rsidRPr="002069DC">
        <w:t xml:space="preserve"> </w:t>
      </w:r>
      <w:r w:rsidR="002069DC" w:rsidRPr="00FB3A7B">
        <w:t>по валютной паре, торги которой не проводятся</w:t>
      </w:r>
      <w:r w:rsidRPr="009700E9">
        <w:t>;</w:t>
      </w:r>
    </w:p>
    <w:p w14:paraId="0B270394" w14:textId="0393FA29" w:rsidR="000978CA" w:rsidRDefault="00783F2B" w:rsidP="000978CA">
      <w:pPr>
        <w:pStyle w:val="30"/>
        <w:tabs>
          <w:tab w:val="left" w:pos="851"/>
        </w:tabs>
        <w:spacing w:beforeLines="50" w:before="120" w:after="0"/>
        <w:ind w:left="788"/>
        <w:jc w:val="both"/>
      </w:pPr>
      <w:r>
        <w:t>в</w:t>
      </w:r>
      <w:r w:rsidRPr="009700E9">
        <w:t>)</w:t>
      </w:r>
      <w:r>
        <w:t xml:space="preserve"> </w:t>
      </w:r>
      <w:r w:rsidRPr="009700E9">
        <w:t>значени</w:t>
      </w:r>
      <w:r w:rsidR="00A86F22">
        <w:t>е</w:t>
      </w:r>
      <w:r w:rsidRPr="009700E9">
        <w:t xml:space="preserve"> </w:t>
      </w:r>
      <w:r w:rsidR="005F6364" w:rsidRPr="00502DCD">
        <w:rPr>
          <w:rFonts w:cs="Arial"/>
          <w:szCs w:val="20"/>
        </w:rPr>
        <w:t>Курс</w:t>
      </w:r>
      <w:r w:rsidR="005F6364">
        <w:rPr>
          <w:rFonts w:cs="Arial"/>
          <w:szCs w:val="20"/>
        </w:rPr>
        <w:t>а</w:t>
      </w:r>
      <w:r w:rsidR="005F6364" w:rsidRPr="00502DCD">
        <w:rPr>
          <w:rFonts w:cs="Arial"/>
          <w:szCs w:val="20"/>
        </w:rPr>
        <w:t xml:space="preserve"> </w:t>
      </w:r>
      <w:r w:rsidR="005F6364">
        <w:rPr>
          <w:rFonts w:cs="Arial"/>
          <w:szCs w:val="20"/>
        </w:rPr>
        <w:t>Центрального Банка государства котируемой валюты</w:t>
      </w:r>
      <w:r w:rsidR="00382378">
        <w:rPr>
          <w:rFonts w:cs="Arial"/>
          <w:szCs w:val="20"/>
        </w:rPr>
        <w:t xml:space="preserve"> на день </w:t>
      </w:r>
      <w:r w:rsidR="00382378">
        <w:t>определения Индикативного курса</w:t>
      </w:r>
      <w:r w:rsidRPr="009700E9">
        <w:t>;</w:t>
      </w:r>
    </w:p>
    <w:p w14:paraId="72C0F624" w14:textId="2B4BF144" w:rsidR="000978CA" w:rsidRDefault="00783F2B" w:rsidP="000978CA">
      <w:pPr>
        <w:pStyle w:val="30"/>
        <w:tabs>
          <w:tab w:val="left" w:pos="851"/>
        </w:tabs>
        <w:spacing w:beforeLines="50" w:before="120" w:after="0"/>
        <w:ind w:left="788"/>
        <w:jc w:val="both"/>
      </w:pPr>
      <w:r>
        <w:t>г</w:t>
      </w:r>
      <w:r w:rsidRPr="009700E9">
        <w:t>) значени</w:t>
      </w:r>
      <w:r w:rsidR="00A86F22">
        <w:t>е</w:t>
      </w:r>
      <w:r w:rsidRPr="009700E9">
        <w:t xml:space="preserve"> </w:t>
      </w:r>
      <w:r>
        <w:t xml:space="preserve">валютного </w:t>
      </w:r>
      <w:r w:rsidRPr="009700E9">
        <w:t>курс</w:t>
      </w:r>
      <w:r>
        <w:t>а</w:t>
      </w:r>
      <w:r w:rsidRPr="009700E9">
        <w:t>, сложивше</w:t>
      </w:r>
      <w:r w:rsidR="00A86F22">
        <w:t>еся</w:t>
      </w:r>
      <w:r w:rsidRPr="009700E9">
        <w:t xml:space="preserve"> на торгах российских </w:t>
      </w:r>
      <w:r>
        <w:t xml:space="preserve">или зарубежных </w:t>
      </w:r>
      <w:r w:rsidRPr="009700E9">
        <w:t xml:space="preserve">бирж </w:t>
      </w:r>
      <w:r w:rsidR="00FA48A2">
        <w:t xml:space="preserve">в случае </w:t>
      </w:r>
      <w:r w:rsidRPr="009700E9">
        <w:t xml:space="preserve">принятия Биржей </w:t>
      </w:r>
      <w:r w:rsidR="00FA48A2">
        <w:t xml:space="preserve">соответствующего </w:t>
      </w:r>
      <w:r w:rsidRPr="009700E9">
        <w:t>решения.</w:t>
      </w:r>
    </w:p>
    <w:p w14:paraId="61607EA0" w14:textId="3C18592B" w:rsidR="00334E5B" w:rsidRDefault="00783F2B" w:rsidP="00334E5B">
      <w:pPr>
        <w:pStyle w:val="30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r w:rsidRPr="00334E5B">
        <w:t>В случае возникновения технического сбоя при расчете Инд</w:t>
      </w:r>
      <w:r>
        <w:t>икативных курсов</w:t>
      </w:r>
      <w:r w:rsidRPr="00334E5B">
        <w:t>, либо технического сбоя в ходе получения ценовой информации, необходимой для их расчета, допускается перерасчет рассчитанных ранее значений. Указанный перерасчет осуществляется в минимально короткие сроки с момента обнаружения технического сбоя.</w:t>
      </w:r>
    </w:p>
    <w:p w14:paraId="6FAFB7D0" w14:textId="77777777" w:rsidR="000978CA" w:rsidRPr="00582DC4" w:rsidRDefault="00783F2B" w:rsidP="000978CA">
      <w:pPr>
        <w:keepNext/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0E2701">
        <w:rPr>
          <w:rFonts w:ascii="Arial" w:hAnsi="Arial" w:cs="Arial"/>
          <w:b/>
          <w:sz w:val="20"/>
          <w:szCs w:val="20"/>
        </w:rPr>
        <w:t>Раскрытие информации</w:t>
      </w:r>
      <w:r>
        <w:rPr>
          <w:rFonts w:ascii="Arial" w:hAnsi="Arial" w:cs="Arial"/>
          <w:b/>
          <w:sz w:val="20"/>
          <w:szCs w:val="20"/>
        </w:rPr>
        <w:t xml:space="preserve"> о значении Индикативного курса</w:t>
      </w:r>
    </w:p>
    <w:p w14:paraId="432BA6C4" w14:textId="12527333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9700E9">
        <w:t xml:space="preserve">Биржа </w:t>
      </w:r>
      <w:r>
        <w:t>вправе в информационных целях раскрывать на своем сайте в сети Интернет рассчитанные значения Индикативных курсов.</w:t>
      </w:r>
    </w:p>
    <w:p w14:paraId="001A3902" w14:textId="39AED9DA" w:rsidR="00334E5B" w:rsidRDefault="00783F2B" w:rsidP="00334E5B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334E5B"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 торгах ценными бумагами на Бирже.</w:t>
      </w:r>
    </w:p>
    <w:p w14:paraId="7CA97EF2" w14:textId="77777777" w:rsidR="000978CA" w:rsidRDefault="00783F2B" w:rsidP="000978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B04A2">
        <w:rPr>
          <w:rFonts w:ascii="Arial" w:hAnsi="Arial" w:cs="Arial"/>
          <w:sz w:val="20"/>
          <w:szCs w:val="20"/>
        </w:rPr>
        <w:lastRenderedPageBreak/>
        <w:t>Приложение № 1 к Методике расчета</w:t>
      </w:r>
    </w:p>
    <w:p w14:paraId="0D7810A3" w14:textId="77777777" w:rsidR="000978CA" w:rsidRPr="002B04A2" w:rsidRDefault="00783F2B" w:rsidP="000978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Pr="00820A12">
        <w:rPr>
          <w:rFonts w:ascii="Arial" w:hAnsi="Arial" w:cs="Arial"/>
          <w:sz w:val="20"/>
          <w:szCs w:val="20"/>
        </w:rPr>
        <w:t>ндикативных валютных курсов</w:t>
      </w:r>
    </w:p>
    <w:p w14:paraId="52230778" w14:textId="77777777" w:rsidR="000978CA" w:rsidRDefault="000978CA" w:rsidP="000978CA">
      <w:pPr>
        <w:rPr>
          <w:rFonts w:ascii="Arial" w:hAnsi="Arial" w:cs="Arial"/>
          <w:b/>
          <w:sz w:val="20"/>
          <w:szCs w:val="20"/>
        </w:rPr>
      </w:pPr>
    </w:p>
    <w:p w14:paraId="24E260A9" w14:textId="77777777" w:rsidR="000978CA" w:rsidRDefault="00783F2B" w:rsidP="000978CA">
      <w:pPr>
        <w:pStyle w:val="1"/>
      </w:pPr>
      <w:bookmarkStart w:id="4" w:name="_Hlk221724294"/>
      <w:r>
        <w:t>Перечень Индикативных курсов и параметры расчета</w:t>
      </w:r>
    </w:p>
    <w:bookmarkEnd w:id="4"/>
    <w:p w14:paraId="1BA2F39C" w14:textId="77777777" w:rsidR="000978CA" w:rsidRDefault="00783F2B" w:rsidP="00F07F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Таблица 1</w:t>
      </w:r>
    </w:p>
    <w:tbl>
      <w:tblPr>
        <w:tblStyle w:val="a3"/>
        <w:tblW w:w="95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1559"/>
        <w:gridCol w:w="1276"/>
        <w:gridCol w:w="1134"/>
        <w:gridCol w:w="1138"/>
      </w:tblGrid>
      <w:tr w:rsidR="00C935EF" w14:paraId="3481B84D" w14:textId="77777777" w:rsidTr="00B66CBC">
        <w:tc>
          <w:tcPr>
            <w:tcW w:w="1134" w:type="dxa"/>
          </w:tcPr>
          <w:p w14:paraId="556874B2" w14:textId="77777777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1560" w:type="dxa"/>
          </w:tcPr>
          <w:p w14:paraId="2351C661" w14:textId="77777777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</w:rPr>
              <w:t>Индикативный курс</w:t>
            </w:r>
          </w:p>
        </w:tc>
        <w:tc>
          <w:tcPr>
            <w:tcW w:w="1701" w:type="dxa"/>
          </w:tcPr>
          <w:p w14:paraId="1334386E" w14:textId="3F34E92C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>Курсы, используемые для расчета Индикативного курса</w:t>
            </w:r>
          </w:p>
        </w:tc>
        <w:tc>
          <w:tcPr>
            <w:tcW w:w="1559" w:type="dxa"/>
          </w:tcPr>
          <w:p w14:paraId="5565887C" w14:textId="77777777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</w:rPr>
              <w:t>Инструмент</w:t>
            </w:r>
          </w:p>
        </w:tc>
        <w:tc>
          <w:tcPr>
            <w:tcW w:w="1276" w:type="dxa"/>
          </w:tcPr>
          <w:p w14:paraId="3331E38D" w14:textId="145F08B9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Предельное отклонение </w:t>
            </w:r>
            <w:r w:rsidRPr="00B66CBC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134" w:type="dxa"/>
          </w:tcPr>
          <w:p w14:paraId="1BF35E48" w14:textId="77777777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</w:rPr>
              <w:t>Период усредне-ния M</w:t>
            </w:r>
          </w:p>
        </w:tc>
        <w:tc>
          <w:tcPr>
            <w:tcW w:w="1138" w:type="dxa"/>
          </w:tcPr>
          <w:p w14:paraId="6274C3A0" w14:textId="1CDE5163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>Период расчета отклоне</w:t>
            </w:r>
            <w:r w:rsidR="00E31C83">
              <w:rPr>
                <w:rFonts w:ascii="Arial" w:hAnsi="Arial" w:cs="Arial"/>
                <w:b/>
                <w:sz w:val="18"/>
                <w:szCs w:val="18"/>
                <w:lang w:val="ru-RU"/>
              </w:rPr>
              <w:t>-</w:t>
            </w: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ний </w:t>
            </w:r>
            <w:r w:rsidRPr="00B66CBC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C935EF" w14:paraId="744D5D16" w14:textId="77777777" w:rsidTr="00A72529">
        <w:trPr>
          <w:trHeight w:val="527"/>
        </w:trPr>
        <w:tc>
          <w:tcPr>
            <w:tcW w:w="1134" w:type="dxa"/>
          </w:tcPr>
          <w:p w14:paraId="6F884061" w14:textId="77777777" w:rsidR="000978CA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560" w:type="dxa"/>
          </w:tcPr>
          <w:p w14:paraId="591AC458" w14:textId="77777777" w:rsidR="000978CA" w:rsidRPr="00B66CBC" w:rsidRDefault="00783F2B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российскому рублю</w:t>
            </w:r>
          </w:p>
        </w:tc>
        <w:tc>
          <w:tcPr>
            <w:tcW w:w="1701" w:type="dxa"/>
          </w:tcPr>
          <w:p w14:paraId="72EB4E97" w14:textId="7196A7DE" w:rsidR="000978CA" w:rsidRPr="00B66CBC" w:rsidRDefault="00F46447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4832E2E7" w14:textId="3BB2DF98" w:rsidR="000978CA" w:rsidRPr="00B66CBC" w:rsidRDefault="00783F2B" w:rsidP="00BA5F9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USD</w:t>
            </w:r>
          </w:p>
        </w:tc>
        <w:tc>
          <w:tcPr>
            <w:tcW w:w="1276" w:type="dxa"/>
          </w:tcPr>
          <w:p w14:paraId="63378F0F" w14:textId="58388C14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7815CD" w14:textId="0C62CE82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AE95421" w14:textId="459912A4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35EF" w14:paraId="0E0B5AFF" w14:textId="77777777" w:rsidTr="00A72529">
        <w:trPr>
          <w:trHeight w:val="810"/>
        </w:trPr>
        <w:tc>
          <w:tcPr>
            <w:tcW w:w="1134" w:type="dxa"/>
          </w:tcPr>
          <w:p w14:paraId="56F912CC" w14:textId="77777777" w:rsidR="000978CA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EUR/RUB</w:t>
            </w:r>
          </w:p>
        </w:tc>
        <w:tc>
          <w:tcPr>
            <w:tcW w:w="1560" w:type="dxa"/>
          </w:tcPr>
          <w:p w14:paraId="2C52F50D" w14:textId="77777777" w:rsidR="000978CA" w:rsidRPr="00B66CBC" w:rsidRDefault="00783F2B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евро к российскому рублю</w:t>
            </w:r>
          </w:p>
        </w:tc>
        <w:tc>
          <w:tcPr>
            <w:tcW w:w="1701" w:type="dxa"/>
          </w:tcPr>
          <w:p w14:paraId="058FBE81" w14:textId="18E711DE" w:rsidR="000978CA" w:rsidRPr="00B66CBC" w:rsidRDefault="00F46447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768C18FA" w14:textId="73A538D4" w:rsidR="000978CA" w:rsidRPr="00B66CBC" w:rsidRDefault="00783F2B" w:rsidP="00BA5F9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EUR</w:t>
            </w:r>
          </w:p>
        </w:tc>
        <w:tc>
          <w:tcPr>
            <w:tcW w:w="1276" w:type="dxa"/>
          </w:tcPr>
          <w:p w14:paraId="77A71EE9" w14:textId="24820C49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59C6A8" w14:textId="2C1E1C52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C26F82B" w14:textId="1A313A6D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35EF" w14:paraId="5454CFE2" w14:textId="77777777" w:rsidTr="00A72529">
        <w:trPr>
          <w:trHeight w:val="810"/>
        </w:trPr>
        <w:tc>
          <w:tcPr>
            <w:tcW w:w="1134" w:type="dxa"/>
          </w:tcPr>
          <w:p w14:paraId="090863EB" w14:textId="5B77DD95" w:rsidR="0096100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CNY/RUB</w:t>
            </w:r>
          </w:p>
        </w:tc>
        <w:tc>
          <w:tcPr>
            <w:tcW w:w="1560" w:type="dxa"/>
          </w:tcPr>
          <w:p w14:paraId="21EDE67F" w14:textId="207C87AE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Индикативный курс китайского юаня к российскому рублю</w:t>
            </w:r>
          </w:p>
        </w:tc>
        <w:tc>
          <w:tcPr>
            <w:tcW w:w="1701" w:type="dxa"/>
          </w:tcPr>
          <w:p w14:paraId="3EB04B7C" w14:textId="646DDCED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Курс Московской Биржи</w:t>
            </w:r>
          </w:p>
        </w:tc>
        <w:tc>
          <w:tcPr>
            <w:tcW w:w="1559" w:type="dxa"/>
          </w:tcPr>
          <w:p w14:paraId="0C4CBA7A" w14:textId="65C14B35" w:rsidR="0096100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CNYRUB_TOM</w:t>
            </w:r>
          </w:p>
        </w:tc>
        <w:tc>
          <w:tcPr>
            <w:tcW w:w="1276" w:type="dxa"/>
          </w:tcPr>
          <w:p w14:paraId="769A9968" w14:textId="436F2BA9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23FC28BD" w14:textId="1AEAD275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1BB39B2D" w14:textId="3D9880BC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C935EF" w14:paraId="6A6ADC5E" w14:textId="77777777" w:rsidTr="00A72529">
        <w:trPr>
          <w:trHeight w:val="1180"/>
        </w:trPr>
        <w:tc>
          <w:tcPr>
            <w:tcW w:w="1134" w:type="dxa"/>
          </w:tcPr>
          <w:p w14:paraId="64AEA627" w14:textId="77777777" w:rsidR="0096100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CHF/RUB</w:t>
            </w:r>
          </w:p>
        </w:tc>
        <w:tc>
          <w:tcPr>
            <w:tcW w:w="1560" w:type="dxa"/>
          </w:tcPr>
          <w:p w14:paraId="1B2904E1" w14:textId="77777777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швейцарского франка к российскому рублю</w:t>
            </w:r>
          </w:p>
        </w:tc>
        <w:tc>
          <w:tcPr>
            <w:tcW w:w="1701" w:type="dxa"/>
          </w:tcPr>
          <w:p w14:paraId="0FACF5FF" w14:textId="42D663B4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7965EB56" w14:textId="00108DB2" w:rsidR="0096100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CHF</w:t>
            </w:r>
          </w:p>
        </w:tc>
        <w:tc>
          <w:tcPr>
            <w:tcW w:w="1276" w:type="dxa"/>
          </w:tcPr>
          <w:p w14:paraId="560228D1" w14:textId="16189E63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BE4CD64" w14:textId="498102B3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03A84BA6" w14:textId="75516023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935EF" w14:paraId="2B0CFA54" w14:textId="77777777" w:rsidTr="00A72529">
        <w:trPr>
          <w:trHeight w:val="810"/>
        </w:trPr>
        <w:tc>
          <w:tcPr>
            <w:tcW w:w="1134" w:type="dxa"/>
          </w:tcPr>
          <w:p w14:paraId="209503C7" w14:textId="77777777" w:rsidR="0096100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JPY/RUB</w:t>
            </w:r>
          </w:p>
        </w:tc>
        <w:tc>
          <w:tcPr>
            <w:tcW w:w="1560" w:type="dxa"/>
          </w:tcPr>
          <w:p w14:paraId="0FBEA5EA" w14:textId="77777777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японской йены к российскому рублю</w:t>
            </w:r>
          </w:p>
        </w:tc>
        <w:tc>
          <w:tcPr>
            <w:tcW w:w="1701" w:type="dxa"/>
          </w:tcPr>
          <w:p w14:paraId="1FEFB376" w14:textId="7821DF98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России, деленный на 100</w:t>
            </w:r>
          </w:p>
        </w:tc>
        <w:tc>
          <w:tcPr>
            <w:tcW w:w="1559" w:type="dxa"/>
          </w:tcPr>
          <w:p w14:paraId="49C48B36" w14:textId="7D7C708F" w:rsidR="0096100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 xml:space="preserve">JPY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/ 100</w:t>
            </w:r>
          </w:p>
        </w:tc>
        <w:tc>
          <w:tcPr>
            <w:tcW w:w="1276" w:type="dxa"/>
          </w:tcPr>
          <w:p w14:paraId="141D6C30" w14:textId="29F71DC7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7CC318C" w14:textId="083E30A4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7F95A5F7" w14:textId="54DCB2C8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935EF" w14:paraId="2D21C51A" w14:textId="77777777" w:rsidTr="00A72529">
        <w:trPr>
          <w:trHeight w:val="810"/>
        </w:trPr>
        <w:tc>
          <w:tcPr>
            <w:tcW w:w="1134" w:type="dxa"/>
          </w:tcPr>
          <w:p w14:paraId="2BEC3D43" w14:textId="77777777" w:rsidR="0096100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TRY/RUB</w:t>
            </w:r>
          </w:p>
        </w:tc>
        <w:tc>
          <w:tcPr>
            <w:tcW w:w="1560" w:type="dxa"/>
          </w:tcPr>
          <w:p w14:paraId="20F6F787" w14:textId="77777777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турецкой лиры к российскому рублю</w:t>
            </w:r>
          </w:p>
        </w:tc>
        <w:tc>
          <w:tcPr>
            <w:tcW w:w="1701" w:type="dxa"/>
          </w:tcPr>
          <w:p w14:paraId="3D82B4C2" w14:textId="360A0919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Курс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 Банка России, деленный на 10</w:t>
            </w:r>
          </w:p>
        </w:tc>
        <w:tc>
          <w:tcPr>
            <w:tcW w:w="1559" w:type="dxa"/>
          </w:tcPr>
          <w:p w14:paraId="5A5D5197" w14:textId="751C6F18" w:rsidR="0096100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TRY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/ 10</w:t>
            </w:r>
          </w:p>
        </w:tc>
        <w:tc>
          <w:tcPr>
            <w:tcW w:w="1276" w:type="dxa"/>
          </w:tcPr>
          <w:p w14:paraId="490FE2E6" w14:textId="5EDECF4C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180719E" w14:textId="24C37FE3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379368A1" w14:textId="7B0DE2CE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935EF" w14:paraId="69F3C447" w14:textId="77777777" w:rsidTr="00A72529">
        <w:trPr>
          <w:trHeight w:val="810"/>
        </w:trPr>
        <w:tc>
          <w:tcPr>
            <w:tcW w:w="1134" w:type="dxa"/>
          </w:tcPr>
          <w:p w14:paraId="4DE7BC2A" w14:textId="77777777" w:rsidR="0096100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GBP/RUB</w:t>
            </w:r>
          </w:p>
        </w:tc>
        <w:tc>
          <w:tcPr>
            <w:tcW w:w="1560" w:type="dxa"/>
          </w:tcPr>
          <w:p w14:paraId="4E2A80E8" w14:textId="77777777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Индикативный курс фунта стерлингов Соединенного Королевства к российскому рублю</w:t>
            </w:r>
          </w:p>
        </w:tc>
        <w:tc>
          <w:tcPr>
            <w:tcW w:w="1701" w:type="dxa"/>
          </w:tcPr>
          <w:p w14:paraId="4FA02277" w14:textId="1B73821D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4D57156F" w14:textId="4F82DB48" w:rsidR="0096100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GBP</w:t>
            </w:r>
          </w:p>
        </w:tc>
        <w:tc>
          <w:tcPr>
            <w:tcW w:w="1276" w:type="dxa"/>
          </w:tcPr>
          <w:p w14:paraId="20DE13E0" w14:textId="6A232F52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2AD35F8" w14:textId="62DB58A5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49FC2A68" w14:textId="13E49573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935EF" w14:paraId="5D456879" w14:textId="77777777" w:rsidTr="00A72529">
        <w:trPr>
          <w:trHeight w:val="810"/>
        </w:trPr>
        <w:tc>
          <w:tcPr>
            <w:tcW w:w="1134" w:type="dxa"/>
          </w:tcPr>
          <w:p w14:paraId="02EE20BE" w14:textId="789B627B" w:rsidR="0096100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HKD/RUB</w:t>
            </w:r>
          </w:p>
        </w:tc>
        <w:tc>
          <w:tcPr>
            <w:tcW w:w="1560" w:type="dxa"/>
          </w:tcPr>
          <w:p w14:paraId="046AC084" w14:textId="72EB1FA5" w:rsidR="0096100E" w:rsidRPr="00B66CBC" w:rsidRDefault="00783F2B" w:rsidP="0096100E">
            <w:pPr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гонконгского доллара к российскому рублю</w:t>
            </w:r>
          </w:p>
        </w:tc>
        <w:tc>
          <w:tcPr>
            <w:tcW w:w="1701" w:type="dxa"/>
          </w:tcPr>
          <w:p w14:paraId="0E6830DF" w14:textId="10BE5B55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4E2785DC" w14:textId="50097BCC" w:rsidR="0096100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HKD</w:t>
            </w:r>
          </w:p>
        </w:tc>
        <w:tc>
          <w:tcPr>
            <w:tcW w:w="1276" w:type="dxa"/>
          </w:tcPr>
          <w:p w14:paraId="5D4735FB" w14:textId="0624A0AB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FEEB34E" w14:textId="46346BA8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53617800" w14:textId="6412D3F6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935EF" w14:paraId="18911967" w14:textId="77777777" w:rsidTr="00A72529">
        <w:trPr>
          <w:trHeight w:val="810"/>
        </w:trPr>
        <w:tc>
          <w:tcPr>
            <w:tcW w:w="1134" w:type="dxa"/>
          </w:tcPr>
          <w:p w14:paraId="4F6E0E5B" w14:textId="7E70A796" w:rsidR="00455E7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CAD/RUB</w:t>
            </w:r>
          </w:p>
        </w:tc>
        <w:tc>
          <w:tcPr>
            <w:tcW w:w="1560" w:type="dxa"/>
            <w:vAlign w:val="center"/>
          </w:tcPr>
          <w:p w14:paraId="4C29A99A" w14:textId="71D15C61" w:rsidR="00455E7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Индикативный курс канадского доллара к </w:t>
            </w:r>
            <w:r w:rsidR="001236C1" w:rsidRPr="00237722">
              <w:rPr>
                <w:rFonts w:ascii="Arial" w:hAnsi="Arial" w:cs="Arial"/>
                <w:sz w:val="18"/>
                <w:szCs w:val="18"/>
                <w:lang w:val="ru-RU"/>
              </w:rPr>
              <w:t xml:space="preserve">российскому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рублю</w:t>
            </w:r>
          </w:p>
        </w:tc>
        <w:tc>
          <w:tcPr>
            <w:tcW w:w="1701" w:type="dxa"/>
          </w:tcPr>
          <w:p w14:paraId="755C4C0A" w14:textId="1FC44EA1" w:rsidR="00455E7E" w:rsidRPr="00B66CBC" w:rsidRDefault="00783F2B" w:rsidP="00A72529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70DE0654" w14:textId="490939D9" w:rsidR="00455E7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 xml:space="preserve">CAD </w:t>
            </w:r>
          </w:p>
        </w:tc>
        <w:tc>
          <w:tcPr>
            <w:tcW w:w="1276" w:type="dxa"/>
          </w:tcPr>
          <w:p w14:paraId="10A5B789" w14:textId="7D7E4395" w:rsidR="00455E7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07EAF5A" w14:textId="6FF3B8E4" w:rsidR="00455E7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5719EC75" w14:textId="7408F624" w:rsidR="00455E7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935EF" w14:paraId="6967EF9B" w14:textId="77777777" w:rsidTr="00A72529">
        <w:trPr>
          <w:trHeight w:val="810"/>
        </w:trPr>
        <w:tc>
          <w:tcPr>
            <w:tcW w:w="1134" w:type="dxa"/>
          </w:tcPr>
          <w:p w14:paraId="7017E9BD" w14:textId="535FF5D5" w:rsidR="008F0646" w:rsidRDefault="00783F2B" w:rsidP="008F064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KZT/RUB</w:t>
            </w:r>
          </w:p>
        </w:tc>
        <w:tc>
          <w:tcPr>
            <w:tcW w:w="1560" w:type="dxa"/>
            <w:vAlign w:val="center"/>
          </w:tcPr>
          <w:p w14:paraId="606EE847" w14:textId="6D9B29C2" w:rsidR="008F0646" w:rsidRPr="008F0646" w:rsidRDefault="00783F2B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Индикативный курс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азахстанск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ого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 xml:space="preserve"> тенге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к российскому рублю</w:t>
            </w:r>
          </w:p>
        </w:tc>
        <w:tc>
          <w:tcPr>
            <w:tcW w:w="1701" w:type="dxa"/>
          </w:tcPr>
          <w:p w14:paraId="19D1C5EF" w14:textId="35D8022C" w:rsidR="008F0646" w:rsidRPr="008F0646" w:rsidRDefault="00783F2B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46447">
              <w:rPr>
                <w:rFonts w:ascii="Arial" w:hAnsi="Arial" w:cs="Arial"/>
                <w:sz w:val="18"/>
                <w:szCs w:val="18"/>
                <w:lang w:val="ru-RU"/>
              </w:rPr>
              <w:t>Курс Московской Биржи</w:t>
            </w:r>
            <w:r w:rsidR="00F46447" w:rsidRPr="00B66CBC">
              <w:rPr>
                <w:rFonts w:ascii="Arial" w:hAnsi="Arial" w:cs="Arial"/>
                <w:sz w:val="18"/>
                <w:szCs w:val="18"/>
                <w:lang w:val="ru-RU"/>
              </w:rPr>
              <w:t>, деленный на 100</w:t>
            </w:r>
          </w:p>
        </w:tc>
        <w:tc>
          <w:tcPr>
            <w:tcW w:w="1559" w:type="dxa"/>
          </w:tcPr>
          <w:p w14:paraId="1FA32902" w14:textId="32FDA451" w:rsidR="008F0646" w:rsidRPr="008F0646" w:rsidRDefault="00783F2B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KZT</w:t>
            </w:r>
            <w:r>
              <w:rPr>
                <w:rFonts w:ascii="Arial" w:hAnsi="Arial" w:cs="Arial"/>
                <w:sz w:val="18"/>
                <w:szCs w:val="18"/>
              </w:rPr>
              <w:t>RUB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_TOM</w:t>
            </w:r>
            <w:r w:rsidR="000C4054">
              <w:rPr>
                <w:rFonts w:ascii="Arial" w:hAnsi="Arial" w:cs="Arial"/>
                <w:sz w:val="18"/>
                <w:szCs w:val="18"/>
                <w:lang w:val="ru-RU"/>
              </w:rPr>
              <w:t xml:space="preserve"> / 100</w:t>
            </w:r>
          </w:p>
        </w:tc>
        <w:tc>
          <w:tcPr>
            <w:tcW w:w="1276" w:type="dxa"/>
          </w:tcPr>
          <w:p w14:paraId="5168FAA2" w14:textId="68EC4C62" w:rsidR="008F0646" w:rsidRPr="008F0646" w:rsidRDefault="00783F2B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4363E893" w14:textId="4C3B3A6C" w:rsidR="008F0646" w:rsidRPr="008F0646" w:rsidRDefault="00783F2B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6ADE336E" w14:textId="173D0D84" w:rsidR="008F0646" w:rsidRPr="008F0646" w:rsidRDefault="00783F2B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</w:tbl>
    <w:p w14:paraId="4943279F" w14:textId="785BECD2" w:rsidR="00C53164" w:rsidRDefault="00C5316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bookmarkStart w:id="5" w:name="_Hlk16515426"/>
    </w:p>
    <w:p w14:paraId="186BEAA1" w14:textId="716EF894" w:rsidR="000978CA" w:rsidRPr="000969CE" w:rsidRDefault="00783F2B" w:rsidP="000978CA">
      <w:pPr>
        <w:rPr>
          <w:rFonts w:ascii="Arial" w:hAnsi="Arial" w:cs="Arial"/>
          <w:b/>
          <w:sz w:val="20"/>
          <w:szCs w:val="20"/>
        </w:rPr>
      </w:pPr>
      <w:r w:rsidRPr="000969CE">
        <w:rPr>
          <w:rFonts w:ascii="Arial" w:hAnsi="Arial" w:cs="Arial"/>
          <w:b/>
          <w:sz w:val="20"/>
          <w:szCs w:val="20"/>
        </w:rPr>
        <w:t>Таблица 2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1701"/>
        <w:gridCol w:w="1417"/>
      </w:tblGrid>
      <w:tr w:rsidR="00C935EF" w14:paraId="42275841" w14:textId="77777777" w:rsidTr="00BA5F98">
        <w:tc>
          <w:tcPr>
            <w:tcW w:w="1555" w:type="dxa"/>
          </w:tcPr>
          <w:bookmarkEnd w:id="5"/>
          <w:p w14:paraId="7F14F3A2" w14:textId="77777777" w:rsidR="000978CA" w:rsidRPr="00A72529" w:rsidRDefault="00783F2B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b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3827" w:type="dxa"/>
          </w:tcPr>
          <w:p w14:paraId="61D38330" w14:textId="5175A191" w:rsidR="000978CA" w:rsidRPr="00A72529" w:rsidRDefault="00783F2B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  <w:highlight w:val="yellow"/>
                <w:lang w:val="ru-RU"/>
              </w:rPr>
            </w:pPr>
            <w:r w:rsidRPr="00A72529">
              <w:rPr>
                <w:rFonts w:ascii="Arial" w:hAnsi="Arial" w:cs="Arial"/>
                <w:b/>
                <w:sz w:val="18"/>
                <w:szCs w:val="18"/>
                <w:lang w:val="ru-RU"/>
              </w:rPr>
              <w:t>Кросс-курс</w:t>
            </w:r>
          </w:p>
        </w:tc>
        <w:tc>
          <w:tcPr>
            <w:tcW w:w="1701" w:type="dxa"/>
          </w:tcPr>
          <w:p w14:paraId="0A5CB3AA" w14:textId="77777777" w:rsidR="000978CA" w:rsidRPr="00A72529" w:rsidRDefault="00783F2B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R</w:t>
            </w:r>
            <w:r w:rsidRPr="00A72529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cur1cur2</w:t>
            </w:r>
          </w:p>
        </w:tc>
        <w:tc>
          <w:tcPr>
            <w:tcW w:w="1417" w:type="dxa"/>
          </w:tcPr>
          <w:p w14:paraId="21653177" w14:textId="250E27E9" w:rsidR="000978CA" w:rsidRPr="00A72529" w:rsidRDefault="00783F2B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R</w:t>
            </w:r>
            <w:r w:rsidRPr="00A72529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</w:t>
            </w:r>
            <w:r w:rsidR="007F065E" w:rsidRPr="00A72529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3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</w:t>
            </w:r>
            <w:r w:rsidR="007F065E" w:rsidRPr="00A72529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2</w:t>
            </w:r>
          </w:p>
        </w:tc>
      </w:tr>
      <w:tr w:rsidR="00C935EF" w14:paraId="409B663A" w14:textId="77777777" w:rsidTr="00BA5F98">
        <w:trPr>
          <w:trHeight w:val="527"/>
        </w:trPr>
        <w:tc>
          <w:tcPr>
            <w:tcW w:w="1555" w:type="dxa"/>
          </w:tcPr>
          <w:p w14:paraId="7A718E07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USD/JPY</w:t>
            </w:r>
          </w:p>
        </w:tc>
        <w:tc>
          <w:tcPr>
            <w:tcW w:w="3827" w:type="dxa"/>
          </w:tcPr>
          <w:p w14:paraId="71628944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японской йене</w:t>
            </w:r>
          </w:p>
        </w:tc>
        <w:tc>
          <w:tcPr>
            <w:tcW w:w="1701" w:type="dxa"/>
          </w:tcPr>
          <w:p w14:paraId="6C38F71A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606C94F5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JPY/RUB</w:t>
            </w:r>
          </w:p>
        </w:tc>
      </w:tr>
      <w:tr w:rsidR="00C935EF" w14:paraId="5EF4C357" w14:textId="77777777" w:rsidTr="00BA5F98">
        <w:trPr>
          <w:trHeight w:val="527"/>
        </w:trPr>
        <w:tc>
          <w:tcPr>
            <w:tcW w:w="1555" w:type="dxa"/>
          </w:tcPr>
          <w:p w14:paraId="24AD9624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bCs/>
                <w:iCs/>
                <w:sz w:val="18"/>
                <w:szCs w:val="18"/>
              </w:rPr>
              <w:t>USD/CHF</w:t>
            </w:r>
          </w:p>
        </w:tc>
        <w:tc>
          <w:tcPr>
            <w:tcW w:w="3827" w:type="dxa"/>
          </w:tcPr>
          <w:p w14:paraId="3265991A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швейцарскому франку</w:t>
            </w:r>
          </w:p>
        </w:tc>
        <w:tc>
          <w:tcPr>
            <w:tcW w:w="1701" w:type="dxa"/>
          </w:tcPr>
          <w:p w14:paraId="7EAF52DB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270AA8A7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CHF/RUB</w:t>
            </w:r>
          </w:p>
        </w:tc>
      </w:tr>
      <w:tr w:rsidR="00C935EF" w14:paraId="535775A7" w14:textId="77777777" w:rsidTr="00BA5F98">
        <w:trPr>
          <w:trHeight w:val="527"/>
        </w:trPr>
        <w:tc>
          <w:tcPr>
            <w:tcW w:w="1555" w:type="dxa"/>
          </w:tcPr>
          <w:p w14:paraId="6EF6D50B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bCs/>
                <w:iCs/>
                <w:sz w:val="18"/>
                <w:szCs w:val="18"/>
              </w:rPr>
              <w:t>USD/TRY</w:t>
            </w:r>
          </w:p>
        </w:tc>
        <w:tc>
          <w:tcPr>
            <w:tcW w:w="3827" w:type="dxa"/>
          </w:tcPr>
          <w:p w14:paraId="0E57EB2E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турецкой лире</w:t>
            </w:r>
          </w:p>
        </w:tc>
        <w:tc>
          <w:tcPr>
            <w:tcW w:w="1701" w:type="dxa"/>
          </w:tcPr>
          <w:p w14:paraId="5DE5F1A4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597407AE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TRY/RUB</w:t>
            </w:r>
          </w:p>
        </w:tc>
      </w:tr>
      <w:tr w:rsidR="00C935EF" w14:paraId="1A8D481C" w14:textId="77777777" w:rsidTr="00BA5F98">
        <w:trPr>
          <w:trHeight w:val="527"/>
        </w:trPr>
        <w:tc>
          <w:tcPr>
            <w:tcW w:w="1555" w:type="dxa"/>
          </w:tcPr>
          <w:p w14:paraId="5D496088" w14:textId="77777777" w:rsidR="001236C1" w:rsidRPr="00A72529" w:rsidRDefault="00783F2B" w:rsidP="001236C1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EUR/USD</w:t>
            </w:r>
          </w:p>
        </w:tc>
        <w:tc>
          <w:tcPr>
            <w:tcW w:w="3827" w:type="dxa"/>
          </w:tcPr>
          <w:p w14:paraId="63092B94" w14:textId="77777777" w:rsidR="001236C1" w:rsidRPr="00A72529" w:rsidRDefault="00783F2B" w:rsidP="001236C1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евро к доллару США</w:t>
            </w:r>
          </w:p>
        </w:tc>
        <w:tc>
          <w:tcPr>
            <w:tcW w:w="1701" w:type="dxa"/>
          </w:tcPr>
          <w:p w14:paraId="71D9B55D" w14:textId="5E0717EC" w:rsidR="001236C1" w:rsidRPr="00A72529" w:rsidRDefault="00783F2B" w:rsidP="001236C1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EUR/RUB</w:t>
            </w:r>
          </w:p>
        </w:tc>
        <w:tc>
          <w:tcPr>
            <w:tcW w:w="1417" w:type="dxa"/>
          </w:tcPr>
          <w:p w14:paraId="480FA081" w14:textId="512DB065" w:rsidR="001236C1" w:rsidRPr="00A72529" w:rsidRDefault="00783F2B" w:rsidP="001236C1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</w:tr>
    </w:tbl>
    <w:p w14:paraId="17F6CA2E" w14:textId="77777777" w:rsidR="000978CA" w:rsidRPr="00CA6C89" w:rsidRDefault="000978CA" w:rsidP="000978CA">
      <w:pPr>
        <w:rPr>
          <w:rFonts w:ascii="Arial" w:hAnsi="Arial" w:cs="Arial"/>
          <w:b/>
          <w:sz w:val="20"/>
          <w:szCs w:val="20"/>
        </w:rPr>
      </w:pPr>
    </w:p>
    <w:sectPr w:rsidR="000978CA" w:rsidRPr="00CA6C8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42E86" w14:textId="77777777" w:rsidR="00A05BC8" w:rsidRDefault="00783F2B">
      <w:r>
        <w:separator/>
      </w:r>
    </w:p>
  </w:endnote>
  <w:endnote w:type="continuationSeparator" w:id="0">
    <w:p w14:paraId="271D762F" w14:textId="77777777" w:rsidR="00A05BC8" w:rsidRDefault="0078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12162"/>
      <w:docPartObj>
        <w:docPartGallery w:val="Page Numbers (Bottom of Page)"/>
        <w:docPartUnique/>
      </w:docPartObj>
    </w:sdtPr>
    <w:sdtEndPr/>
    <w:sdtContent>
      <w:p w14:paraId="1B150F4F" w14:textId="1BEF6CAA" w:rsidR="00382378" w:rsidRDefault="00783F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8DDD0" w14:textId="77777777" w:rsidR="00382378" w:rsidRDefault="003823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A3C84" w14:textId="77777777" w:rsidR="00A05BC8" w:rsidRDefault="00783F2B">
      <w:r>
        <w:separator/>
      </w:r>
    </w:p>
  </w:footnote>
  <w:footnote w:type="continuationSeparator" w:id="0">
    <w:p w14:paraId="645E9EB4" w14:textId="77777777" w:rsidR="00A05BC8" w:rsidRDefault="00783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D0B0C" w14:textId="77777777" w:rsidR="00456C65" w:rsidRDefault="00456C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CA"/>
    <w:rsid w:val="00004726"/>
    <w:rsid w:val="00015F34"/>
    <w:rsid w:val="000167FD"/>
    <w:rsid w:val="000220A3"/>
    <w:rsid w:val="00032E03"/>
    <w:rsid w:val="000969CE"/>
    <w:rsid w:val="000978CA"/>
    <w:rsid w:val="000C0D0D"/>
    <w:rsid w:val="000C4054"/>
    <w:rsid w:val="000C6B64"/>
    <w:rsid w:val="000D1998"/>
    <w:rsid w:val="000E2701"/>
    <w:rsid w:val="001236C1"/>
    <w:rsid w:val="00134BD4"/>
    <w:rsid w:val="00174312"/>
    <w:rsid w:val="0017567D"/>
    <w:rsid w:val="00204294"/>
    <w:rsid w:val="002069DC"/>
    <w:rsid w:val="00237722"/>
    <w:rsid w:val="002470E3"/>
    <w:rsid w:val="00276B46"/>
    <w:rsid w:val="002A4EE8"/>
    <w:rsid w:val="002B04A2"/>
    <w:rsid w:val="002B7259"/>
    <w:rsid w:val="002C4B08"/>
    <w:rsid w:val="00320AC6"/>
    <w:rsid w:val="00323A6A"/>
    <w:rsid w:val="00334E5B"/>
    <w:rsid w:val="0033626E"/>
    <w:rsid w:val="0036076A"/>
    <w:rsid w:val="00382378"/>
    <w:rsid w:val="00397FF0"/>
    <w:rsid w:val="00404519"/>
    <w:rsid w:val="0041645B"/>
    <w:rsid w:val="00455E7E"/>
    <w:rsid w:val="00456C65"/>
    <w:rsid w:val="004A6CEA"/>
    <w:rsid w:val="004B52E7"/>
    <w:rsid w:val="004E4014"/>
    <w:rsid w:val="00502DCD"/>
    <w:rsid w:val="005101CB"/>
    <w:rsid w:val="00517600"/>
    <w:rsid w:val="00521746"/>
    <w:rsid w:val="00547CF2"/>
    <w:rsid w:val="00561F8C"/>
    <w:rsid w:val="005767EE"/>
    <w:rsid w:val="00582DC4"/>
    <w:rsid w:val="00585C47"/>
    <w:rsid w:val="00594DD8"/>
    <w:rsid w:val="005D35B0"/>
    <w:rsid w:val="005F6364"/>
    <w:rsid w:val="006460DC"/>
    <w:rsid w:val="0067627A"/>
    <w:rsid w:val="00686304"/>
    <w:rsid w:val="006A0199"/>
    <w:rsid w:val="006B7F9C"/>
    <w:rsid w:val="006D2B34"/>
    <w:rsid w:val="006F1778"/>
    <w:rsid w:val="00702848"/>
    <w:rsid w:val="00776334"/>
    <w:rsid w:val="00783F2B"/>
    <w:rsid w:val="007A1747"/>
    <w:rsid w:val="007E7B41"/>
    <w:rsid w:val="007F065E"/>
    <w:rsid w:val="00820A12"/>
    <w:rsid w:val="00841D6C"/>
    <w:rsid w:val="00883CA3"/>
    <w:rsid w:val="00896A1C"/>
    <w:rsid w:val="008B4117"/>
    <w:rsid w:val="008E5A1D"/>
    <w:rsid w:val="008F0646"/>
    <w:rsid w:val="0096100E"/>
    <w:rsid w:val="009700E9"/>
    <w:rsid w:val="00996980"/>
    <w:rsid w:val="00A05BC8"/>
    <w:rsid w:val="00A44142"/>
    <w:rsid w:val="00A57C0A"/>
    <w:rsid w:val="00A72529"/>
    <w:rsid w:val="00A76A4E"/>
    <w:rsid w:val="00A86F22"/>
    <w:rsid w:val="00AB614D"/>
    <w:rsid w:val="00AF6DD6"/>
    <w:rsid w:val="00B3106C"/>
    <w:rsid w:val="00B66CBC"/>
    <w:rsid w:val="00B8624F"/>
    <w:rsid w:val="00BA5F98"/>
    <w:rsid w:val="00BC000B"/>
    <w:rsid w:val="00BC3E22"/>
    <w:rsid w:val="00BE2FE5"/>
    <w:rsid w:val="00C20215"/>
    <w:rsid w:val="00C24362"/>
    <w:rsid w:val="00C53164"/>
    <w:rsid w:val="00C935EF"/>
    <w:rsid w:val="00CA6C89"/>
    <w:rsid w:val="00CE46E3"/>
    <w:rsid w:val="00D005C7"/>
    <w:rsid w:val="00D1134C"/>
    <w:rsid w:val="00D254D2"/>
    <w:rsid w:val="00D84265"/>
    <w:rsid w:val="00DA2EFF"/>
    <w:rsid w:val="00E31C83"/>
    <w:rsid w:val="00E36F0D"/>
    <w:rsid w:val="00E439F3"/>
    <w:rsid w:val="00EB311F"/>
    <w:rsid w:val="00EE6164"/>
    <w:rsid w:val="00EF2BFF"/>
    <w:rsid w:val="00F0322E"/>
    <w:rsid w:val="00F07F63"/>
    <w:rsid w:val="00F108C0"/>
    <w:rsid w:val="00F44DBF"/>
    <w:rsid w:val="00F46447"/>
    <w:rsid w:val="00F6017A"/>
    <w:rsid w:val="00F64298"/>
    <w:rsid w:val="00FA48A2"/>
    <w:rsid w:val="00FB3A7B"/>
    <w:rsid w:val="00FC0F3F"/>
    <w:rsid w:val="00F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D1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Уровень 1"/>
    <w:basedOn w:val="a"/>
    <w:next w:val="a"/>
    <w:link w:val="10"/>
    <w:qFormat/>
    <w:rsid w:val="000978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Уровень 1 Знак"/>
    <w:basedOn w:val="a0"/>
    <w:link w:val="1"/>
    <w:rsid w:val="000978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0">
    <w:name w:val="Body Text 3"/>
    <w:basedOn w:val="a"/>
    <w:link w:val="31"/>
    <w:rsid w:val="000978CA"/>
    <w:pPr>
      <w:spacing w:after="120"/>
    </w:pPr>
    <w:rPr>
      <w:rFonts w:ascii="Arial" w:hAnsi="Arial"/>
      <w:sz w:val="20"/>
      <w:szCs w:val="16"/>
    </w:rPr>
  </w:style>
  <w:style w:type="character" w:customStyle="1" w:styleId="31">
    <w:name w:val="Основной текст 3 Знак"/>
    <w:basedOn w:val="a0"/>
    <w:link w:val="30"/>
    <w:rsid w:val="000978CA"/>
    <w:rPr>
      <w:rFonts w:ascii="Arial" w:eastAsia="Times New Roman" w:hAnsi="Arial" w:cs="Times New Roman"/>
      <w:sz w:val="20"/>
      <w:szCs w:val="16"/>
      <w:lang w:eastAsia="ru-RU"/>
    </w:rPr>
  </w:style>
  <w:style w:type="paragraph" w:customStyle="1" w:styleId="Iauiue">
    <w:name w:val="Iau?iue"/>
    <w:rsid w:val="0009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3">
    <w:name w:val="Table Grid"/>
    <w:basedOn w:val="a1"/>
    <w:rsid w:val="0009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F63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3823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2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23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23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36F0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36F0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C0D0D"/>
    <w:pPr>
      <w:ind w:left="720"/>
      <w:contextualSpacing/>
    </w:pPr>
  </w:style>
  <w:style w:type="paragraph" w:styleId="aa">
    <w:name w:val="Revision"/>
    <w:hidden/>
    <w:uiPriority w:val="99"/>
    <w:semiHidden/>
    <w:rsid w:val="00456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Стиль3"/>
    <w:uiPriority w:val="99"/>
    <w:rsid w:val="00334E5B"/>
    <w:pPr>
      <w:numPr>
        <w:numId w:val="2"/>
      </w:numPr>
    </w:pPr>
  </w:style>
  <w:style w:type="paragraph" w:styleId="ab">
    <w:name w:val="Title"/>
    <w:aliases w:val="Уровень 2"/>
    <w:basedOn w:val="21"/>
    <w:next w:val="a"/>
    <w:link w:val="ac"/>
    <w:qFormat/>
    <w:rsid w:val="00334E5B"/>
    <w:pPr>
      <w:keepNext/>
      <w:tabs>
        <w:tab w:val="left" w:pos="1026"/>
        <w:tab w:val="right" w:leader="dot" w:pos="9344"/>
      </w:tabs>
      <w:spacing w:after="0"/>
      <w:ind w:left="680" w:hanging="567"/>
      <w:outlineLvl w:val="1"/>
    </w:pPr>
    <w:rPr>
      <w:rFonts w:ascii="Tahoma" w:hAnsi="Tahoma" w:cs="Arial"/>
      <w:b/>
      <w:sz w:val="20"/>
      <w:szCs w:val="20"/>
    </w:rPr>
  </w:style>
  <w:style w:type="character" w:customStyle="1" w:styleId="ac">
    <w:name w:val="Заголовок Знак"/>
    <w:aliases w:val="Уровень 2 Знак"/>
    <w:basedOn w:val="a0"/>
    <w:link w:val="ab"/>
    <w:rsid w:val="00334E5B"/>
    <w:rPr>
      <w:rFonts w:ascii="Tahoma" w:eastAsia="Times New Roman" w:hAnsi="Tahoma" w:cs="Arial"/>
      <w:b/>
      <w:sz w:val="20"/>
      <w:szCs w:val="20"/>
      <w:lang w:eastAsia="ru-RU"/>
    </w:rPr>
  </w:style>
  <w:style w:type="paragraph" w:customStyle="1" w:styleId="32">
    <w:name w:val="Уровень 3"/>
    <w:basedOn w:val="a"/>
    <w:link w:val="33"/>
    <w:qFormat/>
    <w:rsid w:val="00334E5B"/>
    <w:pPr>
      <w:ind w:left="1077" w:hanging="793"/>
      <w:jc w:val="both"/>
    </w:pPr>
    <w:rPr>
      <w:rFonts w:ascii="Tahoma" w:hAnsi="Tahoma"/>
      <w:sz w:val="20"/>
    </w:rPr>
  </w:style>
  <w:style w:type="paragraph" w:customStyle="1" w:styleId="4">
    <w:name w:val="Уровень 4"/>
    <w:basedOn w:val="a"/>
    <w:qFormat/>
    <w:rsid w:val="00334E5B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basedOn w:val="a0"/>
    <w:link w:val="32"/>
    <w:rsid w:val="00334E5B"/>
    <w:rPr>
      <w:rFonts w:ascii="Tahoma" w:eastAsia="Times New Roman" w:hAnsi="Tahoma" w:cs="Times New Roman"/>
      <w:sz w:val="20"/>
      <w:szCs w:val="24"/>
      <w:lang w:eastAsia="ru-RU"/>
    </w:rPr>
  </w:style>
  <w:style w:type="paragraph" w:customStyle="1" w:styleId="12">
    <w:name w:val="Уровень Выделение 1"/>
    <w:basedOn w:val="a"/>
    <w:qFormat/>
    <w:rsid w:val="00334E5B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2">
    <w:name w:val="Уровень Выделение 2"/>
    <w:basedOn w:val="a"/>
    <w:qFormat/>
    <w:rsid w:val="00334E5B"/>
    <w:pPr>
      <w:ind w:left="1814" w:hanging="340"/>
      <w:jc w:val="both"/>
    </w:pPr>
    <w:rPr>
      <w:rFonts w:ascii="Tahoma" w:hAnsi="Tahoma"/>
      <w:sz w:val="20"/>
    </w:rPr>
  </w:style>
  <w:style w:type="paragraph" w:customStyle="1" w:styleId="5">
    <w:name w:val="Уровень 5"/>
    <w:basedOn w:val="a"/>
    <w:qFormat/>
    <w:rsid w:val="00334E5B"/>
    <w:pPr>
      <w:ind w:left="3240" w:hanging="1080"/>
    </w:pPr>
    <w:rPr>
      <w:rFonts w:ascii="Tahoma" w:hAnsi="Tahoma"/>
      <w:sz w:val="20"/>
    </w:rPr>
  </w:style>
  <w:style w:type="paragraph" w:styleId="21">
    <w:name w:val="toc 2"/>
    <w:basedOn w:val="a"/>
    <w:next w:val="a"/>
    <w:autoRedefine/>
    <w:uiPriority w:val="39"/>
    <w:semiHidden/>
    <w:unhideWhenUsed/>
    <w:rsid w:val="00334E5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E9CD2-4449-484D-B03A-F3AE1E19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2026-02-05T10:55:00Z</dcterms:created>
  <dcterms:modified xsi:type="dcterms:W3CDTF">2026-02-11T15:22:00Z</dcterms:modified>
</cp:coreProperties>
</file>