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795074" w14:paraId="3BDD7864" w14:textId="77777777" w:rsidTr="00DC5653">
        <w:trPr>
          <w:jc w:val="center"/>
        </w:trPr>
        <w:tc>
          <w:tcPr>
            <w:tcW w:w="4202" w:type="dxa"/>
          </w:tcPr>
          <w:p w14:paraId="189E26A8" w14:textId="77777777" w:rsidR="00D04282" w:rsidRPr="00795074" w:rsidRDefault="00D04282" w:rsidP="00D04282">
            <w:pPr>
              <w:pStyle w:val="Iauiue"/>
              <w:rPr>
                <w:rFonts w:ascii="Tahoma" w:hAnsi="Tahoma" w:cs="Tahoma"/>
                <w:b/>
              </w:rPr>
            </w:pPr>
            <w:r>
              <w:rPr>
                <w:rFonts w:ascii="Tahoma" w:hAnsi="Tahoma"/>
                <w:b/>
              </w:rPr>
              <w:t>APPROVED</w:t>
            </w:r>
          </w:p>
          <w:p w14:paraId="063DAD89" w14:textId="77777777" w:rsidR="00D04282" w:rsidRPr="00D04282" w:rsidRDefault="00D04282" w:rsidP="00D04282">
            <w:pPr>
              <w:pStyle w:val="Iauiue"/>
              <w:rPr>
                <w:rFonts w:ascii="Tahoma" w:hAnsi="Tahoma" w:cs="Tahoma"/>
                <w:b/>
                <w:lang w:val="en-US"/>
              </w:rPr>
            </w:pPr>
          </w:p>
          <w:p w14:paraId="07372495" w14:textId="77777777" w:rsidR="00D04282" w:rsidRPr="00795074" w:rsidRDefault="00D04282" w:rsidP="00D04282">
            <w:pPr>
              <w:pStyle w:val="Iauiue"/>
              <w:widowControl w:val="0"/>
              <w:ind w:left="68"/>
              <w:jc w:val="both"/>
              <w:rPr>
                <w:rFonts w:ascii="Tahoma" w:hAnsi="Tahoma" w:cs="Tahoma"/>
              </w:rPr>
            </w:pPr>
            <w:r>
              <w:rPr>
                <w:rFonts w:ascii="Tahoma" w:hAnsi="Tahoma"/>
              </w:rPr>
              <w:t>By the Moscow Exchange Executive Board</w:t>
            </w:r>
          </w:p>
          <w:p w14:paraId="69832A5D" w14:textId="77777777" w:rsidR="00D04282" w:rsidRPr="00996266" w:rsidRDefault="00D04282" w:rsidP="00D04282">
            <w:pPr>
              <w:pStyle w:val="Iauiue"/>
              <w:widowControl w:val="0"/>
              <w:ind w:left="68"/>
              <w:jc w:val="both"/>
              <w:rPr>
                <w:rFonts w:ascii="Tahoma" w:hAnsi="Tahoma" w:cs="Tahoma"/>
              </w:rPr>
            </w:pPr>
            <w:r>
              <w:rPr>
                <w:rFonts w:ascii="Tahoma" w:hAnsi="Tahoma"/>
              </w:rPr>
              <w:t>21 July 2020, Minutes No. 49</w:t>
            </w:r>
          </w:p>
          <w:p w14:paraId="67FD2180" w14:textId="77777777" w:rsidR="00D04282" w:rsidRDefault="00D04282" w:rsidP="00D04282">
            <w:pPr>
              <w:pStyle w:val="Iauiue"/>
              <w:widowControl w:val="0"/>
              <w:ind w:left="68"/>
              <w:rPr>
                <w:rFonts w:ascii="Tahoma" w:hAnsi="Tahoma" w:cs="Tahoma"/>
              </w:rPr>
            </w:pPr>
            <w:r>
              <w:rPr>
                <w:rFonts w:ascii="Tahoma" w:hAnsi="Tahoma"/>
              </w:rPr>
              <w:t>Chairman of the Executive Board</w:t>
            </w:r>
          </w:p>
          <w:p w14:paraId="74FB2508" w14:textId="77777777" w:rsidR="00D04282" w:rsidRPr="00795074" w:rsidRDefault="00D04282" w:rsidP="00D04282">
            <w:pPr>
              <w:pStyle w:val="Iauiue"/>
              <w:widowControl w:val="0"/>
              <w:ind w:left="68"/>
              <w:rPr>
                <w:rFonts w:ascii="Tahoma" w:hAnsi="Tahoma" w:cs="Tahoma"/>
              </w:rPr>
            </w:pPr>
            <w:r>
              <w:rPr>
                <w:rFonts w:ascii="Tahoma" w:hAnsi="Tahoma"/>
              </w:rPr>
              <w:t>Moscow Exchange</w:t>
            </w:r>
          </w:p>
          <w:p w14:paraId="61C89592" w14:textId="77777777" w:rsidR="00D04282" w:rsidRPr="00795074" w:rsidRDefault="00D04282" w:rsidP="00D04282">
            <w:pPr>
              <w:pStyle w:val="Iauiue"/>
              <w:ind w:left="68"/>
              <w:rPr>
                <w:rFonts w:ascii="Tahoma" w:hAnsi="Tahoma" w:cs="Tahoma"/>
              </w:rPr>
            </w:pPr>
            <w:r>
              <w:rPr>
                <w:rFonts w:ascii="Tahoma" w:hAnsi="Tahoma"/>
              </w:rPr>
              <w:t xml:space="preserve">_______________ </w:t>
            </w:r>
            <w:proofErr w:type="spellStart"/>
            <w:r>
              <w:rPr>
                <w:rFonts w:ascii="Tahoma" w:hAnsi="Tahoma"/>
              </w:rPr>
              <w:t>Yury</w:t>
            </w:r>
            <w:proofErr w:type="spellEnd"/>
            <w:r>
              <w:rPr>
                <w:rFonts w:ascii="Tahoma" w:hAnsi="Tahoma"/>
              </w:rPr>
              <w:t xml:space="preserve"> Denisov</w:t>
            </w:r>
          </w:p>
          <w:p w14:paraId="4759E56B" w14:textId="77777777" w:rsidR="00657BF4" w:rsidRPr="00795074" w:rsidRDefault="00657BF4" w:rsidP="006200DF">
            <w:pPr>
              <w:pStyle w:val="Iauiue"/>
              <w:tabs>
                <w:tab w:val="left" w:pos="4253"/>
              </w:tabs>
              <w:rPr>
                <w:rFonts w:ascii="Tahoma" w:hAnsi="Tahoma" w:cs="Tahoma"/>
                <w:lang w:val="ru-RU"/>
              </w:rPr>
            </w:pPr>
          </w:p>
        </w:tc>
        <w:tc>
          <w:tcPr>
            <w:tcW w:w="4323" w:type="dxa"/>
          </w:tcPr>
          <w:p w14:paraId="5C1F67C9" w14:textId="77777777" w:rsidR="00657BF4" w:rsidRPr="00795074" w:rsidRDefault="00657BF4" w:rsidP="00D04282">
            <w:pPr>
              <w:pStyle w:val="Iauiue"/>
              <w:rPr>
                <w:rFonts w:ascii="Tahoma" w:hAnsi="Tahoma" w:cs="Tahoma"/>
                <w:b/>
                <w:lang w:val="ru-RU"/>
              </w:rPr>
            </w:pPr>
          </w:p>
        </w:tc>
      </w:tr>
    </w:tbl>
    <w:p w14:paraId="3A605D29" w14:textId="77777777" w:rsidR="00657BF4" w:rsidRPr="00033C3D" w:rsidRDefault="00657BF4" w:rsidP="00315188">
      <w:pPr>
        <w:rPr>
          <w:rFonts w:ascii="Tahoma" w:hAnsi="Tahoma" w:cs="Tahoma"/>
          <w:sz w:val="20"/>
          <w:szCs w:val="20"/>
        </w:rPr>
      </w:pPr>
    </w:p>
    <w:p w14:paraId="1DE2B6A7" w14:textId="77777777" w:rsidR="00657BF4" w:rsidRPr="00033C3D" w:rsidRDefault="00657BF4" w:rsidP="00315188">
      <w:pPr>
        <w:rPr>
          <w:rFonts w:ascii="Tahoma" w:hAnsi="Tahoma" w:cs="Tahoma"/>
          <w:sz w:val="20"/>
          <w:szCs w:val="20"/>
        </w:rPr>
      </w:pPr>
    </w:p>
    <w:p w14:paraId="1D85E675" w14:textId="77777777" w:rsidR="00657BF4" w:rsidRPr="00033C3D" w:rsidRDefault="00657BF4" w:rsidP="00315188">
      <w:pPr>
        <w:rPr>
          <w:rFonts w:ascii="Tahoma" w:hAnsi="Tahoma" w:cs="Tahoma"/>
          <w:sz w:val="20"/>
          <w:szCs w:val="20"/>
        </w:rPr>
      </w:pPr>
    </w:p>
    <w:p w14:paraId="34E6DC6A" w14:textId="77777777" w:rsidR="00657BF4" w:rsidRPr="00033C3D" w:rsidRDefault="00657BF4" w:rsidP="00315188">
      <w:pPr>
        <w:rPr>
          <w:rFonts w:ascii="Tahoma" w:hAnsi="Tahoma" w:cs="Tahoma"/>
          <w:sz w:val="20"/>
          <w:szCs w:val="20"/>
        </w:rPr>
      </w:pPr>
    </w:p>
    <w:p w14:paraId="17A2940B" w14:textId="77777777" w:rsidR="003C416D" w:rsidRPr="00033C3D" w:rsidRDefault="003C416D" w:rsidP="00315188">
      <w:pPr>
        <w:rPr>
          <w:rFonts w:ascii="Tahoma" w:hAnsi="Tahoma" w:cs="Tahoma"/>
          <w:sz w:val="20"/>
          <w:szCs w:val="20"/>
        </w:rPr>
      </w:pPr>
    </w:p>
    <w:p w14:paraId="5316330D" w14:textId="77777777" w:rsidR="003C416D" w:rsidRPr="00033C3D" w:rsidRDefault="003C416D" w:rsidP="00315188">
      <w:pPr>
        <w:rPr>
          <w:rFonts w:ascii="Tahoma" w:hAnsi="Tahoma" w:cs="Tahoma"/>
          <w:sz w:val="20"/>
          <w:szCs w:val="20"/>
        </w:rPr>
      </w:pPr>
    </w:p>
    <w:p w14:paraId="15B15763" w14:textId="77777777" w:rsidR="003C416D" w:rsidRPr="00033C3D" w:rsidRDefault="003C416D" w:rsidP="00315188">
      <w:pPr>
        <w:rPr>
          <w:rFonts w:ascii="Tahoma" w:hAnsi="Tahoma" w:cs="Tahoma"/>
          <w:sz w:val="20"/>
          <w:szCs w:val="20"/>
        </w:rPr>
      </w:pPr>
    </w:p>
    <w:p w14:paraId="4F722663" w14:textId="77777777" w:rsidR="00657BF4" w:rsidRPr="00033C3D" w:rsidRDefault="00657BF4" w:rsidP="00315188">
      <w:pPr>
        <w:rPr>
          <w:rFonts w:ascii="Tahoma" w:hAnsi="Tahoma" w:cs="Tahoma"/>
          <w:sz w:val="20"/>
          <w:szCs w:val="20"/>
        </w:rPr>
      </w:pPr>
    </w:p>
    <w:p w14:paraId="6937915C" w14:textId="77777777" w:rsidR="009910FA" w:rsidRPr="00033C3D" w:rsidRDefault="009910FA" w:rsidP="009910FA">
      <w:pPr>
        <w:rPr>
          <w:rFonts w:ascii="Tahoma" w:hAnsi="Tahoma" w:cs="Tahoma"/>
          <w:sz w:val="20"/>
          <w:szCs w:val="20"/>
        </w:rPr>
      </w:pPr>
    </w:p>
    <w:p w14:paraId="13D057C2" w14:textId="77777777" w:rsidR="009910FA" w:rsidRPr="00033C3D" w:rsidRDefault="009910FA" w:rsidP="009910FA">
      <w:pPr>
        <w:rPr>
          <w:rFonts w:ascii="Tahoma" w:hAnsi="Tahoma" w:cs="Tahoma"/>
          <w:sz w:val="20"/>
          <w:szCs w:val="20"/>
        </w:rPr>
      </w:pPr>
    </w:p>
    <w:p w14:paraId="3AC35F14" w14:textId="77777777" w:rsidR="009910FA" w:rsidRPr="00033C3D" w:rsidRDefault="009910FA" w:rsidP="009910FA">
      <w:pPr>
        <w:rPr>
          <w:rFonts w:ascii="Tahoma" w:hAnsi="Tahoma" w:cs="Tahoma"/>
          <w:sz w:val="20"/>
          <w:szCs w:val="20"/>
        </w:rPr>
      </w:pPr>
    </w:p>
    <w:p w14:paraId="0664FED9" w14:textId="139192B0" w:rsidR="00F418A1" w:rsidRPr="00033C3D" w:rsidRDefault="009910FA" w:rsidP="009910FA">
      <w:pPr>
        <w:jc w:val="center"/>
        <w:rPr>
          <w:rFonts w:ascii="Tahoma" w:hAnsi="Tahoma" w:cs="Tahoma"/>
          <w:b/>
          <w:sz w:val="28"/>
          <w:szCs w:val="28"/>
        </w:rPr>
      </w:pPr>
      <w:r>
        <w:rPr>
          <w:rFonts w:ascii="Tahoma" w:hAnsi="Tahoma"/>
          <w:b/>
          <w:sz w:val="28"/>
        </w:rPr>
        <w:t>MOEX Raiffeisen Eurobonds Index Calculation Methodology</w:t>
      </w:r>
    </w:p>
    <w:p w14:paraId="2664EB4C" w14:textId="77777777" w:rsidR="009910FA" w:rsidRPr="00033C3D" w:rsidRDefault="009910FA" w:rsidP="009910FA">
      <w:pPr>
        <w:rPr>
          <w:rFonts w:ascii="Tahoma" w:hAnsi="Tahoma" w:cs="Tahoma"/>
          <w:sz w:val="20"/>
          <w:szCs w:val="20"/>
        </w:rPr>
      </w:pPr>
    </w:p>
    <w:p w14:paraId="08A399AE" w14:textId="77777777" w:rsidR="009910FA" w:rsidRPr="00033C3D" w:rsidRDefault="009910FA" w:rsidP="009910FA">
      <w:pPr>
        <w:rPr>
          <w:rFonts w:ascii="Tahoma" w:hAnsi="Tahoma" w:cs="Tahoma"/>
          <w:sz w:val="20"/>
          <w:szCs w:val="20"/>
        </w:rPr>
      </w:pPr>
    </w:p>
    <w:p w14:paraId="074B5E3D" w14:textId="77777777" w:rsidR="009910FA" w:rsidRPr="00033C3D" w:rsidRDefault="009910FA" w:rsidP="009910FA">
      <w:pPr>
        <w:rPr>
          <w:rFonts w:ascii="Tahoma" w:hAnsi="Tahoma" w:cs="Tahoma"/>
          <w:sz w:val="20"/>
          <w:szCs w:val="20"/>
        </w:rPr>
      </w:pPr>
    </w:p>
    <w:p w14:paraId="716AFC36" w14:textId="77777777" w:rsidR="009910FA" w:rsidRPr="00033C3D" w:rsidRDefault="009910FA" w:rsidP="009910FA">
      <w:pPr>
        <w:rPr>
          <w:rFonts w:ascii="Tahoma" w:hAnsi="Tahoma" w:cs="Tahoma"/>
          <w:sz w:val="20"/>
          <w:szCs w:val="20"/>
        </w:rPr>
      </w:pPr>
    </w:p>
    <w:p w14:paraId="305A8A58" w14:textId="77777777" w:rsidR="009910FA" w:rsidRPr="00033C3D" w:rsidRDefault="009910FA" w:rsidP="009910FA">
      <w:pPr>
        <w:rPr>
          <w:rFonts w:ascii="Tahoma" w:hAnsi="Tahoma" w:cs="Tahoma"/>
          <w:sz w:val="20"/>
          <w:szCs w:val="20"/>
        </w:rPr>
      </w:pPr>
    </w:p>
    <w:p w14:paraId="1C7A2D02" w14:textId="77777777" w:rsidR="009910FA" w:rsidRPr="00033C3D" w:rsidRDefault="009910FA" w:rsidP="009910FA">
      <w:pPr>
        <w:rPr>
          <w:rFonts w:ascii="Tahoma" w:hAnsi="Tahoma" w:cs="Tahoma"/>
          <w:sz w:val="20"/>
          <w:szCs w:val="20"/>
        </w:rPr>
      </w:pPr>
    </w:p>
    <w:p w14:paraId="161D73CE" w14:textId="77777777" w:rsidR="009910FA" w:rsidRPr="00033C3D" w:rsidRDefault="009910FA" w:rsidP="009910FA">
      <w:pPr>
        <w:rPr>
          <w:rFonts w:ascii="Tahoma" w:hAnsi="Tahoma" w:cs="Tahoma"/>
          <w:sz w:val="20"/>
          <w:szCs w:val="20"/>
        </w:rPr>
      </w:pPr>
    </w:p>
    <w:p w14:paraId="02F063A8" w14:textId="77777777" w:rsidR="009910FA" w:rsidRPr="00033C3D" w:rsidRDefault="009910FA" w:rsidP="009910FA">
      <w:pPr>
        <w:rPr>
          <w:rFonts w:ascii="Tahoma" w:hAnsi="Tahoma" w:cs="Tahoma"/>
          <w:sz w:val="20"/>
          <w:szCs w:val="20"/>
        </w:rPr>
      </w:pPr>
    </w:p>
    <w:p w14:paraId="5B2BD1E3" w14:textId="77777777" w:rsidR="009910FA" w:rsidRPr="00033C3D" w:rsidRDefault="009910FA" w:rsidP="009910FA">
      <w:pPr>
        <w:rPr>
          <w:rFonts w:ascii="Tahoma" w:hAnsi="Tahoma" w:cs="Tahoma"/>
          <w:sz w:val="20"/>
          <w:szCs w:val="20"/>
        </w:rPr>
      </w:pPr>
    </w:p>
    <w:p w14:paraId="3B1FD19A" w14:textId="77777777" w:rsidR="009910FA" w:rsidRPr="00033C3D" w:rsidRDefault="009910FA" w:rsidP="009910FA">
      <w:pPr>
        <w:rPr>
          <w:rFonts w:ascii="Tahoma" w:hAnsi="Tahoma" w:cs="Tahoma"/>
          <w:sz w:val="20"/>
          <w:szCs w:val="20"/>
        </w:rPr>
      </w:pPr>
    </w:p>
    <w:p w14:paraId="4EB8CD26" w14:textId="77777777" w:rsidR="009910FA" w:rsidRPr="00033C3D" w:rsidRDefault="009910FA" w:rsidP="009910FA">
      <w:pPr>
        <w:rPr>
          <w:rFonts w:ascii="Tahoma" w:hAnsi="Tahoma" w:cs="Tahoma"/>
          <w:sz w:val="20"/>
          <w:szCs w:val="20"/>
        </w:rPr>
      </w:pPr>
    </w:p>
    <w:p w14:paraId="22A2FA3B" w14:textId="77777777" w:rsidR="009910FA" w:rsidRPr="00033C3D" w:rsidRDefault="009910FA" w:rsidP="009910FA">
      <w:pPr>
        <w:rPr>
          <w:rFonts w:ascii="Tahoma" w:hAnsi="Tahoma" w:cs="Tahoma"/>
          <w:sz w:val="20"/>
          <w:szCs w:val="20"/>
        </w:rPr>
      </w:pPr>
    </w:p>
    <w:p w14:paraId="61667196" w14:textId="77777777" w:rsidR="009910FA" w:rsidRPr="00033C3D" w:rsidRDefault="009910FA" w:rsidP="009910FA">
      <w:pPr>
        <w:rPr>
          <w:rFonts w:ascii="Tahoma" w:hAnsi="Tahoma" w:cs="Tahoma"/>
          <w:sz w:val="20"/>
          <w:szCs w:val="20"/>
        </w:rPr>
      </w:pPr>
    </w:p>
    <w:p w14:paraId="322084A0" w14:textId="77777777" w:rsidR="009910FA" w:rsidRPr="00033C3D" w:rsidRDefault="009910FA" w:rsidP="009910FA">
      <w:pPr>
        <w:rPr>
          <w:rFonts w:ascii="Tahoma" w:hAnsi="Tahoma" w:cs="Tahoma"/>
          <w:sz w:val="20"/>
          <w:szCs w:val="20"/>
        </w:rPr>
      </w:pPr>
    </w:p>
    <w:p w14:paraId="248CAEA4" w14:textId="77777777" w:rsidR="009910FA" w:rsidRPr="00033C3D" w:rsidRDefault="009910FA" w:rsidP="009910FA">
      <w:pPr>
        <w:rPr>
          <w:rFonts w:ascii="Tahoma" w:hAnsi="Tahoma" w:cs="Tahoma"/>
          <w:sz w:val="20"/>
          <w:szCs w:val="20"/>
        </w:rPr>
      </w:pPr>
    </w:p>
    <w:p w14:paraId="44148C1D" w14:textId="77777777" w:rsidR="009910FA" w:rsidRPr="00033C3D" w:rsidRDefault="009910FA" w:rsidP="009910FA">
      <w:pPr>
        <w:rPr>
          <w:rFonts w:ascii="Tahoma" w:hAnsi="Tahoma" w:cs="Tahoma"/>
          <w:sz w:val="20"/>
          <w:szCs w:val="20"/>
        </w:rPr>
      </w:pPr>
    </w:p>
    <w:p w14:paraId="635019C3" w14:textId="77777777" w:rsidR="009910FA" w:rsidRPr="00033C3D" w:rsidRDefault="009910FA" w:rsidP="009910FA">
      <w:pPr>
        <w:rPr>
          <w:rFonts w:ascii="Tahoma" w:hAnsi="Tahoma" w:cs="Tahoma"/>
          <w:sz w:val="20"/>
          <w:szCs w:val="20"/>
        </w:rPr>
      </w:pPr>
    </w:p>
    <w:p w14:paraId="12F936E4" w14:textId="77777777" w:rsidR="009910FA" w:rsidRPr="00033C3D" w:rsidRDefault="009910FA" w:rsidP="009910FA">
      <w:pPr>
        <w:rPr>
          <w:rFonts w:ascii="Tahoma" w:hAnsi="Tahoma" w:cs="Tahoma"/>
          <w:sz w:val="20"/>
          <w:szCs w:val="20"/>
        </w:rPr>
      </w:pPr>
    </w:p>
    <w:p w14:paraId="7DBB95A0" w14:textId="77777777" w:rsidR="009910FA" w:rsidRPr="00033C3D" w:rsidRDefault="009910FA" w:rsidP="009910FA">
      <w:pPr>
        <w:rPr>
          <w:rFonts w:ascii="Tahoma" w:hAnsi="Tahoma" w:cs="Tahoma"/>
          <w:sz w:val="20"/>
          <w:szCs w:val="20"/>
        </w:rPr>
      </w:pPr>
    </w:p>
    <w:p w14:paraId="2068224C" w14:textId="77777777" w:rsidR="009910FA" w:rsidRPr="00033C3D" w:rsidRDefault="009910FA" w:rsidP="009910FA">
      <w:pPr>
        <w:rPr>
          <w:rFonts w:ascii="Tahoma" w:hAnsi="Tahoma" w:cs="Tahoma"/>
          <w:sz w:val="20"/>
          <w:szCs w:val="20"/>
        </w:rPr>
      </w:pPr>
    </w:p>
    <w:p w14:paraId="55F88B29" w14:textId="77777777" w:rsidR="009910FA" w:rsidRPr="00033C3D" w:rsidRDefault="009910FA" w:rsidP="009910FA">
      <w:pPr>
        <w:rPr>
          <w:rFonts w:ascii="Tahoma" w:hAnsi="Tahoma" w:cs="Tahoma"/>
          <w:sz w:val="20"/>
          <w:szCs w:val="20"/>
        </w:rPr>
      </w:pPr>
    </w:p>
    <w:p w14:paraId="3AFF7DA9" w14:textId="77777777" w:rsidR="009910FA" w:rsidRPr="00033C3D" w:rsidRDefault="009910FA" w:rsidP="009910FA">
      <w:pPr>
        <w:rPr>
          <w:rFonts w:ascii="Tahoma" w:hAnsi="Tahoma" w:cs="Tahoma"/>
          <w:sz w:val="20"/>
          <w:szCs w:val="20"/>
        </w:rPr>
      </w:pPr>
    </w:p>
    <w:p w14:paraId="76848718" w14:textId="77777777" w:rsidR="009910FA" w:rsidRPr="00033C3D" w:rsidRDefault="009910FA" w:rsidP="009910FA">
      <w:pPr>
        <w:rPr>
          <w:rFonts w:ascii="Tahoma" w:hAnsi="Tahoma" w:cs="Tahoma"/>
          <w:sz w:val="20"/>
          <w:szCs w:val="20"/>
        </w:rPr>
      </w:pPr>
    </w:p>
    <w:p w14:paraId="553FA797" w14:textId="77777777" w:rsidR="009910FA" w:rsidRPr="00033C3D" w:rsidRDefault="009910FA" w:rsidP="009910FA">
      <w:pPr>
        <w:rPr>
          <w:rFonts w:ascii="Tahoma" w:hAnsi="Tahoma" w:cs="Tahoma"/>
          <w:sz w:val="20"/>
          <w:szCs w:val="20"/>
        </w:rPr>
      </w:pPr>
    </w:p>
    <w:p w14:paraId="060D4013" w14:textId="77777777" w:rsidR="009910FA" w:rsidRPr="00033C3D" w:rsidRDefault="009910FA" w:rsidP="009910FA">
      <w:pPr>
        <w:rPr>
          <w:rFonts w:ascii="Tahoma" w:hAnsi="Tahoma" w:cs="Tahoma"/>
          <w:sz w:val="20"/>
          <w:szCs w:val="20"/>
        </w:rPr>
      </w:pPr>
    </w:p>
    <w:p w14:paraId="455FC1D0" w14:textId="77777777" w:rsidR="009910FA" w:rsidRPr="00033C3D" w:rsidRDefault="009910FA" w:rsidP="009910FA">
      <w:pPr>
        <w:rPr>
          <w:rFonts w:ascii="Tahoma" w:hAnsi="Tahoma" w:cs="Tahoma"/>
          <w:sz w:val="20"/>
          <w:szCs w:val="20"/>
        </w:rPr>
      </w:pPr>
    </w:p>
    <w:p w14:paraId="059B2926" w14:textId="77777777" w:rsidR="009910FA" w:rsidRPr="00033C3D" w:rsidRDefault="009910FA" w:rsidP="009910FA">
      <w:pPr>
        <w:rPr>
          <w:rFonts w:ascii="Tahoma" w:hAnsi="Tahoma" w:cs="Tahoma"/>
          <w:sz w:val="20"/>
          <w:szCs w:val="20"/>
        </w:rPr>
      </w:pPr>
    </w:p>
    <w:p w14:paraId="2C864F74" w14:textId="77777777" w:rsidR="009910FA" w:rsidRPr="00033C3D" w:rsidRDefault="009910FA" w:rsidP="009910FA">
      <w:pPr>
        <w:rPr>
          <w:rFonts w:ascii="Tahoma" w:hAnsi="Tahoma" w:cs="Tahoma"/>
          <w:sz w:val="20"/>
          <w:szCs w:val="20"/>
        </w:rPr>
      </w:pPr>
    </w:p>
    <w:p w14:paraId="37A2D4E8" w14:textId="77777777" w:rsidR="009910FA" w:rsidRPr="00033C3D" w:rsidRDefault="009910FA" w:rsidP="009910FA">
      <w:pPr>
        <w:rPr>
          <w:rFonts w:ascii="Tahoma" w:hAnsi="Tahoma" w:cs="Tahoma"/>
          <w:sz w:val="20"/>
          <w:szCs w:val="20"/>
        </w:rPr>
      </w:pPr>
    </w:p>
    <w:p w14:paraId="7CCE91DC" w14:textId="77777777" w:rsidR="009910FA" w:rsidRDefault="009910FA" w:rsidP="009910FA">
      <w:pPr>
        <w:rPr>
          <w:rFonts w:ascii="Tahoma" w:hAnsi="Tahoma" w:cs="Tahoma"/>
          <w:sz w:val="20"/>
          <w:szCs w:val="20"/>
        </w:rPr>
      </w:pPr>
    </w:p>
    <w:p w14:paraId="1BBE8D00" w14:textId="77777777" w:rsidR="001870B2" w:rsidRDefault="001870B2" w:rsidP="009910FA">
      <w:pPr>
        <w:rPr>
          <w:rFonts w:ascii="Tahoma" w:hAnsi="Tahoma" w:cs="Tahoma"/>
          <w:sz w:val="20"/>
          <w:szCs w:val="20"/>
        </w:rPr>
      </w:pPr>
    </w:p>
    <w:p w14:paraId="7833F803" w14:textId="77777777" w:rsidR="001870B2" w:rsidRDefault="001870B2" w:rsidP="009910FA">
      <w:pPr>
        <w:rPr>
          <w:rFonts w:ascii="Tahoma" w:hAnsi="Tahoma" w:cs="Tahoma"/>
          <w:sz w:val="20"/>
          <w:szCs w:val="20"/>
        </w:rPr>
      </w:pPr>
    </w:p>
    <w:p w14:paraId="7CBE8213" w14:textId="77777777" w:rsidR="001870B2" w:rsidRPr="00033C3D" w:rsidRDefault="001870B2" w:rsidP="009910FA">
      <w:pPr>
        <w:rPr>
          <w:rFonts w:ascii="Tahoma" w:hAnsi="Tahoma" w:cs="Tahoma"/>
          <w:sz w:val="20"/>
          <w:szCs w:val="20"/>
        </w:rPr>
      </w:pPr>
    </w:p>
    <w:p w14:paraId="3390FDD3" w14:textId="77777777" w:rsidR="009910FA" w:rsidRPr="00033C3D" w:rsidRDefault="009910FA" w:rsidP="009910FA">
      <w:pPr>
        <w:rPr>
          <w:rFonts w:ascii="Tahoma" w:hAnsi="Tahoma" w:cs="Tahoma"/>
          <w:sz w:val="20"/>
          <w:szCs w:val="20"/>
        </w:rPr>
      </w:pPr>
    </w:p>
    <w:p w14:paraId="5C666948" w14:textId="034962B8" w:rsidR="009910FA" w:rsidRPr="00F418A1" w:rsidRDefault="00132D55" w:rsidP="005F508C">
      <w:pPr>
        <w:pStyle w:val="a3"/>
        <w:spacing w:after="0"/>
        <w:jc w:val="center"/>
        <w:rPr>
          <w:rFonts w:ascii="Tahoma" w:hAnsi="Tahoma" w:cs="Tahoma"/>
          <w:b/>
          <w:sz w:val="20"/>
        </w:rPr>
      </w:pPr>
      <w:r>
        <w:rPr>
          <w:rFonts w:ascii="Tahoma" w:hAnsi="Tahoma"/>
        </w:rPr>
        <w:t>Moscow Exchange 2020</w:t>
      </w:r>
    </w:p>
    <w:p w14:paraId="5FE1E2FE" w14:textId="77777777" w:rsidR="00F8685C" w:rsidRPr="00646A6D" w:rsidRDefault="009910FA" w:rsidP="001F1502">
      <w:pPr>
        <w:pStyle w:val="13"/>
      </w:pPr>
      <w:r>
        <w:br w:type="page"/>
      </w:r>
      <w:r w:rsidRPr="00D04282">
        <w:rPr>
          <w:rFonts w:ascii="Tahoma" w:hAnsi="Tahoma" w:cs="Tahoma"/>
        </w:rPr>
        <w:lastRenderedPageBreak/>
        <w:t>CONTENTS</w:t>
      </w:r>
    </w:p>
    <w:p w14:paraId="3E7E8F90" w14:textId="3E02530A" w:rsidR="00D04282" w:rsidRDefault="009F6C5A">
      <w:pPr>
        <w:pStyle w:val="13"/>
        <w:rPr>
          <w:rFonts w:asciiTheme="minorHAnsi" w:eastAsiaTheme="minorEastAsia" w:hAnsiTheme="minorHAnsi" w:cstheme="minorBidi"/>
          <w:b w:val="0"/>
          <w:bCs w:val="0"/>
          <w:caps w:val="0"/>
          <w:noProof/>
          <w:sz w:val="22"/>
          <w:szCs w:val="22"/>
          <w:lang w:val="ru-RU"/>
        </w:rPr>
      </w:pPr>
      <w:r w:rsidRPr="000258C8">
        <w:rPr>
          <w:rFonts w:ascii="Tahoma" w:hAnsi="Tahoma" w:cs="Tahoma"/>
          <w:sz w:val="20"/>
        </w:rPr>
        <w:fldChar w:fldCharType="begin"/>
      </w:r>
      <w:r w:rsidRPr="000258C8">
        <w:rPr>
          <w:rFonts w:ascii="Tahoma" w:hAnsi="Tahoma" w:cs="Tahoma"/>
          <w:sz w:val="20"/>
        </w:rPr>
        <w:instrText xml:space="preserve"> TOC \o "1-1" \h \z \u </w:instrText>
      </w:r>
      <w:r w:rsidRPr="000258C8">
        <w:rPr>
          <w:rFonts w:ascii="Tahoma" w:hAnsi="Tahoma" w:cs="Tahoma"/>
          <w:sz w:val="20"/>
        </w:rPr>
        <w:fldChar w:fldCharType="separate"/>
      </w:r>
      <w:hyperlink w:anchor="_Toc162257224" w:history="1">
        <w:r w:rsidR="00D04282" w:rsidRPr="00844D59">
          <w:rPr>
            <w:rStyle w:val="a7"/>
            <w:rFonts w:ascii="Tahoma" w:hAnsi="Tahoma"/>
            <w:noProof/>
          </w:rPr>
          <w:t>1.</w:t>
        </w:r>
        <w:r w:rsidR="00D04282">
          <w:rPr>
            <w:rFonts w:asciiTheme="minorHAnsi" w:eastAsiaTheme="minorEastAsia" w:hAnsiTheme="minorHAnsi" w:cstheme="minorBidi"/>
            <w:b w:val="0"/>
            <w:bCs w:val="0"/>
            <w:caps w:val="0"/>
            <w:noProof/>
            <w:sz w:val="22"/>
            <w:szCs w:val="22"/>
            <w:lang w:val="ru-RU"/>
          </w:rPr>
          <w:tab/>
        </w:r>
        <w:r w:rsidR="00D04282" w:rsidRPr="00844D59">
          <w:rPr>
            <w:rStyle w:val="a7"/>
            <w:rFonts w:ascii="Tahoma" w:hAnsi="Tahoma"/>
            <w:noProof/>
          </w:rPr>
          <w:t>Overview</w:t>
        </w:r>
        <w:r w:rsidR="00D04282">
          <w:rPr>
            <w:noProof/>
            <w:webHidden/>
          </w:rPr>
          <w:tab/>
        </w:r>
        <w:r w:rsidR="00D04282">
          <w:rPr>
            <w:noProof/>
            <w:webHidden/>
          </w:rPr>
          <w:fldChar w:fldCharType="begin"/>
        </w:r>
        <w:r w:rsidR="00D04282">
          <w:rPr>
            <w:noProof/>
            <w:webHidden/>
          </w:rPr>
          <w:instrText xml:space="preserve"> PAGEREF _Toc162257224 \h </w:instrText>
        </w:r>
        <w:r w:rsidR="00D04282">
          <w:rPr>
            <w:noProof/>
            <w:webHidden/>
          </w:rPr>
        </w:r>
        <w:r w:rsidR="00D04282">
          <w:rPr>
            <w:noProof/>
            <w:webHidden/>
          </w:rPr>
          <w:fldChar w:fldCharType="separate"/>
        </w:r>
        <w:r w:rsidR="00D04282">
          <w:rPr>
            <w:noProof/>
            <w:webHidden/>
          </w:rPr>
          <w:t>3</w:t>
        </w:r>
        <w:r w:rsidR="00D04282">
          <w:rPr>
            <w:noProof/>
            <w:webHidden/>
          </w:rPr>
          <w:fldChar w:fldCharType="end"/>
        </w:r>
      </w:hyperlink>
    </w:p>
    <w:p w14:paraId="185664FA" w14:textId="1897521C" w:rsidR="00D04282" w:rsidRDefault="00D04282">
      <w:pPr>
        <w:pStyle w:val="13"/>
        <w:rPr>
          <w:rFonts w:asciiTheme="minorHAnsi" w:eastAsiaTheme="minorEastAsia" w:hAnsiTheme="minorHAnsi" w:cstheme="minorBidi"/>
          <w:b w:val="0"/>
          <w:bCs w:val="0"/>
          <w:caps w:val="0"/>
          <w:noProof/>
          <w:sz w:val="22"/>
          <w:szCs w:val="22"/>
          <w:lang w:val="ru-RU"/>
        </w:rPr>
      </w:pPr>
      <w:hyperlink w:anchor="_Toc162257225" w:history="1">
        <w:r w:rsidRPr="00844D59">
          <w:rPr>
            <w:rStyle w:val="a7"/>
            <w:rFonts w:ascii="Tahoma" w:hAnsi="Tahoma"/>
            <w:noProof/>
          </w:rPr>
          <w:t>2.</w:t>
        </w:r>
        <w:r>
          <w:rPr>
            <w:rFonts w:asciiTheme="minorHAnsi" w:eastAsiaTheme="minorEastAsia" w:hAnsiTheme="minorHAnsi" w:cstheme="minorBidi"/>
            <w:b w:val="0"/>
            <w:bCs w:val="0"/>
            <w:caps w:val="0"/>
            <w:noProof/>
            <w:sz w:val="22"/>
            <w:szCs w:val="22"/>
            <w:lang w:val="ru-RU"/>
          </w:rPr>
          <w:tab/>
        </w:r>
        <w:r w:rsidRPr="00844D59">
          <w:rPr>
            <w:rStyle w:val="a7"/>
            <w:rFonts w:ascii="Tahoma" w:hAnsi="Tahoma"/>
            <w:noProof/>
          </w:rPr>
          <w:t>General Index Calculation Overview</w:t>
        </w:r>
        <w:r>
          <w:rPr>
            <w:noProof/>
            <w:webHidden/>
          </w:rPr>
          <w:tab/>
        </w:r>
        <w:r>
          <w:rPr>
            <w:noProof/>
            <w:webHidden/>
          </w:rPr>
          <w:fldChar w:fldCharType="begin"/>
        </w:r>
        <w:r>
          <w:rPr>
            <w:noProof/>
            <w:webHidden/>
          </w:rPr>
          <w:instrText xml:space="preserve"> PAGEREF _Toc162257225 \h </w:instrText>
        </w:r>
        <w:r>
          <w:rPr>
            <w:noProof/>
            <w:webHidden/>
          </w:rPr>
        </w:r>
        <w:r>
          <w:rPr>
            <w:noProof/>
            <w:webHidden/>
          </w:rPr>
          <w:fldChar w:fldCharType="separate"/>
        </w:r>
        <w:r>
          <w:rPr>
            <w:noProof/>
            <w:webHidden/>
          </w:rPr>
          <w:t>3</w:t>
        </w:r>
        <w:r>
          <w:rPr>
            <w:noProof/>
            <w:webHidden/>
          </w:rPr>
          <w:fldChar w:fldCharType="end"/>
        </w:r>
      </w:hyperlink>
    </w:p>
    <w:p w14:paraId="456C803F" w14:textId="606FCFD5" w:rsidR="00D04282" w:rsidRDefault="00D04282">
      <w:pPr>
        <w:pStyle w:val="13"/>
        <w:rPr>
          <w:rFonts w:asciiTheme="minorHAnsi" w:eastAsiaTheme="minorEastAsia" w:hAnsiTheme="minorHAnsi" w:cstheme="minorBidi"/>
          <w:b w:val="0"/>
          <w:bCs w:val="0"/>
          <w:caps w:val="0"/>
          <w:noProof/>
          <w:sz w:val="22"/>
          <w:szCs w:val="22"/>
          <w:lang w:val="ru-RU"/>
        </w:rPr>
      </w:pPr>
      <w:hyperlink w:anchor="_Toc162257226" w:history="1">
        <w:r w:rsidRPr="00844D59">
          <w:rPr>
            <w:rStyle w:val="a7"/>
            <w:rFonts w:ascii="Tahoma" w:hAnsi="Tahoma"/>
            <w:noProof/>
          </w:rPr>
          <w:t>3.</w:t>
        </w:r>
        <w:r>
          <w:rPr>
            <w:rFonts w:asciiTheme="minorHAnsi" w:eastAsiaTheme="minorEastAsia" w:hAnsiTheme="minorHAnsi" w:cstheme="minorBidi"/>
            <w:b w:val="0"/>
            <w:bCs w:val="0"/>
            <w:caps w:val="0"/>
            <w:noProof/>
            <w:sz w:val="22"/>
            <w:szCs w:val="22"/>
            <w:lang w:val="ru-RU"/>
          </w:rPr>
          <w:tab/>
        </w:r>
        <w:r w:rsidRPr="00844D59">
          <w:rPr>
            <w:rStyle w:val="a7"/>
            <w:rFonts w:ascii="Tahoma" w:hAnsi="Tahoma"/>
            <w:noProof/>
          </w:rPr>
          <w:t>How the Eurobond issue price is determined</w:t>
        </w:r>
        <w:r>
          <w:rPr>
            <w:noProof/>
            <w:webHidden/>
          </w:rPr>
          <w:tab/>
        </w:r>
        <w:r>
          <w:rPr>
            <w:noProof/>
            <w:webHidden/>
          </w:rPr>
          <w:fldChar w:fldCharType="begin"/>
        </w:r>
        <w:r>
          <w:rPr>
            <w:noProof/>
            <w:webHidden/>
          </w:rPr>
          <w:instrText xml:space="preserve"> PAGEREF _Toc162257226 \h </w:instrText>
        </w:r>
        <w:r>
          <w:rPr>
            <w:noProof/>
            <w:webHidden/>
          </w:rPr>
        </w:r>
        <w:r>
          <w:rPr>
            <w:noProof/>
            <w:webHidden/>
          </w:rPr>
          <w:fldChar w:fldCharType="separate"/>
        </w:r>
        <w:r>
          <w:rPr>
            <w:noProof/>
            <w:webHidden/>
          </w:rPr>
          <w:t>4</w:t>
        </w:r>
        <w:r>
          <w:rPr>
            <w:noProof/>
            <w:webHidden/>
          </w:rPr>
          <w:fldChar w:fldCharType="end"/>
        </w:r>
      </w:hyperlink>
    </w:p>
    <w:p w14:paraId="6E80B7EB" w14:textId="4A507130" w:rsidR="00D04282" w:rsidRDefault="00D04282">
      <w:pPr>
        <w:pStyle w:val="13"/>
        <w:rPr>
          <w:rFonts w:asciiTheme="minorHAnsi" w:eastAsiaTheme="minorEastAsia" w:hAnsiTheme="minorHAnsi" w:cstheme="minorBidi"/>
          <w:b w:val="0"/>
          <w:bCs w:val="0"/>
          <w:caps w:val="0"/>
          <w:noProof/>
          <w:sz w:val="22"/>
          <w:szCs w:val="22"/>
          <w:lang w:val="ru-RU"/>
        </w:rPr>
      </w:pPr>
      <w:hyperlink w:anchor="_Toc162257227" w:history="1">
        <w:r w:rsidRPr="00844D59">
          <w:rPr>
            <w:rStyle w:val="a7"/>
            <w:rFonts w:ascii="Tahoma" w:hAnsi="Tahoma"/>
            <w:noProof/>
          </w:rPr>
          <w:t>4.</w:t>
        </w:r>
        <w:r>
          <w:rPr>
            <w:rFonts w:asciiTheme="minorHAnsi" w:eastAsiaTheme="minorEastAsia" w:hAnsiTheme="minorHAnsi" w:cstheme="minorBidi"/>
            <w:b w:val="0"/>
            <w:bCs w:val="0"/>
            <w:caps w:val="0"/>
            <w:noProof/>
            <w:sz w:val="22"/>
            <w:szCs w:val="22"/>
            <w:lang w:val="ru-RU"/>
          </w:rPr>
          <w:tab/>
        </w:r>
        <w:r w:rsidRPr="00844D59">
          <w:rPr>
            <w:rStyle w:val="a7"/>
            <w:rFonts w:ascii="Tahoma" w:hAnsi="Tahoma"/>
            <w:noProof/>
          </w:rPr>
          <w:t>Index construction and review</w:t>
        </w:r>
        <w:r>
          <w:rPr>
            <w:noProof/>
            <w:webHidden/>
          </w:rPr>
          <w:tab/>
        </w:r>
        <w:r>
          <w:rPr>
            <w:noProof/>
            <w:webHidden/>
          </w:rPr>
          <w:fldChar w:fldCharType="begin"/>
        </w:r>
        <w:r>
          <w:rPr>
            <w:noProof/>
            <w:webHidden/>
          </w:rPr>
          <w:instrText xml:space="preserve"> PAGEREF _Toc162257227 \h </w:instrText>
        </w:r>
        <w:r>
          <w:rPr>
            <w:noProof/>
            <w:webHidden/>
          </w:rPr>
        </w:r>
        <w:r>
          <w:rPr>
            <w:noProof/>
            <w:webHidden/>
          </w:rPr>
          <w:fldChar w:fldCharType="separate"/>
        </w:r>
        <w:r>
          <w:rPr>
            <w:noProof/>
            <w:webHidden/>
          </w:rPr>
          <w:t>4</w:t>
        </w:r>
        <w:r>
          <w:rPr>
            <w:noProof/>
            <w:webHidden/>
          </w:rPr>
          <w:fldChar w:fldCharType="end"/>
        </w:r>
      </w:hyperlink>
    </w:p>
    <w:p w14:paraId="5B1C93B4" w14:textId="701104B6" w:rsidR="00D04282" w:rsidRDefault="00D04282">
      <w:pPr>
        <w:pStyle w:val="13"/>
        <w:rPr>
          <w:rFonts w:asciiTheme="minorHAnsi" w:eastAsiaTheme="minorEastAsia" w:hAnsiTheme="minorHAnsi" w:cstheme="minorBidi"/>
          <w:b w:val="0"/>
          <w:bCs w:val="0"/>
          <w:caps w:val="0"/>
          <w:noProof/>
          <w:sz w:val="22"/>
          <w:szCs w:val="22"/>
          <w:lang w:val="ru-RU"/>
        </w:rPr>
      </w:pPr>
      <w:hyperlink w:anchor="_Toc162257228" w:history="1">
        <w:r w:rsidRPr="00844D59">
          <w:rPr>
            <w:rStyle w:val="a7"/>
            <w:rFonts w:ascii="Tahoma" w:hAnsi="Tahoma"/>
            <w:noProof/>
          </w:rPr>
          <w:t>5.</w:t>
        </w:r>
        <w:r>
          <w:rPr>
            <w:rFonts w:asciiTheme="minorHAnsi" w:eastAsiaTheme="minorEastAsia" w:hAnsiTheme="minorHAnsi" w:cstheme="minorBidi"/>
            <w:b w:val="0"/>
            <w:bCs w:val="0"/>
            <w:caps w:val="0"/>
            <w:noProof/>
            <w:sz w:val="22"/>
            <w:szCs w:val="22"/>
            <w:lang w:val="ru-RU"/>
          </w:rPr>
          <w:tab/>
        </w:r>
        <w:r w:rsidRPr="00844D59">
          <w:rPr>
            <w:rStyle w:val="a7"/>
            <w:rFonts w:ascii="Tahoma" w:hAnsi="Tahoma"/>
            <w:noProof/>
          </w:rPr>
          <w:t>Limitation of the Eurobond Value in the Index</w:t>
        </w:r>
        <w:r>
          <w:rPr>
            <w:noProof/>
            <w:webHidden/>
          </w:rPr>
          <w:tab/>
        </w:r>
        <w:r>
          <w:rPr>
            <w:noProof/>
            <w:webHidden/>
          </w:rPr>
          <w:fldChar w:fldCharType="begin"/>
        </w:r>
        <w:r>
          <w:rPr>
            <w:noProof/>
            <w:webHidden/>
          </w:rPr>
          <w:instrText xml:space="preserve"> PAGEREF _Toc162257228 \h </w:instrText>
        </w:r>
        <w:r>
          <w:rPr>
            <w:noProof/>
            <w:webHidden/>
          </w:rPr>
        </w:r>
        <w:r>
          <w:rPr>
            <w:noProof/>
            <w:webHidden/>
          </w:rPr>
          <w:fldChar w:fldCharType="separate"/>
        </w:r>
        <w:r>
          <w:rPr>
            <w:noProof/>
            <w:webHidden/>
          </w:rPr>
          <w:t>5</w:t>
        </w:r>
        <w:r>
          <w:rPr>
            <w:noProof/>
            <w:webHidden/>
          </w:rPr>
          <w:fldChar w:fldCharType="end"/>
        </w:r>
      </w:hyperlink>
    </w:p>
    <w:p w14:paraId="725B386E" w14:textId="04B59FF1" w:rsidR="00D04282" w:rsidRDefault="00D04282">
      <w:pPr>
        <w:pStyle w:val="13"/>
        <w:rPr>
          <w:rFonts w:asciiTheme="minorHAnsi" w:eastAsiaTheme="minorEastAsia" w:hAnsiTheme="minorHAnsi" w:cstheme="minorBidi"/>
          <w:b w:val="0"/>
          <w:bCs w:val="0"/>
          <w:caps w:val="0"/>
          <w:noProof/>
          <w:sz w:val="22"/>
          <w:szCs w:val="22"/>
          <w:lang w:val="ru-RU"/>
        </w:rPr>
      </w:pPr>
      <w:hyperlink w:anchor="_Toc162257229" w:history="1">
        <w:r w:rsidRPr="00844D59">
          <w:rPr>
            <w:rStyle w:val="a7"/>
            <w:rFonts w:ascii="Tahoma" w:hAnsi="Tahoma"/>
            <w:noProof/>
          </w:rPr>
          <w:t>6.</w:t>
        </w:r>
        <w:r>
          <w:rPr>
            <w:rFonts w:asciiTheme="minorHAnsi" w:eastAsiaTheme="minorEastAsia" w:hAnsiTheme="minorHAnsi" w:cstheme="minorBidi"/>
            <w:b w:val="0"/>
            <w:bCs w:val="0"/>
            <w:caps w:val="0"/>
            <w:noProof/>
            <w:sz w:val="22"/>
            <w:szCs w:val="22"/>
            <w:lang w:val="ru-RU"/>
          </w:rPr>
          <w:tab/>
        </w:r>
        <w:r w:rsidRPr="00844D59">
          <w:rPr>
            <w:rStyle w:val="a7"/>
            <w:rFonts w:ascii="Tahoma" w:hAnsi="Tahoma"/>
            <w:noProof/>
          </w:rPr>
          <w:t>Control Over Index Calculation</w:t>
        </w:r>
        <w:r>
          <w:rPr>
            <w:noProof/>
            <w:webHidden/>
          </w:rPr>
          <w:tab/>
        </w:r>
        <w:r>
          <w:rPr>
            <w:noProof/>
            <w:webHidden/>
          </w:rPr>
          <w:fldChar w:fldCharType="begin"/>
        </w:r>
        <w:r>
          <w:rPr>
            <w:noProof/>
            <w:webHidden/>
          </w:rPr>
          <w:instrText xml:space="preserve"> PAGEREF _Toc162257229 \h </w:instrText>
        </w:r>
        <w:r>
          <w:rPr>
            <w:noProof/>
            <w:webHidden/>
          </w:rPr>
        </w:r>
        <w:r>
          <w:rPr>
            <w:noProof/>
            <w:webHidden/>
          </w:rPr>
          <w:fldChar w:fldCharType="separate"/>
        </w:r>
        <w:r>
          <w:rPr>
            <w:noProof/>
            <w:webHidden/>
          </w:rPr>
          <w:t>5</w:t>
        </w:r>
        <w:r>
          <w:rPr>
            <w:noProof/>
            <w:webHidden/>
          </w:rPr>
          <w:fldChar w:fldCharType="end"/>
        </w:r>
      </w:hyperlink>
    </w:p>
    <w:p w14:paraId="3090BE36" w14:textId="54D9631A" w:rsidR="00D04282" w:rsidRDefault="00D04282">
      <w:pPr>
        <w:pStyle w:val="13"/>
        <w:rPr>
          <w:rFonts w:asciiTheme="minorHAnsi" w:eastAsiaTheme="minorEastAsia" w:hAnsiTheme="minorHAnsi" w:cstheme="minorBidi"/>
          <w:b w:val="0"/>
          <w:bCs w:val="0"/>
          <w:caps w:val="0"/>
          <w:noProof/>
          <w:sz w:val="22"/>
          <w:szCs w:val="22"/>
          <w:lang w:val="ru-RU"/>
        </w:rPr>
      </w:pPr>
      <w:hyperlink w:anchor="_Toc162257230" w:history="1">
        <w:r w:rsidRPr="00844D59">
          <w:rPr>
            <w:rStyle w:val="a7"/>
            <w:rFonts w:ascii="Tahoma" w:hAnsi="Tahoma"/>
            <w:noProof/>
          </w:rPr>
          <w:t>7.</w:t>
        </w:r>
        <w:r>
          <w:rPr>
            <w:rFonts w:asciiTheme="minorHAnsi" w:eastAsiaTheme="minorEastAsia" w:hAnsiTheme="minorHAnsi" w:cstheme="minorBidi"/>
            <w:b w:val="0"/>
            <w:bCs w:val="0"/>
            <w:caps w:val="0"/>
            <w:noProof/>
            <w:sz w:val="22"/>
            <w:szCs w:val="22"/>
            <w:lang w:val="ru-RU"/>
          </w:rPr>
          <w:tab/>
        </w:r>
        <w:r w:rsidRPr="00844D59">
          <w:rPr>
            <w:rStyle w:val="a7"/>
            <w:rFonts w:ascii="Tahoma" w:hAnsi="Tahoma"/>
            <w:noProof/>
          </w:rPr>
          <w:t>Disclosure</w:t>
        </w:r>
        <w:r>
          <w:rPr>
            <w:noProof/>
            <w:webHidden/>
          </w:rPr>
          <w:tab/>
        </w:r>
        <w:r>
          <w:rPr>
            <w:noProof/>
            <w:webHidden/>
          </w:rPr>
          <w:fldChar w:fldCharType="begin"/>
        </w:r>
        <w:r>
          <w:rPr>
            <w:noProof/>
            <w:webHidden/>
          </w:rPr>
          <w:instrText xml:space="preserve"> PAGEREF _Toc162257230 \h </w:instrText>
        </w:r>
        <w:r>
          <w:rPr>
            <w:noProof/>
            <w:webHidden/>
          </w:rPr>
        </w:r>
        <w:r>
          <w:rPr>
            <w:noProof/>
            <w:webHidden/>
          </w:rPr>
          <w:fldChar w:fldCharType="separate"/>
        </w:r>
        <w:r>
          <w:rPr>
            <w:noProof/>
            <w:webHidden/>
          </w:rPr>
          <w:t>5</w:t>
        </w:r>
        <w:r>
          <w:rPr>
            <w:noProof/>
            <w:webHidden/>
          </w:rPr>
          <w:fldChar w:fldCharType="end"/>
        </w:r>
      </w:hyperlink>
    </w:p>
    <w:p w14:paraId="71CA4EBE" w14:textId="182F475C" w:rsidR="009F6C5A" w:rsidRPr="00033C3D" w:rsidRDefault="009F6C5A" w:rsidP="00315188">
      <w:pPr>
        <w:rPr>
          <w:rFonts w:ascii="Tahoma" w:hAnsi="Tahoma" w:cs="Tahoma"/>
          <w:sz w:val="20"/>
        </w:rPr>
      </w:pPr>
      <w:r w:rsidRPr="000258C8">
        <w:rPr>
          <w:rFonts w:ascii="Tahoma" w:hAnsi="Tahoma" w:cs="Tahoma"/>
          <w:sz w:val="20"/>
        </w:rPr>
        <w:fldChar w:fldCharType="end"/>
      </w:r>
    </w:p>
    <w:p w14:paraId="793BBFA3" w14:textId="77777777" w:rsidR="00657BF4" w:rsidRPr="00033C3D" w:rsidRDefault="00DC523B" w:rsidP="009F6C5A">
      <w:pPr>
        <w:numPr>
          <w:ilvl w:val="0"/>
          <w:numId w:val="1"/>
        </w:numPr>
        <w:outlineLvl w:val="0"/>
        <w:rPr>
          <w:rFonts w:ascii="Tahoma" w:hAnsi="Tahoma" w:cs="Tahoma"/>
          <w:b/>
          <w:sz w:val="20"/>
          <w:szCs w:val="20"/>
        </w:rPr>
      </w:pPr>
      <w:r>
        <w:br w:type="page"/>
      </w:r>
      <w:bookmarkStart w:id="0" w:name="_Toc162257224"/>
      <w:r>
        <w:rPr>
          <w:rFonts w:ascii="Tahoma" w:hAnsi="Tahoma"/>
          <w:b/>
          <w:sz w:val="20"/>
        </w:rPr>
        <w:lastRenderedPageBreak/>
        <w:t>Overview</w:t>
      </w:r>
      <w:bookmarkEnd w:id="0"/>
    </w:p>
    <w:p w14:paraId="0433D0B9" w14:textId="77777777" w:rsidR="00657BF4" w:rsidRPr="00033C3D" w:rsidRDefault="00657BF4" w:rsidP="00CE65C2">
      <w:pPr>
        <w:pStyle w:val="30"/>
        <w:spacing w:before="0"/>
        <w:ind w:left="360"/>
        <w:rPr>
          <w:rFonts w:ascii="Tahoma" w:hAnsi="Tahoma" w:cs="Tahoma"/>
        </w:rPr>
      </w:pPr>
    </w:p>
    <w:p w14:paraId="52DAEA1A" w14:textId="682DC2E7" w:rsidR="00227CE1" w:rsidRPr="00FC1431" w:rsidRDefault="00227CE1" w:rsidP="001B182B">
      <w:pPr>
        <w:numPr>
          <w:ilvl w:val="1"/>
          <w:numId w:val="1"/>
        </w:numPr>
        <w:jc w:val="both"/>
        <w:rPr>
          <w:rStyle w:val="af3"/>
          <w:rFonts w:ascii="Tahoma" w:hAnsi="Tahoma" w:cs="Tahoma"/>
        </w:rPr>
      </w:pPr>
      <w:bookmarkStart w:id="1" w:name="_Ref424309154"/>
      <w:r>
        <w:rPr>
          <w:rStyle w:val="af3"/>
          <w:rFonts w:ascii="Tahoma" w:hAnsi="Tahoma"/>
        </w:rPr>
        <w:t>The following terms and definitions shall apply in this MOEX Raiffeisen Eurobonds Index Calculation Methodology by Public Joint-Stock Company Moscow Exchange MICEX-RTS (the "Methodology"):</w:t>
      </w:r>
      <w:bookmarkEnd w:id="1"/>
    </w:p>
    <w:p w14:paraId="3353B752" w14:textId="398E7F6E" w:rsidR="001425E5" w:rsidRPr="00120D59" w:rsidRDefault="001425E5" w:rsidP="001425E5">
      <w:pPr>
        <w:ind w:left="1224"/>
        <w:jc w:val="both"/>
        <w:rPr>
          <w:rStyle w:val="af3"/>
          <w:rFonts w:ascii="Tahoma" w:hAnsi="Tahoma" w:cs="Tahoma"/>
        </w:rPr>
      </w:pPr>
      <w:r>
        <w:rPr>
          <w:rFonts w:ascii="Tahoma" w:hAnsi="Tahoma"/>
          <w:sz w:val="20"/>
        </w:rPr>
        <w:t xml:space="preserve">- </w:t>
      </w:r>
      <w:r>
        <w:rPr>
          <w:rStyle w:val="af3"/>
          <w:rFonts w:ascii="Tahoma" w:hAnsi="Tahoma"/>
          <w:u w:val="single"/>
        </w:rPr>
        <w:t>Index Constituents</w:t>
      </w:r>
      <w:r w:rsidR="00D04282">
        <w:rPr>
          <w:rStyle w:val="af3"/>
          <w:rFonts w:ascii="Tahoma" w:hAnsi="Tahoma"/>
          <w:u w:val="single"/>
        </w:rPr>
        <w:t xml:space="preserve"> </w:t>
      </w:r>
      <w:r>
        <w:rPr>
          <w:rStyle w:val="af3"/>
          <w:rFonts w:ascii="Tahoma" w:hAnsi="Tahoma"/>
        </w:rPr>
        <w:t>means the list of Eurobonds used for calculation of the Index, approved by the Exchange according to the procedure stipulated by this Methodology;</w:t>
      </w:r>
    </w:p>
    <w:p w14:paraId="2DAC9065" w14:textId="77777777" w:rsidR="001425E5" w:rsidRPr="00120D59" w:rsidRDefault="001425E5" w:rsidP="001425E5">
      <w:pPr>
        <w:ind w:left="1224"/>
        <w:jc w:val="both"/>
        <w:rPr>
          <w:rStyle w:val="af3"/>
          <w:rFonts w:ascii="Tahoma" w:hAnsi="Tahoma" w:cs="Tahoma"/>
        </w:rPr>
      </w:pPr>
      <w:r>
        <w:rPr>
          <w:rStyle w:val="af3"/>
          <w:rFonts w:ascii="Tahoma" w:hAnsi="Tahoma"/>
          <w:u w:val="single"/>
        </w:rPr>
        <w:t>- The Exchange, Moscow Exchange</w:t>
      </w:r>
      <w:r>
        <w:rPr>
          <w:rStyle w:val="af3"/>
          <w:rFonts w:ascii="Tahoma" w:hAnsi="Tahoma"/>
        </w:rPr>
        <w:t xml:space="preserve"> means Public Joint-Stock Company Moscow Exchange MICEX-RTS;</w:t>
      </w:r>
    </w:p>
    <w:p w14:paraId="502C30BB" w14:textId="77777777" w:rsidR="001425E5" w:rsidRPr="00120D59" w:rsidRDefault="001425E5" w:rsidP="001425E5">
      <w:pPr>
        <w:ind w:left="1224"/>
        <w:jc w:val="both"/>
        <w:rPr>
          <w:rFonts w:ascii="Tahoma" w:hAnsi="Tahoma" w:cs="Tahoma"/>
          <w:sz w:val="20"/>
          <w:szCs w:val="20"/>
        </w:rPr>
      </w:pPr>
      <w:r>
        <w:rPr>
          <w:rFonts w:ascii="Tahoma" w:hAnsi="Tahoma"/>
          <w:sz w:val="20"/>
          <w:u w:val="single"/>
        </w:rPr>
        <w:t>- Index Review Date</w:t>
      </w:r>
      <w:r>
        <w:rPr>
          <w:rFonts w:ascii="Tahoma" w:hAnsi="Tahoma"/>
          <w:sz w:val="20"/>
        </w:rPr>
        <w:t xml:space="preserve"> means the day on which statistical data is computed to announce Constituents. These are 15 February, 15 May, 15 August and 15 November. If 15 February, 15 May, 15 August and 15 November are non-trading days, the Index Review Date is a trading day immediately following the 15th day of the relevant month;</w:t>
      </w:r>
    </w:p>
    <w:p w14:paraId="4A565F0F" w14:textId="4E09DF22" w:rsidR="001425E5" w:rsidRPr="001425E5" w:rsidRDefault="001425E5" w:rsidP="001425E5">
      <w:pPr>
        <w:ind w:left="1224"/>
        <w:jc w:val="both"/>
        <w:rPr>
          <w:rFonts w:ascii="Tahoma" w:hAnsi="Tahoma" w:cs="Tahoma"/>
          <w:sz w:val="20"/>
          <w:szCs w:val="20"/>
        </w:rPr>
      </w:pPr>
      <w:r>
        <w:rPr>
          <w:rFonts w:ascii="Tahoma" w:hAnsi="Tahoma"/>
          <w:sz w:val="20"/>
        </w:rPr>
        <w:t xml:space="preserve">- </w:t>
      </w:r>
      <w:r>
        <w:rPr>
          <w:rFonts w:ascii="Tahoma" w:hAnsi="Tahoma"/>
          <w:sz w:val="20"/>
          <w:u w:val="single"/>
        </w:rPr>
        <w:t>Yield</w:t>
      </w:r>
      <w:r>
        <w:rPr>
          <w:rFonts w:ascii="Tahoma" w:hAnsi="Tahoma"/>
          <w:sz w:val="20"/>
        </w:rPr>
        <w:t xml:space="preserve"> means the Eurobond yield value determined at the last Eurobond price on the date the Index Constituents are selected;</w:t>
      </w:r>
    </w:p>
    <w:p w14:paraId="6E899637" w14:textId="77777777" w:rsidR="00227CE1" w:rsidRPr="00B54756" w:rsidRDefault="00227CE1" w:rsidP="00227CE1">
      <w:pPr>
        <w:ind w:left="1224"/>
        <w:jc w:val="both"/>
        <w:rPr>
          <w:rFonts w:ascii="Tahoma" w:hAnsi="Tahoma" w:cs="Tahoma"/>
          <w:sz w:val="20"/>
          <w:szCs w:val="20"/>
        </w:rPr>
      </w:pPr>
      <w:r>
        <w:rPr>
          <w:rFonts w:ascii="Tahoma" w:hAnsi="Tahoma"/>
          <w:sz w:val="20"/>
        </w:rPr>
        <w:t xml:space="preserve">- </w:t>
      </w:r>
      <w:r>
        <w:rPr>
          <w:rFonts w:ascii="Tahoma" w:hAnsi="Tahoma"/>
          <w:sz w:val="20"/>
          <w:u w:val="single"/>
        </w:rPr>
        <w:t>Eurobonds</w:t>
      </w:r>
      <w:r>
        <w:rPr>
          <w:rFonts w:ascii="Tahoma" w:hAnsi="Tahoma"/>
          <w:sz w:val="20"/>
        </w:rPr>
        <w:t xml:space="preserve"> means Eurobonds issued by Russian issuers and/or on behalf of Russian issuers, including on behalf of Special Purpose Vehicles and placed on international markets, including Eurobonds issued by the Russian Federation;</w:t>
      </w:r>
    </w:p>
    <w:p w14:paraId="34339D45" w14:textId="03BE65AD" w:rsidR="00B166F9" w:rsidRDefault="0011758E" w:rsidP="001425E5">
      <w:pPr>
        <w:ind w:left="1224"/>
        <w:jc w:val="both"/>
        <w:rPr>
          <w:rFonts w:ascii="Tahoma" w:hAnsi="Tahoma" w:cs="Tahoma"/>
          <w:sz w:val="20"/>
          <w:szCs w:val="20"/>
        </w:rPr>
      </w:pPr>
      <w:r>
        <w:rPr>
          <w:rFonts w:ascii="Tahoma" w:hAnsi="Tahoma"/>
          <w:sz w:val="20"/>
        </w:rPr>
        <w:t xml:space="preserve">- </w:t>
      </w:r>
      <w:r>
        <w:rPr>
          <w:rFonts w:ascii="Tahoma" w:hAnsi="Tahoma"/>
          <w:sz w:val="20"/>
          <w:u w:val="single"/>
        </w:rPr>
        <w:t>AMC Investment Policy</w:t>
      </w:r>
      <w:r>
        <w:rPr>
          <w:rFonts w:ascii="Tahoma" w:hAnsi="Tahoma"/>
          <w:sz w:val="20"/>
        </w:rPr>
        <w:t xml:space="preserve"> means Investment Policy of investing funds in securities and other financial instruments stipulated by the internal documents of the Asset Management Company;</w:t>
      </w:r>
    </w:p>
    <w:p w14:paraId="7C0B40FC" w14:textId="164F61B3" w:rsidR="00D93A77" w:rsidRDefault="00D93A77" w:rsidP="001425E5">
      <w:pPr>
        <w:ind w:left="1224"/>
        <w:jc w:val="both"/>
        <w:rPr>
          <w:rFonts w:ascii="Tahoma" w:hAnsi="Tahoma" w:cs="Tahoma"/>
          <w:sz w:val="20"/>
          <w:szCs w:val="20"/>
        </w:rPr>
      </w:pPr>
      <w:r>
        <w:rPr>
          <w:rFonts w:ascii="Tahoma" w:hAnsi="Tahoma"/>
          <w:sz w:val="20"/>
        </w:rPr>
        <w:t xml:space="preserve">- </w:t>
      </w:r>
      <w:r>
        <w:rPr>
          <w:rFonts w:ascii="Tahoma" w:hAnsi="Tahoma"/>
          <w:sz w:val="20"/>
          <w:u w:val="single"/>
        </w:rPr>
        <w:t>Call Option</w:t>
      </w:r>
      <w:r>
        <w:rPr>
          <w:rFonts w:ascii="Tahoma" w:hAnsi="Tahoma"/>
          <w:sz w:val="20"/>
        </w:rPr>
        <w:t xml:space="preserve"> means the possibility of early redemption of the Eurobond Issue at the initiative of the Eurobond Issuer.</w:t>
      </w:r>
    </w:p>
    <w:p w14:paraId="613163E8" w14:textId="374D86A8" w:rsidR="001425E5" w:rsidRPr="00120D59" w:rsidRDefault="001425E5" w:rsidP="001425E5">
      <w:pPr>
        <w:ind w:left="1224"/>
        <w:jc w:val="both"/>
        <w:rPr>
          <w:rFonts w:ascii="Tahoma" w:hAnsi="Tahoma" w:cs="Tahoma"/>
          <w:sz w:val="20"/>
          <w:szCs w:val="20"/>
        </w:rPr>
      </w:pPr>
      <w:r>
        <w:rPr>
          <w:rFonts w:ascii="Tahoma" w:hAnsi="Tahoma"/>
          <w:sz w:val="20"/>
        </w:rPr>
        <w:t xml:space="preserve">- </w:t>
      </w:r>
      <w:r>
        <w:rPr>
          <w:rFonts w:ascii="Tahoma" w:hAnsi="Tahoma"/>
          <w:sz w:val="20"/>
          <w:u w:val="single"/>
        </w:rPr>
        <w:t>Accrued Coupon Income, ACI</w:t>
      </w:r>
      <w:r>
        <w:rPr>
          <w:rFonts w:ascii="Tahoma" w:hAnsi="Tahoma"/>
          <w:sz w:val="20"/>
        </w:rPr>
        <w:t xml:space="preserve"> means the earnings accumulated on the Eurobonds in US dollars.</w:t>
      </w:r>
    </w:p>
    <w:p w14:paraId="3030F21D" w14:textId="39823A6B" w:rsidR="001425E5" w:rsidRPr="00B54756" w:rsidRDefault="001425E5" w:rsidP="001425E5">
      <w:pPr>
        <w:ind w:left="1224"/>
        <w:jc w:val="both"/>
        <w:rPr>
          <w:rFonts w:ascii="Tahoma" w:hAnsi="Tahoma" w:cs="Tahoma"/>
          <w:sz w:val="20"/>
          <w:szCs w:val="20"/>
        </w:rPr>
      </w:pPr>
      <w:r>
        <w:rPr>
          <w:rFonts w:ascii="Tahoma" w:hAnsi="Tahoma"/>
          <w:sz w:val="20"/>
        </w:rPr>
        <w:t xml:space="preserve">- </w:t>
      </w:r>
      <w:r>
        <w:rPr>
          <w:rFonts w:ascii="Tahoma" w:hAnsi="Tahoma"/>
          <w:sz w:val="20"/>
          <w:u w:val="single"/>
        </w:rPr>
        <w:t>Put Option, Offer</w:t>
      </w:r>
      <w:r>
        <w:rPr>
          <w:rFonts w:ascii="Tahoma" w:hAnsi="Tahoma"/>
          <w:sz w:val="20"/>
        </w:rPr>
        <w:t xml:space="preserve"> means the right of the owner of Eurobonds to submit them for early redemption on a certain date;</w:t>
      </w:r>
    </w:p>
    <w:p w14:paraId="5407E307" w14:textId="4AFD8AFC" w:rsidR="00B166F9" w:rsidRPr="00B54756" w:rsidRDefault="00B166F9" w:rsidP="001425E5">
      <w:pPr>
        <w:ind w:left="1224"/>
        <w:jc w:val="both"/>
        <w:rPr>
          <w:rFonts w:ascii="Tahoma" w:hAnsi="Tahoma" w:cs="Tahoma"/>
          <w:sz w:val="20"/>
          <w:szCs w:val="20"/>
        </w:rPr>
      </w:pPr>
      <w:r>
        <w:rPr>
          <w:rFonts w:ascii="Tahoma" w:hAnsi="Tahoma"/>
          <w:sz w:val="20"/>
        </w:rPr>
        <w:t xml:space="preserve">- </w:t>
      </w:r>
      <w:r>
        <w:rPr>
          <w:rFonts w:ascii="Tahoma" w:hAnsi="Tahoma"/>
          <w:sz w:val="20"/>
          <w:u w:val="single"/>
        </w:rPr>
        <w:t>Asset Management Company, AMC</w:t>
      </w:r>
      <w:r>
        <w:rPr>
          <w:rFonts w:ascii="Tahoma" w:hAnsi="Tahoma"/>
          <w:sz w:val="20"/>
        </w:rPr>
        <w:t xml:space="preserve"> means OOO Raiffeisen Capital Asset Management Company.</w:t>
      </w:r>
    </w:p>
    <w:p w14:paraId="05C17655" w14:textId="58DFAE25" w:rsidR="00765EB2" w:rsidRPr="00B54756" w:rsidRDefault="00765EB2" w:rsidP="003500CE">
      <w:pPr>
        <w:numPr>
          <w:ilvl w:val="1"/>
          <w:numId w:val="1"/>
        </w:numPr>
        <w:jc w:val="both"/>
        <w:rPr>
          <w:rFonts w:ascii="Tahoma" w:hAnsi="Tahoma" w:cs="Tahoma"/>
          <w:sz w:val="20"/>
          <w:szCs w:val="20"/>
        </w:rPr>
      </w:pPr>
      <w:r>
        <w:rPr>
          <w:rFonts w:ascii="Tahoma" w:hAnsi="Tahoma"/>
          <w:sz w:val="20"/>
        </w:rPr>
        <w:t>Terms not specifically defined herein shall be construed in accordance with other documents of the Exchange as well as the law and regulatory acts of the Bank of Russia.</w:t>
      </w:r>
    </w:p>
    <w:p w14:paraId="69E5619C" w14:textId="44794C7E" w:rsidR="00642785" w:rsidRPr="00B54756" w:rsidRDefault="00B42708" w:rsidP="006872F1">
      <w:pPr>
        <w:numPr>
          <w:ilvl w:val="1"/>
          <w:numId w:val="1"/>
        </w:numPr>
        <w:jc w:val="both"/>
        <w:rPr>
          <w:rFonts w:ascii="Tahoma" w:hAnsi="Tahoma" w:cs="Tahoma"/>
          <w:sz w:val="20"/>
          <w:szCs w:val="20"/>
        </w:rPr>
      </w:pPr>
      <w:r>
        <w:rPr>
          <w:rFonts w:ascii="Tahoma" w:hAnsi="Tahoma"/>
          <w:sz w:val="20"/>
        </w:rPr>
        <w:t>The Index calculated in accordance with this Methodology shall have the following names and codes:</w:t>
      </w:r>
    </w:p>
    <w:p w14:paraId="1FDE897F" w14:textId="0E90FE9B" w:rsidR="00C14286" w:rsidRPr="00B54756" w:rsidRDefault="00C14286" w:rsidP="00DA6627">
      <w:pPr>
        <w:numPr>
          <w:ilvl w:val="0"/>
          <w:numId w:val="42"/>
        </w:numPr>
        <w:jc w:val="both"/>
        <w:rPr>
          <w:rFonts w:ascii="Tahoma" w:hAnsi="Tahoma" w:cs="Tahoma"/>
          <w:sz w:val="20"/>
          <w:szCs w:val="20"/>
        </w:rPr>
      </w:pPr>
      <w:r>
        <w:rPr>
          <w:rFonts w:ascii="Tahoma" w:hAnsi="Tahoma"/>
          <w:sz w:val="20"/>
        </w:rPr>
        <w:t>Name in Russian: "</w:t>
      </w:r>
      <w:proofErr w:type="spellStart"/>
      <w:r>
        <w:rPr>
          <w:rStyle w:val="af3"/>
          <w:rFonts w:ascii="Tahoma" w:hAnsi="Tahoma"/>
        </w:rPr>
        <w:t>Индекса</w:t>
      </w:r>
      <w:proofErr w:type="spellEnd"/>
      <w:r>
        <w:rPr>
          <w:rStyle w:val="af3"/>
          <w:rFonts w:ascii="Tahoma" w:hAnsi="Tahoma"/>
        </w:rPr>
        <w:t xml:space="preserve"> </w:t>
      </w:r>
      <w:proofErr w:type="spellStart"/>
      <w:r>
        <w:rPr>
          <w:rStyle w:val="af3"/>
          <w:rFonts w:ascii="Tahoma" w:hAnsi="Tahoma"/>
        </w:rPr>
        <w:t>МосБиржи</w:t>
      </w:r>
      <w:proofErr w:type="spellEnd"/>
      <w:r>
        <w:rPr>
          <w:rStyle w:val="af3"/>
          <w:rFonts w:ascii="Tahoma" w:hAnsi="Tahoma"/>
        </w:rPr>
        <w:t xml:space="preserve"> </w:t>
      </w:r>
      <w:proofErr w:type="spellStart"/>
      <w:r>
        <w:rPr>
          <w:rStyle w:val="af3"/>
          <w:rFonts w:ascii="Tahoma" w:hAnsi="Tahoma"/>
        </w:rPr>
        <w:t>еврооблигаций</w:t>
      </w:r>
      <w:proofErr w:type="spellEnd"/>
      <w:r>
        <w:rPr>
          <w:rStyle w:val="af3"/>
          <w:rFonts w:ascii="Tahoma" w:hAnsi="Tahoma"/>
        </w:rPr>
        <w:t xml:space="preserve"> RUEURAIF</w:t>
      </w:r>
      <w:r>
        <w:rPr>
          <w:rFonts w:ascii="Tahoma" w:hAnsi="Tahoma"/>
          <w:sz w:val="20"/>
        </w:rPr>
        <w:t>"»;</w:t>
      </w:r>
    </w:p>
    <w:p w14:paraId="7C7860AD" w14:textId="6C7AA987" w:rsidR="00324A29" w:rsidRPr="00B54756" w:rsidRDefault="00C14286" w:rsidP="00E54C09">
      <w:pPr>
        <w:numPr>
          <w:ilvl w:val="0"/>
          <w:numId w:val="42"/>
        </w:numPr>
        <w:jc w:val="both"/>
        <w:rPr>
          <w:rFonts w:ascii="Tahoma" w:hAnsi="Tahoma" w:cs="Tahoma"/>
          <w:sz w:val="20"/>
          <w:szCs w:val="20"/>
        </w:rPr>
      </w:pPr>
      <w:r>
        <w:rPr>
          <w:rFonts w:ascii="Tahoma" w:hAnsi="Tahoma"/>
          <w:sz w:val="20"/>
        </w:rPr>
        <w:t>Name in English: "MOEX Raiffeisen Eurobonds Index";</w:t>
      </w:r>
    </w:p>
    <w:p w14:paraId="374D8F39" w14:textId="6DF2055C" w:rsidR="00C14286" w:rsidRPr="00B54756" w:rsidRDefault="00324A29" w:rsidP="00E54C09">
      <w:pPr>
        <w:numPr>
          <w:ilvl w:val="0"/>
          <w:numId w:val="42"/>
        </w:numPr>
        <w:jc w:val="both"/>
        <w:rPr>
          <w:rFonts w:ascii="Tahoma" w:hAnsi="Tahoma" w:cs="Tahoma"/>
          <w:sz w:val="20"/>
          <w:szCs w:val="20"/>
        </w:rPr>
      </w:pPr>
      <w:r>
        <w:rPr>
          <w:rFonts w:ascii="Tahoma" w:hAnsi="Tahoma"/>
          <w:sz w:val="20"/>
        </w:rPr>
        <w:t>The Index code is RUEURAIF.</w:t>
      </w:r>
    </w:p>
    <w:p w14:paraId="6B39D53E" w14:textId="4D8416AE" w:rsidR="00127B9D" w:rsidRDefault="00127B9D" w:rsidP="00127B9D">
      <w:pPr>
        <w:numPr>
          <w:ilvl w:val="1"/>
          <w:numId w:val="1"/>
        </w:numPr>
        <w:tabs>
          <w:tab w:val="num" w:pos="1000"/>
        </w:tabs>
        <w:jc w:val="both"/>
        <w:rPr>
          <w:rFonts w:ascii="Tahoma" w:hAnsi="Tahoma" w:cs="Tahoma"/>
          <w:sz w:val="20"/>
          <w:szCs w:val="20"/>
        </w:rPr>
      </w:pPr>
      <w:r>
        <w:rPr>
          <w:rFonts w:ascii="Tahoma" w:hAnsi="Tahoma"/>
          <w:sz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357C5F7D" w14:textId="77777777" w:rsidR="00657BF4" w:rsidRPr="00033C3D" w:rsidRDefault="00657BF4" w:rsidP="004D6101">
      <w:pPr>
        <w:numPr>
          <w:ilvl w:val="1"/>
          <w:numId w:val="1"/>
        </w:numPr>
        <w:tabs>
          <w:tab w:val="num" w:pos="1000"/>
        </w:tabs>
        <w:jc w:val="both"/>
        <w:rPr>
          <w:rFonts w:ascii="Tahoma" w:hAnsi="Tahoma" w:cs="Tahoma"/>
          <w:sz w:val="20"/>
          <w:szCs w:val="20"/>
        </w:rPr>
      </w:pPr>
      <w:r>
        <w:rPr>
          <w:rFonts w:ascii="Tahoma" w:hAnsi="Tahoma"/>
          <w:sz w:val="20"/>
        </w:rPr>
        <w:t>This Methodology, as well as all amendments and additions hereto are approved by the Exchange and come into effect on the date determined by the Exchange. It may be amended and supplemented no more frequently than once a quarter.</w:t>
      </w:r>
    </w:p>
    <w:p w14:paraId="7F6819D2" w14:textId="77777777" w:rsidR="00657BF4" w:rsidRPr="00033C3D" w:rsidRDefault="00657BF4" w:rsidP="00315188">
      <w:pPr>
        <w:rPr>
          <w:rFonts w:ascii="Tahoma" w:hAnsi="Tahoma" w:cs="Tahoma"/>
          <w:sz w:val="20"/>
          <w:szCs w:val="20"/>
        </w:rPr>
      </w:pPr>
    </w:p>
    <w:p w14:paraId="57B37E34" w14:textId="77777777" w:rsidR="00657BF4" w:rsidRDefault="00657BF4" w:rsidP="009F6C5A">
      <w:pPr>
        <w:numPr>
          <w:ilvl w:val="0"/>
          <w:numId w:val="1"/>
        </w:numPr>
        <w:outlineLvl w:val="0"/>
        <w:rPr>
          <w:rFonts w:ascii="Tahoma" w:hAnsi="Tahoma" w:cs="Tahoma"/>
          <w:b/>
          <w:sz w:val="20"/>
          <w:szCs w:val="20"/>
        </w:rPr>
      </w:pPr>
      <w:bookmarkStart w:id="2" w:name="_Toc162257225"/>
      <w:r>
        <w:rPr>
          <w:rFonts w:ascii="Tahoma" w:hAnsi="Tahoma"/>
          <w:b/>
          <w:sz w:val="20"/>
        </w:rPr>
        <w:t>General Index Calculation Overview</w:t>
      </w:r>
      <w:bookmarkEnd w:id="2"/>
    </w:p>
    <w:p w14:paraId="1BFD86E8" w14:textId="77777777" w:rsidR="00442407" w:rsidRPr="00033C3D" w:rsidRDefault="00442407" w:rsidP="00442407">
      <w:pPr>
        <w:ind w:left="360"/>
        <w:outlineLvl w:val="0"/>
        <w:rPr>
          <w:rFonts w:ascii="Tahoma" w:hAnsi="Tahoma" w:cs="Tahoma"/>
          <w:b/>
          <w:sz w:val="20"/>
          <w:szCs w:val="20"/>
        </w:rPr>
      </w:pPr>
    </w:p>
    <w:p w14:paraId="2789EF97" w14:textId="378E0E3F" w:rsidR="00572727" w:rsidRDefault="00E71EA3" w:rsidP="00B13CA8">
      <w:pPr>
        <w:numPr>
          <w:ilvl w:val="1"/>
          <w:numId w:val="1"/>
        </w:numPr>
        <w:jc w:val="both"/>
        <w:rPr>
          <w:rFonts w:ascii="Tahoma" w:hAnsi="Tahoma" w:cs="Tahoma"/>
          <w:sz w:val="20"/>
          <w:szCs w:val="20"/>
        </w:rPr>
      </w:pPr>
      <w:bookmarkStart w:id="3" w:name="п_2_1"/>
      <w:r>
        <w:rPr>
          <w:rFonts w:ascii="Tahoma" w:hAnsi="Tahoma"/>
          <w:sz w:val="20"/>
        </w:rPr>
        <w:t>The Index is based on the value of Eurobonds, determined as the sum of the price and the Accrued Coupon Interest with reinvested coupon payments. The Index is calculated using the following formula:</w:t>
      </w:r>
    </w:p>
    <w:p w14:paraId="5FC55C27" w14:textId="316D3922" w:rsidR="00043F7A" w:rsidRDefault="00043F7A" w:rsidP="00043F7A">
      <w:pPr>
        <w:jc w:val="both"/>
        <w:rPr>
          <w:rFonts w:ascii="Tahoma" w:hAnsi="Tahoma" w:cs="Tahoma"/>
          <w:sz w:val="20"/>
          <w:szCs w:val="20"/>
        </w:rPr>
      </w:pPr>
    </w:p>
    <w:bookmarkEnd w:id="3"/>
    <w:p w14:paraId="6E54F3F1" w14:textId="623E4E5A" w:rsidR="00C55A8C" w:rsidRPr="004843CC" w:rsidRDefault="00D04282" w:rsidP="00C55A8C">
      <w:pPr>
        <w:ind w:left="1224"/>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G</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e>
              </m:nary>
            </m:den>
          </m:f>
        </m:oMath>
      </m:oMathPara>
    </w:p>
    <w:p w14:paraId="4C1F565E" w14:textId="77777777" w:rsidR="00C55A8C" w:rsidRPr="005570D2" w:rsidRDefault="00C55A8C" w:rsidP="00C55A8C">
      <w:pPr>
        <w:ind w:left="1559"/>
        <w:jc w:val="both"/>
        <w:rPr>
          <w:rFonts w:ascii="Tahoma" w:hAnsi="Tahoma" w:cs="Tahoma"/>
          <w:sz w:val="20"/>
          <w:szCs w:val="20"/>
        </w:rPr>
      </w:pPr>
      <w:r>
        <w:rPr>
          <w:rFonts w:ascii="Tahoma" w:hAnsi="Tahoma"/>
          <w:sz w:val="20"/>
        </w:rPr>
        <w:t>where:</w:t>
      </w:r>
    </w:p>
    <w:p w14:paraId="69412AB0" w14:textId="0B50C7BD" w:rsidR="00C55A8C" w:rsidRPr="00CF13DC" w:rsidRDefault="00C55A8C" w:rsidP="00C55A8C">
      <w:pPr>
        <w:pStyle w:val="af7"/>
      </w:pPr>
      <w:proofErr w:type="spellStart"/>
      <w:r>
        <w:t>CIn</w:t>
      </w:r>
      <w:proofErr w:type="spellEnd"/>
      <w:r>
        <w:t xml:space="preserve"> – the value of the Index at time n;</w:t>
      </w:r>
    </w:p>
    <w:p w14:paraId="040F9A47" w14:textId="58A4ECF7" w:rsidR="00C55A8C" w:rsidRPr="000D4221" w:rsidRDefault="00C55A8C" w:rsidP="00C55A8C">
      <w:pPr>
        <w:pStyle w:val="af7"/>
      </w:pPr>
      <w:proofErr w:type="spellStart"/>
      <w:proofErr w:type="gramStart"/>
      <w:r>
        <w:t>Pi,n</w:t>
      </w:r>
      <w:proofErr w:type="spellEnd"/>
      <w:proofErr w:type="gramEnd"/>
      <w:r>
        <w:t xml:space="preserve"> - the weighted average price of the Eurobond of the </w:t>
      </w:r>
      <w:proofErr w:type="spellStart"/>
      <w:r>
        <w:t>i</w:t>
      </w:r>
      <w:r>
        <w:rPr>
          <w:vertAlign w:val="superscript"/>
        </w:rPr>
        <w:t>th</w:t>
      </w:r>
      <w:proofErr w:type="spellEnd"/>
      <w:r>
        <w:t xml:space="preserve"> issue at time n, expressed as a percentage of the principal value;</w:t>
      </w:r>
    </w:p>
    <w:p w14:paraId="659E3E54" w14:textId="3F5DBDCB" w:rsidR="00C55A8C" w:rsidRPr="000D4221" w:rsidRDefault="00C55A8C" w:rsidP="00C55A8C">
      <w:pPr>
        <w:pStyle w:val="af7"/>
      </w:pPr>
      <w:proofErr w:type="spellStart"/>
      <w:proofErr w:type="gramStart"/>
      <w:r>
        <w:lastRenderedPageBreak/>
        <w:t>FVi,n</w:t>
      </w:r>
      <w:proofErr w:type="spellEnd"/>
      <w:proofErr w:type="gramEnd"/>
      <w:r>
        <w:t xml:space="preserve"> - the principal value of the Eurobond of the </w:t>
      </w:r>
      <w:proofErr w:type="spellStart"/>
      <w:r>
        <w:t>i</w:t>
      </w:r>
      <w:r>
        <w:rPr>
          <w:vertAlign w:val="superscript"/>
        </w:rPr>
        <w:t>th</w:t>
      </w:r>
      <w:proofErr w:type="spellEnd"/>
      <w:r>
        <w:t xml:space="preserve"> issue at time n, expressed in roubles;</w:t>
      </w:r>
    </w:p>
    <w:p w14:paraId="02CA00A0" w14:textId="4AA1A6CB" w:rsidR="00C55A8C" w:rsidRPr="000D4221" w:rsidRDefault="00C55A8C" w:rsidP="00C55A8C">
      <w:pPr>
        <w:pStyle w:val="af7"/>
      </w:pPr>
      <w:proofErr w:type="spellStart"/>
      <w:proofErr w:type="gramStart"/>
      <w:r>
        <w:t>Ai,n</w:t>
      </w:r>
      <w:proofErr w:type="spellEnd"/>
      <w:proofErr w:type="gramEnd"/>
      <w:r>
        <w:t xml:space="preserve"> - the accrued coupon income of the Eurobond of the </w:t>
      </w:r>
      <w:proofErr w:type="spellStart"/>
      <w:r>
        <w:t>i</w:t>
      </w:r>
      <w:r>
        <w:rPr>
          <w:vertAlign w:val="superscript"/>
        </w:rPr>
        <w:t>th</w:t>
      </w:r>
      <w:proofErr w:type="spellEnd"/>
      <w:r>
        <w:t xml:space="preserve"> issue at time n, expressed in roubles;</w:t>
      </w:r>
    </w:p>
    <w:p w14:paraId="1A86A104" w14:textId="20C70F8E" w:rsidR="00C55A8C" w:rsidRPr="000D4221" w:rsidRDefault="00C55A8C" w:rsidP="00C55A8C">
      <w:pPr>
        <w:pStyle w:val="af7"/>
      </w:pPr>
      <w:proofErr w:type="spellStart"/>
      <w:proofErr w:type="gramStart"/>
      <w:r>
        <w:t>Gi,n</w:t>
      </w:r>
      <w:proofErr w:type="spellEnd"/>
      <w:proofErr w:type="gramEnd"/>
      <w:r>
        <w:t xml:space="preserve"> - the amount of coupon interest paid on day n on the Eurobond of the </w:t>
      </w:r>
      <w:proofErr w:type="spellStart"/>
      <w:r>
        <w:t>i</w:t>
      </w:r>
      <w:r>
        <w:rPr>
          <w:vertAlign w:val="superscript"/>
        </w:rPr>
        <w:t>th</w:t>
      </w:r>
      <w:proofErr w:type="spellEnd"/>
      <w:r>
        <w:t xml:space="preserve"> issue at time n, expressed in roubles;</w:t>
      </w:r>
    </w:p>
    <w:p w14:paraId="39DBD459" w14:textId="51431FA2" w:rsidR="00C55A8C" w:rsidRPr="000D4221" w:rsidRDefault="00C55A8C" w:rsidP="00C55A8C">
      <w:pPr>
        <w:pStyle w:val="af7"/>
      </w:pPr>
      <w:proofErr w:type="spellStart"/>
      <w:proofErr w:type="gramStart"/>
      <w:r>
        <w:t>Ni,n</w:t>
      </w:r>
      <w:proofErr w:type="spellEnd"/>
      <w:proofErr w:type="gramEnd"/>
      <w:r>
        <w:t xml:space="preserve"> - volume of the </w:t>
      </w:r>
      <w:proofErr w:type="spellStart"/>
      <w:r>
        <w:t>i</w:t>
      </w:r>
      <w:r>
        <w:rPr>
          <w:vertAlign w:val="superscript"/>
        </w:rPr>
        <w:t>th</w:t>
      </w:r>
      <w:proofErr w:type="spellEnd"/>
      <w:r>
        <w:t xml:space="preserve"> Eurobond issue at time n, expressed in units of.</w:t>
      </w:r>
    </w:p>
    <w:p w14:paraId="645EAEEA" w14:textId="75F2DDCF" w:rsidR="001001FB" w:rsidRDefault="001001FB" w:rsidP="004B7E89">
      <w:pPr>
        <w:numPr>
          <w:ilvl w:val="1"/>
          <w:numId w:val="1"/>
        </w:numPr>
        <w:jc w:val="both"/>
        <w:rPr>
          <w:rFonts w:ascii="Tahoma" w:hAnsi="Tahoma" w:cs="Tahoma"/>
          <w:sz w:val="20"/>
          <w:szCs w:val="20"/>
        </w:rPr>
      </w:pPr>
      <w:r>
        <w:rPr>
          <w:rFonts w:ascii="Tahoma" w:hAnsi="Tahoma"/>
          <w:sz w:val="20"/>
        </w:rPr>
        <w:t>The Index values are calculated accurate to two decimal places.</w:t>
      </w:r>
    </w:p>
    <w:p w14:paraId="44957FBC" w14:textId="77777777" w:rsidR="00A82560" w:rsidRPr="00A82560" w:rsidRDefault="00A82560" w:rsidP="00A82560">
      <w:pPr>
        <w:numPr>
          <w:ilvl w:val="1"/>
          <w:numId w:val="1"/>
        </w:numPr>
        <w:jc w:val="both"/>
        <w:rPr>
          <w:rFonts w:ascii="Tahoma" w:hAnsi="Tahoma"/>
          <w:sz w:val="20"/>
          <w:szCs w:val="20"/>
        </w:rPr>
      </w:pPr>
      <w:bookmarkStart w:id="4" w:name="_Ref422320147"/>
      <w:r>
        <w:rPr>
          <w:rFonts w:ascii="Tahoma" w:hAnsi="Tahoma"/>
          <w:sz w:val="20"/>
        </w:rPr>
        <w:t>Index values are calculated once a day.</w:t>
      </w:r>
      <w:bookmarkEnd w:id="4"/>
      <w:r>
        <w:rPr>
          <w:rFonts w:ascii="Tahoma" w:hAnsi="Tahoma"/>
          <w:sz w:val="20"/>
        </w:rPr>
        <w:t xml:space="preserve"> This single value of the Index for the day is both the current value and the closing value before the next calculation of such Index on the next trading day.</w:t>
      </w:r>
    </w:p>
    <w:p w14:paraId="365236ED" w14:textId="77777777" w:rsidR="00A82560" w:rsidRPr="00A82560" w:rsidRDefault="00A82560" w:rsidP="00A82560">
      <w:pPr>
        <w:numPr>
          <w:ilvl w:val="1"/>
          <w:numId w:val="1"/>
        </w:numPr>
        <w:jc w:val="both"/>
        <w:rPr>
          <w:rFonts w:ascii="Tahoma" w:hAnsi="Tahoma"/>
          <w:sz w:val="20"/>
          <w:szCs w:val="20"/>
        </w:rPr>
      </w:pPr>
      <w:r>
        <w:rPr>
          <w:rFonts w:ascii="Tahoma" w:hAnsi="Tahoma"/>
          <w:sz w:val="20"/>
        </w:rPr>
        <w:t>The specified frequency of calculation of the Index may be changed by the Exchange's decision.</w:t>
      </w:r>
    </w:p>
    <w:p w14:paraId="212EDEB6" w14:textId="5605D99A" w:rsidR="00E7250B" w:rsidRPr="00A82560" w:rsidRDefault="00E7250B" w:rsidP="004F3147">
      <w:pPr>
        <w:numPr>
          <w:ilvl w:val="1"/>
          <w:numId w:val="1"/>
        </w:numPr>
        <w:jc w:val="both"/>
        <w:rPr>
          <w:rFonts w:ascii="Tahoma" w:hAnsi="Tahoma" w:cs="Tahoma"/>
          <w:sz w:val="20"/>
          <w:szCs w:val="20"/>
        </w:rPr>
      </w:pPr>
      <w:r>
        <w:rPr>
          <w:rFonts w:ascii="Tahoma" w:hAnsi="Tahoma"/>
          <w:sz w:val="20"/>
        </w:rPr>
        <w:t xml:space="preserve">The start date of calculation of the Index is 30 Dec 2016. The initial value of the Index is 100. </w:t>
      </w:r>
    </w:p>
    <w:p w14:paraId="30D126C9" w14:textId="77777777" w:rsidR="00E9635B" w:rsidRPr="00033C3D" w:rsidRDefault="00E9635B" w:rsidP="00315188">
      <w:pPr>
        <w:rPr>
          <w:rFonts w:ascii="Tahoma" w:hAnsi="Tahoma" w:cs="Tahoma"/>
          <w:sz w:val="20"/>
          <w:szCs w:val="20"/>
        </w:rPr>
      </w:pPr>
    </w:p>
    <w:p w14:paraId="32990D26" w14:textId="77777777" w:rsidR="006927B9" w:rsidRDefault="006927B9" w:rsidP="006927B9">
      <w:pPr>
        <w:numPr>
          <w:ilvl w:val="0"/>
          <w:numId w:val="1"/>
        </w:numPr>
        <w:outlineLvl w:val="0"/>
        <w:rPr>
          <w:rFonts w:ascii="Tahoma" w:hAnsi="Tahoma" w:cs="Tahoma"/>
          <w:b/>
          <w:sz w:val="20"/>
          <w:szCs w:val="20"/>
        </w:rPr>
      </w:pPr>
      <w:bookmarkStart w:id="5" w:name="Р_4"/>
      <w:bookmarkStart w:id="6" w:name="_Toc162257226"/>
      <w:r>
        <w:rPr>
          <w:rFonts w:ascii="Tahoma" w:hAnsi="Tahoma"/>
          <w:b/>
          <w:sz w:val="20"/>
        </w:rPr>
        <w:t>How the Eurobond issue price is determined</w:t>
      </w:r>
      <w:bookmarkEnd w:id="6"/>
    </w:p>
    <w:p w14:paraId="349A3AC1" w14:textId="77777777" w:rsidR="006927B9" w:rsidRDefault="002105E4" w:rsidP="006927B9">
      <w:pPr>
        <w:numPr>
          <w:ilvl w:val="1"/>
          <w:numId w:val="1"/>
        </w:numPr>
        <w:jc w:val="both"/>
        <w:rPr>
          <w:rFonts w:ascii="Tahoma" w:hAnsi="Tahoma" w:cs="Tahoma"/>
          <w:sz w:val="20"/>
          <w:szCs w:val="20"/>
        </w:rPr>
      </w:pPr>
      <w:r>
        <w:rPr>
          <w:rFonts w:ascii="Tahoma" w:hAnsi="Tahoma"/>
          <w:sz w:val="20"/>
        </w:rPr>
        <w:t xml:space="preserve">The source of price data is THOMSON REUTERS COMPOSITE EMEA quotes transmitted by </w:t>
      </w:r>
      <w:proofErr w:type="spellStart"/>
      <w:r>
        <w:rPr>
          <w:rFonts w:ascii="Tahoma" w:hAnsi="Tahoma"/>
          <w:sz w:val="20"/>
        </w:rPr>
        <w:t>Refinitiv</w:t>
      </w:r>
      <w:proofErr w:type="spellEnd"/>
      <w:r>
        <w:rPr>
          <w:rFonts w:ascii="Tahoma" w:hAnsi="Tahoma"/>
          <w:sz w:val="20"/>
        </w:rPr>
        <w:t xml:space="preserve"> news agency, unless otherwise established by the Exchange decision.</w:t>
      </w:r>
    </w:p>
    <w:p w14:paraId="1BCCD0B0" w14:textId="77777777" w:rsidR="006927B9" w:rsidRDefault="006927B9" w:rsidP="006927B9">
      <w:pPr>
        <w:numPr>
          <w:ilvl w:val="1"/>
          <w:numId w:val="1"/>
        </w:numPr>
        <w:jc w:val="both"/>
        <w:rPr>
          <w:rFonts w:ascii="Tahoma" w:hAnsi="Tahoma" w:cs="Tahoma"/>
          <w:sz w:val="20"/>
          <w:szCs w:val="20"/>
        </w:rPr>
      </w:pPr>
      <w:r>
        <w:rPr>
          <w:rFonts w:ascii="Tahoma" w:hAnsi="Tahoma"/>
          <w:sz w:val="20"/>
        </w:rPr>
        <w:t xml:space="preserve">The price of the Eurobond of the </w:t>
      </w:r>
      <w:proofErr w:type="spellStart"/>
      <w:r>
        <w:rPr>
          <w:rFonts w:ascii="Tahoma" w:hAnsi="Tahoma"/>
          <w:sz w:val="20"/>
        </w:rPr>
        <w:t>i</w:t>
      </w:r>
      <w:r>
        <w:rPr>
          <w:rFonts w:ascii="Tahoma" w:hAnsi="Tahoma"/>
          <w:sz w:val="20"/>
          <w:vertAlign w:val="superscript"/>
        </w:rPr>
        <w:t>th</w:t>
      </w:r>
      <w:proofErr w:type="spellEnd"/>
      <w:r>
        <w:rPr>
          <w:rFonts w:ascii="Tahoma" w:hAnsi="Tahoma"/>
          <w:sz w:val="20"/>
        </w:rPr>
        <w:t xml:space="preserve"> issue is set equal to the average value of the bid and offer prices. The price of the Eurobond is determined </w:t>
      </w:r>
      <w:proofErr w:type="gramStart"/>
      <w:r>
        <w:rPr>
          <w:rFonts w:ascii="Tahoma" w:hAnsi="Tahoma"/>
          <w:sz w:val="20"/>
        </w:rPr>
        <w:t>taking into account</w:t>
      </w:r>
      <w:proofErr w:type="gramEnd"/>
      <w:r>
        <w:rPr>
          <w:rFonts w:ascii="Tahoma" w:hAnsi="Tahoma"/>
          <w:sz w:val="20"/>
        </w:rPr>
        <w:t xml:space="preserve"> the face value of the Eurobond and is expressed in US dollars.</w:t>
      </w:r>
    </w:p>
    <w:p w14:paraId="7F77200E" w14:textId="48F7E522" w:rsidR="002105E4" w:rsidRDefault="002105E4" w:rsidP="006927B9">
      <w:pPr>
        <w:numPr>
          <w:ilvl w:val="1"/>
          <w:numId w:val="1"/>
        </w:numPr>
        <w:jc w:val="both"/>
        <w:rPr>
          <w:rFonts w:ascii="Tahoma" w:hAnsi="Tahoma" w:cs="Tahoma"/>
          <w:sz w:val="20"/>
          <w:szCs w:val="20"/>
        </w:rPr>
      </w:pPr>
      <w:r>
        <w:rPr>
          <w:rFonts w:ascii="Tahoma" w:hAnsi="Tahoma"/>
          <w:sz w:val="20"/>
        </w:rPr>
        <w:t xml:space="preserve">If there are no bid and offer prices, the last available value of the price of the </w:t>
      </w:r>
      <w:proofErr w:type="spellStart"/>
      <w:r>
        <w:rPr>
          <w:rFonts w:ascii="Tahoma" w:hAnsi="Tahoma"/>
          <w:sz w:val="20"/>
        </w:rPr>
        <w:t>i</w:t>
      </w:r>
      <w:r>
        <w:rPr>
          <w:rFonts w:ascii="Tahoma" w:hAnsi="Tahoma"/>
          <w:sz w:val="20"/>
          <w:vertAlign w:val="superscript"/>
        </w:rPr>
        <w:t>th</w:t>
      </w:r>
      <w:proofErr w:type="spellEnd"/>
      <w:r>
        <w:rPr>
          <w:rFonts w:ascii="Tahoma" w:hAnsi="Tahoma"/>
          <w:sz w:val="20"/>
        </w:rPr>
        <w:t xml:space="preserve"> issue of the Eurobonds is used to calculate the Index.</w:t>
      </w:r>
    </w:p>
    <w:p w14:paraId="1815AFB3" w14:textId="3A19776B" w:rsidR="002105E4" w:rsidRPr="00033C3D" w:rsidRDefault="002105E4" w:rsidP="002105E4">
      <w:pPr>
        <w:numPr>
          <w:ilvl w:val="1"/>
          <w:numId w:val="1"/>
        </w:numPr>
        <w:jc w:val="both"/>
        <w:rPr>
          <w:rFonts w:ascii="Tahoma" w:hAnsi="Tahoma" w:cs="Tahoma"/>
          <w:sz w:val="20"/>
          <w:szCs w:val="20"/>
        </w:rPr>
      </w:pPr>
      <w:r>
        <w:rPr>
          <w:rFonts w:ascii="Tahoma" w:hAnsi="Tahoma"/>
          <w:sz w:val="20"/>
        </w:rPr>
        <w:t>If the source of price data, established in accordance with clause 3.1, suspends (stops) transmission of prices of Eurobond issues, the Exchange may decide to change the source of price data.</w:t>
      </w:r>
    </w:p>
    <w:p w14:paraId="13022E30" w14:textId="77777777" w:rsidR="006927B9" w:rsidRPr="00FA2523" w:rsidRDefault="006927B9" w:rsidP="00FD6DA0">
      <w:pPr>
        <w:ind w:left="1224"/>
        <w:jc w:val="both"/>
        <w:rPr>
          <w:rFonts w:ascii="Tahoma" w:hAnsi="Tahoma" w:cs="Tahoma"/>
          <w:sz w:val="20"/>
          <w:szCs w:val="20"/>
        </w:rPr>
      </w:pPr>
    </w:p>
    <w:p w14:paraId="55B297D7" w14:textId="77777777" w:rsidR="00657BF4" w:rsidRDefault="0060121C" w:rsidP="004F3147">
      <w:pPr>
        <w:numPr>
          <w:ilvl w:val="0"/>
          <w:numId w:val="1"/>
        </w:numPr>
        <w:outlineLvl w:val="0"/>
        <w:rPr>
          <w:rFonts w:ascii="Tahoma" w:hAnsi="Tahoma" w:cs="Tahoma"/>
          <w:b/>
          <w:sz w:val="20"/>
          <w:szCs w:val="20"/>
        </w:rPr>
      </w:pPr>
      <w:bookmarkStart w:id="7" w:name="_Toc162257227"/>
      <w:r>
        <w:rPr>
          <w:rFonts w:ascii="Tahoma" w:hAnsi="Tahoma"/>
          <w:b/>
          <w:sz w:val="20"/>
        </w:rPr>
        <w:t>Index construction and review</w:t>
      </w:r>
      <w:bookmarkEnd w:id="7"/>
    </w:p>
    <w:p w14:paraId="3F77F9FB" w14:textId="77777777" w:rsidR="00442407" w:rsidRPr="00033C3D" w:rsidRDefault="00442407" w:rsidP="00442407">
      <w:pPr>
        <w:ind w:left="360"/>
        <w:outlineLvl w:val="0"/>
        <w:rPr>
          <w:rFonts w:ascii="Tahoma" w:hAnsi="Tahoma" w:cs="Tahoma"/>
          <w:b/>
          <w:sz w:val="20"/>
          <w:szCs w:val="20"/>
        </w:rPr>
      </w:pPr>
    </w:p>
    <w:p w14:paraId="78BDFB14" w14:textId="77777777" w:rsidR="00B67C72" w:rsidRDefault="001D2DB5" w:rsidP="00BD3835">
      <w:pPr>
        <w:numPr>
          <w:ilvl w:val="1"/>
          <w:numId w:val="1"/>
        </w:numPr>
        <w:jc w:val="both"/>
        <w:rPr>
          <w:rFonts w:ascii="Tahoma" w:hAnsi="Tahoma" w:cs="Tahoma"/>
          <w:sz w:val="20"/>
          <w:szCs w:val="20"/>
        </w:rPr>
      </w:pPr>
      <w:bookmarkStart w:id="8" w:name="п_4_7"/>
      <w:bookmarkStart w:id="9" w:name="_Ref181774352"/>
      <w:bookmarkEnd w:id="5"/>
      <w:r>
        <w:rPr>
          <w:rFonts w:ascii="Tahoma" w:hAnsi="Tahoma"/>
          <w:sz w:val="20"/>
        </w:rPr>
        <w:t>Eurobonds are eligible for the Index if they meet the following requirements:</w:t>
      </w:r>
    </w:p>
    <w:p w14:paraId="2B5639DC" w14:textId="77777777" w:rsidR="00561455" w:rsidRDefault="00561455" w:rsidP="00BD3835">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Any Eurobond issue is denominated in US dollars.</w:t>
      </w:r>
    </w:p>
    <w:p w14:paraId="25F66FAF" w14:textId="77777777" w:rsidR="00742176" w:rsidRDefault="00742176" w:rsidP="00BD3835">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Only senior (non-subordinated) Eurobond issues are included in the Index.</w:t>
      </w:r>
    </w:p>
    <w:p w14:paraId="7A276057" w14:textId="654F36C0" w:rsidR="00A815AD" w:rsidRPr="002B613B" w:rsidRDefault="003E303C" w:rsidP="00BD3835">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Eurobond issue volume outstanding at par value is not less than USD 1 billion.</w:t>
      </w:r>
    </w:p>
    <w:p w14:paraId="53A7ECA7" w14:textId="2ABB792D" w:rsidR="008B1FA9" w:rsidRDefault="008B1FA9" w:rsidP="00BD3835">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term to maturity or to the nearest Put Option (the "term to maturity") on the Index Review Date is 1-10 years.</w:t>
      </w:r>
    </w:p>
    <w:p w14:paraId="6C2EB707" w14:textId="772AD8AE" w:rsidR="00712B7F" w:rsidRPr="008B1FA9" w:rsidRDefault="00712B7F" w:rsidP="00BD3835">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period from the end date of placement of the Eurobond issue to the Index Review Date is not less than one month.</w:t>
      </w:r>
      <w:r>
        <w:rPr>
          <w:rFonts w:ascii="Tahoma" w:hAnsi="Tahoma"/>
          <w:sz w:val="20"/>
        </w:rPr>
        <w:br/>
      </w:r>
    </w:p>
    <w:p w14:paraId="57308B1E" w14:textId="1D144C16" w:rsidR="00A74FC6" w:rsidRDefault="008F7A8E" w:rsidP="00BD3835">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 xml:space="preserve">The credit rating of the Eurobond </w:t>
      </w:r>
      <w:proofErr w:type="spellStart"/>
      <w:r>
        <w:rPr>
          <w:rFonts w:ascii="Tahoma" w:hAnsi="Tahoma"/>
          <w:sz w:val="20"/>
        </w:rPr>
        <w:t>issuer</w:t>
      </w:r>
      <w:proofErr w:type="spellEnd"/>
      <w:r>
        <w:rPr>
          <w:rFonts w:ascii="Tahoma" w:hAnsi="Tahoma"/>
          <w:sz w:val="20"/>
        </w:rPr>
        <w:t xml:space="preserve"> is not lower than the sovereign rating of the Russian Federation minus two notches.</w:t>
      </w:r>
    </w:p>
    <w:p w14:paraId="0408C1EC" w14:textId="26ADE273" w:rsidR="00071DF2" w:rsidRPr="00071DF2" w:rsidRDefault="001040BC" w:rsidP="00BD3835">
      <w:pPr>
        <w:numPr>
          <w:ilvl w:val="2"/>
          <w:numId w:val="45"/>
        </w:numPr>
        <w:tabs>
          <w:tab w:val="clear" w:pos="504"/>
          <w:tab w:val="left" w:pos="567"/>
          <w:tab w:val="left" w:pos="1560"/>
        </w:tabs>
        <w:ind w:left="1560" w:hanging="567"/>
        <w:jc w:val="both"/>
        <w:rPr>
          <w:rFonts w:ascii="Tahoma" w:hAnsi="Tahoma" w:cs="Tahoma"/>
          <w:sz w:val="20"/>
          <w:szCs w:val="20"/>
        </w:rPr>
      </w:pPr>
      <w:bookmarkStart w:id="10" w:name="_Toc467692065"/>
      <w:r>
        <w:rPr>
          <w:rFonts w:ascii="Tahoma" w:hAnsi="Tahoma"/>
          <w:sz w:val="20"/>
        </w:rPr>
        <w:t>The Index may only include Eurobonds for which the rates of all coupon payments for the term to maturity have been determined as a fixed value on of the Index Review Date.</w:t>
      </w:r>
    </w:p>
    <w:p w14:paraId="5F04339A" w14:textId="1D1AB356" w:rsidR="008F7A8E" w:rsidRDefault="000B0D4C" w:rsidP="00BD3835">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terms and conditions of the Eurobonds issue do not provide for a call option.</w:t>
      </w:r>
    </w:p>
    <w:p w14:paraId="2A700DAF" w14:textId="3F0F0307" w:rsidR="00173553" w:rsidRPr="00B54756" w:rsidRDefault="00173553" w:rsidP="00BD3835">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Eurobond issue complies with the requirements of the Investment Policy of the AMC.</w:t>
      </w:r>
    </w:p>
    <w:p w14:paraId="3F3C95FA" w14:textId="77777777" w:rsidR="00E80AE3" w:rsidRPr="00D55270" w:rsidRDefault="00584291" w:rsidP="008654FE">
      <w:pPr>
        <w:numPr>
          <w:ilvl w:val="1"/>
          <w:numId w:val="1"/>
        </w:numPr>
        <w:jc w:val="both"/>
        <w:rPr>
          <w:rFonts w:ascii="Tahoma" w:hAnsi="Tahoma" w:cs="Tahoma"/>
          <w:sz w:val="20"/>
          <w:szCs w:val="20"/>
        </w:rPr>
      </w:pPr>
      <w:bookmarkStart w:id="11" w:name="_Toc372540155"/>
      <w:bookmarkStart w:id="12" w:name="_Toc372540156"/>
      <w:bookmarkEnd w:id="8"/>
      <w:bookmarkEnd w:id="9"/>
      <w:bookmarkEnd w:id="10"/>
      <w:bookmarkEnd w:id="11"/>
      <w:bookmarkEnd w:id="12"/>
      <w:r>
        <w:rPr>
          <w:rFonts w:ascii="Tahoma" w:hAnsi="Tahoma"/>
          <w:sz w:val="20"/>
        </w:rPr>
        <w:t>Eurobonds are added to and removed from the Index at the Index reviews.</w:t>
      </w:r>
    </w:p>
    <w:p w14:paraId="12527B67" w14:textId="5182962E" w:rsidR="00C14290" w:rsidRPr="00D55270" w:rsidRDefault="00C14290" w:rsidP="002A5CDA">
      <w:pPr>
        <w:numPr>
          <w:ilvl w:val="1"/>
          <w:numId w:val="1"/>
        </w:numPr>
        <w:jc w:val="both"/>
        <w:rPr>
          <w:rFonts w:ascii="Tahoma" w:hAnsi="Tahoma" w:cs="Tahoma"/>
          <w:sz w:val="20"/>
          <w:szCs w:val="20"/>
        </w:rPr>
      </w:pPr>
      <w:r>
        <w:rPr>
          <w:rFonts w:ascii="Tahoma" w:hAnsi="Tahoma"/>
          <w:sz w:val="20"/>
        </w:rPr>
        <w:t>Regular Index Reviews shall be carried out no more frequently than once a quarter, except as provided for in this Methodology. The Index as reviewed shall take effect on the trading day following the last trading day of February, May, August and November. The Exchange may decide to set other dates of coming into effect of the Index Constituents after review.</w:t>
      </w:r>
    </w:p>
    <w:p w14:paraId="0154E142" w14:textId="433B2F80" w:rsidR="00E80AE3" w:rsidRPr="00347201" w:rsidRDefault="00E80AE3" w:rsidP="004A294F">
      <w:pPr>
        <w:numPr>
          <w:ilvl w:val="1"/>
          <w:numId w:val="1"/>
        </w:numPr>
        <w:jc w:val="both"/>
        <w:rPr>
          <w:rFonts w:ascii="Tahoma" w:hAnsi="Tahoma" w:cs="Tahoma"/>
          <w:sz w:val="20"/>
          <w:szCs w:val="20"/>
        </w:rPr>
      </w:pPr>
      <w:r>
        <w:rPr>
          <w:rFonts w:ascii="Tahoma" w:hAnsi="Tahoma"/>
          <w:sz w:val="20"/>
        </w:rPr>
        <w:t>Only one Eurobond issue of an issuer may be included in the Index, unless otherwise determined by the Exchange. The issuer's Eurobond issue with the longest term to maturity meeting the requirements of clause 4.1 above is admitted to the Index.</w:t>
      </w:r>
    </w:p>
    <w:p w14:paraId="3052555A" w14:textId="67D6AE79" w:rsidR="00E80AE3" w:rsidRDefault="008F00FE" w:rsidP="00D55270">
      <w:pPr>
        <w:numPr>
          <w:ilvl w:val="1"/>
          <w:numId w:val="1"/>
        </w:numPr>
        <w:jc w:val="both"/>
        <w:rPr>
          <w:rFonts w:ascii="Tahoma" w:hAnsi="Tahoma" w:cs="Tahoma"/>
          <w:sz w:val="20"/>
          <w:szCs w:val="20"/>
        </w:rPr>
      </w:pPr>
      <w:r>
        <w:rPr>
          <w:rFonts w:ascii="Tahoma" w:hAnsi="Tahoma"/>
          <w:sz w:val="20"/>
        </w:rPr>
        <w:t xml:space="preserve">The Index comprises ten Eurobond constituents. The number of Eurobonds in the Index may be increased to meet the requirements set forth in clause </w:t>
      </w:r>
      <w:r w:rsidR="00F315EE">
        <w:rPr>
          <w:rFonts w:ascii="Tahoma" w:hAnsi="Tahoma" w:cs="Tahoma"/>
          <w:sz w:val="20"/>
        </w:rPr>
        <w:fldChar w:fldCharType="begin"/>
      </w:r>
      <w:r w:rsidR="00F315EE">
        <w:rPr>
          <w:rFonts w:ascii="Tahoma" w:hAnsi="Tahoma" w:cs="Tahoma"/>
          <w:sz w:val="20"/>
        </w:rPr>
        <w:instrText xml:space="preserve"> REF _Ref40346449 \r </w:instrText>
      </w:r>
      <w:r w:rsidR="00F315EE">
        <w:rPr>
          <w:rFonts w:ascii="Tahoma" w:hAnsi="Tahoma" w:cs="Tahoma"/>
          <w:sz w:val="20"/>
        </w:rPr>
        <w:fldChar w:fldCharType="separate"/>
      </w:r>
      <w:r w:rsidR="00D04282">
        <w:rPr>
          <w:rFonts w:ascii="Tahoma" w:hAnsi="Tahoma" w:cs="Tahoma"/>
          <w:sz w:val="20"/>
        </w:rPr>
        <w:t>5.1</w:t>
      </w:r>
      <w:r w:rsidR="00F315EE">
        <w:rPr>
          <w:rFonts w:ascii="Tahoma" w:hAnsi="Tahoma" w:cs="Tahoma"/>
          <w:sz w:val="20"/>
        </w:rPr>
        <w:fldChar w:fldCharType="end"/>
      </w:r>
      <w:r>
        <w:rPr>
          <w:rFonts w:ascii="Tahoma" w:hAnsi="Tahoma"/>
          <w:sz w:val="20"/>
        </w:rPr>
        <w:t xml:space="preserve"> below.</w:t>
      </w:r>
      <w:r>
        <w:br/>
      </w:r>
    </w:p>
    <w:p w14:paraId="61A13643" w14:textId="77777777" w:rsidR="00347201" w:rsidRDefault="0047268F" w:rsidP="00D55270">
      <w:pPr>
        <w:numPr>
          <w:ilvl w:val="1"/>
          <w:numId w:val="1"/>
        </w:numPr>
        <w:jc w:val="both"/>
        <w:rPr>
          <w:rFonts w:ascii="Tahoma" w:hAnsi="Tahoma" w:cs="Tahoma"/>
          <w:sz w:val="20"/>
          <w:szCs w:val="20"/>
        </w:rPr>
      </w:pPr>
      <w:r>
        <w:rPr>
          <w:rFonts w:ascii="Tahoma" w:hAnsi="Tahoma"/>
          <w:sz w:val="20"/>
        </w:rPr>
        <w:t>The Index is constructed according to the following algorithm:</w:t>
      </w:r>
    </w:p>
    <w:p w14:paraId="00AB8225" w14:textId="509A1BF0" w:rsidR="002B229A" w:rsidRPr="002B229A" w:rsidRDefault="002B229A" w:rsidP="005C352B">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 xml:space="preserve">If the number of Eurobonds meeting the requirements of clause 4.1 above is ten, all these Eurobond issues are included in the Index. </w:t>
      </w:r>
    </w:p>
    <w:p w14:paraId="4EAC807C" w14:textId="701F8E4E" w:rsidR="00103637" w:rsidRDefault="00E80AE3" w:rsidP="005C352B">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 xml:space="preserve">If the number of Eurobonds meeting the requirements of clause 4.1 above is more than ten, the ten Eurobonds with the maximum Return calculated on the Index Review Date are added to the Index. </w:t>
      </w:r>
    </w:p>
    <w:p w14:paraId="6033D517" w14:textId="3979C974" w:rsidR="004963F4" w:rsidRPr="00162E4E" w:rsidRDefault="00E80AE3" w:rsidP="00162E4E">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lastRenderedPageBreak/>
        <w:t>If the number of Eurobonds meeting the requirements of section 4.1 is less than ten, the Exchange may include in the Index Eurobonds issued by the Russian Federation and/or Eurobonds of other issuers that do not meet the requirements of clauses 4.1.2-4.1.8 (the "additional issues"), with the total number of Eurobonds in the Index not exceeding ten, except for the case specified in clause 4.5 above.</w:t>
      </w:r>
    </w:p>
    <w:p w14:paraId="4117F947" w14:textId="77777777" w:rsidR="005A0C5D" w:rsidRPr="00D55270" w:rsidRDefault="005A0C5D" w:rsidP="005A0C5D">
      <w:pPr>
        <w:numPr>
          <w:ilvl w:val="1"/>
          <w:numId w:val="1"/>
        </w:numPr>
        <w:jc w:val="both"/>
        <w:rPr>
          <w:rFonts w:ascii="Tahoma" w:hAnsi="Tahoma" w:cs="Tahoma"/>
          <w:sz w:val="20"/>
          <w:szCs w:val="20"/>
        </w:rPr>
      </w:pPr>
      <w:r>
        <w:rPr>
          <w:rFonts w:ascii="Tahoma" w:hAnsi="Tahoma"/>
          <w:sz w:val="20"/>
        </w:rPr>
        <w:t>The Exchange may decide to remove a Eurobond issue from the Index and replace them with a new issue, on an extraordinary basis, on a date determined by the Exchange, in the following cases:</w:t>
      </w:r>
    </w:p>
    <w:p w14:paraId="4FC3024B" w14:textId="77777777" w:rsidR="005A0C5D" w:rsidRDefault="005A0C5D" w:rsidP="00F3229B">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If the issuer of Eurobonds included in the Index fails to fulfil in full the obligations on coupon payment, redemption under the offer, redemption of the issue or issues of Eurobonds and/or other bonds of this issuer.</w:t>
      </w:r>
    </w:p>
    <w:p w14:paraId="073BC780" w14:textId="77777777" w:rsidR="005A0C5D" w:rsidRDefault="005A0C5D" w:rsidP="00F3229B">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In case the Issuer's Credit Rating does not comply with the requirements of clause 4.1.6 of this Methodology.</w:t>
      </w:r>
    </w:p>
    <w:p w14:paraId="1B611B38" w14:textId="77777777" w:rsidR="005A0C5D" w:rsidRPr="00B54756" w:rsidRDefault="005A0C5D" w:rsidP="00F3229B">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If the Investment Policy of the AMC changes and/or if the Eurobond issue in the Index ceases to meet the requirements of the Investment Policy of the AMC.</w:t>
      </w:r>
    </w:p>
    <w:p w14:paraId="775E0324" w14:textId="77777777" w:rsidR="005A0C5D" w:rsidRPr="00D55270" w:rsidRDefault="005A0C5D" w:rsidP="00F3229B">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In case of termination (suspension) of Eurobond price broadcasting by the source of price data specified in clause 3.1 of the Methodology.</w:t>
      </w:r>
    </w:p>
    <w:p w14:paraId="6CAB6713" w14:textId="77777777" w:rsidR="005A0C5D" w:rsidRDefault="005A0C5D" w:rsidP="00F3229B">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In case of occurrence of other events not stipulated by this Methodology, resulting in a significant impact on the calculation of the Index.</w:t>
      </w:r>
    </w:p>
    <w:p w14:paraId="0233D39B" w14:textId="72A6BCDD" w:rsidR="00D37163" w:rsidRDefault="00D37163" w:rsidP="00D37163">
      <w:pPr>
        <w:numPr>
          <w:ilvl w:val="1"/>
          <w:numId w:val="1"/>
        </w:numPr>
        <w:jc w:val="both"/>
        <w:rPr>
          <w:rFonts w:ascii="Tahoma" w:hAnsi="Tahoma" w:cs="Tahoma"/>
          <w:sz w:val="20"/>
          <w:szCs w:val="20"/>
        </w:rPr>
      </w:pPr>
      <w:r>
        <w:rPr>
          <w:rFonts w:ascii="Tahoma" w:hAnsi="Tahoma"/>
          <w:sz w:val="20"/>
        </w:rPr>
        <w:t xml:space="preserve">The Exchange is entitled to </w:t>
      </w:r>
      <w:r w:rsidR="00D04282">
        <w:rPr>
          <w:rFonts w:ascii="Tahoma" w:hAnsi="Tahoma"/>
          <w:sz w:val="20"/>
        </w:rPr>
        <w:t>decide</w:t>
      </w:r>
      <w:r>
        <w:rPr>
          <w:rFonts w:ascii="Tahoma" w:hAnsi="Tahoma"/>
          <w:sz w:val="20"/>
        </w:rPr>
        <w:t xml:space="preserve"> </w:t>
      </w:r>
      <w:r w:rsidR="00D04282">
        <w:rPr>
          <w:rFonts w:ascii="Tahoma" w:hAnsi="Tahoma"/>
          <w:sz w:val="20"/>
        </w:rPr>
        <w:t>to add to</w:t>
      </w:r>
      <w:r>
        <w:rPr>
          <w:rFonts w:ascii="Tahoma" w:hAnsi="Tahoma"/>
          <w:sz w:val="20"/>
        </w:rPr>
        <w:t xml:space="preserve"> the Index Eurobonds Issues that do not meet requirements specified in clause 4.1 and in a manner different from that set out in clauses 4.4-4.7 above.</w:t>
      </w:r>
    </w:p>
    <w:p w14:paraId="1949996F" w14:textId="6C6A78D1" w:rsidR="00122AEA" w:rsidRDefault="00142DD0" w:rsidP="00D37163">
      <w:pPr>
        <w:numPr>
          <w:ilvl w:val="1"/>
          <w:numId w:val="1"/>
        </w:numPr>
        <w:jc w:val="both"/>
        <w:rPr>
          <w:rFonts w:ascii="Tahoma" w:hAnsi="Tahoma" w:cs="Tahoma"/>
          <w:sz w:val="20"/>
          <w:szCs w:val="20"/>
        </w:rPr>
      </w:pPr>
      <w:r>
        <w:rPr>
          <w:rFonts w:ascii="Tahoma" w:hAnsi="Tahoma"/>
          <w:sz w:val="20"/>
        </w:rPr>
        <w:t>In order for the Index to appropriately reflect the current market situation, the Exchange may decide to change the number of Eurobonds in the Index, as well as to change the algorithm of the Index construction.</w:t>
      </w:r>
    </w:p>
    <w:p w14:paraId="37D1868E" w14:textId="77777777" w:rsidR="00657BF4" w:rsidRDefault="00657BF4" w:rsidP="00315188">
      <w:pPr>
        <w:rPr>
          <w:rFonts w:ascii="Tahoma" w:hAnsi="Tahoma" w:cs="Tahoma"/>
          <w:sz w:val="20"/>
          <w:szCs w:val="20"/>
        </w:rPr>
      </w:pPr>
    </w:p>
    <w:p w14:paraId="035B0B79" w14:textId="77777777" w:rsidR="001D6B5C" w:rsidRDefault="001D6B5C" w:rsidP="00122AEA">
      <w:pPr>
        <w:keepNext/>
        <w:numPr>
          <w:ilvl w:val="0"/>
          <w:numId w:val="1"/>
        </w:numPr>
        <w:ind w:left="357" w:hanging="357"/>
        <w:outlineLvl w:val="0"/>
        <w:rPr>
          <w:rFonts w:ascii="Tahoma" w:hAnsi="Tahoma" w:cs="Tahoma"/>
          <w:b/>
          <w:sz w:val="20"/>
          <w:szCs w:val="20"/>
        </w:rPr>
      </w:pPr>
      <w:bookmarkStart w:id="13" w:name="_Toc162257228"/>
      <w:r>
        <w:rPr>
          <w:rFonts w:ascii="Tahoma" w:hAnsi="Tahoma"/>
          <w:b/>
          <w:sz w:val="20"/>
        </w:rPr>
        <w:t>Limitation of the Eurobond Value in the Index</w:t>
      </w:r>
      <w:bookmarkEnd w:id="13"/>
    </w:p>
    <w:p w14:paraId="56D3DF12" w14:textId="77777777" w:rsidR="00442407" w:rsidRPr="001D6B5C" w:rsidRDefault="00442407" w:rsidP="00442407">
      <w:pPr>
        <w:ind w:left="360"/>
        <w:outlineLvl w:val="0"/>
        <w:rPr>
          <w:rFonts w:ascii="Tahoma" w:hAnsi="Tahoma" w:cs="Tahoma"/>
          <w:b/>
          <w:sz w:val="20"/>
          <w:szCs w:val="20"/>
        </w:rPr>
      </w:pPr>
    </w:p>
    <w:p w14:paraId="03D235F5" w14:textId="10323F2F" w:rsidR="002222A7" w:rsidRPr="002222A7" w:rsidRDefault="002222A7" w:rsidP="002222A7">
      <w:pPr>
        <w:numPr>
          <w:ilvl w:val="1"/>
          <w:numId w:val="1"/>
        </w:numPr>
        <w:jc w:val="both"/>
        <w:rPr>
          <w:rFonts w:ascii="Tahoma" w:hAnsi="Tahoma" w:cs="Tahoma"/>
          <w:sz w:val="20"/>
          <w:szCs w:val="20"/>
        </w:rPr>
      </w:pPr>
      <w:bookmarkStart w:id="14" w:name="_Ref40346449"/>
      <w:r>
        <w:rPr>
          <w:rFonts w:ascii="Tahoma" w:hAnsi="Tahoma"/>
          <w:sz w:val="20"/>
        </w:rPr>
        <w:t>As of the Index Review Date, the maximum share of a Eurobond issue value in the total value of Eurobonds in the Index shall not exceed the maximum share of the estimated value of one legal entity in the property structure of a unit investment fund, reduced by one percentage point, established by the laws and other regulations of the Bank of Russia. As of the date of entry into force of this Methodology, the maximum share of a legal entity reduced by one percentage point is 13%.</w:t>
      </w:r>
    </w:p>
    <w:bookmarkEnd w:id="14"/>
    <w:p w14:paraId="3ADC0780" w14:textId="78354CC7" w:rsidR="00621FDA" w:rsidRDefault="00ED769A" w:rsidP="00ED769A">
      <w:pPr>
        <w:numPr>
          <w:ilvl w:val="1"/>
          <w:numId w:val="1"/>
        </w:numPr>
        <w:jc w:val="both"/>
        <w:rPr>
          <w:rFonts w:ascii="Tahoma" w:hAnsi="Tahoma" w:cs="Tahoma"/>
          <w:sz w:val="20"/>
          <w:szCs w:val="20"/>
        </w:rPr>
      </w:pPr>
      <w:r>
        <w:rPr>
          <w:rFonts w:ascii="Tahoma" w:hAnsi="Tahoma"/>
          <w:sz w:val="20"/>
        </w:rPr>
        <w:t xml:space="preserve">If, as of the Index Review date, the share of the Eurobond issue in the Index does not meet the requirements of clause 5.1, the Exchange is entitled to set the volume </w:t>
      </w:r>
      <w:proofErr w:type="gramStart"/>
      <w:r>
        <w:rPr>
          <w:rFonts w:ascii="Tahoma" w:hAnsi="Tahoma"/>
          <w:sz w:val="20"/>
        </w:rPr>
        <w:t>N</w:t>
      </w:r>
      <w:r>
        <w:rPr>
          <w:rFonts w:ascii="Tahoma" w:hAnsi="Tahoma"/>
          <w:sz w:val="20"/>
          <w:vertAlign w:val="subscript"/>
        </w:rPr>
        <w:t>i,t</w:t>
      </w:r>
      <w:proofErr w:type="gramEnd"/>
      <w:r>
        <w:rPr>
          <w:rFonts w:ascii="Tahoma" w:hAnsi="Tahoma"/>
          <w:sz w:val="20"/>
          <w:vertAlign w:val="subscript"/>
        </w:rPr>
        <w:t>-1</w:t>
      </w:r>
      <w:r>
        <w:rPr>
          <w:rFonts w:ascii="Tahoma" w:hAnsi="Tahoma"/>
          <w:sz w:val="20"/>
        </w:rPr>
        <w:t xml:space="preserve"> of Eurobond issue used for calculation of the Index in accordance with clause 2.1. of the Methodology, so that the share of the Eurobond issue in the Index does not exceed the value set by clause 5.1.</w:t>
      </w:r>
    </w:p>
    <w:p w14:paraId="77FC0FC0" w14:textId="77777777" w:rsidR="00F81CC6" w:rsidRPr="00F81CC6" w:rsidRDefault="00F81CC6" w:rsidP="00F3229B">
      <w:pPr>
        <w:pStyle w:val="af2"/>
        <w:numPr>
          <w:ilvl w:val="1"/>
          <w:numId w:val="1"/>
        </w:numPr>
        <w:jc w:val="both"/>
        <w:rPr>
          <w:rFonts w:ascii="Tahoma" w:hAnsi="Tahoma" w:cs="Tahoma"/>
          <w:sz w:val="20"/>
          <w:szCs w:val="20"/>
        </w:rPr>
      </w:pPr>
      <w:r>
        <w:rPr>
          <w:rFonts w:ascii="Tahoma" w:hAnsi="Tahoma"/>
          <w:sz w:val="20"/>
        </w:rPr>
        <w:t xml:space="preserve">If the above-mentioned maximum share of a legal entity in a unit investment fund changes, the Exchange is entitled to set on the date it determines the volume of Eurobond issue </w:t>
      </w:r>
      <w:proofErr w:type="gramStart"/>
      <w:r>
        <w:rPr>
          <w:rFonts w:ascii="Tahoma" w:hAnsi="Tahoma"/>
          <w:sz w:val="20"/>
        </w:rPr>
        <w:t>Ni,t</w:t>
      </w:r>
      <w:proofErr w:type="gramEnd"/>
      <w:r>
        <w:rPr>
          <w:rFonts w:ascii="Tahoma" w:hAnsi="Tahoma"/>
          <w:sz w:val="20"/>
        </w:rPr>
        <w:t>-1 used for calculation of the Index in accordance with clause 2.2 of the Methodology, so that the share of the Eurobond issue  does not exceed the value set by clause 5.1.</w:t>
      </w:r>
    </w:p>
    <w:p w14:paraId="144AA6AF" w14:textId="77777777" w:rsidR="00E9635B" w:rsidRPr="00882C8F" w:rsidRDefault="00E9635B" w:rsidP="00E9635B">
      <w:pPr>
        <w:jc w:val="both"/>
        <w:rPr>
          <w:rFonts w:cs="Tahoma"/>
          <w:szCs w:val="20"/>
        </w:rPr>
      </w:pPr>
      <w:bookmarkStart w:id="15" w:name="_Ref272826482"/>
      <w:bookmarkStart w:id="16" w:name="п_6_1"/>
    </w:p>
    <w:p w14:paraId="0EE946BE" w14:textId="1BAA0236" w:rsidR="00E9635B" w:rsidRDefault="00E9635B" w:rsidP="00D86743">
      <w:pPr>
        <w:keepNext/>
        <w:numPr>
          <w:ilvl w:val="0"/>
          <w:numId w:val="1"/>
        </w:numPr>
        <w:ind w:left="357" w:hanging="357"/>
        <w:outlineLvl w:val="0"/>
        <w:rPr>
          <w:rFonts w:ascii="Tahoma" w:hAnsi="Tahoma" w:cs="Tahoma"/>
          <w:b/>
          <w:sz w:val="20"/>
          <w:szCs w:val="20"/>
        </w:rPr>
      </w:pPr>
      <w:bookmarkStart w:id="17" w:name="_Toc424122380"/>
      <w:bookmarkStart w:id="18" w:name="_Toc162257229"/>
      <w:bookmarkEnd w:id="17"/>
      <w:r>
        <w:rPr>
          <w:rFonts w:ascii="Tahoma" w:hAnsi="Tahoma"/>
          <w:b/>
          <w:sz w:val="20"/>
        </w:rPr>
        <w:t>Control Over Index Calculation</w:t>
      </w:r>
      <w:bookmarkEnd w:id="18"/>
    </w:p>
    <w:p w14:paraId="642388B0" w14:textId="77777777" w:rsidR="00DA1EA1" w:rsidRPr="00D86743" w:rsidRDefault="00DA1EA1" w:rsidP="00DA1EA1">
      <w:pPr>
        <w:keepNext/>
        <w:ind w:left="357"/>
        <w:outlineLvl w:val="0"/>
        <w:rPr>
          <w:rFonts w:ascii="Tahoma" w:hAnsi="Tahoma" w:cs="Tahoma"/>
          <w:b/>
          <w:sz w:val="20"/>
          <w:szCs w:val="20"/>
        </w:rPr>
      </w:pPr>
    </w:p>
    <w:p w14:paraId="264B9F39" w14:textId="4BA5231B" w:rsidR="00E9635B" w:rsidRPr="00DA1EA1" w:rsidRDefault="00E9635B" w:rsidP="00DA1EA1">
      <w:pPr>
        <w:numPr>
          <w:ilvl w:val="1"/>
          <w:numId w:val="1"/>
        </w:numPr>
        <w:jc w:val="both"/>
        <w:rPr>
          <w:rFonts w:ascii="Tahoma" w:hAnsi="Tahoma"/>
          <w:sz w:val="20"/>
          <w:szCs w:val="20"/>
        </w:rPr>
      </w:pPr>
      <w:r>
        <w:rPr>
          <w:rFonts w:ascii="Tahoma" w:hAnsi="Tahoma"/>
          <w:sz w:val="20"/>
        </w:rPr>
        <w:t>In the event of a technical failure in the calculation of the Index or other circumstances that resulted in a distortion of the data used to calculate the Index, the previously calculated Index values may be recalculated. Such recalculation shall be made within the shortest possible time from the moment of detection of the technical failure or other circumstances.</w:t>
      </w:r>
    </w:p>
    <w:p w14:paraId="3E280A06" w14:textId="2298FD16" w:rsidR="00E9635B" w:rsidRPr="00DA1EA1" w:rsidRDefault="00E9635B" w:rsidP="00DA1EA1">
      <w:pPr>
        <w:numPr>
          <w:ilvl w:val="1"/>
          <w:numId w:val="1"/>
        </w:numPr>
        <w:jc w:val="both"/>
        <w:rPr>
          <w:rFonts w:ascii="Tahoma" w:hAnsi="Tahoma"/>
          <w:sz w:val="20"/>
          <w:szCs w:val="20"/>
        </w:rPr>
      </w:pPr>
      <w:r>
        <w:rPr>
          <w:rFonts w:ascii="Tahoma" w:hAnsi="Tahoma"/>
          <w:sz w:val="20"/>
        </w:rPr>
        <w:t>In case of circumstances that may adversely affect the ability by the Index to represent the real condition of the Eurobond market, the Exchange is entitled to take any actions necessary to ensure the adequacy of the Index, including excluding Eurobonds from the Index.</w:t>
      </w:r>
    </w:p>
    <w:p w14:paraId="1854DCB8" w14:textId="77777777" w:rsidR="00305A98" w:rsidRPr="00DA1EA1" w:rsidRDefault="00305A98" w:rsidP="00305A98">
      <w:pPr>
        <w:widowControl w:val="0"/>
        <w:spacing w:before="100" w:after="120" w:line="276" w:lineRule="auto"/>
        <w:jc w:val="both"/>
        <w:rPr>
          <w:rFonts w:ascii="Tahoma" w:hAnsi="Tahoma" w:cs="Tahoma"/>
          <w:sz w:val="20"/>
          <w:szCs w:val="20"/>
        </w:rPr>
      </w:pPr>
    </w:p>
    <w:p w14:paraId="0AA4407C" w14:textId="77777777" w:rsidR="00657BF4" w:rsidRPr="00033C3D" w:rsidRDefault="00657BF4" w:rsidP="00346FEE">
      <w:pPr>
        <w:numPr>
          <w:ilvl w:val="0"/>
          <w:numId w:val="1"/>
        </w:numPr>
        <w:jc w:val="both"/>
        <w:outlineLvl w:val="0"/>
        <w:rPr>
          <w:rFonts w:ascii="Tahoma" w:hAnsi="Tahoma" w:cs="Tahoma"/>
          <w:b/>
          <w:sz w:val="20"/>
          <w:szCs w:val="20"/>
        </w:rPr>
      </w:pPr>
      <w:bookmarkStart w:id="19" w:name="_Toc162257230"/>
      <w:bookmarkEnd w:id="15"/>
      <w:bookmarkEnd w:id="16"/>
      <w:r>
        <w:rPr>
          <w:rFonts w:ascii="Tahoma" w:hAnsi="Tahoma"/>
          <w:b/>
          <w:sz w:val="20"/>
        </w:rPr>
        <w:t>Disclosure</w:t>
      </w:r>
      <w:bookmarkEnd w:id="19"/>
    </w:p>
    <w:p w14:paraId="5A4A8D04" w14:textId="77777777" w:rsidR="00657BF4" w:rsidRPr="00033C3D" w:rsidRDefault="00657BF4" w:rsidP="00346FEE">
      <w:pPr>
        <w:pStyle w:val="a3"/>
        <w:spacing w:after="0"/>
        <w:ind w:left="360"/>
        <w:jc w:val="both"/>
        <w:rPr>
          <w:rFonts w:ascii="Tahoma" w:hAnsi="Tahoma" w:cs="Tahoma"/>
          <w:sz w:val="20"/>
        </w:rPr>
      </w:pPr>
    </w:p>
    <w:p w14:paraId="16A48D43" w14:textId="1F8DDC50" w:rsidR="008031B8" w:rsidRPr="008031B8" w:rsidRDefault="008031B8" w:rsidP="008031B8">
      <w:pPr>
        <w:numPr>
          <w:ilvl w:val="1"/>
          <w:numId w:val="1"/>
        </w:numPr>
        <w:jc w:val="both"/>
        <w:rPr>
          <w:rFonts w:ascii="Tahoma" w:hAnsi="Tahoma" w:cs="Tahoma"/>
          <w:sz w:val="20"/>
          <w:szCs w:val="20"/>
        </w:rPr>
      </w:pPr>
      <w:r>
        <w:rPr>
          <w:rFonts w:ascii="Tahoma" w:hAnsi="Tahoma"/>
          <w:sz w:val="20"/>
        </w:rPr>
        <w:t xml:space="preserve">This Methodology, Index values for the whole period for which the Index was calculated, Index constituents, as well as other information, the disclosure of which, among other things, is required in accordance with the requirements of regulatory legal acts in the field of financial </w:t>
      </w:r>
      <w:r>
        <w:rPr>
          <w:rFonts w:ascii="Tahoma" w:hAnsi="Tahoma"/>
          <w:sz w:val="20"/>
        </w:rPr>
        <w:lastRenderedPageBreak/>
        <w:t>markets, is published on the Exchange's official website.</w:t>
      </w:r>
      <w:r>
        <w:rPr>
          <w:rFonts w:ascii="Tahoma" w:hAnsi="Tahoma"/>
          <w:sz w:val="20"/>
        </w:rPr>
        <w:br/>
      </w:r>
    </w:p>
    <w:p w14:paraId="57CC27CF" w14:textId="4FC9CC32" w:rsidR="00B64331" w:rsidRPr="00B64331" w:rsidRDefault="00B64331" w:rsidP="00B64331">
      <w:pPr>
        <w:pStyle w:val="af2"/>
        <w:numPr>
          <w:ilvl w:val="1"/>
          <w:numId w:val="1"/>
        </w:numPr>
        <w:rPr>
          <w:rFonts w:ascii="Tahoma" w:hAnsi="Tahoma" w:cs="Tahoma"/>
          <w:sz w:val="20"/>
          <w:szCs w:val="20"/>
        </w:rPr>
      </w:pPr>
      <w:r>
        <w:rPr>
          <w:rFonts w:ascii="Tahoma" w:hAnsi="Tahoma"/>
          <w:sz w:val="20"/>
        </w:rPr>
        <w:t>Index values for the previous trading day are disclosed not later than 12:00 Moscow time.</w:t>
      </w:r>
    </w:p>
    <w:p w14:paraId="139F7D87" w14:textId="315E195F" w:rsidR="00434DA7" w:rsidRPr="00434DA7" w:rsidRDefault="00434DA7" w:rsidP="00346FEE">
      <w:pPr>
        <w:numPr>
          <w:ilvl w:val="1"/>
          <w:numId w:val="1"/>
        </w:numPr>
        <w:jc w:val="both"/>
        <w:rPr>
          <w:rFonts w:ascii="Tahoma" w:hAnsi="Tahoma" w:cs="Tahoma"/>
          <w:sz w:val="20"/>
          <w:szCs w:val="20"/>
        </w:rPr>
      </w:pPr>
      <w:r>
        <w:rPr>
          <w:rFonts w:ascii="Tahoma" w:hAnsi="Tahoma"/>
          <w:sz w:val="20"/>
        </w:rPr>
        <w:t xml:space="preserve">The Methodology shall be published on the </w:t>
      </w:r>
      <w:bookmarkStart w:id="20" w:name="_GoBack"/>
      <w:bookmarkEnd w:id="20"/>
      <w:r w:rsidR="00D04282">
        <w:rPr>
          <w:rFonts w:ascii="Tahoma" w:hAnsi="Tahoma"/>
          <w:sz w:val="20"/>
        </w:rPr>
        <w:t>official website</w:t>
      </w:r>
      <w:r>
        <w:rPr>
          <w:rFonts w:ascii="Tahoma" w:hAnsi="Tahoma"/>
          <w:sz w:val="20"/>
        </w:rPr>
        <w:t xml:space="preserve"> of Moscow Exchange not later than three working days prior to the effective date, unless the Exchange resolves otherwise.</w:t>
      </w:r>
    </w:p>
    <w:p w14:paraId="4591081B" w14:textId="1F46CFE9" w:rsidR="009523B4" w:rsidRPr="00456EEF" w:rsidRDefault="009523B4" w:rsidP="00346FEE">
      <w:pPr>
        <w:numPr>
          <w:ilvl w:val="1"/>
          <w:numId w:val="1"/>
        </w:numPr>
        <w:jc w:val="both"/>
        <w:rPr>
          <w:rFonts w:ascii="Tahoma" w:hAnsi="Tahoma" w:cs="Tahoma"/>
          <w:sz w:val="20"/>
          <w:szCs w:val="20"/>
        </w:rPr>
      </w:pPr>
      <w:r>
        <w:rPr>
          <w:rFonts w:ascii="Tahoma" w:hAnsi="Tahoma"/>
          <w:sz w:val="20"/>
        </w:rPr>
        <w:t>Notification on a regular Index Review is posted on the Exchange's official website not later than a week before the date of coming into effect of the Exchange's decision on approval of the revised Index.</w:t>
      </w:r>
    </w:p>
    <w:p w14:paraId="36E27E29" w14:textId="1A68DB06" w:rsidR="00D86743" w:rsidRPr="00D86743" w:rsidRDefault="00B64331" w:rsidP="00D86743">
      <w:pPr>
        <w:numPr>
          <w:ilvl w:val="1"/>
          <w:numId w:val="1"/>
        </w:numPr>
        <w:jc w:val="both"/>
        <w:rPr>
          <w:rFonts w:ascii="Tahoma" w:hAnsi="Tahoma" w:cs="Tahoma"/>
          <w:sz w:val="20"/>
          <w:szCs w:val="20"/>
        </w:rPr>
      </w:pPr>
      <w:r>
        <w:rPr>
          <w:rFonts w:ascii="Tahoma" w:hAnsi="Tahoma"/>
          <w:sz w:val="20"/>
        </w:rPr>
        <w:t>Notifications on extraordinary changes to the Index Constituents shall be disclosed no later than the effective date.</w:t>
      </w:r>
    </w:p>
    <w:p w14:paraId="20D73A5A" w14:textId="47978A86" w:rsidR="00B64331" w:rsidRDefault="00B64331" w:rsidP="00B64331">
      <w:pPr>
        <w:numPr>
          <w:ilvl w:val="1"/>
          <w:numId w:val="1"/>
        </w:numPr>
        <w:jc w:val="both"/>
        <w:rPr>
          <w:rFonts w:ascii="Tahoma" w:hAnsi="Tahoma" w:cs="Tahoma"/>
          <w:sz w:val="20"/>
          <w:szCs w:val="20"/>
        </w:rPr>
      </w:pPr>
      <w:r>
        <w:rPr>
          <w:rFonts w:ascii="Tahoma" w:hAnsi="Tahoma"/>
          <w:sz w:val="20"/>
        </w:rPr>
        <w:t>Information subject to disclosure in accordance with this Methodology on the Exchange official website may additionally be disseminated by other means, including through information agencies disseminating MOEX market data.</w:t>
      </w:r>
    </w:p>
    <w:sectPr w:rsidR="00B64331" w:rsidSect="0000094C">
      <w:footerReference w:type="even" r:id="rId8"/>
      <w:footerReference w:type="default" r:id="rId9"/>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A1187" w14:textId="77777777" w:rsidR="003710D9" w:rsidRDefault="003710D9">
      <w:r>
        <w:separator/>
      </w:r>
    </w:p>
  </w:endnote>
  <w:endnote w:type="continuationSeparator" w:id="0">
    <w:p w14:paraId="4322C3FB" w14:textId="77777777" w:rsidR="003710D9" w:rsidRDefault="0037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6A85" w14:textId="6842BECE" w:rsidR="004E1E45" w:rsidRDefault="004E1E45" w:rsidP="002606AA">
    <w:pPr>
      <w:pStyle w:val="a9"/>
      <w:framePr w:wrap="around" w:vAnchor="text" w:hAnchor="margin" w:xAlign="right" w:y="1"/>
      <w:rPr>
        <w:rStyle w:val="aa"/>
      </w:rPr>
    </w:pPr>
    <w:r>
      <w:rPr>
        <w:rStyle w:val="aa"/>
      </w:rPr>
      <w:fldChar w:fldCharType="begin"/>
    </w:r>
    <w:r>
      <w:rPr>
        <w:rStyle w:val="aa"/>
      </w:rPr>
      <w:instrText xml:space="preserve">PAGE  </w:instrText>
    </w:r>
    <w:r w:rsidR="00D04282">
      <w:rPr>
        <w:rStyle w:val="aa"/>
      </w:rPr>
      <w:fldChar w:fldCharType="separate"/>
    </w:r>
    <w:r w:rsidR="00D04282">
      <w:rPr>
        <w:rStyle w:val="aa"/>
        <w:noProof/>
      </w:rPr>
      <w:t>6</w:t>
    </w:r>
    <w:r>
      <w:rPr>
        <w:rStyle w:val="aa"/>
      </w:rPr>
      <w:fldChar w:fldCharType="end"/>
    </w:r>
  </w:p>
  <w:p w14:paraId="23E71BB4" w14:textId="77777777" w:rsidR="004E1E45" w:rsidRDefault="004E1E45"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CDA11" w14:textId="77777777" w:rsidR="004E1E45" w:rsidRPr="006D19CD" w:rsidRDefault="004E1E45"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sidR="001E25B4">
      <w:rPr>
        <w:rStyle w:val="aa"/>
        <w:rFonts w:ascii="Arial" w:hAnsi="Arial" w:cs="Arial"/>
        <w:sz w:val="20"/>
      </w:rPr>
      <w:t>2</w:t>
    </w:r>
    <w:r w:rsidRPr="006D19CD">
      <w:rPr>
        <w:rStyle w:val="aa"/>
        <w:rFonts w:ascii="Arial" w:hAnsi="Arial" w:cs="Arial"/>
        <w:sz w:val="20"/>
      </w:rPr>
      <w:fldChar w:fldCharType="end"/>
    </w:r>
  </w:p>
  <w:p w14:paraId="3DC6B0BE" w14:textId="77777777" w:rsidR="004E1E45" w:rsidRDefault="004E1E45"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A12B2" w14:textId="77777777" w:rsidR="003710D9" w:rsidRDefault="003710D9">
      <w:r>
        <w:separator/>
      </w:r>
    </w:p>
  </w:footnote>
  <w:footnote w:type="continuationSeparator" w:id="0">
    <w:p w14:paraId="38B7F257" w14:textId="77777777" w:rsidR="003710D9" w:rsidRDefault="00371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9313B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8" w15:restartNumberingAfterBreak="0">
    <w:nsid w:val="16F4491F"/>
    <w:multiLevelType w:val="hybridMultilevel"/>
    <w:tmpl w:val="72F8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0"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1"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3B06E1F"/>
    <w:multiLevelType w:val="hybridMultilevel"/>
    <w:tmpl w:val="27E2701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47084D98"/>
    <w:multiLevelType w:val="hybridMultilevel"/>
    <w:tmpl w:val="021A0594"/>
    <w:lvl w:ilvl="0" w:tplc="E338928A">
      <w:start w:val="1"/>
      <w:numFmt w:val="bullet"/>
      <w:lvlText w:val=""/>
      <w:lvlJc w:val="left"/>
      <w:pPr>
        <w:tabs>
          <w:tab w:val="num" w:pos="720"/>
        </w:tabs>
        <w:ind w:left="720" w:hanging="360"/>
      </w:pPr>
      <w:rPr>
        <w:rFonts w:ascii="Symbol" w:hAnsi="Symbol" w:hint="default"/>
      </w:rPr>
    </w:lvl>
    <w:lvl w:ilvl="1" w:tplc="5750302A">
      <w:start w:val="1"/>
      <w:numFmt w:val="bullet"/>
      <w:lvlText w:val="o"/>
      <w:lvlJc w:val="left"/>
      <w:pPr>
        <w:tabs>
          <w:tab w:val="num" w:pos="1440"/>
        </w:tabs>
        <w:ind w:left="1440" w:hanging="360"/>
      </w:pPr>
      <w:rPr>
        <w:rFonts w:ascii="Courier New" w:hAnsi="Courier New" w:hint="default"/>
      </w:rPr>
    </w:lvl>
    <w:lvl w:ilvl="2" w:tplc="062C1994" w:tentative="1">
      <w:start w:val="1"/>
      <w:numFmt w:val="bullet"/>
      <w:lvlText w:val=""/>
      <w:lvlJc w:val="left"/>
      <w:pPr>
        <w:tabs>
          <w:tab w:val="num" w:pos="2160"/>
        </w:tabs>
        <w:ind w:left="2160" w:hanging="360"/>
      </w:pPr>
      <w:rPr>
        <w:rFonts w:ascii="Wingdings" w:hAnsi="Wingdings" w:hint="default"/>
      </w:rPr>
    </w:lvl>
    <w:lvl w:ilvl="3" w:tplc="84366FC6" w:tentative="1">
      <w:start w:val="1"/>
      <w:numFmt w:val="bullet"/>
      <w:lvlText w:val=""/>
      <w:lvlJc w:val="left"/>
      <w:pPr>
        <w:tabs>
          <w:tab w:val="num" w:pos="2880"/>
        </w:tabs>
        <w:ind w:left="2880" w:hanging="360"/>
      </w:pPr>
      <w:rPr>
        <w:rFonts w:ascii="Symbol" w:hAnsi="Symbol" w:hint="default"/>
      </w:rPr>
    </w:lvl>
    <w:lvl w:ilvl="4" w:tplc="5D087410" w:tentative="1">
      <w:start w:val="1"/>
      <w:numFmt w:val="bullet"/>
      <w:lvlText w:val="o"/>
      <w:lvlJc w:val="left"/>
      <w:pPr>
        <w:tabs>
          <w:tab w:val="num" w:pos="3600"/>
        </w:tabs>
        <w:ind w:left="3600" w:hanging="360"/>
      </w:pPr>
      <w:rPr>
        <w:rFonts w:ascii="Courier New" w:hAnsi="Courier New" w:hint="default"/>
      </w:rPr>
    </w:lvl>
    <w:lvl w:ilvl="5" w:tplc="2BC452B4" w:tentative="1">
      <w:start w:val="1"/>
      <w:numFmt w:val="bullet"/>
      <w:lvlText w:val=""/>
      <w:lvlJc w:val="left"/>
      <w:pPr>
        <w:tabs>
          <w:tab w:val="num" w:pos="4320"/>
        </w:tabs>
        <w:ind w:left="4320" w:hanging="360"/>
      </w:pPr>
      <w:rPr>
        <w:rFonts w:ascii="Wingdings" w:hAnsi="Wingdings" w:hint="default"/>
      </w:rPr>
    </w:lvl>
    <w:lvl w:ilvl="6" w:tplc="2E52754E" w:tentative="1">
      <w:start w:val="1"/>
      <w:numFmt w:val="bullet"/>
      <w:lvlText w:val=""/>
      <w:lvlJc w:val="left"/>
      <w:pPr>
        <w:tabs>
          <w:tab w:val="num" w:pos="5040"/>
        </w:tabs>
        <w:ind w:left="5040" w:hanging="360"/>
      </w:pPr>
      <w:rPr>
        <w:rFonts w:ascii="Symbol" w:hAnsi="Symbol" w:hint="default"/>
      </w:rPr>
    </w:lvl>
    <w:lvl w:ilvl="7" w:tplc="AB0449BE" w:tentative="1">
      <w:start w:val="1"/>
      <w:numFmt w:val="bullet"/>
      <w:lvlText w:val="o"/>
      <w:lvlJc w:val="left"/>
      <w:pPr>
        <w:tabs>
          <w:tab w:val="num" w:pos="5760"/>
        </w:tabs>
        <w:ind w:left="5760" w:hanging="360"/>
      </w:pPr>
      <w:rPr>
        <w:rFonts w:ascii="Courier New" w:hAnsi="Courier New" w:hint="default"/>
      </w:rPr>
    </w:lvl>
    <w:lvl w:ilvl="8" w:tplc="4D3691F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81432C"/>
    <w:multiLevelType w:val="hybridMultilevel"/>
    <w:tmpl w:val="312CD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4"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7"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3"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4"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35"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7"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6CE01BEC"/>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71004AC0"/>
    <w:multiLevelType w:val="hybridMultilevel"/>
    <w:tmpl w:val="EAD80562"/>
    <w:lvl w:ilvl="0" w:tplc="658AE7EC">
      <w:start w:val="1"/>
      <w:numFmt w:val="russianLower"/>
      <w:lvlText w:val="%1)"/>
      <w:lvlJc w:val="left"/>
      <w:pPr>
        <w:ind w:left="1713" w:hanging="360"/>
      </w:pPr>
      <w:rPr>
        <w:rFonts w:hint="default"/>
      </w:rPr>
    </w:lvl>
    <w:lvl w:ilvl="1" w:tplc="0ADE2884" w:tentative="1">
      <w:start w:val="1"/>
      <w:numFmt w:val="lowerLetter"/>
      <w:lvlText w:val="%2."/>
      <w:lvlJc w:val="left"/>
      <w:pPr>
        <w:ind w:left="2433" w:hanging="360"/>
      </w:pPr>
    </w:lvl>
    <w:lvl w:ilvl="2" w:tplc="A18CF2A6" w:tentative="1">
      <w:start w:val="1"/>
      <w:numFmt w:val="lowerRoman"/>
      <w:lvlText w:val="%3."/>
      <w:lvlJc w:val="right"/>
      <w:pPr>
        <w:ind w:left="3153" w:hanging="180"/>
      </w:pPr>
    </w:lvl>
    <w:lvl w:ilvl="3" w:tplc="59CA0272" w:tentative="1">
      <w:start w:val="1"/>
      <w:numFmt w:val="decimal"/>
      <w:lvlText w:val="%4."/>
      <w:lvlJc w:val="left"/>
      <w:pPr>
        <w:ind w:left="3873" w:hanging="360"/>
      </w:pPr>
    </w:lvl>
    <w:lvl w:ilvl="4" w:tplc="52642DCA" w:tentative="1">
      <w:start w:val="1"/>
      <w:numFmt w:val="lowerLetter"/>
      <w:lvlText w:val="%5."/>
      <w:lvlJc w:val="left"/>
      <w:pPr>
        <w:ind w:left="4593" w:hanging="360"/>
      </w:pPr>
    </w:lvl>
    <w:lvl w:ilvl="5" w:tplc="146E2676" w:tentative="1">
      <w:start w:val="1"/>
      <w:numFmt w:val="lowerRoman"/>
      <w:lvlText w:val="%6."/>
      <w:lvlJc w:val="right"/>
      <w:pPr>
        <w:ind w:left="5313" w:hanging="180"/>
      </w:pPr>
    </w:lvl>
    <w:lvl w:ilvl="6" w:tplc="D4B6E9B8" w:tentative="1">
      <w:start w:val="1"/>
      <w:numFmt w:val="decimal"/>
      <w:lvlText w:val="%7."/>
      <w:lvlJc w:val="left"/>
      <w:pPr>
        <w:ind w:left="6033" w:hanging="360"/>
      </w:pPr>
    </w:lvl>
    <w:lvl w:ilvl="7" w:tplc="C2943874" w:tentative="1">
      <w:start w:val="1"/>
      <w:numFmt w:val="lowerLetter"/>
      <w:lvlText w:val="%8."/>
      <w:lvlJc w:val="left"/>
      <w:pPr>
        <w:ind w:left="6753" w:hanging="360"/>
      </w:pPr>
    </w:lvl>
    <w:lvl w:ilvl="8" w:tplc="3C7262EA" w:tentative="1">
      <w:start w:val="1"/>
      <w:numFmt w:val="lowerRoman"/>
      <w:lvlText w:val="%9."/>
      <w:lvlJc w:val="right"/>
      <w:pPr>
        <w:ind w:left="7473" w:hanging="180"/>
      </w:pPr>
    </w:lvl>
  </w:abstractNum>
  <w:abstractNum w:abstractNumId="41"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64B64FE"/>
    <w:multiLevelType w:val="hybridMultilevel"/>
    <w:tmpl w:val="3D9E2B14"/>
    <w:lvl w:ilvl="0" w:tplc="CBA624A2">
      <w:start w:val="1"/>
      <w:numFmt w:val="bullet"/>
      <w:lvlText w:val=""/>
      <w:lvlJc w:val="left"/>
      <w:pPr>
        <w:ind w:left="2520" w:hanging="360"/>
      </w:pPr>
      <w:rPr>
        <w:rFonts w:ascii="Symbol" w:hAnsi="Symbol" w:hint="default"/>
      </w:rPr>
    </w:lvl>
    <w:lvl w:ilvl="1" w:tplc="BCA813B8">
      <w:start w:val="1"/>
      <w:numFmt w:val="bullet"/>
      <w:lvlText w:val="o"/>
      <w:lvlJc w:val="left"/>
      <w:pPr>
        <w:ind w:left="3240" w:hanging="360"/>
      </w:pPr>
      <w:rPr>
        <w:rFonts w:ascii="Courier New" w:hAnsi="Courier New" w:cs="Courier New" w:hint="default"/>
      </w:rPr>
    </w:lvl>
    <w:lvl w:ilvl="2" w:tplc="EA08FA30" w:tentative="1">
      <w:start w:val="1"/>
      <w:numFmt w:val="bullet"/>
      <w:lvlText w:val=""/>
      <w:lvlJc w:val="left"/>
      <w:pPr>
        <w:ind w:left="3960" w:hanging="360"/>
      </w:pPr>
      <w:rPr>
        <w:rFonts w:ascii="Wingdings" w:hAnsi="Wingdings" w:hint="default"/>
      </w:rPr>
    </w:lvl>
    <w:lvl w:ilvl="3" w:tplc="859E87C6" w:tentative="1">
      <w:start w:val="1"/>
      <w:numFmt w:val="bullet"/>
      <w:lvlText w:val=""/>
      <w:lvlJc w:val="left"/>
      <w:pPr>
        <w:ind w:left="4680" w:hanging="360"/>
      </w:pPr>
      <w:rPr>
        <w:rFonts w:ascii="Symbol" w:hAnsi="Symbol" w:hint="default"/>
      </w:rPr>
    </w:lvl>
    <w:lvl w:ilvl="4" w:tplc="398C3340" w:tentative="1">
      <w:start w:val="1"/>
      <w:numFmt w:val="bullet"/>
      <w:lvlText w:val="o"/>
      <w:lvlJc w:val="left"/>
      <w:pPr>
        <w:ind w:left="5400" w:hanging="360"/>
      </w:pPr>
      <w:rPr>
        <w:rFonts w:ascii="Courier New" w:hAnsi="Courier New" w:cs="Courier New" w:hint="default"/>
      </w:rPr>
    </w:lvl>
    <w:lvl w:ilvl="5" w:tplc="82764976" w:tentative="1">
      <w:start w:val="1"/>
      <w:numFmt w:val="bullet"/>
      <w:lvlText w:val=""/>
      <w:lvlJc w:val="left"/>
      <w:pPr>
        <w:ind w:left="6120" w:hanging="360"/>
      </w:pPr>
      <w:rPr>
        <w:rFonts w:ascii="Wingdings" w:hAnsi="Wingdings" w:hint="default"/>
      </w:rPr>
    </w:lvl>
    <w:lvl w:ilvl="6" w:tplc="A040234C" w:tentative="1">
      <w:start w:val="1"/>
      <w:numFmt w:val="bullet"/>
      <w:lvlText w:val=""/>
      <w:lvlJc w:val="left"/>
      <w:pPr>
        <w:ind w:left="6840" w:hanging="360"/>
      </w:pPr>
      <w:rPr>
        <w:rFonts w:ascii="Symbol" w:hAnsi="Symbol" w:hint="default"/>
      </w:rPr>
    </w:lvl>
    <w:lvl w:ilvl="7" w:tplc="8EC228F2" w:tentative="1">
      <w:start w:val="1"/>
      <w:numFmt w:val="bullet"/>
      <w:lvlText w:val="o"/>
      <w:lvlJc w:val="left"/>
      <w:pPr>
        <w:ind w:left="7560" w:hanging="360"/>
      </w:pPr>
      <w:rPr>
        <w:rFonts w:ascii="Courier New" w:hAnsi="Courier New" w:cs="Courier New" w:hint="default"/>
      </w:rPr>
    </w:lvl>
    <w:lvl w:ilvl="8" w:tplc="2550CFD6" w:tentative="1">
      <w:start w:val="1"/>
      <w:numFmt w:val="bullet"/>
      <w:lvlText w:val=""/>
      <w:lvlJc w:val="left"/>
      <w:pPr>
        <w:ind w:left="8280" w:hanging="360"/>
      </w:pPr>
      <w:rPr>
        <w:rFonts w:ascii="Wingdings" w:hAnsi="Wingdings" w:hint="default"/>
      </w:rPr>
    </w:lvl>
  </w:abstractNum>
  <w:abstractNum w:abstractNumId="44" w15:restartNumberingAfterBreak="0">
    <w:nsid w:val="7E1961A4"/>
    <w:multiLevelType w:val="hybridMultilevel"/>
    <w:tmpl w:val="343EA44A"/>
    <w:lvl w:ilvl="0" w:tplc="61A68794">
      <w:start w:val="1"/>
      <w:numFmt w:val="bullet"/>
      <w:lvlText w:val="-"/>
      <w:lvlJc w:val="left"/>
      <w:pPr>
        <w:tabs>
          <w:tab w:val="num" w:pos="2291"/>
        </w:tabs>
        <w:ind w:left="2291" w:hanging="360"/>
      </w:pPr>
      <w:rPr>
        <w:rFonts w:ascii="Arial" w:hAnsi="Arial" w:hint="default"/>
      </w:rPr>
    </w:lvl>
    <w:lvl w:ilvl="1" w:tplc="9B6C2A62">
      <w:start w:val="1"/>
      <w:numFmt w:val="bullet"/>
      <w:lvlText w:val="-"/>
      <w:lvlJc w:val="left"/>
      <w:pPr>
        <w:tabs>
          <w:tab w:val="num" w:pos="2291"/>
        </w:tabs>
        <w:ind w:left="2291" w:hanging="360"/>
      </w:pPr>
      <w:rPr>
        <w:rFonts w:ascii="Arial" w:hAnsi="Arial" w:hint="default"/>
      </w:rPr>
    </w:lvl>
    <w:lvl w:ilvl="2" w:tplc="695ECEF2" w:tentative="1">
      <w:start w:val="1"/>
      <w:numFmt w:val="bullet"/>
      <w:lvlText w:val=""/>
      <w:lvlJc w:val="left"/>
      <w:pPr>
        <w:tabs>
          <w:tab w:val="num" w:pos="3011"/>
        </w:tabs>
        <w:ind w:left="3011" w:hanging="360"/>
      </w:pPr>
      <w:rPr>
        <w:rFonts w:ascii="Wingdings" w:hAnsi="Wingdings" w:hint="default"/>
      </w:rPr>
    </w:lvl>
    <w:lvl w:ilvl="3" w:tplc="C43022C2" w:tentative="1">
      <w:start w:val="1"/>
      <w:numFmt w:val="bullet"/>
      <w:lvlText w:val=""/>
      <w:lvlJc w:val="left"/>
      <w:pPr>
        <w:tabs>
          <w:tab w:val="num" w:pos="3731"/>
        </w:tabs>
        <w:ind w:left="3731" w:hanging="360"/>
      </w:pPr>
      <w:rPr>
        <w:rFonts w:ascii="Symbol" w:hAnsi="Symbol" w:hint="default"/>
      </w:rPr>
    </w:lvl>
    <w:lvl w:ilvl="4" w:tplc="DDB28288" w:tentative="1">
      <w:start w:val="1"/>
      <w:numFmt w:val="bullet"/>
      <w:lvlText w:val="o"/>
      <w:lvlJc w:val="left"/>
      <w:pPr>
        <w:tabs>
          <w:tab w:val="num" w:pos="4451"/>
        </w:tabs>
        <w:ind w:left="4451" w:hanging="360"/>
      </w:pPr>
      <w:rPr>
        <w:rFonts w:ascii="Courier New" w:hAnsi="Courier New" w:cs="Courier New" w:hint="default"/>
      </w:rPr>
    </w:lvl>
    <w:lvl w:ilvl="5" w:tplc="FC088510" w:tentative="1">
      <w:start w:val="1"/>
      <w:numFmt w:val="bullet"/>
      <w:lvlText w:val=""/>
      <w:lvlJc w:val="left"/>
      <w:pPr>
        <w:tabs>
          <w:tab w:val="num" w:pos="5171"/>
        </w:tabs>
        <w:ind w:left="5171" w:hanging="360"/>
      </w:pPr>
      <w:rPr>
        <w:rFonts w:ascii="Wingdings" w:hAnsi="Wingdings" w:hint="default"/>
      </w:rPr>
    </w:lvl>
    <w:lvl w:ilvl="6" w:tplc="28BCFEBA" w:tentative="1">
      <w:start w:val="1"/>
      <w:numFmt w:val="bullet"/>
      <w:lvlText w:val=""/>
      <w:lvlJc w:val="left"/>
      <w:pPr>
        <w:tabs>
          <w:tab w:val="num" w:pos="5891"/>
        </w:tabs>
        <w:ind w:left="5891" w:hanging="360"/>
      </w:pPr>
      <w:rPr>
        <w:rFonts w:ascii="Symbol" w:hAnsi="Symbol" w:hint="default"/>
      </w:rPr>
    </w:lvl>
    <w:lvl w:ilvl="7" w:tplc="DECCF452" w:tentative="1">
      <w:start w:val="1"/>
      <w:numFmt w:val="bullet"/>
      <w:lvlText w:val="o"/>
      <w:lvlJc w:val="left"/>
      <w:pPr>
        <w:tabs>
          <w:tab w:val="num" w:pos="6611"/>
        </w:tabs>
        <w:ind w:left="6611" w:hanging="360"/>
      </w:pPr>
      <w:rPr>
        <w:rFonts w:ascii="Courier New" w:hAnsi="Courier New" w:cs="Courier New" w:hint="default"/>
      </w:rPr>
    </w:lvl>
    <w:lvl w:ilvl="8" w:tplc="A970AA9E" w:tentative="1">
      <w:start w:val="1"/>
      <w:numFmt w:val="bullet"/>
      <w:lvlText w:val=""/>
      <w:lvlJc w:val="left"/>
      <w:pPr>
        <w:tabs>
          <w:tab w:val="num" w:pos="7331"/>
        </w:tabs>
        <w:ind w:left="7331" w:hanging="360"/>
      </w:pPr>
      <w:rPr>
        <w:rFonts w:ascii="Wingdings" w:hAnsi="Wingdings" w:hint="default"/>
      </w:rPr>
    </w:lvl>
  </w:abstractNum>
  <w:num w:numId="1">
    <w:abstractNumId w:val="29"/>
  </w:num>
  <w:num w:numId="2">
    <w:abstractNumId w:val="41"/>
  </w:num>
  <w:num w:numId="3">
    <w:abstractNumId w:val="27"/>
  </w:num>
  <w:num w:numId="4">
    <w:abstractNumId w:val="42"/>
  </w:num>
  <w:num w:numId="5">
    <w:abstractNumId w:val="13"/>
  </w:num>
  <w:num w:numId="6">
    <w:abstractNumId w:val="32"/>
  </w:num>
  <w:num w:numId="7">
    <w:abstractNumId w:val="20"/>
  </w:num>
  <w:num w:numId="8">
    <w:abstractNumId w:val="12"/>
  </w:num>
  <w:num w:numId="9">
    <w:abstractNumId w:val="24"/>
  </w:num>
  <w:num w:numId="10">
    <w:abstractNumId w:val="37"/>
  </w:num>
  <w:num w:numId="11">
    <w:abstractNumId w:val="15"/>
  </w:num>
  <w:num w:numId="12">
    <w:abstractNumId w:val="36"/>
  </w:num>
  <w:num w:numId="13">
    <w:abstractNumId w:val="33"/>
  </w:num>
  <w:num w:numId="14">
    <w:abstractNumId w:val="6"/>
  </w:num>
  <w:num w:numId="15">
    <w:abstractNumId w:val="7"/>
  </w:num>
  <w:num w:numId="16">
    <w:abstractNumId w:val="44"/>
  </w:num>
  <w:num w:numId="17">
    <w:abstractNumId w:val="40"/>
  </w:num>
  <w:num w:numId="18">
    <w:abstractNumId w:val="1"/>
  </w:num>
  <w:num w:numId="19">
    <w:abstractNumId w:val="3"/>
  </w:num>
  <w:num w:numId="20">
    <w:abstractNumId w:val="11"/>
  </w:num>
  <w:num w:numId="21">
    <w:abstractNumId w:val="30"/>
  </w:num>
  <w:num w:numId="22">
    <w:abstractNumId w:val="0"/>
  </w:num>
  <w:num w:numId="23">
    <w:abstractNumId w:val="2"/>
  </w:num>
  <w:num w:numId="24">
    <w:abstractNumId w:val="5"/>
  </w:num>
  <w:num w:numId="25">
    <w:abstractNumId w:val="18"/>
  </w:num>
  <w:num w:numId="26">
    <w:abstractNumId w:val="5"/>
  </w:num>
  <w:num w:numId="27">
    <w:abstractNumId w:val="16"/>
  </w:num>
  <w:num w:numId="28">
    <w:abstractNumId w:val="43"/>
  </w:num>
  <w:num w:numId="29">
    <w:abstractNumId w:val="28"/>
  </w:num>
  <w:num w:numId="30">
    <w:abstractNumId w:val="39"/>
  </w:num>
  <w:num w:numId="31">
    <w:abstractNumId w:val="25"/>
  </w:num>
  <w:num w:numId="32">
    <w:abstractNumId w:val="26"/>
  </w:num>
  <w:num w:numId="33">
    <w:abstractNumId w:val="14"/>
  </w:num>
  <w:num w:numId="34">
    <w:abstractNumId w:val="23"/>
  </w:num>
  <w:num w:numId="35">
    <w:abstractNumId w:val="9"/>
  </w:num>
  <w:num w:numId="36">
    <w:abstractNumId w:val="21"/>
  </w:num>
  <w:num w:numId="37">
    <w:abstractNumId w:val="31"/>
  </w:num>
  <w:num w:numId="38">
    <w:abstractNumId w:val="35"/>
  </w:num>
  <w:num w:numId="39">
    <w:abstractNumId w:val="19"/>
  </w:num>
  <w:num w:numId="40">
    <w:abstractNumId w:val="38"/>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17"/>
  </w:num>
  <w:num w:numId="44">
    <w:abstractNumId w:val="10"/>
  </w:num>
  <w:num w:numId="45">
    <w:abstractNumId w:val="29"/>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46">
    <w:abstractNumId w:val="8"/>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094C"/>
    <w:rsid w:val="0000137A"/>
    <w:rsid w:val="00001973"/>
    <w:rsid w:val="00001C77"/>
    <w:rsid w:val="00001E00"/>
    <w:rsid w:val="00002D56"/>
    <w:rsid w:val="0000383E"/>
    <w:rsid w:val="00003F00"/>
    <w:rsid w:val="000052C9"/>
    <w:rsid w:val="0000537C"/>
    <w:rsid w:val="000057B1"/>
    <w:rsid w:val="00005C3D"/>
    <w:rsid w:val="00005F86"/>
    <w:rsid w:val="00006A72"/>
    <w:rsid w:val="00006E2C"/>
    <w:rsid w:val="00010E7F"/>
    <w:rsid w:val="00012255"/>
    <w:rsid w:val="00013643"/>
    <w:rsid w:val="00014201"/>
    <w:rsid w:val="00014370"/>
    <w:rsid w:val="000147AB"/>
    <w:rsid w:val="00014845"/>
    <w:rsid w:val="00014BB7"/>
    <w:rsid w:val="00014E31"/>
    <w:rsid w:val="000156F5"/>
    <w:rsid w:val="00015D70"/>
    <w:rsid w:val="00017088"/>
    <w:rsid w:val="000174D1"/>
    <w:rsid w:val="00017B26"/>
    <w:rsid w:val="00017CDA"/>
    <w:rsid w:val="00017D6E"/>
    <w:rsid w:val="00017FD1"/>
    <w:rsid w:val="000200A2"/>
    <w:rsid w:val="0002032B"/>
    <w:rsid w:val="0002071B"/>
    <w:rsid w:val="000209E1"/>
    <w:rsid w:val="00020C32"/>
    <w:rsid w:val="00020E7B"/>
    <w:rsid w:val="00021354"/>
    <w:rsid w:val="000216B0"/>
    <w:rsid w:val="00022110"/>
    <w:rsid w:val="00022191"/>
    <w:rsid w:val="00022588"/>
    <w:rsid w:val="000226BA"/>
    <w:rsid w:val="00022E77"/>
    <w:rsid w:val="00022F3B"/>
    <w:rsid w:val="000230A3"/>
    <w:rsid w:val="000240F9"/>
    <w:rsid w:val="00024CB3"/>
    <w:rsid w:val="00025299"/>
    <w:rsid w:val="000258C8"/>
    <w:rsid w:val="00025F4E"/>
    <w:rsid w:val="00026638"/>
    <w:rsid w:val="000266F8"/>
    <w:rsid w:val="00027A8F"/>
    <w:rsid w:val="00031091"/>
    <w:rsid w:val="000310D1"/>
    <w:rsid w:val="00031A17"/>
    <w:rsid w:val="00031AA3"/>
    <w:rsid w:val="00031AEC"/>
    <w:rsid w:val="00032240"/>
    <w:rsid w:val="00032718"/>
    <w:rsid w:val="00032855"/>
    <w:rsid w:val="00032D07"/>
    <w:rsid w:val="00032FF3"/>
    <w:rsid w:val="0003320F"/>
    <w:rsid w:val="00033A1A"/>
    <w:rsid w:val="00033C3D"/>
    <w:rsid w:val="00034738"/>
    <w:rsid w:val="00035132"/>
    <w:rsid w:val="00035CED"/>
    <w:rsid w:val="00036606"/>
    <w:rsid w:val="00037772"/>
    <w:rsid w:val="00040096"/>
    <w:rsid w:val="00040DBD"/>
    <w:rsid w:val="0004118E"/>
    <w:rsid w:val="00041BAD"/>
    <w:rsid w:val="0004241E"/>
    <w:rsid w:val="000426EF"/>
    <w:rsid w:val="00042CA2"/>
    <w:rsid w:val="00042E39"/>
    <w:rsid w:val="00043F7A"/>
    <w:rsid w:val="0004480F"/>
    <w:rsid w:val="00044C15"/>
    <w:rsid w:val="00045B1C"/>
    <w:rsid w:val="00045D5E"/>
    <w:rsid w:val="00046847"/>
    <w:rsid w:val="000476B3"/>
    <w:rsid w:val="00050071"/>
    <w:rsid w:val="000501B8"/>
    <w:rsid w:val="00050261"/>
    <w:rsid w:val="000503C8"/>
    <w:rsid w:val="000504C8"/>
    <w:rsid w:val="00050707"/>
    <w:rsid w:val="000509C7"/>
    <w:rsid w:val="00050E75"/>
    <w:rsid w:val="00051F6A"/>
    <w:rsid w:val="00052C04"/>
    <w:rsid w:val="00053C47"/>
    <w:rsid w:val="0005407A"/>
    <w:rsid w:val="000548FC"/>
    <w:rsid w:val="00054DC4"/>
    <w:rsid w:val="00055138"/>
    <w:rsid w:val="000564B6"/>
    <w:rsid w:val="000567D3"/>
    <w:rsid w:val="00056A65"/>
    <w:rsid w:val="00056F15"/>
    <w:rsid w:val="00061BC0"/>
    <w:rsid w:val="00061D41"/>
    <w:rsid w:val="00062FF5"/>
    <w:rsid w:val="0006379E"/>
    <w:rsid w:val="000647C9"/>
    <w:rsid w:val="00064A84"/>
    <w:rsid w:val="000650F3"/>
    <w:rsid w:val="00065498"/>
    <w:rsid w:val="00065638"/>
    <w:rsid w:val="00065CB7"/>
    <w:rsid w:val="0006603F"/>
    <w:rsid w:val="00066324"/>
    <w:rsid w:val="00066340"/>
    <w:rsid w:val="00066DF8"/>
    <w:rsid w:val="00066E06"/>
    <w:rsid w:val="00066EEF"/>
    <w:rsid w:val="00067025"/>
    <w:rsid w:val="00067894"/>
    <w:rsid w:val="00067A61"/>
    <w:rsid w:val="00067DAE"/>
    <w:rsid w:val="00070564"/>
    <w:rsid w:val="00071DF2"/>
    <w:rsid w:val="00071F37"/>
    <w:rsid w:val="000725D7"/>
    <w:rsid w:val="00072A00"/>
    <w:rsid w:val="00073E13"/>
    <w:rsid w:val="00075C76"/>
    <w:rsid w:val="00076644"/>
    <w:rsid w:val="00076956"/>
    <w:rsid w:val="00076D09"/>
    <w:rsid w:val="00077C31"/>
    <w:rsid w:val="000801B5"/>
    <w:rsid w:val="00080249"/>
    <w:rsid w:val="00080834"/>
    <w:rsid w:val="00080DAB"/>
    <w:rsid w:val="00080FD4"/>
    <w:rsid w:val="0008280D"/>
    <w:rsid w:val="00082DB5"/>
    <w:rsid w:val="00083001"/>
    <w:rsid w:val="00083708"/>
    <w:rsid w:val="0008386E"/>
    <w:rsid w:val="00085FB5"/>
    <w:rsid w:val="0008600B"/>
    <w:rsid w:val="00086286"/>
    <w:rsid w:val="00086B7B"/>
    <w:rsid w:val="00086BDD"/>
    <w:rsid w:val="00087020"/>
    <w:rsid w:val="000876A9"/>
    <w:rsid w:val="00090308"/>
    <w:rsid w:val="000913A3"/>
    <w:rsid w:val="00091813"/>
    <w:rsid w:val="00092AAF"/>
    <w:rsid w:val="00092D8B"/>
    <w:rsid w:val="0009352D"/>
    <w:rsid w:val="00093AB8"/>
    <w:rsid w:val="00093D87"/>
    <w:rsid w:val="00094086"/>
    <w:rsid w:val="00094427"/>
    <w:rsid w:val="000953B8"/>
    <w:rsid w:val="00095B88"/>
    <w:rsid w:val="00095C40"/>
    <w:rsid w:val="000963A8"/>
    <w:rsid w:val="00097E08"/>
    <w:rsid w:val="00097F55"/>
    <w:rsid w:val="000A0B1A"/>
    <w:rsid w:val="000A1040"/>
    <w:rsid w:val="000A1345"/>
    <w:rsid w:val="000A16ED"/>
    <w:rsid w:val="000A2AE6"/>
    <w:rsid w:val="000A37C8"/>
    <w:rsid w:val="000A430C"/>
    <w:rsid w:val="000A4ACC"/>
    <w:rsid w:val="000A4C28"/>
    <w:rsid w:val="000A5803"/>
    <w:rsid w:val="000A5AAA"/>
    <w:rsid w:val="000A618F"/>
    <w:rsid w:val="000A6293"/>
    <w:rsid w:val="000A6617"/>
    <w:rsid w:val="000A6C67"/>
    <w:rsid w:val="000B005B"/>
    <w:rsid w:val="000B0D4C"/>
    <w:rsid w:val="000B1117"/>
    <w:rsid w:val="000B1512"/>
    <w:rsid w:val="000B1E75"/>
    <w:rsid w:val="000B2665"/>
    <w:rsid w:val="000B47FE"/>
    <w:rsid w:val="000B5305"/>
    <w:rsid w:val="000B5B7B"/>
    <w:rsid w:val="000B624A"/>
    <w:rsid w:val="000B65FE"/>
    <w:rsid w:val="000B665E"/>
    <w:rsid w:val="000B678B"/>
    <w:rsid w:val="000B6AA6"/>
    <w:rsid w:val="000B6C13"/>
    <w:rsid w:val="000B6EA2"/>
    <w:rsid w:val="000B718E"/>
    <w:rsid w:val="000B7444"/>
    <w:rsid w:val="000B751D"/>
    <w:rsid w:val="000B75AE"/>
    <w:rsid w:val="000C173A"/>
    <w:rsid w:val="000C1C0B"/>
    <w:rsid w:val="000C1C63"/>
    <w:rsid w:val="000C2944"/>
    <w:rsid w:val="000C2AED"/>
    <w:rsid w:val="000C357E"/>
    <w:rsid w:val="000C373D"/>
    <w:rsid w:val="000C378F"/>
    <w:rsid w:val="000C6325"/>
    <w:rsid w:val="000C6B26"/>
    <w:rsid w:val="000C726B"/>
    <w:rsid w:val="000C72AE"/>
    <w:rsid w:val="000C7A80"/>
    <w:rsid w:val="000C7E51"/>
    <w:rsid w:val="000D032C"/>
    <w:rsid w:val="000D1663"/>
    <w:rsid w:val="000D1CFD"/>
    <w:rsid w:val="000D3709"/>
    <w:rsid w:val="000D40AB"/>
    <w:rsid w:val="000D5344"/>
    <w:rsid w:val="000D566E"/>
    <w:rsid w:val="000D5727"/>
    <w:rsid w:val="000D634E"/>
    <w:rsid w:val="000D6DAA"/>
    <w:rsid w:val="000D7501"/>
    <w:rsid w:val="000D775B"/>
    <w:rsid w:val="000D7A1F"/>
    <w:rsid w:val="000E0ECB"/>
    <w:rsid w:val="000E12E7"/>
    <w:rsid w:val="000E14E3"/>
    <w:rsid w:val="000E179D"/>
    <w:rsid w:val="000E1CFA"/>
    <w:rsid w:val="000E1D27"/>
    <w:rsid w:val="000E2701"/>
    <w:rsid w:val="000E2EED"/>
    <w:rsid w:val="000E303A"/>
    <w:rsid w:val="000E40A9"/>
    <w:rsid w:val="000E4CD8"/>
    <w:rsid w:val="000E4FC8"/>
    <w:rsid w:val="000E50D7"/>
    <w:rsid w:val="000E5463"/>
    <w:rsid w:val="000E5682"/>
    <w:rsid w:val="000E63A5"/>
    <w:rsid w:val="000E647D"/>
    <w:rsid w:val="000E660C"/>
    <w:rsid w:val="000E6CAA"/>
    <w:rsid w:val="000E7356"/>
    <w:rsid w:val="000E7580"/>
    <w:rsid w:val="000F06A3"/>
    <w:rsid w:val="000F1127"/>
    <w:rsid w:val="000F117A"/>
    <w:rsid w:val="000F13C1"/>
    <w:rsid w:val="000F24C4"/>
    <w:rsid w:val="000F28A8"/>
    <w:rsid w:val="000F2B92"/>
    <w:rsid w:val="000F32D3"/>
    <w:rsid w:val="000F37B6"/>
    <w:rsid w:val="000F3B2B"/>
    <w:rsid w:val="000F467C"/>
    <w:rsid w:val="000F4CD4"/>
    <w:rsid w:val="000F4E39"/>
    <w:rsid w:val="000F5C30"/>
    <w:rsid w:val="000F64BE"/>
    <w:rsid w:val="000F7FE1"/>
    <w:rsid w:val="001001FB"/>
    <w:rsid w:val="00101C33"/>
    <w:rsid w:val="00101C6B"/>
    <w:rsid w:val="001028DE"/>
    <w:rsid w:val="00103637"/>
    <w:rsid w:val="00103B76"/>
    <w:rsid w:val="00103E59"/>
    <w:rsid w:val="001040A2"/>
    <w:rsid w:val="001040BC"/>
    <w:rsid w:val="0010411B"/>
    <w:rsid w:val="00106E61"/>
    <w:rsid w:val="0011077D"/>
    <w:rsid w:val="00110F5E"/>
    <w:rsid w:val="00110FC6"/>
    <w:rsid w:val="00113288"/>
    <w:rsid w:val="00115892"/>
    <w:rsid w:val="001173DD"/>
    <w:rsid w:val="0011758E"/>
    <w:rsid w:val="0011778E"/>
    <w:rsid w:val="00117B92"/>
    <w:rsid w:val="00117DF5"/>
    <w:rsid w:val="001204A6"/>
    <w:rsid w:val="00120D59"/>
    <w:rsid w:val="00120E28"/>
    <w:rsid w:val="00121530"/>
    <w:rsid w:val="00121824"/>
    <w:rsid w:val="0012282C"/>
    <w:rsid w:val="001229D2"/>
    <w:rsid w:val="00122AEA"/>
    <w:rsid w:val="0012338F"/>
    <w:rsid w:val="0012429E"/>
    <w:rsid w:val="00124330"/>
    <w:rsid w:val="00124668"/>
    <w:rsid w:val="00124788"/>
    <w:rsid w:val="001254C5"/>
    <w:rsid w:val="001258DF"/>
    <w:rsid w:val="0012602F"/>
    <w:rsid w:val="00126D95"/>
    <w:rsid w:val="00127280"/>
    <w:rsid w:val="00127B9D"/>
    <w:rsid w:val="00130079"/>
    <w:rsid w:val="0013067F"/>
    <w:rsid w:val="00130BB6"/>
    <w:rsid w:val="001318F7"/>
    <w:rsid w:val="001325C5"/>
    <w:rsid w:val="00132B59"/>
    <w:rsid w:val="00132D55"/>
    <w:rsid w:val="00133D5D"/>
    <w:rsid w:val="00133E44"/>
    <w:rsid w:val="001345E4"/>
    <w:rsid w:val="0013493D"/>
    <w:rsid w:val="0013499C"/>
    <w:rsid w:val="001369E9"/>
    <w:rsid w:val="00136B43"/>
    <w:rsid w:val="00137771"/>
    <w:rsid w:val="0013790D"/>
    <w:rsid w:val="0014120D"/>
    <w:rsid w:val="001420C9"/>
    <w:rsid w:val="001425E5"/>
    <w:rsid w:val="00142DD0"/>
    <w:rsid w:val="00142F36"/>
    <w:rsid w:val="00143312"/>
    <w:rsid w:val="0014348D"/>
    <w:rsid w:val="00144549"/>
    <w:rsid w:val="001467B6"/>
    <w:rsid w:val="00147470"/>
    <w:rsid w:val="00147682"/>
    <w:rsid w:val="00147C74"/>
    <w:rsid w:val="00147F06"/>
    <w:rsid w:val="00150BA3"/>
    <w:rsid w:val="00150CE2"/>
    <w:rsid w:val="00152FE9"/>
    <w:rsid w:val="001532B1"/>
    <w:rsid w:val="00153981"/>
    <w:rsid w:val="00154165"/>
    <w:rsid w:val="00154263"/>
    <w:rsid w:val="00154853"/>
    <w:rsid w:val="00154C58"/>
    <w:rsid w:val="00155376"/>
    <w:rsid w:val="00155749"/>
    <w:rsid w:val="001558B8"/>
    <w:rsid w:val="00155EFA"/>
    <w:rsid w:val="001573D4"/>
    <w:rsid w:val="00157677"/>
    <w:rsid w:val="00160E01"/>
    <w:rsid w:val="00161F15"/>
    <w:rsid w:val="0016266D"/>
    <w:rsid w:val="0016273B"/>
    <w:rsid w:val="00162BD6"/>
    <w:rsid w:val="00162E4E"/>
    <w:rsid w:val="001635A3"/>
    <w:rsid w:val="00164AA9"/>
    <w:rsid w:val="00165044"/>
    <w:rsid w:val="001659CF"/>
    <w:rsid w:val="00165EB7"/>
    <w:rsid w:val="001669BD"/>
    <w:rsid w:val="00166B4C"/>
    <w:rsid w:val="0016706E"/>
    <w:rsid w:val="001675DA"/>
    <w:rsid w:val="00167635"/>
    <w:rsid w:val="0016797C"/>
    <w:rsid w:val="00167BA3"/>
    <w:rsid w:val="00170B1F"/>
    <w:rsid w:val="001723CD"/>
    <w:rsid w:val="00172E7E"/>
    <w:rsid w:val="00172F22"/>
    <w:rsid w:val="00173553"/>
    <w:rsid w:val="0017428E"/>
    <w:rsid w:val="00174B8F"/>
    <w:rsid w:val="00174D14"/>
    <w:rsid w:val="00175E40"/>
    <w:rsid w:val="00175FB5"/>
    <w:rsid w:val="00176DC2"/>
    <w:rsid w:val="00177817"/>
    <w:rsid w:val="0018019F"/>
    <w:rsid w:val="00180E9A"/>
    <w:rsid w:val="0018116B"/>
    <w:rsid w:val="00182166"/>
    <w:rsid w:val="001824CE"/>
    <w:rsid w:val="00185A65"/>
    <w:rsid w:val="001869A1"/>
    <w:rsid w:val="001870B2"/>
    <w:rsid w:val="00187B02"/>
    <w:rsid w:val="00187D5C"/>
    <w:rsid w:val="00190B76"/>
    <w:rsid w:val="001913F0"/>
    <w:rsid w:val="0019394B"/>
    <w:rsid w:val="001948D8"/>
    <w:rsid w:val="00194D13"/>
    <w:rsid w:val="00194E98"/>
    <w:rsid w:val="00195886"/>
    <w:rsid w:val="001958BC"/>
    <w:rsid w:val="00195BF6"/>
    <w:rsid w:val="00195C26"/>
    <w:rsid w:val="00196314"/>
    <w:rsid w:val="00196316"/>
    <w:rsid w:val="00196342"/>
    <w:rsid w:val="00196D37"/>
    <w:rsid w:val="001A0451"/>
    <w:rsid w:val="001A1388"/>
    <w:rsid w:val="001A178E"/>
    <w:rsid w:val="001A1D4C"/>
    <w:rsid w:val="001A2CF0"/>
    <w:rsid w:val="001A30B4"/>
    <w:rsid w:val="001A32A1"/>
    <w:rsid w:val="001A3CA0"/>
    <w:rsid w:val="001A4315"/>
    <w:rsid w:val="001A4458"/>
    <w:rsid w:val="001A6E35"/>
    <w:rsid w:val="001A7AD7"/>
    <w:rsid w:val="001B07D8"/>
    <w:rsid w:val="001B0E7B"/>
    <w:rsid w:val="001B0F73"/>
    <w:rsid w:val="001B103A"/>
    <w:rsid w:val="001B17E2"/>
    <w:rsid w:val="001B24C8"/>
    <w:rsid w:val="001B33BC"/>
    <w:rsid w:val="001B366D"/>
    <w:rsid w:val="001B369A"/>
    <w:rsid w:val="001B3EB2"/>
    <w:rsid w:val="001B4068"/>
    <w:rsid w:val="001B468F"/>
    <w:rsid w:val="001B518C"/>
    <w:rsid w:val="001B5531"/>
    <w:rsid w:val="001B55F0"/>
    <w:rsid w:val="001B56F3"/>
    <w:rsid w:val="001B5883"/>
    <w:rsid w:val="001B5AC9"/>
    <w:rsid w:val="001B6275"/>
    <w:rsid w:val="001B67FE"/>
    <w:rsid w:val="001C008A"/>
    <w:rsid w:val="001C02D4"/>
    <w:rsid w:val="001C26E8"/>
    <w:rsid w:val="001C2780"/>
    <w:rsid w:val="001C29E4"/>
    <w:rsid w:val="001C32F8"/>
    <w:rsid w:val="001C35C2"/>
    <w:rsid w:val="001C3681"/>
    <w:rsid w:val="001C3B67"/>
    <w:rsid w:val="001C3FA9"/>
    <w:rsid w:val="001C4A61"/>
    <w:rsid w:val="001C4E07"/>
    <w:rsid w:val="001C5169"/>
    <w:rsid w:val="001C5B9F"/>
    <w:rsid w:val="001C652B"/>
    <w:rsid w:val="001C68F4"/>
    <w:rsid w:val="001D0B14"/>
    <w:rsid w:val="001D1782"/>
    <w:rsid w:val="001D2032"/>
    <w:rsid w:val="001D2DB5"/>
    <w:rsid w:val="001D3A1F"/>
    <w:rsid w:val="001D4692"/>
    <w:rsid w:val="001D487A"/>
    <w:rsid w:val="001D4F69"/>
    <w:rsid w:val="001D514A"/>
    <w:rsid w:val="001D57A7"/>
    <w:rsid w:val="001D69CE"/>
    <w:rsid w:val="001D6B5C"/>
    <w:rsid w:val="001D6E0A"/>
    <w:rsid w:val="001D6E2F"/>
    <w:rsid w:val="001E0165"/>
    <w:rsid w:val="001E0C66"/>
    <w:rsid w:val="001E12D4"/>
    <w:rsid w:val="001E1B06"/>
    <w:rsid w:val="001E1FF3"/>
    <w:rsid w:val="001E25B4"/>
    <w:rsid w:val="001E2F58"/>
    <w:rsid w:val="001E328D"/>
    <w:rsid w:val="001E3DE2"/>
    <w:rsid w:val="001E496A"/>
    <w:rsid w:val="001E49DE"/>
    <w:rsid w:val="001E4BB5"/>
    <w:rsid w:val="001E5BF5"/>
    <w:rsid w:val="001E5E0D"/>
    <w:rsid w:val="001E6BFE"/>
    <w:rsid w:val="001E71D5"/>
    <w:rsid w:val="001E7AB5"/>
    <w:rsid w:val="001F02B2"/>
    <w:rsid w:val="001F0784"/>
    <w:rsid w:val="001F0814"/>
    <w:rsid w:val="001F0A7A"/>
    <w:rsid w:val="001F10AC"/>
    <w:rsid w:val="001F1502"/>
    <w:rsid w:val="001F15DF"/>
    <w:rsid w:val="001F17A0"/>
    <w:rsid w:val="001F1907"/>
    <w:rsid w:val="001F246A"/>
    <w:rsid w:val="001F2B72"/>
    <w:rsid w:val="001F4224"/>
    <w:rsid w:val="001F57D1"/>
    <w:rsid w:val="001F5A96"/>
    <w:rsid w:val="001F7F0B"/>
    <w:rsid w:val="0020092B"/>
    <w:rsid w:val="002027E3"/>
    <w:rsid w:val="00202A1E"/>
    <w:rsid w:val="00202A7C"/>
    <w:rsid w:val="0020328C"/>
    <w:rsid w:val="00203334"/>
    <w:rsid w:val="002047C0"/>
    <w:rsid w:val="00204C78"/>
    <w:rsid w:val="00204C7C"/>
    <w:rsid w:val="00204D50"/>
    <w:rsid w:val="00205E1D"/>
    <w:rsid w:val="00205F41"/>
    <w:rsid w:val="0020621D"/>
    <w:rsid w:val="00206386"/>
    <w:rsid w:val="00206662"/>
    <w:rsid w:val="00207D2B"/>
    <w:rsid w:val="002102F1"/>
    <w:rsid w:val="002105E4"/>
    <w:rsid w:val="00210F0F"/>
    <w:rsid w:val="0021125A"/>
    <w:rsid w:val="0021166E"/>
    <w:rsid w:val="00211794"/>
    <w:rsid w:val="00213AE1"/>
    <w:rsid w:val="00213CEA"/>
    <w:rsid w:val="00213D1C"/>
    <w:rsid w:val="00213E49"/>
    <w:rsid w:val="00215009"/>
    <w:rsid w:val="002154C7"/>
    <w:rsid w:val="00216396"/>
    <w:rsid w:val="0021697A"/>
    <w:rsid w:val="00217123"/>
    <w:rsid w:val="002175C0"/>
    <w:rsid w:val="00220507"/>
    <w:rsid w:val="002205D2"/>
    <w:rsid w:val="00220993"/>
    <w:rsid w:val="00220A47"/>
    <w:rsid w:val="00221585"/>
    <w:rsid w:val="002222A7"/>
    <w:rsid w:val="00222417"/>
    <w:rsid w:val="00222570"/>
    <w:rsid w:val="00222A1C"/>
    <w:rsid w:val="002231DD"/>
    <w:rsid w:val="00223229"/>
    <w:rsid w:val="00223A06"/>
    <w:rsid w:val="00223D97"/>
    <w:rsid w:val="00223F33"/>
    <w:rsid w:val="0022485B"/>
    <w:rsid w:val="002248F4"/>
    <w:rsid w:val="00224EE8"/>
    <w:rsid w:val="0022661C"/>
    <w:rsid w:val="00227241"/>
    <w:rsid w:val="00227CE1"/>
    <w:rsid w:val="00227DFF"/>
    <w:rsid w:val="002309C4"/>
    <w:rsid w:val="00231232"/>
    <w:rsid w:val="00232740"/>
    <w:rsid w:val="00232BE2"/>
    <w:rsid w:val="002332C7"/>
    <w:rsid w:val="00233D92"/>
    <w:rsid w:val="0023411B"/>
    <w:rsid w:val="002349E7"/>
    <w:rsid w:val="0023549E"/>
    <w:rsid w:val="00235668"/>
    <w:rsid w:val="00235925"/>
    <w:rsid w:val="002362F3"/>
    <w:rsid w:val="00236D24"/>
    <w:rsid w:val="0023759B"/>
    <w:rsid w:val="002375C7"/>
    <w:rsid w:val="0024042C"/>
    <w:rsid w:val="002406A2"/>
    <w:rsid w:val="00241058"/>
    <w:rsid w:val="0024153A"/>
    <w:rsid w:val="00242B24"/>
    <w:rsid w:val="00242E65"/>
    <w:rsid w:val="00243DC4"/>
    <w:rsid w:val="002442F3"/>
    <w:rsid w:val="00244335"/>
    <w:rsid w:val="002444AB"/>
    <w:rsid w:val="00244757"/>
    <w:rsid w:val="00244AE4"/>
    <w:rsid w:val="00245357"/>
    <w:rsid w:val="00245B58"/>
    <w:rsid w:val="00245C9E"/>
    <w:rsid w:val="0024656E"/>
    <w:rsid w:val="00246B3D"/>
    <w:rsid w:val="00246BC9"/>
    <w:rsid w:val="00246EB1"/>
    <w:rsid w:val="00247E62"/>
    <w:rsid w:val="00250DD1"/>
    <w:rsid w:val="00251E4B"/>
    <w:rsid w:val="00252310"/>
    <w:rsid w:val="002532CE"/>
    <w:rsid w:val="00254463"/>
    <w:rsid w:val="00254481"/>
    <w:rsid w:val="002545D3"/>
    <w:rsid w:val="002553EF"/>
    <w:rsid w:val="00255EE3"/>
    <w:rsid w:val="002567CF"/>
    <w:rsid w:val="00257028"/>
    <w:rsid w:val="0026001D"/>
    <w:rsid w:val="002603BA"/>
    <w:rsid w:val="002606AA"/>
    <w:rsid w:val="002607BB"/>
    <w:rsid w:val="002629D6"/>
    <w:rsid w:val="00262DB5"/>
    <w:rsid w:val="00263E96"/>
    <w:rsid w:val="002640AE"/>
    <w:rsid w:val="002640C4"/>
    <w:rsid w:val="00265C38"/>
    <w:rsid w:val="00265C4F"/>
    <w:rsid w:val="00265E60"/>
    <w:rsid w:val="00265EDE"/>
    <w:rsid w:val="00266B01"/>
    <w:rsid w:val="00267288"/>
    <w:rsid w:val="002673C9"/>
    <w:rsid w:val="00267B1F"/>
    <w:rsid w:val="00267EB9"/>
    <w:rsid w:val="002707C7"/>
    <w:rsid w:val="00271844"/>
    <w:rsid w:val="00272962"/>
    <w:rsid w:val="00272C55"/>
    <w:rsid w:val="00273339"/>
    <w:rsid w:val="002735A9"/>
    <w:rsid w:val="00273CE3"/>
    <w:rsid w:val="00274CB3"/>
    <w:rsid w:val="00274D2A"/>
    <w:rsid w:val="00274F28"/>
    <w:rsid w:val="002751E7"/>
    <w:rsid w:val="0027546F"/>
    <w:rsid w:val="00275F4E"/>
    <w:rsid w:val="00275FAC"/>
    <w:rsid w:val="002771E1"/>
    <w:rsid w:val="0027770E"/>
    <w:rsid w:val="00277727"/>
    <w:rsid w:val="00277F31"/>
    <w:rsid w:val="002801A1"/>
    <w:rsid w:val="002814EC"/>
    <w:rsid w:val="002816CD"/>
    <w:rsid w:val="00281FC0"/>
    <w:rsid w:val="00282077"/>
    <w:rsid w:val="00282A1A"/>
    <w:rsid w:val="00282BBB"/>
    <w:rsid w:val="0028361A"/>
    <w:rsid w:val="0028554A"/>
    <w:rsid w:val="002855F6"/>
    <w:rsid w:val="00286030"/>
    <w:rsid w:val="0028633F"/>
    <w:rsid w:val="00286B4D"/>
    <w:rsid w:val="00293FCA"/>
    <w:rsid w:val="00294446"/>
    <w:rsid w:val="00294AD0"/>
    <w:rsid w:val="00295D07"/>
    <w:rsid w:val="0029623A"/>
    <w:rsid w:val="00297737"/>
    <w:rsid w:val="002A062B"/>
    <w:rsid w:val="002A0705"/>
    <w:rsid w:val="002A0760"/>
    <w:rsid w:val="002A123A"/>
    <w:rsid w:val="002A17EE"/>
    <w:rsid w:val="002A1A7E"/>
    <w:rsid w:val="002A267B"/>
    <w:rsid w:val="002A2FA7"/>
    <w:rsid w:val="002A2FF3"/>
    <w:rsid w:val="002A363B"/>
    <w:rsid w:val="002A37FB"/>
    <w:rsid w:val="002A3B5F"/>
    <w:rsid w:val="002A4FCC"/>
    <w:rsid w:val="002A55C8"/>
    <w:rsid w:val="002A582B"/>
    <w:rsid w:val="002A5850"/>
    <w:rsid w:val="002A5881"/>
    <w:rsid w:val="002A5CDA"/>
    <w:rsid w:val="002A5FFB"/>
    <w:rsid w:val="002A6ACD"/>
    <w:rsid w:val="002A70D6"/>
    <w:rsid w:val="002A725F"/>
    <w:rsid w:val="002A7757"/>
    <w:rsid w:val="002A77B1"/>
    <w:rsid w:val="002A797A"/>
    <w:rsid w:val="002B0AC2"/>
    <w:rsid w:val="002B1004"/>
    <w:rsid w:val="002B1F00"/>
    <w:rsid w:val="002B2174"/>
    <w:rsid w:val="002B229A"/>
    <w:rsid w:val="002B2906"/>
    <w:rsid w:val="002B2CA0"/>
    <w:rsid w:val="002B3208"/>
    <w:rsid w:val="002B4BD8"/>
    <w:rsid w:val="002B51FB"/>
    <w:rsid w:val="002B5240"/>
    <w:rsid w:val="002B562B"/>
    <w:rsid w:val="002B57C4"/>
    <w:rsid w:val="002B5927"/>
    <w:rsid w:val="002B5AD6"/>
    <w:rsid w:val="002B5B71"/>
    <w:rsid w:val="002B613B"/>
    <w:rsid w:val="002B655E"/>
    <w:rsid w:val="002B6B00"/>
    <w:rsid w:val="002B6D0B"/>
    <w:rsid w:val="002B6F0F"/>
    <w:rsid w:val="002B6F3A"/>
    <w:rsid w:val="002B7635"/>
    <w:rsid w:val="002B7DB9"/>
    <w:rsid w:val="002C0697"/>
    <w:rsid w:val="002C06E4"/>
    <w:rsid w:val="002C0C79"/>
    <w:rsid w:val="002C1347"/>
    <w:rsid w:val="002C1A3F"/>
    <w:rsid w:val="002C1D31"/>
    <w:rsid w:val="002C1E00"/>
    <w:rsid w:val="002C2696"/>
    <w:rsid w:val="002C2B06"/>
    <w:rsid w:val="002C2FF6"/>
    <w:rsid w:val="002C3295"/>
    <w:rsid w:val="002C3639"/>
    <w:rsid w:val="002C3866"/>
    <w:rsid w:val="002C43AC"/>
    <w:rsid w:val="002C48D1"/>
    <w:rsid w:val="002C50E3"/>
    <w:rsid w:val="002C5EF1"/>
    <w:rsid w:val="002C6E26"/>
    <w:rsid w:val="002C6F05"/>
    <w:rsid w:val="002C7B63"/>
    <w:rsid w:val="002D1021"/>
    <w:rsid w:val="002D120A"/>
    <w:rsid w:val="002D2854"/>
    <w:rsid w:val="002D2D43"/>
    <w:rsid w:val="002D3C18"/>
    <w:rsid w:val="002D4284"/>
    <w:rsid w:val="002D4722"/>
    <w:rsid w:val="002D5193"/>
    <w:rsid w:val="002D5906"/>
    <w:rsid w:val="002D5E9F"/>
    <w:rsid w:val="002D5EE7"/>
    <w:rsid w:val="002D63DB"/>
    <w:rsid w:val="002D6AB5"/>
    <w:rsid w:val="002D71CE"/>
    <w:rsid w:val="002D7D08"/>
    <w:rsid w:val="002E08F6"/>
    <w:rsid w:val="002E0A12"/>
    <w:rsid w:val="002E19D3"/>
    <w:rsid w:val="002E1FC3"/>
    <w:rsid w:val="002E2289"/>
    <w:rsid w:val="002E28FD"/>
    <w:rsid w:val="002E2D2E"/>
    <w:rsid w:val="002E3307"/>
    <w:rsid w:val="002E342F"/>
    <w:rsid w:val="002E5086"/>
    <w:rsid w:val="002E51BB"/>
    <w:rsid w:val="002E549B"/>
    <w:rsid w:val="002E5A9F"/>
    <w:rsid w:val="002E5F58"/>
    <w:rsid w:val="002E6B39"/>
    <w:rsid w:val="002E7003"/>
    <w:rsid w:val="002E725A"/>
    <w:rsid w:val="002E7370"/>
    <w:rsid w:val="002F17BA"/>
    <w:rsid w:val="002F1993"/>
    <w:rsid w:val="002F1E22"/>
    <w:rsid w:val="002F1E2C"/>
    <w:rsid w:val="002F2039"/>
    <w:rsid w:val="002F22FF"/>
    <w:rsid w:val="002F3368"/>
    <w:rsid w:val="002F3D21"/>
    <w:rsid w:val="002F52E8"/>
    <w:rsid w:val="002F65ED"/>
    <w:rsid w:val="002F6BD9"/>
    <w:rsid w:val="002F6BE7"/>
    <w:rsid w:val="002F6F97"/>
    <w:rsid w:val="002F7EB1"/>
    <w:rsid w:val="00300129"/>
    <w:rsid w:val="003008A7"/>
    <w:rsid w:val="00301184"/>
    <w:rsid w:val="003022B1"/>
    <w:rsid w:val="00302843"/>
    <w:rsid w:val="00302D4B"/>
    <w:rsid w:val="00303946"/>
    <w:rsid w:val="00303DB4"/>
    <w:rsid w:val="00304625"/>
    <w:rsid w:val="0030540D"/>
    <w:rsid w:val="00305A98"/>
    <w:rsid w:val="0030639A"/>
    <w:rsid w:val="00306D78"/>
    <w:rsid w:val="003071DB"/>
    <w:rsid w:val="0030797D"/>
    <w:rsid w:val="0031044C"/>
    <w:rsid w:val="0031044D"/>
    <w:rsid w:val="003108C0"/>
    <w:rsid w:val="00310945"/>
    <w:rsid w:val="003110FE"/>
    <w:rsid w:val="00311928"/>
    <w:rsid w:val="00311E74"/>
    <w:rsid w:val="0031232F"/>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20F2A"/>
    <w:rsid w:val="0032179D"/>
    <w:rsid w:val="00321CE2"/>
    <w:rsid w:val="00322715"/>
    <w:rsid w:val="00322EFF"/>
    <w:rsid w:val="00322FAC"/>
    <w:rsid w:val="003232B7"/>
    <w:rsid w:val="00323686"/>
    <w:rsid w:val="00324A29"/>
    <w:rsid w:val="0032592B"/>
    <w:rsid w:val="00326233"/>
    <w:rsid w:val="00326453"/>
    <w:rsid w:val="003268C5"/>
    <w:rsid w:val="00326DE6"/>
    <w:rsid w:val="00327881"/>
    <w:rsid w:val="00327A2D"/>
    <w:rsid w:val="00332250"/>
    <w:rsid w:val="00332A4D"/>
    <w:rsid w:val="00332A82"/>
    <w:rsid w:val="00332FDF"/>
    <w:rsid w:val="00333238"/>
    <w:rsid w:val="003333AB"/>
    <w:rsid w:val="003335D4"/>
    <w:rsid w:val="003339F2"/>
    <w:rsid w:val="0033410F"/>
    <w:rsid w:val="00334118"/>
    <w:rsid w:val="00334A13"/>
    <w:rsid w:val="00334B91"/>
    <w:rsid w:val="00334FD4"/>
    <w:rsid w:val="003356F3"/>
    <w:rsid w:val="00335975"/>
    <w:rsid w:val="003362B6"/>
    <w:rsid w:val="00336969"/>
    <w:rsid w:val="003370E1"/>
    <w:rsid w:val="0033718B"/>
    <w:rsid w:val="003372D0"/>
    <w:rsid w:val="003402B9"/>
    <w:rsid w:val="00340B17"/>
    <w:rsid w:val="00340BEE"/>
    <w:rsid w:val="003417E8"/>
    <w:rsid w:val="003420AD"/>
    <w:rsid w:val="0034225E"/>
    <w:rsid w:val="00343709"/>
    <w:rsid w:val="00343CFA"/>
    <w:rsid w:val="00344D88"/>
    <w:rsid w:val="00346080"/>
    <w:rsid w:val="0034625D"/>
    <w:rsid w:val="00346591"/>
    <w:rsid w:val="00346A13"/>
    <w:rsid w:val="00346FEE"/>
    <w:rsid w:val="00347131"/>
    <w:rsid w:val="00347201"/>
    <w:rsid w:val="0034745E"/>
    <w:rsid w:val="0035003D"/>
    <w:rsid w:val="003500CE"/>
    <w:rsid w:val="00350191"/>
    <w:rsid w:val="003507B3"/>
    <w:rsid w:val="0035154C"/>
    <w:rsid w:val="003515C0"/>
    <w:rsid w:val="00351774"/>
    <w:rsid w:val="00351961"/>
    <w:rsid w:val="003532F1"/>
    <w:rsid w:val="003541C6"/>
    <w:rsid w:val="00354830"/>
    <w:rsid w:val="0035663B"/>
    <w:rsid w:val="00356C0B"/>
    <w:rsid w:val="00357610"/>
    <w:rsid w:val="003576A0"/>
    <w:rsid w:val="00357E1E"/>
    <w:rsid w:val="00357E3E"/>
    <w:rsid w:val="00360D26"/>
    <w:rsid w:val="0036322E"/>
    <w:rsid w:val="0036328D"/>
    <w:rsid w:val="00364BE2"/>
    <w:rsid w:val="00364DE1"/>
    <w:rsid w:val="00366435"/>
    <w:rsid w:val="003665B9"/>
    <w:rsid w:val="003667C2"/>
    <w:rsid w:val="00370051"/>
    <w:rsid w:val="003705A0"/>
    <w:rsid w:val="00370BE1"/>
    <w:rsid w:val="00370C5A"/>
    <w:rsid w:val="003710D9"/>
    <w:rsid w:val="00371297"/>
    <w:rsid w:val="0037156B"/>
    <w:rsid w:val="00371595"/>
    <w:rsid w:val="003720CB"/>
    <w:rsid w:val="00372374"/>
    <w:rsid w:val="003723FC"/>
    <w:rsid w:val="00372AFF"/>
    <w:rsid w:val="00373308"/>
    <w:rsid w:val="003738E4"/>
    <w:rsid w:val="00373ED1"/>
    <w:rsid w:val="003744B1"/>
    <w:rsid w:val="0037528A"/>
    <w:rsid w:val="003758F0"/>
    <w:rsid w:val="00375B54"/>
    <w:rsid w:val="00375E9E"/>
    <w:rsid w:val="00376914"/>
    <w:rsid w:val="00377659"/>
    <w:rsid w:val="00377692"/>
    <w:rsid w:val="0037774C"/>
    <w:rsid w:val="003777F9"/>
    <w:rsid w:val="00377AE6"/>
    <w:rsid w:val="003820CD"/>
    <w:rsid w:val="003822ED"/>
    <w:rsid w:val="00382788"/>
    <w:rsid w:val="00382C6A"/>
    <w:rsid w:val="003832B6"/>
    <w:rsid w:val="003834B2"/>
    <w:rsid w:val="00383F6C"/>
    <w:rsid w:val="00384DF8"/>
    <w:rsid w:val="00386BD5"/>
    <w:rsid w:val="003878E6"/>
    <w:rsid w:val="00390FBE"/>
    <w:rsid w:val="003911D5"/>
    <w:rsid w:val="003915AE"/>
    <w:rsid w:val="00391738"/>
    <w:rsid w:val="00391F6B"/>
    <w:rsid w:val="00392100"/>
    <w:rsid w:val="00392390"/>
    <w:rsid w:val="00392682"/>
    <w:rsid w:val="00392993"/>
    <w:rsid w:val="00392AAF"/>
    <w:rsid w:val="00394B4B"/>
    <w:rsid w:val="00395852"/>
    <w:rsid w:val="00395E30"/>
    <w:rsid w:val="00396BB2"/>
    <w:rsid w:val="00396D60"/>
    <w:rsid w:val="00396D6A"/>
    <w:rsid w:val="0039746E"/>
    <w:rsid w:val="00397CF8"/>
    <w:rsid w:val="00397F41"/>
    <w:rsid w:val="003A062B"/>
    <w:rsid w:val="003A1059"/>
    <w:rsid w:val="003A1E47"/>
    <w:rsid w:val="003A27F2"/>
    <w:rsid w:val="003A294B"/>
    <w:rsid w:val="003A2DF4"/>
    <w:rsid w:val="003A70DC"/>
    <w:rsid w:val="003A7A3C"/>
    <w:rsid w:val="003A7F79"/>
    <w:rsid w:val="003B09FE"/>
    <w:rsid w:val="003B0EA1"/>
    <w:rsid w:val="003B230C"/>
    <w:rsid w:val="003B3FA6"/>
    <w:rsid w:val="003B4354"/>
    <w:rsid w:val="003B4820"/>
    <w:rsid w:val="003B5133"/>
    <w:rsid w:val="003B5CF8"/>
    <w:rsid w:val="003B65F7"/>
    <w:rsid w:val="003B7195"/>
    <w:rsid w:val="003B7ED4"/>
    <w:rsid w:val="003B7FEB"/>
    <w:rsid w:val="003C089B"/>
    <w:rsid w:val="003C0BD1"/>
    <w:rsid w:val="003C0DCD"/>
    <w:rsid w:val="003C16BF"/>
    <w:rsid w:val="003C1DDE"/>
    <w:rsid w:val="003C237A"/>
    <w:rsid w:val="003C2B56"/>
    <w:rsid w:val="003C2CA7"/>
    <w:rsid w:val="003C38C5"/>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B"/>
    <w:rsid w:val="003D76BB"/>
    <w:rsid w:val="003E020C"/>
    <w:rsid w:val="003E02BE"/>
    <w:rsid w:val="003E07AA"/>
    <w:rsid w:val="003E0C2D"/>
    <w:rsid w:val="003E1290"/>
    <w:rsid w:val="003E13A5"/>
    <w:rsid w:val="003E19D1"/>
    <w:rsid w:val="003E1C4A"/>
    <w:rsid w:val="003E2036"/>
    <w:rsid w:val="003E214F"/>
    <w:rsid w:val="003E242D"/>
    <w:rsid w:val="003E24E2"/>
    <w:rsid w:val="003E287B"/>
    <w:rsid w:val="003E303C"/>
    <w:rsid w:val="003E3F2C"/>
    <w:rsid w:val="003E441E"/>
    <w:rsid w:val="003E6AB8"/>
    <w:rsid w:val="003E7046"/>
    <w:rsid w:val="003F090A"/>
    <w:rsid w:val="003F144F"/>
    <w:rsid w:val="003F178B"/>
    <w:rsid w:val="003F24A5"/>
    <w:rsid w:val="003F27BB"/>
    <w:rsid w:val="003F2CD3"/>
    <w:rsid w:val="003F488C"/>
    <w:rsid w:val="003F4D4D"/>
    <w:rsid w:val="003F4E65"/>
    <w:rsid w:val="003F4F7D"/>
    <w:rsid w:val="003F56CA"/>
    <w:rsid w:val="003F5782"/>
    <w:rsid w:val="003F58AA"/>
    <w:rsid w:val="003F5945"/>
    <w:rsid w:val="003F5A43"/>
    <w:rsid w:val="003F6D59"/>
    <w:rsid w:val="003F6E41"/>
    <w:rsid w:val="003F72E3"/>
    <w:rsid w:val="003F7F6A"/>
    <w:rsid w:val="00400BA9"/>
    <w:rsid w:val="00400EF6"/>
    <w:rsid w:val="00401661"/>
    <w:rsid w:val="00401D0F"/>
    <w:rsid w:val="004020E5"/>
    <w:rsid w:val="004032A5"/>
    <w:rsid w:val="004035DB"/>
    <w:rsid w:val="00403A4E"/>
    <w:rsid w:val="00404091"/>
    <w:rsid w:val="004041DB"/>
    <w:rsid w:val="004044F4"/>
    <w:rsid w:val="004052DC"/>
    <w:rsid w:val="00405441"/>
    <w:rsid w:val="00405554"/>
    <w:rsid w:val="004061F2"/>
    <w:rsid w:val="004063EC"/>
    <w:rsid w:val="004064D8"/>
    <w:rsid w:val="00406B68"/>
    <w:rsid w:val="0040773B"/>
    <w:rsid w:val="00407FD9"/>
    <w:rsid w:val="00410EE8"/>
    <w:rsid w:val="00411296"/>
    <w:rsid w:val="0041152B"/>
    <w:rsid w:val="00411603"/>
    <w:rsid w:val="004120A5"/>
    <w:rsid w:val="00412339"/>
    <w:rsid w:val="00412833"/>
    <w:rsid w:val="00412B00"/>
    <w:rsid w:val="00412BF1"/>
    <w:rsid w:val="00412CEB"/>
    <w:rsid w:val="00412D99"/>
    <w:rsid w:val="00413E95"/>
    <w:rsid w:val="004145E5"/>
    <w:rsid w:val="0041520A"/>
    <w:rsid w:val="00415E7B"/>
    <w:rsid w:val="00416006"/>
    <w:rsid w:val="00416AF1"/>
    <w:rsid w:val="0041720A"/>
    <w:rsid w:val="0041739D"/>
    <w:rsid w:val="004175E8"/>
    <w:rsid w:val="00420289"/>
    <w:rsid w:val="004210B6"/>
    <w:rsid w:val="00421445"/>
    <w:rsid w:val="00421716"/>
    <w:rsid w:val="00422188"/>
    <w:rsid w:val="00422ACE"/>
    <w:rsid w:val="0042309D"/>
    <w:rsid w:val="004230BD"/>
    <w:rsid w:val="004232E8"/>
    <w:rsid w:val="00423E45"/>
    <w:rsid w:val="00424D1A"/>
    <w:rsid w:val="004251C0"/>
    <w:rsid w:val="004252FF"/>
    <w:rsid w:val="0042569A"/>
    <w:rsid w:val="00426C32"/>
    <w:rsid w:val="004277E5"/>
    <w:rsid w:val="004279C1"/>
    <w:rsid w:val="004300C9"/>
    <w:rsid w:val="00430133"/>
    <w:rsid w:val="0043094C"/>
    <w:rsid w:val="00431E00"/>
    <w:rsid w:val="00432996"/>
    <w:rsid w:val="004339AD"/>
    <w:rsid w:val="00433D2D"/>
    <w:rsid w:val="004347BB"/>
    <w:rsid w:val="0043486B"/>
    <w:rsid w:val="00434BCA"/>
    <w:rsid w:val="00434DA7"/>
    <w:rsid w:val="00434E42"/>
    <w:rsid w:val="004352E5"/>
    <w:rsid w:val="004354F9"/>
    <w:rsid w:val="00435E07"/>
    <w:rsid w:val="004369B0"/>
    <w:rsid w:val="00436FF0"/>
    <w:rsid w:val="00437153"/>
    <w:rsid w:val="00437616"/>
    <w:rsid w:val="00437D55"/>
    <w:rsid w:val="00440F4B"/>
    <w:rsid w:val="00441989"/>
    <w:rsid w:val="00442407"/>
    <w:rsid w:val="004437F7"/>
    <w:rsid w:val="00444BA1"/>
    <w:rsid w:val="00445342"/>
    <w:rsid w:val="004455A5"/>
    <w:rsid w:val="004458AC"/>
    <w:rsid w:val="00445DF1"/>
    <w:rsid w:val="00446316"/>
    <w:rsid w:val="004465DD"/>
    <w:rsid w:val="00447851"/>
    <w:rsid w:val="004479ED"/>
    <w:rsid w:val="00447D80"/>
    <w:rsid w:val="004506C1"/>
    <w:rsid w:val="004509B3"/>
    <w:rsid w:val="00450E1D"/>
    <w:rsid w:val="00451A98"/>
    <w:rsid w:val="00451EAE"/>
    <w:rsid w:val="00453785"/>
    <w:rsid w:val="0045392B"/>
    <w:rsid w:val="00453C96"/>
    <w:rsid w:val="00456261"/>
    <w:rsid w:val="00456542"/>
    <w:rsid w:val="00456A61"/>
    <w:rsid w:val="00456A84"/>
    <w:rsid w:val="00456EEF"/>
    <w:rsid w:val="0045744F"/>
    <w:rsid w:val="00457936"/>
    <w:rsid w:val="00460A9D"/>
    <w:rsid w:val="0046133B"/>
    <w:rsid w:val="00461597"/>
    <w:rsid w:val="0046272A"/>
    <w:rsid w:val="00463DB1"/>
    <w:rsid w:val="00463DF8"/>
    <w:rsid w:val="004644F5"/>
    <w:rsid w:val="00464A43"/>
    <w:rsid w:val="00464BD6"/>
    <w:rsid w:val="00465106"/>
    <w:rsid w:val="004652B8"/>
    <w:rsid w:val="00465640"/>
    <w:rsid w:val="0046574D"/>
    <w:rsid w:val="00465A06"/>
    <w:rsid w:val="00465F9A"/>
    <w:rsid w:val="00466002"/>
    <w:rsid w:val="004663F9"/>
    <w:rsid w:val="00470B07"/>
    <w:rsid w:val="004714D6"/>
    <w:rsid w:val="00471C3A"/>
    <w:rsid w:val="004722EF"/>
    <w:rsid w:val="004724F4"/>
    <w:rsid w:val="0047268F"/>
    <w:rsid w:val="00472878"/>
    <w:rsid w:val="00473091"/>
    <w:rsid w:val="00474079"/>
    <w:rsid w:val="00474EEE"/>
    <w:rsid w:val="0047518D"/>
    <w:rsid w:val="004751AF"/>
    <w:rsid w:val="00475503"/>
    <w:rsid w:val="0047584A"/>
    <w:rsid w:val="0047597B"/>
    <w:rsid w:val="004761B7"/>
    <w:rsid w:val="004765E3"/>
    <w:rsid w:val="004777D8"/>
    <w:rsid w:val="00480040"/>
    <w:rsid w:val="00480852"/>
    <w:rsid w:val="004811B1"/>
    <w:rsid w:val="004818C4"/>
    <w:rsid w:val="00481970"/>
    <w:rsid w:val="004836D1"/>
    <w:rsid w:val="00483A90"/>
    <w:rsid w:val="00484442"/>
    <w:rsid w:val="00484A40"/>
    <w:rsid w:val="004850EC"/>
    <w:rsid w:val="00485526"/>
    <w:rsid w:val="00485EF9"/>
    <w:rsid w:val="0048652E"/>
    <w:rsid w:val="004869E3"/>
    <w:rsid w:val="0049061A"/>
    <w:rsid w:val="004909A3"/>
    <w:rsid w:val="00491459"/>
    <w:rsid w:val="00491670"/>
    <w:rsid w:val="004929C1"/>
    <w:rsid w:val="004929D8"/>
    <w:rsid w:val="00492A2C"/>
    <w:rsid w:val="00493755"/>
    <w:rsid w:val="00493E00"/>
    <w:rsid w:val="004948AA"/>
    <w:rsid w:val="00494A56"/>
    <w:rsid w:val="00495419"/>
    <w:rsid w:val="00495F0B"/>
    <w:rsid w:val="004963F4"/>
    <w:rsid w:val="00496FD6"/>
    <w:rsid w:val="00497BE2"/>
    <w:rsid w:val="004A0BAD"/>
    <w:rsid w:val="004A294F"/>
    <w:rsid w:val="004A2A85"/>
    <w:rsid w:val="004A2E3D"/>
    <w:rsid w:val="004A321F"/>
    <w:rsid w:val="004A3824"/>
    <w:rsid w:val="004A3D7E"/>
    <w:rsid w:val="004A4F47"/>
    <w:rsid w:val="004A4F4B"/>
    <w:rsid w:val="004A5067"/>
    <w:rsid w:val="004A53BE"/>
    <w:rsid w:val="004A62F6"/>
    <w:rsid w:val="004A6810"/>
    <w:rsid w:val="004A685F"/>
    <w:rsid w:val="004A6C1D"/>
    <w:rsid w:val="004A7D62"/>
    <w:rsid w:val="004B0F3C"/>
    <w:rsid w:val="004B1907"/>
    <w:rsid w:val="004B2721"/>
    <w:rsid w:val="004B325D"/>
    <w:rsid w:val="004B3F74"/>
    <w:rsid w:val="004B4DE2"/>
    <w:rsid w:val="004B4ECD"/>
    <w:rsid w:val="004B52F3"/>
    <w:rsid w:val="004B5312"/>
    <w:rsid w:val="004B6010"/>
    <w:rsid w:val="004B6074"/>
    <w:rsid w:val="004B60C4"/>
    <w:rsid w:val="004B683C"/>
    <w:rsid w:val="004B6A8E"/>
    <w:rsid w:val="004B7004"/>
    <w:rsid w:val="004B73E4"/>
    <w:rsid w:val="004B76EC"/>
    <w:rsid w:val="004B7B70"/>
    <w:rsid w:val="004B7E89"/>
    <w:rsid w:val="004B7EE1"/>
    <w:rsid w:val="004C1116"/>
    <w:rsid w:val="004C114D"/>
    <w:rsid w:val="004C1AC3"/>
    <w:rsid w:val="004C2FA4"/>
    <w:rsid w:val="004C3678"/>
    <w:rsid w:val="004C3EBF"/>
    <w:rsid w:val="004C405D"/>
    <w:rsid w:val="004C4655"/>
    <w:rsid w:val="004C48F7"/>
    <w:rsid w:val="004C53C1"/>
    <w:rsid w:val="004C5653"/>
    <w:rsid w:val="004C5DB1"/>
    <w:rsid w:val="004C5DCA"/>
    <w:rsid w:val="004C5FBD"/>
    <w:rsid w:val="004C60D7"/>
    <w:rsid w:val="004C7117"/>
    <w:rsid w:val="004C75F4"/>
    <w:rsid w:val="004C774F"/>
    <w:rsid w:val="004C7C37"/>
    <w:rsid w:val="004D0D2C"/>
    <w:rsid w:val="004D2149"/>
    <w:rsid w:val="004D2316"/>
    <w:rsid w:val="004D2472"/>
    <w:rsid w:val="004D2ADA"/>
    <w:rsid w:val="004D498A"/>
    <w:rsid w:val="004D4DC8"/>
    <w:rsid w:val="004D5720"/>
    <w:rsid w:val="004D58A6"/>
    <w:rsid w:val="004D5D3E"/>
    <w:rsid w:val="004D5DB9"/>
    <w:rsid w:val="004D6101"/>
    <w:rsid w:val="004D62FF"/>
    <w:rsid w:val="004D6CB3"/>
    <w:rsid w:val="004D6DCB"/>
    <w:rsid w:val="004D7569"/>
    <w:rsid w:val="004D7D82"/>
    <w:rsid w:val="004E096F"/>
    <w:rsid w:val="004E0D16"/>
    <w:rsid w:val="004E1217"/>
    <w:rsid w:val="004E1D7D"/>
    <w:rsid w:val="004E1E45"/>
    <w:rsid w:val="004E2177"/>
    <w:rsid w:val="004E268A"/>
    <w:rsid w:val="004E2FDD"/>
    <w:rsid w:val="004E34EE"/>
    <w:rsid w:val="004E46D6"/>
    <w:rsid w:val="004E4783"/>
    <w:rsid w:val="004E49BC"/>
    <w:rsid w:val="004E5B93"/>
    <w:rsid w:val="004E643A"/>
    <w:rsid w:val="004E683B"/>
    <w:rsid w:val="004E6A91"/>
    <w:rsid w:val="004E6BD2"/>
    <w:rsid w:val="004E6C13"/>
    <w:rsid w:val="004E708F"/>
    <w:rsid w:val="004E7374"/>
    <w:rsid w:val="004E752D"/>
    <w:rsid w:val="004F0647"/>
    <w:rsid w:val="004F0A6A"/>
    <w:rsid w:val="004F0A9C"/>
    <w:rsid w:val="004F0AAF"/>
    <w:rsid w:val="004F1277"/>
    <w:rsid w:val="004F18E8"/>
    <w:rsid w:val="004F208E"/>
    <w:rsid w:val="004F20D5"/>
    <w:rsid w:val="004F24EC"/>
    <w:rsid w:val="004F2E19"/>
    <w:rsid w:val="004F3147"/>
    <w:rsid w:val="004F31C6"/>
    <w:rsid w:val="004F40CD"/>
    <w:rsid w:val="004F44CC"/>
    <w:rsid w:val="004F479C"/>
    <w:rsid w:val="004F4FD7"/>
    <w:rsid w:val="004F5727"/>
    <w:rsid w:val="004F5BC7"/>
    <w:rsid w:val="004F5CA1"/>
    <w:rsid w:val="004F695A"/>
    <w:rsid w:val="004F6FB6"/>
    <w:rsid w:val="004F73D7"/>
    <w:rsid w:val="0050023A"/>
    <w:rsid w:val="005013FE"/>
    <w:rsid w:val="005017A9"/>
    <w:rsid w:val="00501C13"/>
    <w:rsid w:val="005025D8"/>
    <w:rsid w:val="00502E52"/>
    <w:rsid w:val="00503B37"/>
    <w:rsid w:val="00503FAC"/>
    <w:rsid w:val="0050474F"/>
    <w:rsid w:val="00504AEA"/>
    <w:rsid w:val="005055BC"/>
    <w:rsid w:val="005060BE"/>
    <w:rsid w:val="005066E4"/>
    <w:rsid w:val="005068B1"/>
    <w:rsid w:val="00510441"/>
    <w:rsid w:val="005109B9"/>
    <w:rsid w:val="00510A46"/>
    <w:rsid w:val="0051102D"/>
    <w:rsid w:val="005125F4"/>
    <w:rsid w:val="00512A00"/>
    <w:rsid w:val="005134BA"/>
    <w:rsid w:val="005136F8"/>
    <w:rsid w:val="00514154"/>
    <w:rsid w:val="0051453B"/>
    <w:rsid w:val="005148B3"/>
    <w:rsid w:val="00514F6E"/>
    <w:rsid w:val="005152B3"/>
    <w:rsid w:val="00515687"/>
    <w:rsid w:val="0051611C"/>
    <w:rsid w:val="0051616B"/>
    <w:rsid w:val="0051643F"/>
    <w:rsid w:val="005169E4"/>
    <w:rsid w:val="0051782F"/>
    <w:rsid w:val="005201C6"/>
    <w:rsid w:val="0052028F"/>
    <w:rsid w:val="005207C0"/>
    <w:rsid w:val="0052097A"/>
    <w:rsid w:val="00520A3A"/>
    <w:rsid w:val="00521AC8"/>
    <w:rsid w:val="005227C5"/>
    <w:rsid w:val="005228E2"/>
    <w:rsid w:val="0052369D"/>
    <w:rsid w:val="00523A9C"/>
    <w:rsid w:val="005248ED"/>
    <w:rsid w:val="00525665"/>
    <w:rsid w:val="0052580F"/>
    <w:rsid w:val="00525A97"/>
    <w:rsid w:val="00525C3A"/>
    <w:rsid w:val="00525C9A"/>
    <w:rsid w:val="00525E52"/>
    <w:rsid w:val="00525E78"/>
    <w:rsid w:val="005272A4"/>
    <w:rsid w:val="00527484"/>
    <w:rsid w:val="00527A2F"/>
    <w:rsid w:val="0053061B"/>
    <w:rsid w:val="0053090F"/>
    <w:rsid w:val="00530AC9"/>
    <w:rsid w:val="00530D23"/>
    <w:rsid w:val="00531E9D"/>
    <w:rsid w:val="0053273E"/>
    <w:rsid w:val="00533AA8"/>
    <w:rsid w:val="0053408B"/>
    <w:rsid w:val="00534447"/>
    <w:rsid w:val="00534878"/>
    <w:rsid w:val="00536191"/>
    <w:rsid w:val="005372DB"/>
    <w:rsid w:val="00537839"/>
    <w:rsid w:val="00537840"/>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C2"/>
    <w:rsid w:val="00545D44"/>
    <w:rsid w:val="0054675C"/>
    <w:rsid w:val="0054702B"/>
    <w:rsid w:val="0055020C"/>
    <w:rsid w:val="005506B5"/>
    <w:rsid w:val="00550810"/>
    <w:rsid w:val="00550DAC"/>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55A7"/>
    <w:rsid w:val="00555DB8"/>
    <w:rsid w:val="00557138"/>
    <w:rsid w:val="0055785A"/>
    <w:rsid w:val="0056039E"/>
    <w:rsid w:val="005606AE"/>
    <w:rsid w:val="0056088F"/>
    <w:rsid w:val="00561455"/>
    <w:rsid w:val="00561607"/>
    <w:rsid w:val="005617DB"/>
    <w:rsid w:val="005618B5"/>
    <w:rsid w:val="00561B6F"/>
    <w:rsid w:val="0056267D"/>
    <w:rsid w:val="00562A4F"/>
    <w:rsid w:val="00563993"/>
    <w:rsid w:val="00563F22"/>
    <w:rsid w:val="005647EB"/>
    <w:rsid w:val="00564FC3"/>
    <w:rsid w:val="00564FDB"/>
    <w:rsid w:val="00565ABA"/>
    <w:rsid w:val="00565F14"/>
    <w:rsid w:val="00566090"/>
    <w:rsid w:val="0056658D"/>
    <w:rsid w:val="00566804"/>
    <w:rsid w:val="00566AAA"/>
    <w:rsid w:val="00567412"/>
    <w:rsid w:val="005676FB"/>
    <w:rsid w:val="00567EC5"/>
    <w:rsid w:val="00567F8D"/>
    <w:rsid w:val="0057076B"/>
    <w:rsid w:val="005707B9"/>
    <w:rsid w:val="00570DE9"/>
    <w:rsid w:val="00570F82"/>
    <w:rsid w:val="00571180"/>
    <w:rsid w:val="0057156B"/>
    <w:rsid w:val="0057261E"/>
    <w:rsid w:val="00572727"/>
    <w:rsid w:val="00572F2A"/>
    <w:rsid w:val="005730A8"/>
    <w:rsid w:val="005731CB"/>
    <w:rsid w:val="00573C58"/>
    <w:rsid w:val="00574DD7"/>
    <w:rsid w:val="00574F17"/>
    <w:rsid w:val="00575522"/>
    <w:rsid w:val="0057652C"/>
    <w:rsid w:val="005773E1"/>
    <w:rsid w:val="00577C94"/>
    <w:rsid w:val="00580198"/>
    <w:rsid w:val="0058041C"/>
    <w:rsid w:val="00580823"/>
    <w:rsid w:val="0058229D"/>
    <w:rsid w:val="00582B40"/>
    <w:rsid w:val="00582E4C"/>
    <w:rsid w:val="005837EF"/>
    <w:rsid w:val="00583925"/>
    <w:rsid w:val="00583CC7"/>
    <w:rsid w:val="00583E1A"/>
    <w:rsid w:val="00584291"/>
    <w:rsid w:val="005843C4"/>
    <w:rsid w:val="00584FAD"/>
    <w:rsid w:val="00585027"/>
    <w:rsid w:val="00586428"/>
    <w:rsid w:val="00586851"/>
    <w:rsid w:val="00586B85"/>
    <w:rsid w:val="00587623"/>
    <w:rsid w:val="00590300"/>
    <w:rsid w:val="00590309"/>
    <w:rsid w:val="00590A61"/>
    <w:rsid w:val="00591ED0"/>
    <w:rsid w:val="005922D0"/>
    <w:rsid w:val="00593B53"/>
    <w:rsid w:val="00593D68"/>
    <w:rsid w:val="00594422"/>
    <w:rsid w:val="00594678"/>
    <w:rsid w:val="00594736"/>
    <w:rsid w:val="00595240"/>
    <w:rsid w:val="00595E00"/>
    <w:rsid w:val="00596582"/>
    <w:rsid w:val="00596A7A"/>
    <w:rsid w:val="00597539"/>
    <w:rsid w:val="00597784"/>
    <w:rsid w:val="005979A3"/>
    <w:rsid w:val="005A0054"/>
    <w:rsid w:val="005A0111"/>
    <w:rsid w:val="005A0C5D"/>
    <w:rsid w:val="005A10EB"/>
    <w:rsid w:val="005A2879"/>
    <w:rsid w:val="005A40EE"/>
    <w:rsid w:val="005A4E1B"/>
    <w:rsid w:val="005A4F7F"/>
    <w:rsid w:val="005A5A8D"/>
    <w:rsid w:val="005A5B48"/>
    <w:rsid w:val="005A5E1D"/>
    <w:rsid w:val="005A7AA5"/>
    <w:rsid w:val="005B0682"/>
    <w:rsid w:val="005B0824"/>
    <w:rsid w:val="005B0DCB"/>
    <w:rsid w:val="005B0FF4"/>
    <w:rsid w:val="005B133A"/>
    <w:rsid w:val="005B1ECE"/>
    <w:rsid w:val="005B1F1F"/>
    <w:rsid w:val="005B2979"/>
    <w:rsid w:val="005B3ED2"/>
    <w:rsid w:val="005B45E5"/>
    <w:rsid w:val="005B4C82"/>
    <w:rsid w:val="005B4DFB"/>
    <w:rsid w:val="005B5612"/>
    <w:rsid w:val="005B62E2"/>
    <w:rsid w:val="005B7E04"/>
    <w:rsid w:val="005B7FAE"/>
    <w:rsid w:val="005C21BA"/>
    <w:rsid w:val="005C27CE"/>
    <w:rsid w:val="005C2C09"/>
    <w:rsid w:val="005C2FDC"/>
    <w:rsid w:val="005C352B"/>
    <w:rsid w:val="005C3C50"/>
    <w:rsid w:val="005C4637"/>
    <w:rsid w:val="005C4690"/>
    <w:rsid w:val="005C4891"/>
    <w:rsid w:val="005C4C63"/>
    <w:rsid w:val="005C7271"/>
    <w:rsid w:val="005D0459"/>
    <w:rsid w:val="005D056C"/>
    <w:rsid w:val="005D1093"/>
    <w:rsid w:val="005D153F"/>
    <w:rsid w:val="005D2822"/>
    <w:rsid w:val="005D2B28"/>
    <w:rsid w:val="005D2E25"/>
    <w:rsid w:val="005D3CE3"/>
    <w:rsid w:val="005D538F"/>
    <w:rsid w:val="005D780C"/>
    <w:rsid w:val="005E041F"/>
    <w:rsid w:val="005E06DB"/>
    <w:rsid w:val="005E0770"/>
    <w:rsid w:val="005E0799"/>
    <w:rsid w:val="005E0CC4"/>
    <w:rsid w:val="005E1751"/>
    <w:rsid w:val="005E3D98"/>
    <w:rsid w:val="005E3DA9"/>
    <w:rsid w:val="005E3F21"/>
    <w:rsid w:val="005E4228"/>
    <w:rsid w:val="005E464C"/>
    <w:rsid w:val="005E5EB0"/>
    <w:rsid w:val="005E6DC5"/>
    <w:rsid w:val="005E7E63"/>
    <w:rsid w:val="005F0450"/>
    <w:rsid w:val="005F0ACB"/>
    <w:rsid w:val="005F0AEF"/>
    <w:rsid w:val="005F0BDC"/>
    <w:rsid w:val="005F0CBA"/>
    <w:rsid w:val="005F16B5"/>
    <w:rsid w:val="005F1E80"/>
    <w:rsid w:val="005F20B5"/>
    <w:rsid w:val="005F252A"/>
    <w:rsid w:val="005F254D"/>
    <w:rsid w:val="005F265A"/>
    <w:rsid w:val="005F508C"/>
    <w:rsid w:val="005F5478"/>
    <w:rsid w:val="005F6434"/>
    <w:rsid w:val="005F7E6B"/>
    <w:rsid w:val="0060019F"/>
    <w:rsid w:val="00600886"/>
    <w:rsid w:val="00600B3C"/>
    <w:rsid w:val="00600FA2"/>
    <w:rsid w:val="006010BA"/>
    <w:rsid w:val="0060121C"/>
    <w:rsid w:val="006015A4"/>
    <w:rsid w:val="00601769"/>
    <w:rsid w:val="00601DBB"/>
    <w:rsid w:val="00603ACB"/>
    <w:rsid w:val="00603D42"/>
    <w:rsid w:val="00606336"/>
    <w:rsid w:val="00606E43"/>
    <w:rsid w:val="00606F4B"/>
    <w:rsid w:val="00607248"/>
    <w:rsid w:val="0060778F"/>
    <w:rsid w:val="00607AF8"/>
    <w:rsid w:val="00607C4D"/>
    <w:rsid w:val="00610050"/>
    <w:rsid w:val="0061032B"/>
    <w:rsid w:val="0061097E"/>
    <w:rsid w:val="00610BA5"/>
    <w:rsid w:val="00611584"/>
    <w:rsid w:val="00611B4E"/>
    <w:rsid w:val="00612C7A"/>
    <w:rsid w:val="006131BA"/>
    <w:rsid w:val="00614AAF"/>
    <w:rsid w:val="0061545C"/>
    <w:rsid w:val="00615F90"/>
    <w:rsid w:val="00616723"/>
    <w:rsid w:val="00616B5B"/>
    <w:rsid w:val="00617560"/>
    <w:rsid w:val="006200DF"/>
    <w:rsid w:val="006201FA"/>
    <w:rsid w:val="006202E0"/>
    <w:rsid w:val="0062164A"/>
    <w:rsid w:val="00621DE4"/>
    <w:rsid w:val="00621FDA"/>
    <w:rsid w:val="00623552"/>
    <w:rsid w:val="0062498E"/>
    <w:rsid w:val="00624EBC"/>
    <w:rsid w:val="00625B87"/>
    <w:rsid w:val="006262A5"/>
    <w:rsid w:val="00626E36"/>
    <w:rsid w:val="006277C3"/>
    <w:rsid w:val="006277D1"/>
    <w:rsid w:val="0062786F"/>
    <w:rsid w:val="00627B86"/>
    <w:rsid w:val="00627FE9"/>
    <w:rsid w:val="00630202"/>
    <w:rsid w:val="0063146D"/>
    <w:rsid w:val="006325DA"/>
    <w:rsid w:val="00633F51"/>
    <w:rsid w:val="00634A40"/>
    <w:rsid w:val="006357B9"/>
    <w:rsid w:val="00635AE0"/>
    <w:rsid w:val="0063647E"/>
    <w:rsid w:val="00636BAD"/>
    <w:rsid w:val="00637085"/>
    <w:rsid w:val="0063734A"/>
    <w:rsid w:val="006374AC"/>
    <w:rsid w:val="0064016E"/>
    <w:rsid w:val="006409B3"/>
    <w:rsid w:val="00640F81"/>
    <w:rsid w:val="00641B59"/>
    <w:rsid w:val="00642785"/>
    <w:rsid w:val="00642E9E"/>
    <w:rsid w:val="00644E3A"/>
    <w:rsid w:val="006457BA"/>
    <w:rsid w:val="00646A6D"/>
    <w:rsid w:val="00647C7A"/>
    <w:rsid w:val="00650120"/>
    <w:rsid w:val="006504B5"/>
    <w:rsid w:val="0065106A"/>
    <w:rsid w:val="0065113F"/>
    <w:rsid w:val="006514CE"/>
    <w:rsid w:val="006522A3"/>
    <w:rsid w:val="00653326"/>
    <w:rsid w:val="0065559D"/>
    <w:rsid w:val="00655A14"/>
    <w:rsid w:val="00655EFE"/>
    <w:rsid w:val="00655F10"/>
    <w:rsid w:val="006563A5"/>
    <w:rsid w:val="00656D9F"/>
    <w:rsid w:val="00657BF4"/>
    <w:rsid w:val="00657DB4"/>
    <w:rsid w:val="006600E6"/>
    <w:rsid w:val="00660629"/>
    <w:rsid w:val="00660860"/>
    <w:rsid w:val="006617FF"/>
    <w:rsid w:val="00661905"/>
    <w:rsid w:val="00661A30"/>
    <w:rsid w:val="00661E3D"/>
    <w:rsid w:val="0066229C"/>
    <w:rsid w:val="0066250E"/>
    <w:rsid w:val="0066265A"/>
    <w:rsid w:val="006627EF"/>
    <w:rsid w:val="00664173"/>
    <w:rsid w:val="00665BCF"/>
    <w:rsid w:val="00666A09"/>
    <w:rsid w:val="00667266"/>
    <w:rsid w:val="00667945"/>
    <w:rsid w:val="00667969"/>
    <w:rsid w:val="00667FA5"/>
    <w:rsid w:val="006703EA"/>
    <w:rsid w:val="006709A0"/>
    <w:rsid w:val="00670FE3"/>
    <w:rsid w:val="00671497"/>
    <w:rsid w:val="006725D0"/>
    <w:rsid w:val="00672982"/>
    <w:rsid w:val="00672B79"/>
    <w:rsid w:val="00673068"/>
    <w:rsid w:val="00673128"/>
    <w:rsid w:val="006734E7"/>
    <w:rsid w:val="006738D3"/>
    <w:rsid w:val="00674137"/>
    <w:rsid w:val="0067493B"/>
    <w:rsid w:val="00674F91"/>
    <w:rsid w:val="00675127"/>
    <w:rsid w:val="0067581A"/>
    <w:rsid w:val="00676D6A"/>
    <w:rsid w:val="00677DDA"/>
    <w:rsid w:val="006801C4"/>
    <w:rsid w:val="00680BE0"/>
    <w:rsid w:val="00681D4C"/>
    <w:rsid w:val="00681D99"/>
    <w:rsid w:val="00683CFE"/>
    <w:rsid w:val="006843B8"/>
    <w:rsid w:val="006848C1"/>
    <w:rsid w:val="006859A8"/>
    <w:rsid w:val="00685A22"/>
    <w:rsid w:val="00685AC9"/>
    <w:rsid w:val="00686123"/>
    <w:rsid w:val="00686579"/>
    <w:rsid w:val="006866FE"/>
    <w:rsid w:val="006870F9"/>
    <w:rsid w:val="006872F1"/>
    <w:rsid w:val="00687496"/>
    <w:rsid w:val="00687C0A"/>
    <w:rsid w:val="00690F78"/>
    <w:rsid w:val="006927B9"/>
    <w:rsid w:val="00692D37"/>
    <w:rsid w:val="006943DF"/>
    <w:rsid w:val="00694A9A"/>
    <w:rsid w:val="00694BC5"/>
    <w:rsid w:val="006955D3"/>
    <w:rsid w:val="00695826"/>
    <w:rsid w:val="006972D7"/>
    <w:rsid w:val="00697402"/>
    <w:rsid w:val="00697B16"/>
    <w:rsid w:val="00697D0C"/>
    <w:rsid w:val="006A2101"/>
    <w:rsid w:val="006A21CD"/>
    <w:rsid w:val="006A3321"/>
    <w:rsid w:val="006A3D04"/>
    <w:rsid w:val="006A3DE5"/>
    <w:rsid w:val="006A6006"/>
    <w:rsid w:val="006A6105"/>
    <w:rsid w:val="006A6263"/>
    <w:rsid w:val="006A6963"/>
    <w:rsid w:val="006A6DE0"/>
    <w:rsid w:val="006A7057"/>
    <w:rsid w:val="006A755D"/>
    <w:rsid w:val="006A767A"/>
    <w:rsid w:val="006B0022"/>
    <w:rsid w:val="006B0984"/>
    <w:rsid w:val="006B0B95"/>
    <w:rsid w:val="006B14D7"/>
    <w:rsid w:val="006B1BA8"/>
    <w:rsid w:val="006B2C2A"/>
    <w:rsid w:val="006B3418"/>
    <w:rsid w:val="006B3C2E"/>
    <w:rsid w:val="006B4667"/>
    <w:rsid w:val="006B516B"/>
    <w:rsid w:val="006B530F"/>
    <w:rsid w:val="006B5661"/>
    <w:rsid w:val="006B676B"/>
    <w:rsid w:val="006B6F06"/>
    <w:rsid w:val="006B7B2A"/>
    <w:rsid w:val="006C0F48"/>
    <w:rsid w:val="006C2C15"/>
    <w:rsid w:val="006C34EC"/>
    <w:rsid w:val="006C3506"/>
    <w:rsid w:val="006C3992"/>
    <w:rsid w:val="006C3E97"/>
    <w:rsid w:val="006C4AFA"/>
    <w:rsid w:val="006C4CFD"/>
    <w:rsid w:val="006C5269"/>
    <w:rsid w:val="006C54C3"/>
    <w:rsid w:val="006C5575"/>
    <w:rsid w:val="006C57EC"/>
    <w:rsid w:val="006C5B43"/>
    <w:rsid w:val="006C6F9A"/>
    <w:rsid w:val="006C7DFD"/>
    <w:rsid w:val="006D0DC9"/>
    <w:rsid w:val="006D13C6"/>
    <w:rsid w:val="006D19CD"/>
    <w:rsid w:val="006D1EC9"/>
    <w:rsid w:val="006D269F"/>
    <w:rsid w:val="006D2DFB"/>
    <w:rsid w:val="006D318A"/>
    <w:rsid w:val="006D3629"/>
    <w:rsid w:val="006D4980"/>
    <w:rsid w:val="006D4AC0"/>
    <w:rsid w:val="006D57AF"/>
    <w:rsid w:val="006D60F3"/>
    <w:rsid w:val="006D64EF"/>
    <w:rsid w:val="006D6616"/>
    <w:rsid w:val="006D662D"/>
    <w:rsid w:val="006D6F01"/>
    <w:rsid w:val="006D7E80"/>
    <w:rsid w:val="006E09CD"/>
    <w:rsid w:val="006E0A59"/>
    <w:rsid w:val="006E0C72"/>
    <w:rsid w:val="006E1C3B"/>
    <w:rsid w:val="006E1F1B"/>
    <w:rsid w:val="006E2232"/>
    <w:rsid w:val="006E2254"/>
    <w:rsid w:val="006E2866"/>
    <w:rsid w:val="006E322A"/>
    <w:rsid w:val="006E369C"/>
    <w:rsid w:val="006E3739"/>
    <w:rsid w:val="006E553C"/>
    <w:rsid w:val="006E6207"/>
    <w:rsid w:val="006E71DD"/>
    <w:rsid w:val="006F0063"/>
    <w:rsid w:val="006F03D8"/>
    <w:rsid w:val="006F07E5"/>
    <w:rsid w:val="006F166C"/>
    <w:rsid w:val="006F2A1D"/>
    <w:rsid w:val="006F36F9"/>
    <w:rsid w:val="006F3D2A"/>
    <w:rsid w:val="006F5899"/>
    <w:rsid w:val="006F58D6"/>
    <w:rsid w:val="006F5977"/>
    <w:rsid w:val="006F6EDB"/>
    <w:rsid w:val="006F758A"/>
    <w:rsid w:val="006F771D"/>
    <w:rsid w:val="006F7A7E"/>
    <w:rsid w:val="006F7E41"/>
    <w:rsid w:val="00701285"/>
    <w:rsid w:val="00702113"/>
    <w:rsid w:val="00702710"/>
    <w:rsid w:val="00702E81"/>
    <w:rsid w:val="00704046"/>
    <w:rsid w:val="007045CE"/>
    <w:rsid w:val="00705052"/>
    <w:rsid w:val="00706096"/>
    <w:rsid w:val="007060AC"/>
    <w:rsid w:val="00707F5D"/>
    <w:rsid w:val="007121BE"/>
    <w:rsid w:val="007121DC"/>
    <w:rsid w:val="007126BE"/>
    <w:rsid w:val="00712B7F"/>
    <w:rsid w:val="00713521"/>
    <w:rsid w:val="00713B7C"/>
    <w:rsid w:val="00714972"/>
    <w:rsid w:val="00715A8C"/>
    <w:rsid w:val="00716A62"/>
    <w:rsid w:val="007208A2"/>
    <w:rsid w:val="007213DE"/>
    <w:rsid w:val="00721787"/>
    <w:rsid w:val="00721D3F"/>
    <w:rsid w:val="0072207C"/>
    <w:rsid w:val="00722335"/>
    <w:rsid w:val="00722ADC"/>
    <w:rsid w:val="00722D0C"/>
    <w:rsid w:val="0072300A"/>
    <w:rsid w:val="00723520"/>
    <w:rsid w:val="00724D31"/>
    <w:rsid w:val="00725ABA"/>
    <w:rsid w:val="00725BE9"/>
    <w:rsid w:val="00725F3F"/>
    <w:rsid w:val="00726323"/>
    <w:rsid w:val="007264C4"/>
    <w:rsid w:val="00726950"/>
    <w:rsid w:val="0072731A"/>
    <w:rsid w:val="007306D3"/>
    <w:rsid w:val="0073139E"/>
    <w:rsid w:val="0073167F"/>
    <w:rsid w:val="00731DB3"/>
    <w:rsid w:val="007323DB"/>
    <w:rsid w:val="007324EC"/>
    <w:rsid w:val="00732762"/>
    <w:rsid w:val="00732A26"/>
    <w:rsid w:val="00732A3D"/>
    <w:rsid w:val="00732F8B"/>
    <w:rsid w:val="007330D4"/>
    <w:rsid w:val="0073317C"/>
    <w:rsid w:val="00733C46"/>
    <w:rsid w:val="00734F37"/>
    <w:rsid w:val="00734FAD"/>
    <w:rsid w:val="007352F8"/>
    <w:rsid w:val="007358AF"/>
    <w:rsid w:val="00736CCF"/>
    <w:rsid w:val="00736D5E"/>
    <w:rsid w:val="00737045"/>
    <w:rsid w:val="0074050F"/>
    <w:rsid w:val="00740C76"/>
    <w:rsid w:val="00742176"/>
    <w:rsid w:val="00742B75"/>
    <w:rsid w:val="00744D31"/>
    <w:rsid w:val="007453B4"/>
    <w:rsid w:val="00745CB7"/>
    <w:rsid w:val="00746D65"/>
    <w:rsid w:val="00747AF6"/>
    <w:rsid w:val="00747B85"/>
    <w:rsid w:val="00747D68"/>
    <w:rsid w:val="00750475"/>
    <w:rsid w:val="007508E1"/>
    <w:rsid w:val="00751558"/>
    <w:rsid w:val="00751E63"/>
    <w:rsid w:val="00752531"/>
    <w:rsid w:val="00752782"/>
    <w:rsid w:val="00752C8F"/>
    <w:rsid w:val="00752D8F"/>
    <w:rsid w:val="00753073"/>
    <w:rsid w:val="0075385B"/>
    <w:rsid w:val="00754172"/>
    <w:rsid w:val="00754425"/>
    <w:rsid w:val="00754878"/>
    <w:rsid w:val="00757B12"/>
    <w:rsid w:val="00757B90"/>
    <w:rsid w:val="00757BF8"/>
    <w:rsid w:val="00760F3D"/>
    <w:rsid w:val="00761DC8"/>
    <w:rsid w:val="00762914"/>
    <w:rsid w:val="00763B1B"/>
    <w:rsid w:val="00764100"/>
    <w:rsid w:val="007649CB"/>
    <w:rsid w:val="00764FDC"/>
    <w:rsid w:val="00765068"/>
    <w:rsid w:val="0076573B"/>
    <w:rsid w:val="007659ED"/>
    <w:rsid w:val="00765A25"/>
    <w:rsid w:val="00765EB2"/>
    <w:rsid w:val="007671B2"/>
    <w:rsid w:val="00767458"/>
    <w:rsid w:val="007677CF"/>
    <w:rsid w:val="00767DC8"/>
    <w:rsid w:val="007702EE"/>
    <w:rsid w:val="00771094"/>
    <w:rsid w:val="0077275C"/>
    <w:rsid w:val="007728E4"/>
    <w:rsid w:val="00772BF9"/>
    <w:rsid w:val="00772EE6"/>
    <w:rsid w:val="00773C47"/>
    <w:rsid w:val="007743E2"/>
    <w:rsid w:val="00774E6B"/>
    <w:rsid w:val="00776630"/>
    <w:rsid w:val="00776DAC"/>
    <w:rsid w:val="0077738E"/>
    <w:rsid w:val="007774C6"/>
    <w:rsid w:val="00777562"/>
    <w:rsid w:val="007779D9"/>
    <w:rsid w:val="00780695"/>
    <w:rsid w:val="00780750"/>
    <w:rsid w:val="00780BA3"/>
    <w:rsid w:val="00780D5F"/>
    <w:rsid w:val="00780EB1"/>
    <w:rsid w:val="0078157D"/>
    <w:rsid w:val="007821EC"/>
    <w:rsid w:val="0078288E"/>
    <w:rsid w:val="00782FA9"/>
    <w:rsid w:val="00784512"/>
    <w:rsid w:val="0078495D"/>
    <w:rsid w:val="00785F34"/>
    <w:rsid w:val="00786B30"/>
    <w:rsid w:val="00786CCC"/>
    <w:rsid w:val="007876AB"/>
    <w:rsid w:val="00790073"/>
    <w:rsid w:val="00790DCE"/>
    <w:rsid w:val="007913F1"/>
    <w:rsid w:val="0079232E"/>
    <w:rsid w:val="007929F3"/>
    <w:rsid w:val="00792B1E"/>
    <w:rsid w:val="00793183"/>
    <w:rsid w:val="00794585"/>
    <w:rsid w:val="0079491D"/>
    <w:rsid w:val="00794926"/>
    <w:rsid w:val="00794FA3"/>
    <w:rsid w:val="00795074"/>
    <w:rsid w:val="00795770"/>
    <w:rsid w:val="007966D1"/>
    <w:rsid w:val="00796D69"/>
    <w:rsid w:val="00797112"/>
    <w:rsid w:val="007979B5"/>
    <w:rsid w:val="00797AB3"/>
    <w:rsid w:val="00797B4B"/>
    <w:rsid w:val="007A031B"/>
    <w:rsid w:val="007A051B"/>
    <w:rsid w:val="007A07C5"/>
    <w:rsid w:val="007A0BC2"/>
    <w:rsid w:val="007A0C18"/>
    <w:rsid w:val="007A12C4"/>
    <w:rsid w:val="007A15A6"/>
    <w:rsid w:val="007A1667"/>
    <w:rsid w:val="007A2224"/>
    <w:rsid w:val="007A2227"/>
    <w:rsid w:val="007A2804"/>
    <w:rsid w:val="007A3790"/>
    <w:rsid w:val="007A5A73"/>
    <w:rsid w:val="007A61DA"/>
    <w:rsid w:val="007A664E"/>
    <w:rsid w:val="007A68AE"/>
    <w:rsid w:val="007A70DA"/>
    <w:rsid w:val="007A76B0"/>
    <w:rsid w:val="007A7B62"/>
    <w:rsid w:val="007B059E"/>
    <w:rsid w:val="007B0BA0"/>
    <w:rsid w:val="007B0BD3"/>
    <w:rsid w:val="007B1B14"/>
    <w:rsid w:val="007B1ED0"/>
    <w:rsid w:val="007B2730"/>
    <w:rsid w:val="007B2AC0"/>
    <w:rsid w:val="007B4A29"/>
    <w:rsid w:val="007B4F50"/>
    <w:rsid w:val="007B5464"/>
    <w:rsid w:val="007B54DF"/>
    <w:rsid w:val="007B5C09"/>
    <w:rsid w:val="007B6EB3"/>
    <w:rsid w:val="007B73D9"/>
    <w:rsid w:val="007B7763"/>
    <w:rsid w:val="007C0342"/>
    <w:rsid w:val="007C03AB"/>
    <w:rsid w:val="007C03EC"/>
    <w:rsid w:val="007C1D6E"/>
    <w:rsid w:val="007C2AE7"/>
    <w:rsid w:val="007C2B2D"/>
    <w:rsid w:val="007C2E1B"/>
    <w:rsid w:val="007C360E"/>
    <w:rsid w:val="007C4324"/>
    <w:rsid w:val="007C48CA"/>
    <w:rsid w:val="007C4DE4"/>
    <w:rsid w:val="007C5935"/>
    <w:rsid w:val="007C5E94"/>
    <w:rsid w:val="007C6081"/>
    <w:rsid w:val="007D0346"/>
    <w:rsid w:val="007D0BE4"/>
    <w:rsid w:val="007D158D"/>
    <w:rsid w:val="007D1B7E"/>
    <w:rsid w:val="007D2294"/>
    <w:rsid w:val="007D30CA"/>
    <w:rsid w:val="007D331F"/>
    <w:rsid w:val="007D36E2"/>
    <w:rsid w:val="007D57E7"/>
    <w:rsid w:val="007D5F27"/>
    <w:rsid w:val="007D60A5"/>
    <w:rsid w:val="007D663D"/>
    <w:rsid w:val="007D695D"/>
    <w:rsid w:val="007D6A48"/>
    <w:rsid w:val="007D6F12"/>
    <w:rsid w:val="007D7177"/>
    <w:rsid w:val="007D7387"/>
    <w:rsid w:val="007D742B"/>
    <w:rsid w:val="007D7858"/>
    <w:rsid w:val="007D7F4C"/>
    <w:rsid w:val="007E02CF"/>
    <w:rsid w:val="007E080C"/>
    <w:rsid w:val="007E0F73"/>
    <w:rsid w:val="007E19F4"/>
    <w:rsid w:val="007E1C9C"/>
    <w:rsid w:val="007E2051"/>
    <w:rsid w:val="007E25A7"/>
    <w:rsid w:val="007E2CCE"/>
    <w:rsid w:val="007E3550"/>
    <w:rsid w:val="007E3D4A"/>
    <w:rsid w:val="007E4288"/>
    <w:rsid w:val="007E440E"/>
    <w:rsid w:val="007E457C"/>
    <w:rsid w:val="007E4CA9"/>
    <w:rsid w:val="007E4E85"/>
    <w:rsid w:val="007E5213"/>
    <w:rsid w:val="007E5461"/>
    <w:rsid w:val="007E55F3"/>
    <w:rsid w:val="007E7965"/>
    <w:rsid w:val="007E7C20"/>
    <w:rsid w:val="007E7C6D"/>
    <w:rsid w:val="007F0438"/>
    <w:rsid w:val="007F1420"/>
    <w:rsid w:val="007F1DF6"/>
    <w:rsid w:val="007F37BF"/>
    <w:rsid w:val="007F3931"/>
    <w:rsid w:val="007F3979"/>
    <w:rsid w:val="007F4CE1"/>
    <w:rsid w:val="007F6134"/>
    <w:rsid w:val="007F6775"/>
    <w:rsid w:val="007F747E"/>
    <w:rsid w:val="007F77CA"/>
    <w:rsid w:val="007F794E"/>
    <w:rsid w:val="007F7D0E"/>
    <w:rsid w:val="008007E7"/>
    <w:rsid w:val="00800D0E"/>
    <w:rsid w:val="00800D48"/>
    <w:rsid w:val="00802407"/>
    <w:rsid w:val="008031B8"/>
    <w:rsid w:val="00803C8D"/>
    <w:rsid w:val="00804B10"/>
    <w:rsid w:val="0080632B"/>
    <w:rsid w:val="0080656C"/>
    <w:rsid w:val="00806DD5"/>
    <w:rsid w:val="00807036"/>
    <w:rsid w:val="00807824"/>
    <w:rsid w:val="008100F1"/>
    <w:rsid w:val="00810DD7"/>
    <w:rsid w:val="00811118"/>
    <w:rsid w:val="008115B7"/>
    <w:rsid w:val="00811C60"/>
    <w:rsid w:val="008129B0"/>
    <w:rsid w:val="008135B8"/>
    <w:rsid w:val="008138ED"/>
    <w:rsid w:val="00813C99"/>
    <w:rsid w:val="00814B76"/>
    <w:rsid w:val="00814D36"/>
    <w:rsid w:val="00814D73"/>
    <w:rsid w:val="00814EC1"/>
    <w:rsid w:val="00815040"/>
    <w:rsid w:val="00815FC9"/>
    <w:rsid w:val="00816A73"/>
    <w:rsid w:val="00817220"/>
    <w:rsid w:val="00817AC3"/>
    <w:rsid w:val="00817E52"/>
    <w:rsid w:val="008209B3"/>
    <w:rsid w:val="00821148"/>
    <w:rsid w:val="00821ACE"/>
    <w:rsid w:val="008229F7"/>
    <w:rsid w:val="00823157"/>
    <w:rsid w:val="008234BF"/>
    <w:rsid w:val="008235FE"/>
    <w:rsid w:val="00823D07"/>
    <w:rsid w:val="00824BBB"/>
    <w:rsid w:val="00824D76"/>
    <w:rsid w:val="008252BC"/>
    <w:rsid w:val="008256A2"/>
    <w:rsid w:val="00825A24"/>
    <w:rsid w:val="0082653D"/>
    <w:rsid w:val="00826FA5"/>
    <w:rsid w:val="00827082"/>
    <w:rsid w:val="008275C3"/>
    <w:rsid w:val="0082782E"/>
    <w:rsid w:val="00827F14"/>
    <w:rsid w:val="00830359"/>
    <w:rsid w:val="00830689"/>
    <w:rsid w:val="00830AAB"/>
    <w:rsid w:val="0083163D"/>
    <w:rsid w:val="008326D8"/>
    <w:rsid w:val="00832BC1"/>
    <w:rsid w:val="008330A5"/>
    <w:rsid w:val="008334F8"/>
    <w:rsid w:val="0083407B"/>
    <w:rsid w:val="0083590A"/>
    <w:rsid w:val="00835D8C"/>
    <w:rsid w:val="00836D77"/>
    <w:rsid w:val="008371C3"/>
    <w:rsid w:val="00837358"/>
    <w:rsid w:val="00837964"/>
    <w:rsid w:val="00840827"/>
    <w:rsid w:val="00840B9D"/>
    <w:rsid w:val="0084181F"/>
    <w:rsid w:val="0084187C"/>
    <w:rsid w:val="008429C8"/>
    <w:rsid w:val="008437A6"/>
    <w:rsid w:val="00843843"/>
    <w:rsid w:val="00843865"/>
    <w:rsid w:val="00843AEF"/>
    <w:rsid w:val="00845446"/>
    <w:rsid w:val="00845B23"/>
    <w:rsid w:val="00846978"/>
    <w:rsid w:val="00846F0B"/>
    <w:rsid w:val="00847411"/>
    <w:rsid w:val="00850026"/>
    <w:rsid w:val="00850344"/>
    <w:rsid w:val="008508D1"/>
    <w:rsid w:val="008516CE"/>
    <w:rsid w:val="00851B36"/>
    <w:rsid w:val="00851CCC"/>
    <w:rsid w:val="008526D7"/>
    <w:rsid w:val="0085278E"/>
    <w:rsid w:val="0085347D"/>
    <w:rsid w:val="008538F0"/>
    <w:rsid w:val="00854172"/>
    <w:rsid w:val="0085447C"/>
    <w:rsid w:val="00855328"/>
    <w:rsid w:val="0085656B"/>
    <w:rsid w:val="00856B18"/>
    <w:rsid w:val="008573A0"/>
    <w:rsid w:val="00860228"/>
    <w:rsid w:val="0086097C"/>
    <w:rsid w:val="00860993"/>
    <w:rsid w:val="00861626"/>
    <w:rsid w:val="00861871"/>
    <w:rsid w:val="00863C47"/>
    <w:rsid w:val="008640C8"/>
    <w:rsid w:val="0086470B"/>
    <w:rsid w:val="00864B57"/>
    <w:rsid w:val="00864DDA"/>
    <w:rsid w:val="0086537F"/>
    <w:rsid w:val="008654FE"/>
    <w:rsid w:val="00865934"/>
    <w:rsid w:val="00865FA7"/>
    <w:rsid w:val="00866319"/>
    <w:rsid w:val="0086692F"/>
    <w:rsid w:val="008707B9"/>
    <w:rsid w:val="00871158"/>
    <w:rsid w:val="00872E4B"/>
    <w:rsid w:val="008733E6"/>
    <w:rsid w:val="00873439"/>
    <w:rsid w:val="0087405E"/>
    <w:rsid w:val="00874C8E"/>
    <w:rsid w:val="00875DBD"/>
    <w:rsid w:val="0087640A"/>
    <w:rsid w:val="00876E2F"/>
    <w:rsid w:val="00877068"/>
    <w:rsid w:val="00877889"/>
    <w:rsid w:val="008778B3"/>
    <w:rsid w:val="008802F7"/>
    <w:rsid w:val="008818FD"/>
    <w:rsid w:val="008819A3"/>
    <w:rsid w:val="00881E4B"/>
    <w:rsid w:val="00883283"/>
    <w:rsid w:val="00883606"/>
    <w:rsid w:val="008843CA"/>
    <w:rsid w:val="0088481E"/>
    <w:rsid w:val="0088489F"/>
    <w:rsid w:val="00884D5A"/>
    <w:rsid w:val="00884EE7"/>
    <w:rsid w:val="00886DB4"/>
    <w:rsid w:val="00886DFE"/>
    <w:rsid w:val="00887D84"/>
    <w:rsid w:val="008906D2"/>
    <w:rsid w:val="00890818"/>
    <w:rsid w:val="008918F9"/>
    <w:rsid w:val="00891C08"/>
    <w:rsid w:val="008931AA"/>
    <w:rsid w:val="00893ADC"/>
    <w:rsid w:val="008947BD"/>
    <w:rsid w:val="008948C4"/>
    <w:rsid w:val="00894E84"/>
    <w:rsid w:val="00895F3C"/>
    <w:rsid w:val="008964C3"/>
    <w:rsid w:val="00896B74"/>
    <w:rsid w:val="00896CA2"/>
    <w:rsid w:val="00897588"/>
    <w:rsid w:val="008975FC"/>
    <w:rsid w:val="00897A05"/>
    <w:rsid w:val="00897BC7"/>
    <w:rsid w:val="00897C49"/>
    <w:rsid w:val="008A1187"/>
    <w:rsid w:val="008A11E8"/>
    <w:rsid w:val="008A1274"/>
    <w:rsid w:val="008A1307"/>
    <w:rsid w:val="008A14D2"/>
    <w:rsid w:val="008A17A8"/>
    <w:rsid w:val="008A1A0B"/>
    <w:rsid w:val="008A1DEB"/>
    <w:rsid w:val="008A227C"/>
    <w:rsid w:val="008A250B"/>
    <w:rsid w:val="008A2C25"/>
    <w:rsid w:val="008A2DB9"/>
    <w:rsid w:val="008A36A7"/>
    <w:rsid w:val="008A38C1"/>
    <w:rsid w:val="008A3CDA"/>
    <w:rsid w:val="008A4341"/>
    <w:rsid w:val="008A4495"/>
    <w:rsid w:val="008A4F57"/>
    <w:rsid w:val="008A4FE0"/>
    <w:rsid w:val="008A5136"/>
    <w:rsid w:val="008A605E"/>
    <w:rsid w:val="008A7189"/>
    <w:rsid w:val="008B082F"/>
    <w:rsid w:val="008B0CC0"/>
    <w:rsid w:val="008B0ECA"/>
    <w:rsid w:val="008B13A3"/>
    <w:rsid w:val="008B14DC"/>
    <w:rsid w:val="008B1E6D"/>
    <w:rsid w:val="008B1FA9"/>
    <w:rsid w:val="008B2EED"/>
    <w:rsid w:val="008B3721"/>
    <w:rsid w:val="008B3944"/>
    <w:rsid w:val="008B3ADB"/>
    <w:rsid w:val="008B3B05"/>
    <w:rsid w:val="008B408C"/>
    <w:rsid w:val="008B426B"/>
    <w:rsid w:val="008B521F"/>
    <w:rsid w:val="008B5F4A"/>
    <w:rsid w:val="008B63B9"/>
    <w:rsid w:val="008B6830"/>
    <w:rsid w:val="008B73DB"/>
    <w:rsid w:val="008B75AD"/>
    <w:rsid w:val="008C233E"/>
    <w:rsid w:val="008C2666"/>
    <w:rsid w:val="008C2682"/>
    <w:rsid w:val="008C2A81"/>
    <w:rsid w:val="008C301A"/>
    <w:rsid w:val="008C4716"/>
    <w:rsid w:val="008C51BF"/>
    <w:rsid w:val="008C51D6"/>
    <w:rsid w:val="008C5400"/>
    <w:rsid w:val="008C6CF1"/>
    <w:rsid w:val="008C7123"/>
    <w:rsid w:val="008C782D"/>
    <w:rsid w:val="008C7B99"/>
    <w:rsid w:val="008D2006"/>
    <w:rsid w:val="008D2305"/>
    <w:rsid w:val="008D2A1A"/>
    <w:rsid w:val="008D397B"/>
    <w:rsid w:val="008D499E"/>
    <w:rsid w:val="008D4C01"/>
    <w:rsid w:val="008D4CA0"/>
    <w:rsid w:val="008D553B"/>
    <w:rsid w:val="008D5C27"/>
    <w:rsid w:val="008D6292"/>
    <w:rsid w:val="008D6EDE"/>
    <w:rsid w:val="008D74FF"/>
    <w:rsid w:val="008D789D"/>
    <w:rsid w:val="008D7D92"/>
    <w:rsid w:val="008E1168"/>
    <w:rsid w:val="008E2403"/>
    <w:rsid w:val="008E32D9"/>
    <w:rsid w:val="008E35F2"/>
    <w:rsid w:val="008E3939"/>
    <w:rsid w:val="008E4134"/>
    <w:rsid w:val="008E4EED"/>
    <w:rsid w:val="008E5A21"/>
    <w:rsid w:val="008E5BC7"/>
    <w:rsid w:val="008E6001"/>
    <w:rsid w:val="008E6029"/>
    <w:rsid w:val="008E7C56"/>
    <w:rsid w:val="008F00FE"/>
    <w:rsid w:val="008F0DC8"/>
    <w:rsid w:val="008F2B6A"/>
    <w:rsid w:val="008F2E91"/>
    <w:rsid w:val="008F2FFC"/>
    <w:rsid w:val="008F33AB"/>
    <w:rsid w:val="008F440C"/>
    <w:rsid w:val="008F4FDF"/>
    <w:rsid w:val="008F7209"/>
    <w:rsid w:val="008F726E"/>
    <w:rsid w:val="008F7A8E"/>
    <w:rsid w:val="009006E6"/>
    <w:rsid w:val="009009C8"/>
    <w:rsid w:val="00900F60"/>
    <w:rsid w:val="00901877"/>
    <w:rsid w:val="00901C82"/>
    <w:rsid w:val="009023EA"/>
    <w:rsid w:val="009025B9"/>
    <w:rsid w:val="00903543"/>
    <w:rsid w:val="00903D63"/>
    <w:rsid w:val="00903FC3"/>
    <w:rsid w:val="00905234"/>
    <w:rsid w:val="0090593C"/>
    <w:rsid w:val="00905B0F"/>
    <w:rsid w:val="00906255"/>
    <w:rsid w:val="009074E4"/>
    <w:rsid w:val="00907501"/>
    <w:rsid w:val="0091072F"/>
    <w:rsid w:val="00910753"/>
    <w:rsid w:val="009109B1"/>
    <w:rsid w:val="00910C86"/>
    <w:rsid w:val="00910FEB"/>
    <w:rsid w:val="0091100C"/>
    <w:rsid w:val="0091144B"/>
    <w:rsid w:val="009115D8"/>
    <w:rsid w:val="009116CE"/>
    <w:rsid w:val="009117A0"/>
    <w:rsid w:val="00911B3D"/>
    <w:rsid w:val="00911BEE"/>
    <w:rsid w:val="00912065"/>
    <w:rsid w:val="009122A9"/>
    <w:rsid w:val="009125C8"/>
    <w:rsid w:val="009132C7"/>
    <w:rsid w:val="00913CE4"/>
    <w:rsid w:val="00913DBA"/>
    <w:rsid w:val="00913E2F"/>
    <w:rsid w:val="00914735"/>
    <w:rsid w:val="00914AB6"/>
    <w:rsid w:val="00914D6B"/>
    <w:rsid w:val="009150CB"/>
    <w:rsid w:val="00915276"/>
    <w:rsid w:val="0091555B"/>
    <w:rsid w:val="0091621E"/>
    <w:rsid w:val="00916A53"/>
    <w:rsid w:val="00917D5C"/>
    <w:rsid w:val="00917D9F"/>
    <w:rsid w:val="00917E37"/>
    <w:rsid w:val="00920003"/>
    <w:rsid w:val="0092026C"/>
    <w:rsid w:val="009209AF"/>
    <w:rsid w:val="00921C50"/>
    <w:rsid w:val="009228E0"/>
    <w:rsid w:val="00923A0E"/>
    <w:rsid w:val="00923EA1"/>
    <w:rsid w:val="00924173"/>
    <w:rsid w:val="009246B6"/>
    <w:rsid w:val="00925CFE"/>
    <w:rsid w:val="009264DC"/>
    <w:rsid w:val="00926A42"/>
    <w:rsid w:val="00926EEE"/>
    <w:rsid w:val="0092780F"/>
    <w:rsid w:val="00927C70"/>
    <w:rsid w:val="009302AB"/>
    <w:rsid w:val="00930956"/>
    <w:rsid w:val="00930E4E"/>
    <w:rsid w:val="00930EFC"/>
    <w:rsid w:val="009314A4"/>
    <w:rsid w:val="00931CBB"/>
    <w:rsid w:val="0093221D"/>
    <w:rsid w:val="009324B7"/>
    <w:rsid w:val="00932D74"/>
    <w:rsid w:val="009337E2"/>
    <w:rsid w:val="00934C58"/>
    <w:rsid w:val="00936448"/>
    <w:rsid w:val="00936F19"/>
    <w:rsid w:val="0093758D"/>
    <w:rsid w:val="00941090"/>
    <w:rsid w:val="0094129B"/>
    <w:rsid w:val="009415AF"/>
    <w:rsid w:val="009427BD"/>
    <w:rsid w:val="00942AB6"/>
    <w:rsid w:val="00944312"/>
    <w:rsid w:val="0094587C"/>
    <w:rsid w:val="00945B62"/>
    <w:rsid w:val="00945BD3"/>
    <w:rsid w:val="00946B9D"/>
    <w:rsid w:val="0094797F"/>
    <w:rsid w:val="00947D06"/>
    <w:rsid w:val="009509C0"/>
    <w:rsid w:val="00950C03"/>
    <w:rsid w:val="00950D33"/>
    <w:rsid w:val="009523B4"/>
    <w:rsid w:val="00952EFE"/>
    <w:rsid w:val="00953010"/>
    <w:rsid w:val="00953993"/>
    <w:rsid w:val="00953B65"/>
    <w:rsid w:val="00954E60"/>
    <w:rsid w:val="00955096"/>
    <w:rsid w:val="0095553F"/>
    <w:rsid w:val="00955C7B"/>
    <w:rsid w:val="00956DBE"/>
    <w:rsid w:val="009571AD"/>
    <w:rsid w:val="00957313"/>
    <w:rsid w:val="0095781B"/>
    <w:rsid w:val="00960268"/>
    <w:rsid w:val="0096042E"/>
    <w:rsid w:val="00960458"/>
    <w:rsid w:val="009608DE"/>
    <w:rsid w:val="00960F12"/>
    <w:rsid w:val="00961810"/>
    <w:rsid w:val="00961C9F"/>
    <w:rsid w:val="00962992"/>
    <w:rsid w:val="00962A65"/>
    <w:rsid w:val="00962F9D"/>
    <w:rsid w:val="009630E3"/>
    <w:rsid w:val="00963346"/>
    <w:rsid w:val="009646CD"/>
    <w:rsid w:val="009650C9"/>
    <w:rsid w:val="00967642"/>
    <w:rsid w:val="00967716"/>
    <w:rsid w:val="00967732"/>
    <w:rsid w:val="00970425"/>
    <w:rsid w:val="00970553"/>
    <w:rsid w:val="00970614"/>
    <w:rsid w:val="0097342D"/>
    <w:rsid w:val="00973BDB"/>
    <w:rsid w:val="0097411A"/>
    <w:rsid w:val="0097419C"/>
    <w:rsid w:val="0097445D"/>
    <w:rsid w:val="009760A4"/>
    <w:rsid w:val="009766AA"/>
    <w:rsid w:val="009767D8"/>
    <w:rsid w:val="00976B54"/>
    <w:rsid w:val="00976C61"/>
    <w:rsid w:val="009778BF"/>
    <w:rsid w:val="00980B85"/>
    <w:rsid w:val="0098146C"/>
    <w:rsid w:val="009814F6"/>
    <w:rsid w:val="00981ED0"/>
    <w:rsid w:val="00981F8F"/>
    <w:rsid w:val="009823D9"/>
    <w:rsid w:val="00982A49"/>
    <w:rsid w:val="00982C46"/>
    <w:rsid w:val="00982DC9"/>
    <w:rsid w:val="009834D3"/>
    <w:rsid w:val="009839F4"/>
    <w:rsid w:val="00983CFB"/>
    <w:rsid w:val="00986113"/>
    <w:rsid w:val="0098662C"/>
    <w:rsid w:val="0098662E"/>
    <w:rsid w:val="009870D9"/>
    <w:rsid w:val="00990094"/>
    <w:rsid w:val="00990927"/>
    <w:rsid w:val="00990D9F"/>
    <w:rsid w:val="009910FA"/>
    <w:rsid w:val="00991B42"/>
    <w:rsid w:val="009924AA"/>
    <w:rsid w:val="009926FB"/>
    <w:rsid w:val="00992E85"/>
    <w:rsid w:val="00993153"/>
    <w:rsid w:val="009935DD"/>
    <w:rsid w:val="00993B68"/>
    <w:rsid w:val="009946AF"/>
    <w:rsid w:val="0099481F"/>
    <w:rsid w:val="009950B6"/>
    <w:rsid w:val="009955E8"/>
    <w:rsid w:val="00995674"/>
    <w:rsid w:val="00995B58"/>
    <w:rsid w:val="00996266"/>
    <w:rsid w:val="009966D9"/>
    <w:rsid w:val="009973FD"/>
    <w:rsid w:val="009977E2"/>
    <w:rsid w:val="00997B57"/>
    <w:rsid w:val="009A04D1"/>
    <w:rsid w:val="009A0EEE"/>
    <w:rsid w:val="009A1503"/>
    <w:rsid w:val="009A28EE"/>
    <w:rsid w:val="009A2A53"/>
    <w:rsid w:val="009A31F3"/>
    <w:rsid w:val="009A36E9"/>
    <w:rsid w:val="009A4DC6"/>
    <w:rsid w:val="009A6293"/>
    <w:rsid w:val="009A6AEE"/>
    <w:rsid w:val="009A6F31"/>
    <w:rsid w:val="009A6FE8"/>
    <w:rsid w:val="009A7B6C"/>
    <w:rsid w:val="009A7E19"/>
    <w:rsid w:val="009A7F8F"/>
    <w:rsid w:val="009B01D1"/>
    <w:rsid w:val="009B09F6"/>
    <w:rsid w:val="009B0DDD"/>
    <w:rsid w:val="009B132E"/>
    <w:rsid w:val="009B1F0A"/>
    <w:rsid w:val="009B2F58"/>
    <w:rsid w:val="009B31EC"/>
    <w:rsid w:val="009B32A5"/>
    <w:rsid w:val="009B34C2"/>
    <w:rsid w:val="009B425A"/>
    <w:rsid w:val="009B5449"/>
    <w:rsid w:val="009B7DAF"/>
    <w:rsid w:val="009C0956"/>
    <w:rsid w:val="009C10D9"/>
    <w:rsid w:val="009C1EB6"/>
    <w:rsid w:val="009C1FBC"/>
    <w:rsid w:val="009C204C"/>
    <w:rsid w:val="009C227F"/>
    <w:rsid w:val="009C2DEA"/>
    <w:rsid w:val="009C2FBD"/>
    <w:rsid w:val="009C414A"/>
    <w:rsid w:val="009C4D6A"/>
    <w:rsid w:val="009C50C2"/>
    <w:rsid w:val="009C6BEC"/>
    <w:rsid w:val="009C71D8"/>
    <w:rsid w:val="009C7F5B"/>
    <w:rsid w:val="009D00A2"/>
    <w:rsid w:val="009D0C64"/>
    <w:rsid w:val="009D113F"/>
    <w:rsid w:val="009D221F"/>
    <w:rsid w:val="009D2BAE"/>
    <w:rsid w:val="009D3EF7"/>
    <w:rsid w:val="009D5625"/>
    <w:rsid w:val="009D5B7D"/>
    <w:rsid w:val="009D5BE6"/>
    <w:rsid w:val="009D5C8F"/>
    <w:rsid w:val="009E00E8"/>
    <w:rsid w:val="009E0C2E"/>
    <w:rsid w:val="009E0C64"/>
    <w:rsid w:val="009E0FD7"/>
    <w:rsid w:val="009E2B6C"/>
    <w:rsid w:val="009E34D3"/>
    <w:rsid w:val="009E3A8C"/>
    <w:rsid w:val="009E4789"/>
    <w:rsid w:val="009E481B"/>
    <w:rsid w:val="009E51EC"/>
    <w:rsid w:val="009E59B4"/>
    <w:rsid w:val="009E5DB1"/>
    <w:rsid w:val="009E60BA"/>
    <w:rsid w:val="009E747D"/>
    <w:rsid w:val="009F0655"/>
    <w:rsid w:val="009F07FF"/>
    <w:rsid w:val="009F0E84"/>
    <w:rsid w:val="009F1658"/>
    <w:rsid w:val="009F1822"/>
    <w:rsid w:val="009F261C"/>
    <w:rsid w:val="009F37EC"/>
    <w:rsid w:val="009F509E"/>
    <w:rsid w:val="009F555F"/>
    <w:rsid w:val="009F6225"/>
    <w:rsid w:val="009F6243"/>
    <w:rsid w:val="009F691A"/>
    <w:rsid w:val="009F6C5A"/>
    <w:rsid w:val="009F6FD8"/>
    <w:rsid w:val="009F710C"/>
    <w:rsid w:val="009F780E"/>
    <w:rsid w:val="009F7C59"/>
    <w:rsid w:val="00A00110"/>
    <w:rsid w:val="00A00933"/>
    <w:rsid w:val="00A01173"/>
    <w:rsid w:val="00A0225A"/>
    <w:rsid w:val="00A02D8D"/>
    <w:rsid w:val="00A045F5"/>
    <w:rsid w:val="00A05344"/>
    <w:rsid w:val="00A05998"/>
    <w:rsid w:val="00A0630D"/>
    <w:rsid w:val="00A06678"/>
    <w:rsid w:val="00A0688A"/>
    <w:rsid w:val="00A07797"/>
    <w:rsid w:val="00A07991"/>
    <w:rsid w:val="00A108AF"/>
    <w:rsid w:val="00A1095C"/>
    <w:rsid w:val="00A111F5"/>
    <w:rsid w:val="00A11237"/>
    <w:rsid w:val="00A117AA"/>
    <w:rsid w:val="00A11ACD"/>
    <w:rsid w:val="00A122AE"/>
    <w:rsid w:val="00A136C1"/>
    <w:rsid w:val="00A13A3F"/>
    <w:rsid w:val="00A141EB"/>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C15"/>
    <w:rsid w:val="00A22837"/>
    <w:rsid w:val="00A2314C"/>
    <w:rsid w:val="00A234BC"/>
    <w:rsid w:val="00A2455B"/>
    <w:rsid w:val="00A2466D"/>
    <w:rsid w:val="00A25379"/>
    <w:rsid w:val="00A25675"/>
    <w:rsid w:val="00A25952"/>
    <w:rsid w:val="00A26621"/>
    <w:rsid w:val="00A26ECD"/>
    <w:rsid w:val="00A271CE"/>
    <w:rsid w:val="00A27AD6"/>
    <w:rsid w:val="00A27DDF"/>
    <w:rsid w:val="00A30C28"/>
    <w:rsid w:val="00A314F3"/>
    <w:rsid w:val="00A321A0"/>
    <w:rsid w:val="00A32250"/>
    <w:rsid w:val="00A32913"/>
    <w:rsid w:val="00A33065"/>
    <w:rsid w:val="00A335E2"/>
    <w:rsid w:val="00A33840"/>
    <w:rsid w:val="00A33A12"/>
    <w:rsid w:val="00A33A8B"/>
    <w:rsid w:val="00A33BE6"/>
    <w:rsid w:val="00A33F24"/>
    <w:rsid w:val="00A3403F"/>
    <w:rsid w:val="00A3443E"/>
    <w:rsid w:val="00A35459"/>
    <w:rsid w:val="00A35596"/>
    <w:rsid w:val="00A365E8"/>
    <w:rsid w:val="00A36B18"/>
    <w:rsid w:val="00A37C21"/>
    <w:rsid w:val="00A40005"/>
    <w:rsid w:val="00A40B1A"/>
    <w:rsid w:val="00A40B49"/>
    <w:rsid w:val="00A40E5B"/>
    <w:rsid w:val="00A414B1"/>
    <w:rsid w:val="00A41B14"/>
    <w:rsid w:val="00A41EA7"/>
    <w:rsid w:val="00A42711"/>
    <w:rsid w:val="00A42C42"/>
    <w:rsid w:val="00A4340A"/>
    <w:rsid w:val="00A44619"/>
    <w:rsid w:val="00A452B3"/>
    <w:rsid w:val="00A45C12"/>
    <w:rsid w:val="00A45EDB"/>
    <w:rsid w:val="00A464E8"/>
    <w:rsid w:val="00A46BF7"/>
    <w:rsid w:val="00A46CDE"/>
    <w:rsid w:val="00A50204"/>
    <w:rsid w:val="00A505D3"/>
    <w:rsid w:val="00A50F97"/>
    <w:rsid w:val="00A51994"/>
    <w:rsid w:val="00A51A32"/>
    <w:rsid w:val="00A51A64"/>
    <w:rsid w:val="00A51AE3"/>
    <w:rsid w:val="00A523AC"/>
    <w:rsid w:val="00A538CF"/>
    <w:rsid w:val="00A53960"/>
    <w:rsid w:val="00A53FD8"/>
    <w:rsid w:val="00A5418E"/>
    <w:rsid w:val="00A54429"/>
    <w:rsid w:val="00A54784"/>
    <w:rsid w:val="00A55318"/>
    <w:rsid w:val="00A557D4"/>
    <w:rsid w:val="00A5668E"/>
    <w:rsid w:val="00A57D42"/>
    <w:rsid w:val="00A601DA"/>
    <w:rsid w:val="00A6135C"/>
    <w:rsid w:val="00A6260C"/>
    <w:rsid w:val="00A63316"/>
    <w:rsid w:val="00A64770"/>
    <w:rsid w:val="00A649FF"/>
    <w:rsid w:val="00A65728"/>
    <w:rsid w:val="00A659AC"/>
    <w:rsid w:val="00A670E7"/>
    <w:rsid w:val="00A67179"/>
    <w:rsid w:val="00A70316"/>
    <w:rsid w:val="00A70350"/>
    <w:rsid w:val="00A7090F"/>
    <w:rsid w:val="00A718A4"/>
    <w:rsid w:val="00A73468"/>
    <w:rsid w:val="00A73A30"/>
    <w:rsid w:val="00A73C3E"/>
    <w:rsid w:val="00A73D4F"/>
    <w:rsid w:val="00A744FE"/>
    <w:rsid w:val="00A74E5A"/>
    <w:rsid w:val="00A74FC6"/>
    <w:rsid w:val="00A750A5"/>
    <w:rsid w:val="00A75680"/>
    <w:rsid w:val="00A75C8C"/>
    <w:rsid w:val="00A76755"/>
    <w:rsid w:val="00A76936"/>
    <w:rsid w:val="00A80A08"/>
    <w:rsid w:val="00A815AD"/>
    <w:rsid w:val="00A822DF"/>
    <w:rsid w:val="00A82560"/>
    <w:rsid w:val="00A828BB"/>
    <w:rsid w:val="00A8346A"/>
    <w:rsid w:val="00A8400C"/>
    <w:rsid w:val="00A84A9D"/>
    <w:rsid w:val="00A84C98"/>
    <w:rsid w:val="00A84EF3"/>
    <w:rsid w:val="00A854BD"/>
    <w:rsid w:val="00A86076"/>
    <w:rsid w:val="00A873F6"/>
    <w:rsid w:val="00A90154"/>
    <w:rsid w:val="00A90B3E"/>
    <w:rsid w:val="00A9295C"/>
    <w:rsid w:val="00A92E6E"/>
    <w:rsid w:val="00A937D4"/>
    <w:rsid w:val="00A93E7F"/>
    <w:rsid w:val="00A93F41"/>
    <w:rsid w:val="00A94A6D"/>
    <w:rsid w:val="00A951AB"/>
    <w:rsid w:val="00A9522A"/>
    <w:rsid w:val="00A955A4"/>
    <w:rsid w:val="00A95FBD"/>
    <w:rsid w:val="00A96C99"/>
    <w:rsid w:val="00A9700C"/>
    <w:rsid w:val="00A971F2"/>
    <w:rsid w:val="00A97303"/>
    <w:rsid w:val="00A975F5"/>
    <w:rsid w:val="00A97E19"/>
    <w:rsid w:val="00AA012B"/>
    <w:rsid w:val="00AA0289"/>
    <w:rsid w:val="00AA077C"/>
    <w:rsid w:val="00AA0DF8"/>
    <w:rsid w:val="00AA0F21"/>
    <w:rsid w:val="00AA2171"/>
    <w:rsid w:val="00AA227D"/>
    <w:rsid w:val="00AA33B7"/>
    <w:rsid w:val="00AA3D56"/>
    <w:rsid w:val="00AA4BEE"/>
    <w:rsid w:val="00AA4F7E"/>
    <w:rsid w:val="00AA5160"/>
    <w:rsid w:val="00AA5555"/>
    <w:rsid w:val="00AA55B3"/>
    <w:rsid w:val="00AA5ED0"/>
    <w:rsid w:val="00AA60A3"/>
    <w:rsid w:val="00AB1815"/>
    <w:rsid w:val="00AB2DBC"/>
    <w:rsid w:val="00AB4ABB"/>
    <w:rsid w:val="00AB4F6B"/>
    <w:rsid w:val="00AB536E"/>
    <w:rsid w:val="00AB5911"/>
    <w:rsid w:val="00AB5A88"/>
    <w:rsid w:val="00AB6859"/>
    <w:rsid w:val="00AB6E5C"/>
    <w:rsid w:val="00AB7056"/>
    <w:rsid w:val="00AB7C1E"/>
    <w:rsid w:val="00AC0613"/>
    <w:rsid w:val="00AC0A0A"/>
    <w:rsid w:val="00AC14B9"/>
    <w:rsid w:val="00AC17A9"/>
    <w:rsid w:val="00AC1F06"/>
    <w:rsid w:val="00AC2003"/>
    <w:rsid w:val="00AC2227"/>
    <w:rsid w:val="00AC3F82"/>
    <w:rsid w:val="00AC4F5C"/>
    <w:rsid w:val="00AC524C"/>
    <w:rsid w:val="00AC541B"/>
    <w:rsid w:val="00AC57B2"/>
    <w:rsid w:val="00AC60AB"/>
    <w:rsid w:val="00AC60D6"/>
    <w:rsid w:val="00AD1ABD"/>
    <w:rsid w:val="00AD1B51"/>
    <w:rsid w:val="00AD23C3"/>
    <w:rsid w:val="00AD252F"/>
    <w:rsid w:val="00AD27EC"/>
    <w:rsid w:val="00AD2AAB"/>
    <w:rsid w:val="00AD385A"/>
    <w:rsid w:val="00AD3C6F"/>
    <w:rsid w:val="00AD3F8C"/>
    <w:rsid w:val="00AD4357"/>
    <w:rsid w:val="00AD43B5"/>
    <w:rsid w:val="00AD45EA"/>
    <w:rsid w:val="00AD4A16"/>
    <w:rsid w:val="00AD4D9D"/>
    <w:rsid w:val="00AD5031"/>
    <w:rsid w:val="00AD64DA"/>
    <w:rsid w:val="00AD65E5"/>
    <w:rsid w:val="00AD6C6C"/>
    <w:rsid w:val="00AD78FF"/>
    <w:rsid w:val="00AD7CEC"/>
    <w:rsid w:val="00AE0395"/>
    <w:rsid w:val="00AE0587"/>
    <w:rsid w:val="00AE0643"/>
    <w:rsid w:val="00AE094E"/>
    <w:rsid w:val="00AE0EED"/>
    <w:rsid w:val="00AE20A3"/>
    <w:rsid w:val="00AE381A"/>
    <w:rsid w:val="00AE4422"/>
    <w:rsid w:val="00AE4C21"/>
    <w:rsid w:val="00AE5489"/>
    <w:rsid w:val="00AE58D5"/>
    <w:rsid w:val="00AE70FE"/>
    <w:rsid w:val="00AE7DE0"/>
    <w:rsid w:val="00AF0709"/>
    <w:rsid w:val="00AF0761"/>
    <w:rsid w:val="00AF1261"/>
    <w:rsid w:val="00AF1A45"/>
    <w:rsid w:val="00AF2F8F"/>
    <w:rsid w:val="00AF32EF"/>
    <w:rsid w:val="00AF4CDF"/>
    <w:rsid w:val="00AF53BD"/>
    <w:rsid w:val="00AF5749"/>
    <w:rsid w:val="00AF5AD4"/>
    <w:rsid w:val="00AF5F4B"/>
    <w:rsid w:val="00AF6D69"/>
    <w:rsid w:val="00AF6DF7"/>
    <w:rsid w:val="00AF6FB9"/>
    <w:rsid w:val="00AF702A"/>
    <w:rsid w:val="00AF72A0"/>
    <w:rsid w:val="00AF753B"/>
    <w:rsid w:val="00AF77D9"/>
    <w:rsid w:val="00B00005"/>
    <w:rsid w:val="00B00E70"/>
    <w:rsid w:val="00B029F2"/>
    <w:rsid w:val="00B02A46"/>
    <w:rsid w:val="00B04B25"/>
    <w:rsid w:val="00B06A12"/>
    <w:rsid w:val="00B07867"/>
    <w:rsid w:val="00B07C60"/>
    <w:rsid w:val="00B07EEA"/>
    <w:rsid w:val="00B103D4"/>
    <w:rsid w:val="00B10B75"/>
    <w:rsid w:val="00B10DF1"/>
    <w:rsid w:val="00B10EFA"/>
    <w:rsid w:val="00B11290"/>
    <w:rsid w:val="00B11669"/>
    <w:rsid w:val="00B12C80"/>
    <w:rsid w:val="00B12E5A"/>
    <w:rsid w:val="00B131C9"/>
    <w:rsid w:val="00B13756"/>
    <w:rsid w:val="00B13894"/>
    <w:rsid w:val="00B13CA8"/>
    <w:rsid w:val="00B13F68"/>
    <w:rsid w:val="00B14121"/>
    <w:rsid w:val="00B14512"/>
    <w:rsid w:val="00B15538"/>
    <w:rsid w:val="00B15679"/>
    <w:rsid w:val="00B15A9A"/>
    <w:rsid w:val="00B161DF"/>
    <w:rsid w:val="00B16302"/>
    <w:rsid w:val="00B166F9"/>
    <w:rsid w:val="00B1689C"/>
    <w:rsid w:val="00B16BE0"/>
    <w:rsid w:val="00B17208"/>
    <w:rsid w:val="00B17398"/>
    <w:rsid w:val="00B177C8"/>
    <w:rsid w:val="00B17EBC"/>
    <w:rsid w:val="00B2022A"/>
    <w:rsid w:val="00B20780"/>
    <w:rsid w:val="00B20A6F"/>
    <w:rsid w:val="00B21CD4"/>
    <w:rsid w:val="00B21DBA"/>
    <w:rsid w:val="00B21E00"/>
    <w:rsid w:val="00B2218B"/>
    <w:rsid w:val="00B2231E"/>
    <w:rsid w:val="00B237C5"/>
    <w:rsid w:val="00B24DE3"/>
    <w:rsid w:val="00B2547E"/>
    <w:rsid w:val="00B258D7"/>
    <w:rsid w:val="00B25DDC"/>
    <w:rsid w:val="00B26AF7"/>
    <w:rsid w:val="00B2780D"/>
    <w:rsid w:val="00B301E4"/>
    <w:rsid w:val="00B30695"/>
    <w:rsid w:val="00B30D2C"/>
    <w:rsid w:val="00B312FE"/>
    <w:rsid w:val="00B313FA"/>
    <w:rsid w:val="00B317CE"/>
    <w:rsid w:val="00B32330"/>
    <w:rsid w:val="00B33EEF"/>
    <w:rsid w:val="00B3400D"/>
    <w:rsid w:val="00B35261"/>
    <w:rsid w:val="00B3533C"/>
    <w:rsid w:val="00B357BE"/>
    <w:rsid w:val="00B36643"/>
    <w:rsid w:val="00B3683B"/>
    <w:rsid w:val="00B37515"/>
    <w:rsid w:val="00B407D0"/>
    <w:rsid w:val="00B41258"/>
    <w:rsid w:val="00B41B99"/>
    <w:rsid w:val="00B41CDA"/>
    <w:rsid w:val="00B426E2"/>
    <w:rsid w:val="00B42708"/>
    <w:rsid w:val="00B42B4E"/>
    <w:rsid w:val="00B4462A"/>
    <w:rsid w:val="00B44F2C"/>
    <w:rsid w:val="00B4581C"/>
    <w:rsid w:val="00B45E95"/>
    <w:rsid w:val="00B4603B"/>
    <w:rsid w:val="00B4615C"/>
    <w:rsid w:val="00B464F7"/>
    <w:rsid w:val="00B46527"/>
    <w:rsid w:val="00B465DC"/>
    <w:rsid w:val="00B4684E"/>
    <w:rsid w:val="00B46FA6"/>
    <w:rsid w:val="00B4753A"/>
    <w:rsid w:val="00B47A26"/>
    <w:rsid w:val="00B47A42"/>
    <w:rsid w:val="00B507C9"/>
    <w:rsid w:val="00B512CD"/>
    <w:rsid w:val="00B51668"/>
    <w:rsid w:val="00B51B55"/>
    <w:rsid w:val="00B51DC3"/>
    <w:rsid w:val="00B51FFA"/>
    <w:rsid w:val="00B5218C"/>
    <w:rsid w:val="00B52C5A"/>
    <w:rsid w:val="00B52D10"/>
    <w:rsid w:val="00B54756"/>
    <w:rsid w:val="00B549DE"/>
    <w:rsid w:val="00B55A6C"/>
    <w:rsid w:val="00B55B4E"/>
    <w:rsid w:val="00B55DD4"/>
    <w:rsid w:val="00B6266F"/>
    <w:rsid w:val="00B62BFB"/>
    <w:rsid w:val="00B63D92"/>
    <w:rsid w:val="00B64156"/>
    <w:rsid w:val="00B64331"/>
    <w:rsid w:val="00B64953"/>
    <w:rsid w:val="00B64A9F"/>
    <w:rsid w:val="00B650C9"/>
    <w:rsid w:val="00B66627"/>
    <w:rsid w:val="00B66E39"/>
    <w:rsid w:val="00B6727F"/>
    <w:rsid w:val="00B67C72"/>
    <w:rsid w:val="00B70644"/>
    <w:rsid w:val="00B70FDA"/>
    <w:rsid w:val="00B71191"/>
    <w:rsid w:val="00B7154C"/>
    <w:rsid w:val="00B7246B"/>
    <w:rsid w:val="00B73F7D"/>
    <w:rsid w:val="00B74583"/>
    <w:rsid w:val="00B75030"/>
    <w:rsid w:val="00B75C9F"/>
    <w:rsid w:val="00B75F83"/>
    <w:rsid w:val="00B75FE1"/>
    <w:rsid w:val="00B76A18"/>
    <w:rsid w:val="00B76EF9"/>
    <w:rsid w:val="00B76F7E"/>
    <w:rsid w:val="00B778CA"/>
    <w:rsid w:val="00B779F0"/>
    <w:rsid w:val="00B801C2"/>
    <w:rsid w:val="00B80294"/>
    <w:rsid w:val="00B80A61"/>
    <w:rsid w:val="00B81D9A"/>
    <w:rsid w:val="00B81E3B"/>
    <w:rsid w:val="00B820E8"/>
    <w:rsid w:val="00B82551"/>
    <w:rsid w:val="00B82BE7"/>
    <w:rsid w:val="00B82E46"/>
    <w:rsid w:val="00B83939"/>
    <w:rsid w:val="00B83A02"/>
    <w:rsid w:val="00B845C0"/>
    <w:rsid w:val="00B84B55"/>
    <w:rsid w:val="00B85DD8"/>
    <w:rsid w:val="00B86EF4"/>
    <w:rsid w:val="00B870F7"/>
    <w:rsid w:val="00B87BB0"/>
    <w:rsid w:val="00B87DD1"/>
    <w:rsid w:val="00B87DD3"/>
    <w:rsid w:val="00B87E9C"/>
    <w:rsid w:val="00B90404"/>
    <w:rsid w:val="00B9177A"/>
    <w:rsid w:val="00B92ACC"/>
    <w:rsid w:val="00B93A3A"/>
    <w:rsid w:val="00B93E4C"/>
    <w:rsid w:val="00B94972"/>
    <w:rsid w:val="00B9578A"/>
    <w:rsid w:val="00B965B4"/>
    <w:rsid w:val="00B968D0"/>
    <w:rsid w:val="00B96936"/>
    <w:rsid w:val="00B96963"/>
    <w:rsid w:val="00BA0095"/>
    <w:rsid w:val="00BA015D"/>
    <w:rsid w:val="00BA14EC"/>
    <w:rsid w:val="00BA1C20"/>
    <w:rsid w:val="00BA2569"/>
    <w:rsid w:val="00BA2796"/>
    <w:rsid w:val="00BA2864"/>
    <w:rsid w:val="00BA2B33"/>
    <w:rsid w:val="00BA3F8A"/>
    <w:rsid w:val="00BA4376"/>
    <w:rsid w:val="00BA4C5E"/>
    <w:rsid w:val="00BA518B"/>
    <w:rsid w:val="00BA5224"/>
    <w:rsid w:val="00BA52C2"/>
    <w:rsid w:val="00BA5BDA"/>
    <w:rsid w:val="00BA7B4E"/>
    <w:rsid w:val="00BA7DB5"/>
    <w:rsid w:val="00BB03C1"/>
    <w:rsid w:val="00BB0976"/>
    <w:rsid w:val="00BB2299"/>
    <w:rsid w:val="00BB380F"/>
    <w:rsid w:val="00BB3DDC"/>
    <w:rsid w:val="00BB3F38"/>
    <w:rsid w:val="00BB5964"/>
    <w:rsid w:val="00BB6328"/>
    <w:rsid w:val="00BB78FC"/>
    <w:rsid w:val="00BC0BEF"/>
    <w:rsid w:val="00BC0C25"/>
    <w:rsid w:val="00BC0D85"/>
    <w:rsid w:val="00BC0F33"/>
    <w:rsid w:val="00BC2A31"/>
    <w:rsid w:val="00BC2A84"/>
    <w:rsid w:val="00BC2BF9"/>
    <w:rsid w:val="00BC3310"/>
    <w:rsid w:val="00BC3F39"/>
    <w:rsid w:val="00BC40A6"/>
    <w:rsid w:val="00BC442F"/>
    <w:rsid w:val="00BC486D"/>
    <w:rsid w:val="00BC4E30"/>
    <w:rsid w:val="00BC5900"/>
    <w:rsid w:val="00BC5AC9"/>
    <w:rsid w:val="00BC6556"/>
    <w:rsid w:val="00BC6825"/>
    <w:rsid w:val="00BC75E7"/>
    <w:rsid w:val="00BC78EF"/>
    <w:rsid w:val="00BD0CC7"/>
    <w:rsid w:val="00BD1449"/>
    <w:rsid w:val="00BD1960"/>
    <w:rsid w:val="00BD2B81"/>
    <w:rsid w:val="00BD2C6C"/>
    <w:rsid w:val="00BD2D6E"/>
    <w:rsid w:val="00BD33FD"/>
    <w:rsid w:val="00BD37DB"/>
    <w:rsid w:val="00BD3835"/>
    <w:rsid w:val="00BD38DC"/>
    <w:rsid w:val="00BD3BF4"/>
    <w:rsid w:val="00BD5023"/>
    <w:rsid w:val="00BD5882"/>
    <w:rsid w:val="00BD5A09"/>
    <w:rsid w:val="00BD5ED9"/>
    <w:rsid w:val="00BD6A59"/>
    <w:rsid w:val="00BD70EF"/>
    <w:rsid w:val="00BD71C0"/>
    <w:rsid w:val="00BD76A3"/>
    <w:rsid w:val="00BE042E"/>
    <w:rsid w:val="00BE1A46"/>
    <w:rsid w:val="00BE2D8A"/>
    <w:rsid w:val="00BE41D0"/>
    <w:rsid w:val="00BE41E4"/>
    <w:rsid w:val="00BE50A6"/>
    <w:rsid w:val="00BE51B5"/>
    <w:rsid w:val="00BE55B8"/>
    <w:rsid w:val="00BE5D3A"/>
    <w:rsid w:val="00BE6CAC"/>
    <w:rsid w:val="00BE7BFA"/>
    <w:rsid w:val="00BF0CB5"/>
    <w:rsid w:val="00BF0D91"/>
    <w:rsid w:val="00BF1A1F"/>
    <w:rsid w:val="00BF2246"/>
    <w:rsid w:val="00BF24DD"/>
    <w:rsid w:val="00BF289B"/>
    <w:rsid w:val="00BF363F"/>
    <w:rsid w:val="00BF42BE"/>
    <w:rsid w:val="00BF4D74"/>
    <w:rsid w:val="00BF54D4"/>
    <w:rsid w:val="00BF5E86"/>
    <w:rsid w:val="00BF6207"/>
    <w:rsid w:val="00BF62D2"/>
    <w:rsid w:val="00BF62DF"/>
    <w:rsid w:val="00BF725D"/>
    <w:rsid w:val="00C00079"/>
    <w:rsid w:val="00C00698"/>
    <w:rsid w:val="00C00C81"/>
    <w:rsid w:val="00C00C8D"/>
    <w:rsid w:val="00C00DB3"/>
    <w:rsid w:val="00C0107B"/>
    <w:rsid w:val="00C015EF"/>
    <w:rsid w:val="00C0194E"/>
    <w:rsid w:val="00C01D34"/>
    <w:rsid w:val="00C021AD"/>
    <w:rsid w:val="00C035CD"/>
    <w:rsid w:val="00C045B1"/>
    <w:rsid w:val="00C04689"/>
    <w:rsid w:val="00C051F2"/>
    <w:rsid w:val="00C05454"/>
    <w:rsid w:val="00C058AB"/>
    <w:rsid w:val="00C061C9"/>
    <w:rsid w:val="00C067CA"/>
    <w:rsid w:val="00C06DB3"/>
    <w:rsid w:val="00C071F3"/>
    <w:rsid w:val="00C0773D"/>
    <w:rsid w:val="00C07DE2"/>
    <w:rsid w:val="00C1033D"/>
    <w:rsid w:val="00C10714"/>
    <w:rsid w:val="00C10720"/>
    <w:rsid w:val="00C11389"/>
    <w:rsid w:val="00C113B0"/>
    <w:rsid w:val="00C113F6"/>
    <w:rsid w:val="00C12113"/>
    <w:rsid w:val="00C1276F"/>
    <w:rsid w:val="00C1328B"/>
    <w:rsid w:val="00C13870"/>
    <w:rsid w:val="00C14286"/>
    <w:rsid w:val="00C14290"/>
    <w:rsid w:val="00C14A7D"/>
    <w:rsid w:val="00C16E10"/>
    <w:rsid w:val="00C1774F"/>
    <w:rsid w:val="00C20551"/>
    <w:rsid w:val="00C20809"/>
    <w:rsid w:val="00C208AC"/>
    <w:rsid w:val="00C20DFF"/>
    <w:rsid w:val="00C20F9F"/>
    <w:rsid w:val="00C21B55"/>
    <w:rsid w:val="00C21BD1"/>
    <w:rsid w:val="00C24485"/>
    <w:rsid w:val="00C24C36"/>
    <w:rsid w:val="00C26002"/>
    <w:rsid w:val="00C26301"/>
    <w:rsid w:val="00C26C63"/>
    <w:rsid w:val="00C26E34"/>
    <w:rsid w:val="00C302E1"/>
    <w:rsid w:val="00C309AF"/>
    <w:rsid w:val="00C30D29"/>
    <w:rsid w:val="00C30EF7"/>
    <w:rsid w:val="00C30F50"/>
    <w:rsid w:val="00C31E4D"/>
    <w:rsid w:val="00C3223B"/>
    <w:rsid w:val="00C3234F"/>
    <w:rsid w:val="00C3284C"/>
    <w:rsid w:val="00C3455D"/>
    <w:rsid w:val="00C36FC3"/>
    <w:rsid w:val="00C373A3"/>
    <w:rsid w:val="00C374E2"/>
    <w:rsid w:val="00C379A8"/>
    <w:rsid w:val="00C37F6F"/>
    <w:rsid w:val="00C408BC"/>
    <w:rsid w:val="00C412D0"/>
    <w:rsid w:val="00C427DC"/>
    <w:rsid w:val="00C43C48"/>
    <w:rsid w:val="00C43D3B"/>
    <w:rsid w:val="00C44DFF"/>
    <w:rsid w:val="00C4517C"/>
    <w:rsid w:val="00C45F94"/>
    <w:rsid w:val="00C46542"/>
    <w:rsid w:val="00C46619"/>
    <w:rsid w:val="00C467A4"/>
    <w:rsid w:val="00C47110"/>
    <w:rsid w:val="00C476F1"/>
    <w:rsid w:val="00C47A20"/>
    <w:rsid w:val="00C47BD0"/>
    <w:rsid w:val="00C51206"/>
    <w:rsid w:val="00C5177B"/>
    <w:rsid w:val="00C51867"/>
    <w:rsid w:val="00C52A71"/>
    <w:rsid w:val="00C53A8B"/>
    <w:rsid w:val="00C54879"/>
    <w:rsid w:val="00C552D5"/>
    <w:rsid w:val="00C55A10"/>
    <w:rsid w:val="00C55A8C"/>
    <w:rsid w:val="00C55F52"/>
    <w:rsid w:val="00C567F7"/>
    <w:rsid w:val="00C615BA"/>
    <w:rsid w:val="00C615CE"/>
    <w:rsid w:val="00C62272"/>
    <w:rsid w:val="00C629CF"/>
    <w:rsid w:val="00C6309C"/>
    <w:rsid w:val="00C634CD"/>
    <w:rsid w:val="00C63A06"/>
    <w:rsid w:val="00C63A45"/>
    <w:rsid w:val="00C64369"/>
    <w:rsid w:val="00C647DB"/>
    <w:rsid w:val="00C64981"/>
    <w:rsid w:val="00C64BC2"/>
    <w:rsid w:val="00C65D01"/>
    <w:rsid w:val="00C65E28"/>
    <w:rsid w:val="00C66B18"/>
    <w:rsid w:val="00C6740F"/>
    <w:rsid w:val="00C67826"/>
    <w:rsid w:val="00C7026E"/>
    <w:rsid w:val="00C71C17"/>
    <w:rsid w:val="00C71F1B"/>
    <w:rsid w:val="00C724F4"/>
    <w:rsid w:val="00C72785"/>
    <w:rsid w:val="00C72969"/>
    <w:rsid w:val="00C74183"/>
    <w:rsid w:val="00C74631"/>
    <w:rsid w:val="00C74E96"/>
    <w:rsid w:val="00C75044"/>
    <w:rsid w:val="00C75789"/>
    <w:rsid w:val="00C77134"/>
    <w:rsid w:val="00C7713E"/>
    <w:rsid w:val="00C7726E"/>
    <w:rsid w:val="00C774CA"/>
    <w:rsid w:val="00C804B3"/>
    <w:rsid w:val="00C80C41"/>
    <w:rsid w:val="00C83078"/>
    <w:rsid w:val="00C833EE"/>
    <w:rsid w:val="00C841D4"/>
    <w:rsid w:val="00C84BDC"/>
    <w:rsid w:val="00C84D3E"/>
    <w:rsid w:val="00C85256"/>
    <w:rsid w:val="00C855A5"/>
    <w:rsid w:val="00C85FED"/>
    <w:rsid w:val="00C863A7"/>
    <w:rsid w:val="00C86433"/>
    <w:rsid w:val="00C86AE4"/>
    <w:rsid w:val="00C875AC"/>
    <w:rsid w:val="00C87B1D"/>
    <w:rsid w:val="00C87CA1"/>
    <w:rsid w:val="00C900C0"/>
    <w:rsid w:val="00C900CE"/>
    <w:rsid w:val="00C90907"/>
    <w:rsid w:val="00C91D80"/>
    <w:rsid w:val="00C91EB9"/>
    <w:rsid w:val="00C91ED0"/>
    <w:rsid w:val="00C91F4F"/>
    <w:rsid w:val="00C92491"/>
    <w:rsid w:val="00C92681"/>
    <w:rsid w:val="00C92781"/>
    <w:rsid w:val="00C93849"/>
    <w:rsid w:val="00C95B5B"/>
    <w:rsid w:val="00C95E3F"/>
    <w:rsid w:val="00C97123"/>
    <w:rsid w:val="00C972C1"/>
    <w:rsid w:val="00C97679"/>
    <w:rsid w:val="00C97693"/>
    <w:rsid w:val="00C97705"/>
    <w:rsid w:val="00C9784C"/>
    <w:rsid w:val="00CA02F4"/>
    <w:rsid w:val="00CA1FFE"/>
    <w:rsid w:val="00CA3438"/>
    <w:rsid w:val="00CA3C1F"/>
    <w:rsid w:val="00CA3EDC"/>
    <w:rsid w:val="00CA41A3"/>
    <w:rsid w:val="00CA487C"/>
    <w:rsid w:val="00CA64C6"/>
    <w:rsid w:val="00CA6951"/>
    <w:rsid w:val="00CA6BF1"/>
    <w:rsid w:val="00CA6DAF"/>
    <w:rsid w:val="00CA759C"/>
    <w:rsid w:val="00CA7A5F"/>
    <w:rsid w:val="00CB14DE"/>
    <w:rsid w:val="00CB17B9"/>
    <w:rsid w:val="00CB1C9E"/>
    <w:rsid w:val="00CB1CA4"/>
    <w:rsid w:val="00CB3841"/>
    <w:rsid w:val="00CB3928"/>
    <w:rsid w:val="00CB3C94"/>
    <w:rsid w:val="00CB4908"/>
    <w:rsid w:val="00CB4B7F"/>
    <w:rsid w:val="00CB4BCA"/>
    <w:rsid w:val="00CB4F74"/>
    <w:rsid w:val="00CB511A"/>
    <w:rsid w:val="00CB5216"/>
    <w:rsid w:val="00CB5438"/>
    <w:rsid w:val="00CB6444"/>
    <w:rsid w:val="00CB6817"/>
    <w:rsid w:val="00CB6A30"/>
    <w:rsid w:val="00CB6C0D"/>
    <w:rsid w:val="00CB6F70"/>
    <w:rsid w:val="00CB7DEA"/>
    <w:rsid w:val="00CC007A"/>
    <w:rsid w:val="00CC09B2"/>
    <w:rsid w:val="00CC1A85"/>
    <w:rsid w:val="00CC200A"/>
    <w:rsid w:val="00CC25A8"/>
    <w:rsid w:val="00CC4121"/>
    <w:rsid w:val="00CC419A"/>
    <w:rsid w:val="00CC42CB"/>
    <w:rsid w:val="00CC43BB"/>
    <w:rsid w:val="00CC4BDC"/>
    <w:rsid w:val="00CC51AB"/>
    <w:rsid w:val="00CC5610"/>
    <w:rsid w:val="00CC57B1"/>
    <w:rsid w:val="00CC7299"/>
    <w:rsid w:val="00CC7587"/>
    <w:rsid w:val="00CC7D40"/>
    <w:rsid w:val="00CD052C"/>
    <w:rsid w:val="00CD05A2"/>
    <w:rsid w:val="00CD1140"/>
    <w:rsid w:val="00CD1384"/>
    <w:rsid w:val="00CD16CE"/>
    <w:rsid w:val="00CD185D"/>
    <w:rsid w:val="00CD1982"/>
    <w:rsid w:val="00CD1E34"/>
    <w:rsid w:val="00CD2683"/>
    <w:rsid w:val="00CD2910"/>
    <w:rsid w:val="00CD3E59"/>
    <w:rsid w:val="00CD3F40"/>
    <w:rsid w:val="00CD4224"/>
    <w:rsid w:val="00CD4C9B"/>
    <w:rsid w:val="00CD5B1C"/>
    <w:rsid w:val="00CD700F"/>
    <w:rsid w:val="00CD7087"/>
    <w:rsid w:val="00CE0DF5"/>
    <w:rsid w:val="00CE1139"/>
    <w:rsid w:val="00CE1199"/>
    <w:rsid w:val="00CE1266"/>
    <w:rsid w:val="00CE1389"/>
    <w:rsid w:val="00CE23BA"/>
    <w:rsid w:val="00CE298E"/>
    <w:rsid w:val="00CE38B1"/>
    <w:rsid w:val="00CE421B"/>
    <w:rsid w:val="00CE5A1D"/>
    <w:rsid w:val="00CE5DAD"/>
    <w:rsid w:val="00CE605D"/>
    <w:rsid w:val="00CE65C2"/>
    <w:rsid w:val="00CE6ED2"/>
    <w:rsid w:val="00CE78BF"/>
    <w:rsid w:val="00CE7B7D"/>
    <w:rsid w:val="00CF130F"/>
    <w:rsid w:val="00CF3010"/>
    <w:rsid w:val="00CF31FD"/>
    <w:rsid w:val="00CF385E"/>
    <w:rsid w:val="00CF3C49"/>
    <w:rsid w:val="00CF4133"/>
    <w:rsid w:val="00CF4CF2"/>
    <w:rsid w:val="00CF4DC4"/>
    <w:rsid w:val="00CF5BC7"/>
    <w:rsid w:val="00CF66EC"/>
    <w:rsid w:val="00CF69EB"/>
    <w:rsid w:val="00CF6A3A"/>
    <w:rsid w:val="00CF6B8E"/>
    <w:rsid w:val="00CF6D48"/>
    <w:rsid w:val="00CF6DEE"/>
    <w:rsid w:val="00CF7AE5"/>
    <w:rsid w:val="00CF7B1A"/>
    <w:rsid w:val="00CF7B66"/>
    <w:rsid w:val="00D00A1E"/>
    <w:rsid w:val="00D012B4"/>
    <w:rsid w:val="00D01A34"/>
    <w:rsid w:val="00D01AB5"/>
    <w:rsid w:val="00D01B2A"/>
    <w:rsid w:val="00D0256C"/>
    <w:rsid w:val="00D03704"/>
    <w:rsid w:val="00D037AF"/>
    <w:rsid w:val="00D037ED"/>
    <w:rsid w:val="00D04282"/>
    <w:rsid w:val="00D05F6F"/>
    <w:rsid w:val="00D06126"/>
    <w:rsid w:val="00D06C41"/>
    <w:rsid w:val="00D07A7B"/>
    <w:rsid w:val="00D07AE8"/>
    <w:rsid w:val="00D1033D"/>
    <w:rsid w:val="00D10D78"/>
    <w:rsid w:val="00D11878"/>
    <w:rsid w:val="00D118C8"/>
    <w:rsid w:val="00D11E0E"/>
    <w:rsid w:val="00D1235C"/>
    <w:rsid w:val="00D12616"/>
    <w:rsid w:val="00D13084"/>
    <w:rsid w:val="00D139AC"/>
    <w:rsid w:val="00D13AB7"/>
    <w:rsid w:val="00D13F8A"/>
    <w:rsid w:val="00D14D3B"/>
    <w:rsid w:val="00D14ECA"/>
    <w:rsid w:val="00D15150"/>
    <w:rsid w:val="00D1553C"/>
    <w:rsid w:val="00D15637"/>
    <w:rsid w:val="00D156CD"/>
    <w:rsid w:val="00D15E14"/>
    <w:rsid w:val="00D17FE8"/>
    <w:rsid w:val="00D202F4"/>
    <w:rsid w:val="00D20523"/>
    <w:rsid w:val="00D231BA"/>
    <w:rsid w:val="00D23350"/>
    <w:rsid w:val="00D23CAC"/>
    <w:rsid w:val="00D25983"/>
    <w:rsid w:val="00D2693C"/>
    <w:rsid w:val="00D26CCC"/>
    <w:rsid w:val="00D2743E"/>
    <w:rsid w:val="00D278E5"/>
    <w:rsid w:val="00D2791E"/>
    <w:rsid w:val="00D30F56"/>
    <w:rsid w:val="00D318F8"/>
    <w:rsid w:val="00D31B24"/>
    <w:rsid w:val="00D31BE2"/>
    <w:rsid w:val="00D322E9"/>
    <w:rsid w:val="00D337CD"/>
    <w:rsid w:val="00D340BD"/>
    <w:rsid w:val="00D340E7"/>
    <w:rsid w:val="00D342A6"/>
    <w:rsid w:val="00D34CE9"/>
    <w:rsid w:val="00D364F5"/>
    <w:rsid w:val="00D36E9E"/>
    <w:rsid w:val="00D37163"/>
    <w:rsid w:val="00D376EB"/>
    <w:rsid w:val="00D3774B"/>
    <w:rsid w:val="00D40454"/>
    <w:rsid w:val="00D4052D"/>
    <w:rsid w:val="00D40F45"/>
    <w:rsid w:val="00D41228"/>
    <w:rsid w:val="00D4223B"/>
    <w:rsid w:val="00D42DF9"/>
    <w:rsid w:val="00D43049"/>
    <w:rsid w:val="00D432CB"/>
    <w:rsid w:val="00D43EC3"/>
    <w:rsid w:val="00D43F67"/>
    <w:rsid w:val="00D44171"/>
    <w:rsid w:val="00D447FB"/>
    <w:rsid w:val="00D44875"/>
    <w:rsid w:val="00D449D7"/>
    <w:rsid w:val="00D44A02"/>
    <w:rsid w:val="00D4533E"/>
    <w:rsid w:val="00D453B7"/>
    <w:rsid w:val="00D4584E"/>
    <w:rsid w:val="00D468A8"/>
    <w:rsid w:val="00D471A0"/>
    <w:rsid w:val="00D47268"/>
    <w:rsid w:val="00D478AF"/>
    <w:rsid w:val="00D47D7C"/>
    <w:rsid w:val="00D47FAA"/>
    <w:rsid w:val="00D50128"/>
    <w:rsid w:val="00D5083B"/>
    <w:rsid w:val="00D519AB"/>
    <w:rsid w:val="00D51B10"/>
    <w:rsid w:val="00D520FC"/>
    <w:rsid w:val="00D52566"/>
    <w:rsid w:val="00D525AE"/>
    <w:rsid w:val="00D533DF"/>
    <w:rsid w:val="00D5396B"/>
    <w:rsid w:val="00D55270"/>
    <w:rsid w:val="00D55392"/>
    <w:rsid w:val="00D55489"/>
    <w:rsid w:val="00D55C39"/>
    <w:rsid w:val="00D55C8F"/>
    <w:rsid w:val="00D57256"/>
    <w:rsid w:val="00D57CA4"/>
    <w:rsid w:val="00D60515"/>
    <w:rsid w:val="00D60C09"/>
    <w:rsid w:val="00D61322"/>
    <w:rsid w:val="00D61374"/>
    <w:rsid w:val="00D61409"/>
    <w:rsid w:val="00D61644"/>
    <w:rsid w:val="00D6183B"/>
    <w:rsid w:val="00D61D31"/>
    <w:rsid w:val="00D61F11"/>
    <w:rsid w:val="00D6202D"/>
    <w:rsid w:val="00D62266"/>
    <w:rsid w:val="00D62C73"/>
    <w:rsid w:val="00D639A1"/>
    <w:rsid w:val="00D63D38"/>
    <w:rsid w:val="00D63D91"/>
    <w:rsid w:val="00D64F41"/>
    <w:rsid w:val="00D65291"/>
    <w:rsid w:val="00D65B14"/>
    <w:rsid w:val="00D6663F"/>
    <w:rsid w:val="00D67F31"/>
    <w:rsid w:val="00D67F87"/>
    <w:rsid w:val="00D70440"/>
    <w:rsid w:val="00D70BDF"/>
    <w:rsid w:val="00D71878"/>
    <w:rsid w:val="00D721FB"/>
    <w:rsid w:val="00D7233D"/>
    <w:rsid w:val="00D72885"/>
    <w:rsid w:val="00D74CE1"/>
    <w:rsid w:val="00D74E2F"/>
    <w:rsid w:val="00D7529D"/>
    <w:rsid w:val="00D75604"/>
    <w:rsid w:val="00D76ED6"/>
    <w:rsid w:val="00D77549"/>
    <w:rsid w:val="00D8105E"/>
    <w:rsid w:val="00D8174B"/>
    <w:rsid w:val="00D81889"/>
    <w:rsid w:val="00D81F28"/>
    <w:rsid w:val="00D827F5"/>
    <w:rsid w:val="00D8280E"/>
    <w:rsid w:val="00D829C2"/>
    <w:rsid w:val="00D8409D"/>
    <w:rsid w:val="00D84B0E"/>
    <w:rsid w:val="00D85126"/>
    <w:rsid w:val="00D8539B"/>
    <w:rsid w:val="00D85F16"/>
    <w:rsid w:val="00D860E3"/>
    <w:rsid w:val="00D86743"/>
    <w:rsid w:val="00D86C30"/>
    <w:rsid w:val="00D86CC3"/>
    <w:rsid w:val="00D8798A"/>
    <w:rsid w:val="00D879CE"/>
    <w:rsid w:val="00D87F28"/>
    <w:rsid w:val="00D9008D"/>
    <w:rsid w:val="00D907F3"/>
    <w:rsid w:val="00D90C1D"/>
    <w:rsid w:val="00D90E7C"/>
    <w:rsid w:val="00D90F4C"/>
    <w:rsid w:val="00D9113E"/>
    <w:rsid w:val="00D915B4"/>
    <w:rsid w:val="00D91C50"/>
    <w:rsid w:val="00D92029"/>
    <w:rsid w:val="00D92383"/>
    <w:rsid w:val="00D92B18"/>
    <w:rsid w:val="00D92BB0"/>
    <w:rsid w:val="00D92EF1"/>
    <w:rsid w:val="00D93273"/>
    <w:rsid w:val="00D938AF"/>
    <w:rsid w:val="00D93A77"/>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1EA1"/>
    <w:rsid w:val="00DA2684"/>
    <w:rsid w:val="00DA2EB0"/>
    <w:rsid w:val="00DA34BF"/>
    <w:rsid w:val="00DA4DD5"/>
    <w:rsid w:val="00DA5692"/>
    <w:rsid w:val="00DA6627"/>
    <w:rsid w:val="00DA6C08"/>
    <w:rsid w:val="00DA6E66"/>
    <w:rsid w:val="00DA7397"/>
    <w:rsid w:val="00DA73E2"/>
    <w:rsid w:val="00DA769A"/>
    <w:rsid w:val="00DA7EDA"/>
    <w:rsid w:val="00DB0E8B"/>
    <w:rsid w:val="00DB1E09"/>
    <w:rsid w:val="00DB1FF7"/>
    <w:rsid w:val="00DB2D19"/>
    <w:rsid w:val="00DB2F27"/>
    <w:rsid w:val="00DB2FA7"/>
    <w:rsid w:val="00DB3856"/>
    <w:rsid w:val="00DB3E81"/>
    <w:rsid w:val="00DB4AB5"/>
    <w:rsid w:val="00DB4AED"/>
    <w:rsid w:val="00DB4C9A"/>
    <w:rsid w:val="00DB5480"/>
    <w:rsid w:val="00DB5E55"/>
    <w:rsid w:val="00DB6158"/>
    <w:rsid w:val="00DB64E0"/>
    <w:rsid w:val="00DB65D8"/>
    <w:rsid w:val="00DB66E9"/>
    <w:rsid w:val="00DB6BD7"/>
    <w:rsid w:val="00DB6EE1"/>
    <w:rsid w:val="00DB7718"/>
    <w:rsid w:val="00DB77A6"/>
    <w:rsid w:val="00DB7883"/>
    <w:rsid w:val="00DB7B97"/>
    <w:rsid w:val="00DC176C"/>
    <w:rsid w:val="00DC1799"/>
    <w:rsid w:val="00DC219B"/>
    <w:rsid w:val="00DC3519"/>
    <w:rsid w:val="00DC3D34"/>
    <w:rsid w:val="00DC523B"/>
    <w:rsid w:val="00DC5653"/>
    <w:rsid w:val="00DC5B3A"/>
    <w:rsid w:val="00DC6037"/>
    <w:rsid w:val="00DC6594"/>
    <w:rsid w:val="00DC747F"/>
    <w:rsid w:val="00DC7B20"/>
    <w:rsid w:val="00DC7C0D"/>
    <w:rsid w:val="00DC7F8E"/>
    <w:rsid w:val="00DD0833"/>
    <w:rsid w:val="00DD0895"/>
    <w:rsid w:val="00DD0A9F"/>
    <w:rsid w:val="00DD1DBA"/>
    <w:rsid w:val="00DD275B"/>
    <w:rsid w:val="00DD2D4D"/>
    <w:rsid w:val="00DD329C"/>
    <w:rsid w:val="00DD352F"/>
    <w:rsid w:val="00DD3D77"/>
    <w:rsid w:val="00DD4319"/>
    <w:rsid w:val="00DD56EE"/>
    <w:rsid w:val="00DD6B2F"/>
    <w:rsid w:val="00DD7B2A"/>
    <w:rsid w:val="00DD7B4B"/>
    <w:rsid w:val="00DE015E"/>
    <w:rsid w:val="00DE0FB5"/>
    <w:rsid w:val="00DE1137"/>
    <w:rsid w:val="00DE12F2"/>
    <w:rsid w:val="00DE2765"/>
    <w:rsid w:val="00DE2EE4"/>
    <w:rsid w:val="00DE3AC9"/>
    <w:rsid w:val="00DE3C18"/>
    <w:rsid w:val="00DE5196"/>
    <w:rsid w:val="00DE5957"/>
    <w:rsid w:val="00DE5C19"/>
    <w:rsid w:val="00DE5EC4"/>
    <w:rsid w:val="00DE5ED9"/>
    <w:rsid w:val="00DE6075"/>
    <w:rsid w:val="00DE6851"/>
    <w:rsid w:val="00DF0BA9"/>
    <w:rsid w:val="00DF247C"/>
    <w:rsid w:val="00DF29A1"/>
    <w:rsid w:val="00DF2FAB"/>
    <w:rsid w:val="00DF38D1"/>
    <w:rsid w:val="00DF3A47"/>
    <w:rsid w:val="00DF3B65"/>
    <w:rsid w:val="00DF4259"/>
    <w:rsid w:val="00DF4FCF"/>
    <w:rsid w:val="00DF5F29"/>
    <w:rsid w:val="00DF6376"/>
    <w:rsid w:val="00DF657C"/>
    <w:rsid w:val="00DF6BD3"/>
    <w:rsid w:val="00DF76F2"/>
    <w:rsid w:val="00DF791E"/>
    <w:rsid w:val="00E003E7"/>
    <w:rsid w:val="00E02E1D"/>
    <w:rsid w:val="00E0349D"/>
    <w:rsid w:val="00E0359F"/>
    <w:rsid w:val="00E036F9"/>
    <w:rsid w:val="00E03991"/>
    <w:rsid w:val="00E03A29"/>
    <w:rsid w:val="00E03B7D"/>
    <w:rsid w:val="00E04623"/>
    <w:rsid w:val="00E047B3"/>
    <w:rsid w:val="00E051D5"/>
    <w:rsid w:val="00E05763"/>
    <w:rsid w:val="00E060ED"/>
    <w:rsid w:val="00E06A48"/>
    <w:rsid w:val="00E07BED"/>
    <w:rsid w:val="00E07CE3"/>
    <w:rsid w:val="00E07D89"/>
    <w:rsid w:val="00E07FBC"/>
    <w:rsid w:val="00E10133"/>
    <w:rsid w:val="00E105D1"/>
    <w:rsid w:val="00E1066B"/>
    <w:rsid w:val="00E10925"/>
    <w:rsid w:val="00E1093B"/>
    <w:rsid w:val="00E10DDD"/>
    <w:rsid w:val="00E10E85"/>
    <w:rsid w:val="00E11293"/>
    <w:rsid w:val="00E114E2"/>
    <w:rsid w:val="00E11991"/>
    <w:rsid w:val="00E11F57"/>
    <w:rsid w:val="00E12059"/>
    <w:rsid w:val="00E12232"/>
    <w:rsid w:val="00E13251"/>
    <w:rsid w:val="00E13424"/>
    <w:rsid w:val="00E13601"/>
    <w:rsid w:val="00E141B9"/>
    <w:rsid w:val="00E1440E"/>
    <w:rsid w:val="00E1504C"/>
    <w:rsid w:val="00E15D3C"/>
    <w:rsid w:val="00E16828"/>
    <w:rsid w:val="00E17049"/>
    <w:rsid w:val="00E1765C"/>
    <w:rsid w:val="00E176D6"/>
    <w:rsid w:val="00E17C7B"/>
    <w:rsid w:val="00E17CEC"/>
    <w:rsid w:val="00E17DF4"/>
    <w:rsid w:val="00E200B1"/>
    <w:rsid w:val="00E20116"/>
    <w:rsid w:val="00E204F0"/>
    <w:rsid w:val="00E210D3"/>
    <w:rsid w:val="00E21158"/>
    <w:rsid w:val="00E211AF"/>
    <w:rsid w:val="00E22866"/>
    <w:rsid w:val="00E230AC"/>
    <w:rsid w:val="00E243EC"/>
    <w:rsid w:val="00E24C95"/>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3012B"/>
    <w:rsid w:val="00E30F02"/>
    <w:rsid w:val="00E315DA"/>
    <w:rsid w:val="00E31C84"/>
    <w:rsid w:val="00E32C59"/>
    <w:rsid w:val="00E32DA7"/>
    <w:rsid w:val="00E333F7"/>
    <w:rsid w:val="00E33513"/>
    <w:rsid w:val="00E33596"/>
    <w:rsid w:val="00E344AF"/>
    <w:rsid w:val="00E34B81"/>
    <w:rsid w:val="00E35569"/>
    <w:rsid w:val="00E35692"/>
    <w:rsid w:val="00E36F04"/>
    <w:rsid w:val="00E400AC"/>
    <w:rsid w:val="00E407C4"/>
    <w:rsid w:val="00E40BB0"/>
    <w:rsid w:val="00E41198"/>
    <w:rsid w:val="00E41244"/>
    <w:rsid w:val="00E43B49"/>
    <w:rsid w:val="00E4528C"/>
    <w:rsid w:val="00E457C5"/>
    <w:rsid w:val="00E45CB9"/>
    <w:rsid w:val="00E463CD"/>
    <w:rsid w:val="00E4654A"/>
    <w:rsid w:val="00E46D78"/>
    <w:rsid w:val="00E50132"/>
    <w:rsid w:val="00E511BB"/>
    <w:rsid w:val="00E514BB"/>
    <w:rsid w:val="00E51E0D"/>
    <w:rsid w:val="00E51E77"/>
    <w:rsid w:val="00E524FE"/>
    <w:rsid w:val="00E5281F"/>
    <w:rsid w:val="00E534BD"/>
    <w:rsid w:val="00E534C0"/>
    <w:rsid w:val="00E54046"/>
    <w:rsid w:val="00E54C09"/>
    <w:rsid w:val="00E54DBD"/>
    <w:rsid w:val="00E552AA"/>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CE8"/>
    <w:rsid w:val="00E65833"/>
    <w:rsid w:val="00E65B3B"/>
    <w:rsid w:val="00E66C0C"/>
    <w:rsid w:val="00E66E97"/>
    <w:rsid w:val="00E673B8"/>
    <w:rsid w:val="00E675E7"/>
    <w:rsid w:val="00E67A21"/>
    <w:rsid w:val="00E67B96"/>
    <w:rsid w:val="00E67FE5"/>
    <w:rsid w:val="00E705CF"/>
    <w:rsid w:val="00E707BC"/>
    <w:rsid w:val="00E70986"/>
    <w:rsid w:val="00E71EA3"/>
    <w:rsid w:val="00E7250B"/>
    <w:rsid w:val="00E72619"/>
    <w:rsid w:val="00E72F57"/>
    <w:rsid w:val="00E7391C"/>
    <w:rsid w:val="00E74E62"/>
    <w:rsid w:val="00E76014"/>
    <w:rsid w:val="00E77094"/>
    <w:rsid w:val="00E773F1"/>
    <w:rsid w:val="00E80147"/>
    <w:rsid w:val="00E80526"/>
    <w:rsid w:val="00E80AE3"/>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8774D"/>
    <w:rsid w:val="00E90467"/>
    <w:rsid w:val="00E90871"/>
    <w:rsid w:val="00E91F34"/>
    <w:rsid w:val="00E922A6"/>
    <w:rsid w:val="00E922D7"/>
    <w:rsid w:val="00E93B52"/>
    <w:rsid w:val="00E93C12"/>
    <w:rsid w:val="00E94CDB"/>
    <w:rsid w:val="00E95D51"/>
    <w:rsid w:val="00E95FE8"/>
    <w:rsid w:val="00E96108"/>
    <w:rsid w:val="00E9635B"/>
    <w:rsid w:val="00E9701C"/>
    <w:rsid w:val="00E971E2"/>
    <w:rsid w:val="00E97D88"/>
    <w:rsid w:val="00EA2467"/>
    <w:rsid w:val="00EA281F"/>
    <w:rsid w:val="00EA2DC1"/>
    <w:rsid w:val="00EA46A3"/>
    <w:rsid w:val="00EA54B1"/>
    <w:rsid w:val="00EA5BC9"/>
    <w:rsid w:val="00EA62B0"/>
    <w:rsid w:val="00EA70F5"/>
    <w:rsid w:val="00EA716F"/>
    <w:rsid w:val="00EA7403"/>
    <w:rsid w:val="00EA7421"/>
    <w:rsid w:val="00EB01D7"/>
    <w:rsid w:val="00EB0DAE"/>
    <w:rsid w:val="00EB0F1A"/>
    <w:rsid w:val="00EB221F"/>
    <w:rsid w:val="00EB40FF"/>
    <w:rsid w:val="00EB4160"/>
    <w:rsid w:val="00EB4DA9"/>
    <w:rsid w:val="00EB4F55"/>
    <w:rsid w:val="00EB5C19"/>
    <w:rsid w:val="00EB5F18"/>
    <w:rsid w:val="00EB62F5"/>
    <w:rsid w:val="00EB6978"/>
    <w:rsid w:val="00EB69B2"/>
    <w:rsid w:val="00EB7131"/>
    <w:rsid w:val="00EB77AA"/>
    <w:rsid w:val="00EB7972"/>
    <w:rsid w:val="00EB7BAB"/>
    <w:rsid w:val="00EB7E00"/>
    <w:rsid w:val="00EC0803"/>
    <w:rsid w:val="00EC148B"/>
    <w:rsid w:val="00EC21DA"/>
    <w:rsid w:val="00EC2A9E"/>
    <w:rsid w:val="00EC346D"/>
    <w:rsid w:val="00EC3B4C"/>
    <w:rsid w:val="00EC3F68"/>
    <w:rsid w:val="00EC439F"/>
    <w:rsid w:val="00EC43C8"/>
    <w:rsid w:val="00EC485D"/>
    <w:rsid w:val="00EC4D6A"/>
    <w:rsid w:val="00EC4E7B"/>
    <w:rsid w:val="00EC556F"/>
    <w:rsid w:val="00EC629B"/>
    <w:rsid w:val="00EC6D77"/>
    <w:rsid w:val="00EC6E11"/>
    <w:rsid w:val="00EC701F"/>
    <w:rsid w:val="00EC7063"/>
    <w:rsid w:val="00EC75CE"/>
    <w:rsid w:val="00EC7641"/>
    <w:rsid w:val="00ED00F8"/>
    <w:rsid w:val="00ED084D"/>
    <w:rsid w:val="00ED0B48"/>
    <w:rsid w:val="00ED1C72"/>
    <w:rsid w:val="00ED2070"/>
    <w:rsid w:val="00ED223B"/>
    <w:rsid w:val="00ED2A75"/>
    <w:rsid w:val="00ED3004"/>
    <w:rsid w:val="00ED341F"/>
    <w:rsid w:val="00ED3FAC"/>
    <w:rsid w:val="00ED56DB"/>
    <w:rsid w:val="00ED5968"/>
    <w:rsid w:val="00ED5AC1"/>
    <w:rsid w:val="00ED623E"/>
    <w:rsid w:val="00ED769A"/>
    <w:rsid w:val="00EE01FF"/>
    <w:rsid w:val="00EE18B9"/>
    <w:rsid w:val="00EE1EAB"/>
    <w:rsid w:val="00EE20BC"/>
    <w:rsid w:val="00EE2520"/>
    <w:rsid w:val="00EE3188"/>
    <w:rsid w:val="00EE3326"/>
    <w:rsid w:val="00EE3B1E"/>
    <w:rsid w:val="00EE3EAA"/>
    <w:rsid w:val="00EE40EF"/>
    <w:rsid w:val="00EE45D3"/>
    <w:rsid w:val="00EE52C9"/>
    <w:rsid w:val="00EE5678"/>
    <w:rsid w:val="00EE5A16"/>
    <w:rsid w:val="00EE6732"/>
    <w:rsid w:val="00EE686C"/>
    <w:rsid w:val="00EE69B6"/>
    <w:rsid w:val="00EE7480"/>
    <w:rsid w:val="00EE77E2"/>
    <w:rsid w:val="00EF023F"/>
    <w:rsid w:val="00EF0244"/>
    <w:rsid w:val="00EF062F"/>
    <w:rsid w:val="00EF0644"/>
    <w:rsid w:val="00EF0CDA"/>
    <w:rsid w:val="00EF12E9"/>
    <w:rsid w:val="00EF1DDC"/>
    <w:rsid w:val="00EF1E47"/>
    <w:rsid w:val="00EF2277"/>
    <w:rsid w:val="00EF3A38"/>
    <w:rsid w:val="00EF3A63"/>
    <w:rsid w:val="00EF3C45"/>
    <w:rsid w:val="00EF443D"/>
    <w:rsid w:val="00EF4C95"/>
    <w:rsid w:val="00EF5B80"/>
    <w:rsid w:val="00EF63CF"/>
    <w:rsid w:val="00F001CD"/>
    <w:rsid w:val="00F002A5"/>
    <w:rsid w:val="00F00FF9"/>
    <w:rsid w:val="00F014E1"/>
    <w:rsid w:val="00F01593"/>
    <w:rsid w:val="00F0177C"/>
    <w:rsid w:val="00F01E94"/>
    <w:rsid w:val="00F02B2D"/>
    <w:rsid w:val="00F02E10"/>
    <w:rsid w:val="00F03486"/>
    <w:rsid w:val="00F0352B"/>
    <w:rsid w:val="00F035BF"/>
    <w:rsid w:val="00F04606"/>
    <w:rsid w:val="00F05992"/>
    <w:rsid w:val="00F06293"/>
    <w:rsid w:val="00F0683B"/>
    <w:rsid w:val="00F06D59"/>
    <w:rsid w:val="00F07469"/>
    <w:rsid w:val="00F074EA"/>
    <w:rsid w:val="00F101E1"/>
    <w:rsid w:val="00F10AF0"/>
    <w:rsid w:val="00F11F8B"/>
    <w:rsid w:val="00F1216E"/>
    <w:rsid w:val="00F128BD"/>
    <w:rsid w:val="00F128ED"/>
    <w:rsid w:val="00F13258"/>
    <w:rsid w:val="00F13F49"/>
    <w:rsid w:val="00F14078"/>
    <w:rsid w:val="00F149C8"/>
    <w:rsid w:val="00F1684E"/>
    <w:rsid w:val="00F16F14"/>
    <w:rsid w:val="00F16FE4"/>
    <w:rsid w:val="00F17E9F"/>
    <w:rsid w:val="00F20CA8"/>
    <w:rsid w:val="00F21384"/>
    <w:rsid w:val="00F221A7"/>
    <w:rsid w:val="00F22878"/>
    <w:rsid w:val="00F231FF"/>
    <w:rsid w:val="00F24687"/>
    <w:rsid w:val="00F2533A"/>
    <w:rsid w:val="00F25B35"/>
    <w:rsid w:val="00F25DC7"/>
    <w:rsid w:val="00F265DF"/>
    <w:rsid w:val="00F2697C"/>
    <w:rsid w:val="00F273B8"/>
    <w:rsid w:val="00F2776E"/>
    <w:rsid w:val="00F27CC2"/>
    <w:rsid w:val="00F3054C"/>
    <w:rsid w:val="00F30CC9"/>
    <w:rsid w:val="00F31484"/>
    <w:rsid w:val="00F315EE"/>
    <w:rsid w:val="00F3191D"/>
    <w:rsid w:val="00F3216E"/>
    <w:rsid w:val="00F3229B"/>
    <w:rsid w:val="00F3341A"/>
    <w:rsid w:val="00F33F87"/>
    <w:rsid w:val="00F3429F"/>
    <w:rsid w:val="00F3480D"/>
    <w:rsid w:val="00F34820"/>
    <w:rsid w:val="00F35519"/>
    <w:rsid w:val="00F36777"/>
    <w:rsid w:val="00F3780D"/>
    <w:rsid w:val="00F37EA0"/>
    <w:rsid w:val="00F40199"/>
    <w:rsid w:val="00F401EE"/>
    <w:rsid w:val="00F414E4"/>
    <w:rsid w:val="00F418A1"/>
    <w:rsid w:val="00F41937"/>
    <w:rsid w:val="00F41CDE"/>
    <w:rsid w:val="00F420ED"/>
    <w:rsid w:val="00F437C0"/>
    <w:rsid w:val="00F43BEA"/>
    <w:rsid w:val="00F43F06"/>
    <w:rsid w:val="00F45603"/>
    <w:rsid w:val="00F46831"/>
    <w:rsid w:val="00F46AFD"/>
    <w:rsid w:val="00F47991"/>
    <w:rsid w:val="00F504EC"/>
    <w:rsid w:val="00F50882"/>
    <w:rsid w:val="00F50E6C"/>
    <w:rsid w:val="00F5209F"/>
    <w:rsid w:val="00F52483"/>
    <w:rsid w:val="00F53B59"/>
    <w:rsid w:val="00F544F0"/>
    <w:rsid w:val="00F54FAB"/>
    <w:rsid w:val="00F5571D"/>
    <w:rsid w:val="00F56169"/>
    <w:rsid w:val="00F56F2F"/>
    <w:rsid w:val="00F5741C"/>
    <w:rsid w:val="00F60EF8"/>
    <w:rsid w:val="00F610E9"/>
    <w:rsid w:val="00F61955"/>
    <w:rsid w:val="00F61AB8"/>
    <w:rsid w:val="00F61BA1"/>
    <w:rsid w:val="00F63769"/>
    <w:rsid w:val="00F6382C"/>
    <w:rsid w:val="00F64092"/>
    <w:rsid w:val="00F655E1"/>
    <w:rsid w:val="00F65C93"/>
    <w:rsid w:val="00F66277"/>
    <w:rsid w:val="00F669D3"/>
    <w:rsid w:val="00F67531"/>
    <w:rsid w:val="00F675D8"/>
    <w:rsid w:val="00F67AB7"/>
    <w:rsid w:val="00F67D8A"/>
    <w:rsid w:val="00F70799"/>
    <w:rsid w:val="00F7085A"/>
    <w:rsid w:val="00F70F67"/>
    <w:rsid w:val="00F71EAB"/>
    <w:rsid w:val="00F728D3"/>
    <w:rsid w:val="00F732ED"/>
    <w:rsid w:val="00F73C0B"/>
    <w:rsid w:val="00F74334"/>
    <w:rsid w:val="00F753F3"/>
    <w:rsid w:val="00F75BA9"/>
    <w:rsid w:val="00F75FAD"/>
    <w:rsid w:val="00F767D9"/>
    <w:rsid w:val="00F769B7"/>
    <w:rsid w:val="00F77011"/>
    <w:rsid w:val="00F8030D"/>
    <w:rsid w:val="00F8060E"/>
    <w:rsid w:val="00F8098C"/>
    <w:rsid w:val="00F80CFA"/>
    <w:rsid w:val="00F80F5B"/>
    <w:rsid w:val="00F8137E"/>
    <w:rsid w:val="00F8158E"/>
    <w:rsid w:val="00F81CC6"/>
    <w:rsid w:val="00F82B2C"/>
    <w:rsid w:val="00F82BE9"/>
    <w:rsid w:val="00F83419"/>
    <w:rsid w:val="00F84670"/>
    <w:rsid w:val="00F84677"/>
    <w:rsid w:val="00F847D2"/>
    <w:rsid w:val="00F84835"/>
    <w:rsid w:val="00F848B7"/>
    <w:rsid w:val="00F84E5B"/>
    <w:rsid w:val="00F859FA"/>
    <w:rsid w:val="00F85D9E"/>
    <w:rsid w:val="00F860BA"/>
    <w:rsid w:val="00F86488"/>
    <w:rsid w:val="00F8685C"/>
    <w:rsid w:val="00F87068"/>
    <w:rsid w:val="00F902F2"/>
    <w:rsid w:val="00F90B6D"/>
    <w:rsid w:val="00F913ED"/>
    <w:rsid w:val="00F91597"/>
    <w:rsid w:val="00F916C5"/>
    <w:rsid w:val="00F91BF9"/>
    <w:rsid w:val="00F920CA"/>
    <w:rsid w:val="00F933A2"/>
    <w:rsid w:val="00F93ED3"/>
    <w:rsid w:val="00F93F98"/>
    <w:rsid w:val="00F94BFF"/>
    <w:rsid w:val="00F94C71"/>
    <w:rsid w:val="00F951F9"/>
    <w:rsid w:val="00F96029"/>
    <w:rsid w:val="00F961EB"/>
    <w:rsid w:val="00F969FC"/>
    <w:rsid w:val="00F97487"/>
    <w:rsid w:val="00FA010B"/>
    <w:rsid w:val="00FA1984"/>
    <w:rsid w:val="00FA1C43"/>
    <w:rsid w:val="00FA2523"/>
    <w:rsid w:val="00FA346E"/>
    <w:rsid w:val="00FA36BE"/>
    <w:rsid w:val="00FA52E2"/>
    <w:rsid w:val="00FA567F"/>
    <w:rsid w:val="00FA5A19"/>
    <w:rsid w:val="00FA6455"/>
    <w:rsid w:val="00FA7395"/>
    <w:rsid w:val="00FA7727"/>
    <w:rsid w:val="00FB0010"/>
    <w:rsid w:val="00FB0989"/>
    <w:rsid w:val="00FB15F3"/>
    <w:rsid w:val="00FB19E8"/>
    <w:rsid w:val="00FB1F39"/>
    <w:rsid w:val="00FB29EB"/>
    <w:rsid w:val="00FB3296"/>
    <w:rsid w:val="00FB3466"/>
    <w:rsid w:val="00FB34BD"/>
    <w:rsid w:val="00FB39BF"/>
    <w:rsid w:val="00FB44FB"/>
    <w:rsid w:val="00FB4A5F"/>
    <w:rsid w:val="00FB5325"/>
    <w:rsid w:val="00FB5547"/>
    <w:rsid w:val="00FB5FBB"/>
    <w:rsid w:val="00FB655C"/>
    <w:rsid w:val="00FB6EF6"/>
    <w:rsid w:val="00FB7673"/>
    <w:rsid w:val="00FC0A01"/>
    <w:rsid w:val="00FC0AF5"/>
    <w:rsid w:val="00FC1431"/>
    <w:rsid w:val="00FC1761"/>
    <w:rsid w:val="00FC28C2"/>
    <w:rsid w:val="00FC2A34"/>
    <w:rsid w:val="00FC36D8"/>
    <w:rsid w:val="00FC522F"/>
    <w:rsid w:val="00FC5700"/>
    <w:rsid w:val="00FC5DB9"/>
    <w:rsid w:val="00FC5E8F"/>
    <w:rsid w:val="00FC7BB6"/>
    <w:rsid w:val="00FD04CE"/>
    <w:rsid w:val="00FD123D"/>
    <w:rsid w:val="00FD273F"/>
    <w:rsid w:val="00FD2C04"/>
    <w:rsid w:val="00FD3FF8"/>
    <w:rsid w:val="00FD46DF"/>
    <w:rsid w:val="00FD4776"/>
    <w:rsid w:val="00FD4C84"/>
    <w:rsid w:val="00FD5582"/>
    <w:rsid w:val="00FD55B7"/>
    <w:rsid w:val="00FD5B0F"/>
    <w:rsid w:val="00FD6228"/>
    <w:rsid w:val="00FD6A9A"/>
    <w:rsid w:val="00FD6DA0"/>
    <w:rsid w:val="00FD73D6"/>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D10"/>
    <w:rsid w:val="00FE6E12"/>
    <w:rsid w:val="00FE6F69"/>
    <w:rsid w:val="00FE7B88"/>
    <w:rsid w:val="00FE7BD3"/>
    <w:rsid w:val="00FF0459"/>
    <w:rsid w:val="00FF202E"/>
    <w:rsid w:val="00FF2250"/>
    <w:rsid w:val="00FF236F"/>
    <w:rsid w:val="00FF2562"/>
    <w:rsid w:val="00FF55B4"/>
    <w:rsid w:val="00FF55DF"/>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3DFE9"/>
  <w15:chartTrackingRefBased/>
  <w15:docId w15:val="{9B04CE5E-50FB-4EE6-8C13-4E9DDB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D6B5C"/>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1F1502"/>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525665"/>
    <w:rPr>
      <w:rFonts w:ascii="Arial" w:hAnsi="Arial" w:cs="Arial"/>
      <w:sz w:val="20"/>
      <w:szCs w:val="20"/>
    </w:rPr>
  </w:style>
  <w:style w:type="numbering" w:customStyle="1" w:styleId="3">
    <w:name w:val="Стиль3"/>
    <w:uiPriority w:val="99"/>
    <w:rsid w:val="00227CE1"/>
    <w:pPr>
      <w:numPr>
        <w:numId w:val="43"/>
      </w:numPr>
    </w:pPr>
  </w:style>
  <w:style w:type="paragraph" w:styleId="af4">
    <w:name w:val="Title"/>
    <w:aliases w:val="Уровень 2"/>
    <w:basedOn w:val="2"/>
    <w:next w:val="a"/>
    <w:link w:val="af5"/>
    <w:qFormat/>
    <w:locked/>
    <w:rsid w:val="00227CE1"/>
    <w:pPr>
      <w:keepNext/>
      <w:tabs>
        <w:tab w:val="left" w:pos="1026"/>
        <w:tab w:val="right" w:leader="dot" w:pos="9344"/>
      </w:tabs>
      <w:spacing w:before="0"/>
      <w:ind w:left="680" w:hanging="567"/>
      <w:outlineLvl w:val="1"/>
    </w:pPr>
    <w:rPr>
      <w:rFonts w:ascii="Tahoma" w:hAnsi="Tahoma" w:cs="Arial"/>
      <w:bCs w:val="0"/>
    </w:rPr>
  </w:style>
  <w:style w:type="character" w:customStyle="1" w:styleId="af5">
    <w:name w:val="Заголовок Знак"/>
    <w:aliases w:val="Уровень 2 Знак"/>
    <w:link w:val="af4"/>
    <w:rsid w:val="00227CE1"/>
    <w:rPr>
      <w:rFonts w:ascii="Tahoma" w:hAnsi="Tahoma" w:cs="Arial"/>
      <w:b/>
    </w:rPr>
  </w:style>
  <w:style w:type="paragraph" w:customStyle="1" w:styleId="32">
    <w:name w:val="Уровень 3"/>
    <w:basedOn w:val="a"/>
    <w:link w:val="33"/>
    <w:qFormat/>
    <w:rsid w:val="00227CE1"/>
    <w:pPr>
      <w:ind w:left="1077" w:hanging="793"/>
      <w:jc w:val="both"/>
    </w:pPr>
    <w:rPr>
      <w:rFonts w:ascii="Tahoma" w:hAnsi="Tahoma"/>
      <w:sz w:val="20"/>
    </w:rPr>
  </w:style>
  <w:style w:type="paragraph" w:customStyle="1" w:styleId="40">
    <w:name w:val="Уровень 4"/>
    <w:basedOn w:val="a"/>
    <w:qFormat/>
    <w:rsid w:val="00227CE1"/>
    <w:pPr>
      <w:tabs>
        <w:tab w:val="left" w:pos="1701"/>
      </w:tabs>
      <w:ind w:left="1701" w:hanging="1134"/>
      <w:jc w:val="both"/>
    </w:pPr>
    <w:rPr>
      <w:rFonts w:ascii="Tahoma" w:hAnsi="Tahoma"/>
      <w:sz w:val="20"/>
    </w:rPr>
  </w:style>
  <w:style w:type="paragraph" w:customStyle="1" w:styleId="15">
    <w:name w:val="Уровень Выделение 1"/>
    <w:basedOn w:val="a"/>
    <w:link w:val="16"/>
    <w:qFormat/>
    <w:rsid w:val="00227CE1"/>
    <w:pPr>
      <w:ind w:left="1701" w:hanging="397"/>
      <w:jc w:val="both"/>
    </w:pPr>
    <w:rPr>
      <w:rFonts w:ascii="Tahoma" w:hAnsi="Tahoma" w:cs="Arial"/>
      <w:sz w:val="20"/>
      <w:szCs w:val="20"/>
    </w:rPr>
  </w:style>
  <w:style w:type="paragraph" w:customStyle="1" w:styleId="21">
    <w:name w:val="Уровень Выделение 2"/>
    <w:basedOn w:val="a"/>
    <w:qFormat/>
    <w:rsid w:val="00227CE1"/>
    <w:pPr>
      <w:ind w:left="1814" w:hanging="340"/>
      <w:jc w:val="both"/>
    </w:pPr>
    <w:rPr>
      <w:rFonts w:ascii="Tahoma" w:hAnsi="Tahoma"/>
      <w:sz w:val="20"/>
    </w:rPr>
  </w:style>
  <w:style w:type="paragraph" w:customStyle="1" w:styleId="50">
    <w:name w:val="Уровень 5"/>
    <w:basedOn w:val="a"/>
    <w:qFormat/>
    <w:rsid w:val="00227CE1"/>
    <w:pPr>
      <w:ind w:left="3240" w:hanging="1080"/>
    </w:pPr>
    <w:rPr>
      <w:rFonts w:ascii="Tahoma" w:hAnsi="Tahoma"/>
      <w:sz w:val="20"/>
    </w:rPr>
  </w:style>
  <w:style w:type="character" w:customStyle="1" w:styleId="33">
    <w:name w:val="Уровень 3 Знак"/>
    <w:link w:val="32"/>
    <w:rsid w:val="00227CE1"/>
    <w:rPr>
      <w:rFonts w:ascii="Tahoma" w:hAnsi="Tahoma"/>
      <w:szCs w:val="24"/>
    </w:rPr>
  </w:style>
  <w:style w:type="character" w:customStyle="1" w:styleId="16">
    <w:name w:val="Уровень Выделение 1 Знак"/>
    <w:link w:val="15"/>
    <w:rsid w:val="00227CE1"/>
    <w:rPr>
      <w:rFonts w:ascii="Tahoma" w:hAnsi="Tahoma" w:cs="Arial"/>
    </w:rPr>
  </w:style>
  <w:style w:type="paragraph" w:styleId="af6">
    <w:name w:val="Revision"/>
    <w:hidden/>
    <w:uiPriority w:val="99"/>
    <w:semiHidden/>
    <w:rsid w:val="00223A06"/>
    <w:rPr>
      <w:sz w:val="24"/>
      <w:szCs w:val="24"/>
    </w:rPr>
  </w:style>
  <w:style w:type="numbering" w:customStyle="1" w:styleId="310">
    <w:name w:val="Стиль31"/>
    <w:uiPriority w:val="99"/>
    <w:rsid w:val="00142DD0"/>
  </w:style>
  <w:style w:type="paragraph" w:customStyle="1" w:styleId="af7">
    <w:name w:val="Уровень Формул текст"/>
    <w:basedOn w:val="a"/>
    <w:link w:val="af8"/>
    <w:qFormat/>
    <w:rsid w:val="00C55A8C"/>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55A8C"/>
    <w:rPr>
      <w:rFonts w:ascii="Tahoma" w:hAnsi="Tahom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879122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9576783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06559A-08E6-42DE-899D-679F67B9D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2138</Words>
  <Characters>11027</Characters>
  <Application>Microsoft Office Word</Application>
  <DocSecurity>0</DocSecurity>
  <Lines>91</Lines>
  <Paragraphs>26</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
  <LinksUpToDate>false</LinksUpToDate>
  <CharactersWithSpaces>13139</CharactersWithSpaces>
  <SharedDoc>false</SharedDoc>
  <HLinks>
    <vt:vector size="30" baseType="variant">
      <vt:variant>
        <vt:i4>1966137</vt:i4>
      </vt:variant>
      <vt:variant>
        <vt:i4>26</vt:i4>
      </vt:variant>
      <vt:variant>
        <vt:i4>0</vt:i4>
      </vt:variant>
      <vt:variant>
        <vt:i4>5</vt:i4>
      </vt:variant>
      <vt:variant>
        <vt:lpwstr/>
      </vt:variant>
      <vt:variant>
        <vt:lpwstr>_Toc527625988</vt:lpwstr>
      </vt:variant>
      <vt:variant>
        <vt:i4>1966137</vt:i4>
      </vt:variant>
      <vt:variant>
        <vt:i4>20</vt:i4>
      </vt:variant>
      <vt:variant>
        <vt:i4>0</vt:i4>
      </vt:variant>
      <vt:variant>
        <vt:i4>5</vt:i4>
      </vt:variant>
      <vt:variant>
        <vt:lpwstr/>
      </vt:variant>
      <vt:variant>
        <vt:lpwstr>_Toc527625987</vt:lpwstr>
      </vt:variant>
      <vt:variant>
        <vt:i4>1966137</vt:i4>
      </vt:variant>
      <vt:variant>
        <vt:i4>14</vt:i4>
      </vt:variant>
      <vt:variant>
        <vt:i4>0</vt:i4>
      </vt:variant>
      <vt:variant>
        <vt:i4>5</vt:i4>
      </vt:variant>
      <vt:variant>
        <vt:lpwstr/>
      </vt:variant>
      <vt:variant>
        <vt:lpwstr>_Toc527625986</vt:lpwstr>
      </vt:variant>
      <vt:variant>
        <vt:i4>1966137</vt:i4>
      </vt:variant>
      <vt:variant>
        <vt:i4>8</vt:i4>
      </vt:variant>
      <vt:variant>
        <vt:i4>0</vt:i4>
      </vt:variant>
      <vt:variant>
        <vt:i4>5</vt:i4>
      </vt:variant>
      <vt:variant>
        <vt:lpwstr/>
      </vt:variant>
      <vt:variant>
        <vt:lpwstr>_Toc527625985</vt:lpwstr>
      </vt:variant>
      <vt:variant>
        <vt:i4>1966137</vt:i4>
      </vt:variant>
      <vt:variant>
        <vt:i4>2</vt:i4>
      </vt:variant>
      <vt:variant>
        <vt:i4>0</vt:i4>
      </vt:variant>
      <vt:variant>
        <vt:i4>5</vt:i4>
      </vt:variant>
      <vt:variant>
        <vt:lpwstr/>
      </vt:variant>
      <vt:variant>
        <vt:lpwstr>_Toc527625984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subject/>
  <dc:creator>Губин Денис Борисович</dc:creator>
  <cp:keywords/>
  <cp:lastModifiedBy>Лошкарева Кристина Викторовна</cp:lastModifiedBy>
  <cp:revision>5</cp:revision>
  <cp:lastPrinted>2018-04-28T12:53:00Z</cp:lastPrinted>
  <dcterms:created xsi:type="dcterms:W3CDTF">2020-07-14T07:25:00Z</dcterms:created>
  <dcterms:modified xsi:type="dcterms:W3CDTF">2024-03-25T08:08:00Z</dcterms:modified>
</cp:coreProperties>
</file>