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09" w:type="dxa"/>
        <w:jc w:val="center"/>
        <w:tblLook w:val="01E0" w:firstRow="1" w:lastRow="1" w:firstColumn="1" w:lastColumn="1" w:noHBand="0" w:noVBand="0"/>
      </w:tblPr>
      <w:tblGrid>
        <w:gridCol w:w="4395"/>
        <w:gridCol w:w="5114"/>
      </w:tblGrid>
      <w:tr w:rsidR="00957A0B" w:rsidRPr="0044581D" w14:paraId="5F96848F" w14:textId="77777777" w:rsidTr="007614A0">
        <w:trPr>
          <w:jc w:val="center"/>
        </w:trPr>
        <w:tc>
          <w:tcPr>
            <w:tcW w:w="4395" w:type="dxa"/>
          </w:tcPr>
          <w:p w14:paraId="7A1BD0DF" w14:textId="77777777" w:rsidR="00957A0B" w:rsidRPr="0044581D" w:rsidRDefault="00957A0B" w:rsidP="00A7553B">
            <w:pPr>
              <w:pStyle w:val="Iauiue"/>
              <w:tabs>
                <w:tab w:val="left" w:pos="4253"/>
              </w:tabs>
              <w:spacing w:after="120"/>
              <w:rPr>
                <w:rFonts w:ascii="Tahoma" w:hAnsi="Tahoma" w:cs="Tahoma"/>
                <w:sz w:val="24"/>
                <w:szCs w:val="24"/>
                <w:lang w:val="ru-RU"/>
              </w:rPr>
            </w:pPr>
          </w:p>
        </w:tc>
        <w:tc>
          <w:tcPr>
            <w:tcW w:w="5114" w:type="dxa"/>
          </w:tcPr>
          <w:p w14:paraId="1828F167" w14:textId="77777777" w:rsidR="00957A0B" w:rsidRPr="0044581D" w:rsidRDefault="00957A0B" w:rsidP="007614A0">
            <w:pPr>
              <w:widowControl w:val="0"/>
              <w:ind w:left="708" w:hanging="362"/>
              <w:rPr>
                <w:rFonts w:ascii="Tahoma" w:hAnsi="Tahoma" w:cs="Tahoma"/>
                <w:b/>
                <w:sz w:val="24"/>
                <w:szCs w:val="24"/>
              </w:rPr>
            </w:pPr>
            <w:r w:rsidRPr="0044581D">
              <w:rPr>
                <w:rFonts w:ascii="Tahoma" w:hAnsi="Tahoma" w:cs="Tahoma"/>
                <w:b/>
                <w:sz w:val="24"/>
                <w:szCs w:val="24"/>
              </w:rPr>
              <w:t>УТВЕРЖДЕНА</w:t>
            </w:r>
          </w:p>
          <w:p w14:paraId="75C1AF97" w14:textId="77777777" w:rsidR="00957A0B" w:rsidRPr="0044581D" w:rsidRDefault="00957A0B" w:rsidP="007614A0">
            <w:pPr>
              <w:widowControl w:val="0"/>
              <w:ind w:left="708" w:hanging="362"/>
              <w:rPr>
                <w:rFonts w:ascii="Tahoma" w:hAnsi="Tahoma" w:cs="Tahoma"/>
                <w:sz w:val="24"/>
                <w:szCs w:val="24"/>
              </w:rPr>
            </w:pPr>
          </w:p>
          <w:p w14:paraId="227A3662" w14:textId="77777777" w:rsidR="00957A0B" w:rsidRPr="0044581D" w:rsidRDefault="00957A0B" w:rsidP="007614A0">
            <w:pPr>
              <w:widowControl w:val="0"/>
              <w:ind w:left="708" w:hanging="362"/>
              <w:rPr>
                <w:rFonts w:ascii="Tahoma" w:hAnsi="Tahoma" w:cs="Tahoma"/>
                <w:sz w:val="24"/>
                <w:szCs w:val="24"/>
              </w:rPr>
            </w:pPr>
            <w:r w:rsidRPr="0044581D">
              <w:rPr>
                <w:rFonts w:ascii="Tahoma" w:hAnsi="Tahoma" w:cs="Tahoma"/>
                <w:sz w:val="24"/>
                <w:szCs w:val="24"/>
              </w:rPr>
              <w:t>Правлением ПАО Московская Биржа</w:t>
            </w:r>
          </w:p>
          <w:p w14:paraId="4C291850" w14:textId="4A325D9A" w:rsidR="00957A0B" w:rsidRPr="0044581D" w:rsidRDefault="00957A0B" w:rsidP="007614A0">
            <w:pPr>
              <w:widowControl w:val="0"/>
              <w:ind w:left="708" w:hanging="362"/>
              <w:rPr>
                <w:rFonts w:ascii="Tahoma" w:hAnsi="Tahoma" w:cs="Tahoma"/>
                <w:b/>
                <w:sz w:val="24"/>
                <w:szCs w:val="24"/>
              </w:rPr>
            </w:pPr>
            <w:r w:rsidRPr="0044581D">
              <w:rPr>
                <w:rFonts w:ascii="Tahoma" w:hAnsi="Tahoma" w:cs="Tahoma"/>
                <w:sz w:val="24"/>
                <w:szCs w:val="24"/>
              </w:rPr>
              <w:t>«</w:t>
            </w:r>
            <w:r w:rsidR="00AC4307">
              <w:rPr>
                <w:rFonts w:ascii="Tahoma" w:hAnsi="Tahoma" w:cs="Tahoma"/>
                <w:sz w:val="24"/>
                <w:szCs w:val="24"/>
              </w:rPr>
              <w:t>13</w:t>
            </w:r>
            <w:r w:rsidRPr="0044581D">
              <w:rPr>
                <w:rFonts w:ascii="Tahoma" w:hAnsi="Tahoma" w:cs="Tahoma"/>
                <w:sz w:val="24"/>
                <w:szCs w:val="24"/>
              </w:rPr>
              <w:t>» августа 2026 года, Протокол №</w:t>
            </w:r>
            <w:r w:rsidR="007614A0">
              <w:rPr>
                <w:rFonts w:ascii="Tahoma" w:hAnsi="Tahoma" w:cs="Tahoma"/>
                <w:sz w:val="24"/>
                <w:szCs w:val="24"/>
              </w:rPr>
              <w:t xml:space="preserve"> 57</w:t>
            </w:r>
          </w:p>
        </w:tc>
      </w:tr>
    </w:tbl>
    <w:p w14:paraId="2C685770" w14:textId="77777777" w:rsidR="00957A0B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B921F95" w14:textId="77777777" w:rsidR="0044581D" w:rsidRDefault="0044581D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70E0E39" w14:textId="77777777" w:rsidR="0044581D" w:rsidRPr="00671817" w:rsidRDefault="0044581D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39EF3656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9044222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2369D15E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D91D3C6" w14:textId="77777777" w:rsidR="00957A0B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4E76177D" w14:textId="77777777" w:rsidR="00957A0B" w:rsidRPr="00B61885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36FF7F8" w14:textId="77777777" w:rsidR="00957A0B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1988AB9B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B2C09DD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538331BC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B17D9F4" w14:textId="6EEE51FD" w:rsidR="00957A0B" w:rsidRPr="0044581D" w:rsidRDefault="00957A0B" w:rsidP="00957A0B">
      <w:pPr>
        <w:spacing w:after="120"/>
        <w:jc w:val="center"/>
        <w:rPr>
          <w:rFonts w:ascii="Tahoma" w:hAnsi="Tahoma" w:cs="Tahoma"/>
          <w:b/>
          <w:sz w:val="28"/>
          <w:szCs w:val="28"/>
        </w:rPr>
      </w:pPr>
      <w:r w:rsidRPr="0044581D">
        <w:rPr>
          <w:rFonts w:ascii="Tahoma" w:hAnsi="Tahoma" w:cs="Tahoma"/>
          <w:b/>
          <w:sz w:val="28"/>
          <w:szCs w:val="28"/>
        </w:rPr>
        <w:t>Методика расчета Индекса</w:t>
      </w:r>
      <w:r w:rsidR="00FC6920" w:rsidRPr="0044581D">
        <w:rPr>
          <w:rFonts w:ascii="Tahoma" w:hAnsi="Tahoma" w:cs="Tahoma"/>
          <w:b/>
          <w:sz w:val="28"/>
          <w:szCs w:val="28"/>
        </w:rPr>
        <w:t xml:space="preserve"> Мосбиржи</w:t>
      </w:r>
      <w:r w:rsidRPr="0044581D">
        <w:rPr>
          <w:rFonts w:ascii="Tahoma" w:hAnsi="Tahoma" w:cs="Tahoma"/>
          <w:b/>
          <w:sz w:val="28"/>
          <w:szCs w:val="28"/>
        </w:rPr>
        <w:t xml:space="preserve"> </w:t>
      </w:r>
      <w:r w:rsidR="00402B47" w:rsidRPr="0044581D">
        <w:rPr>
          <w:rFonts w:ascii="Tahoma" w:hAnsi="Tahoma" w:cs="Tahoma"/>
          <w:b/>
          <w:sz w:val="28"/>
          <w:szCs w:val="28"/>
        </w:rPr>
        <w:t>К</w:t>
      </w:r>
      <w:r w:rsidRPr="0044581D">
        <w:rPr>
          <w:rFonts w:ascii="Tahoma" w:hAnsi="Tahoma" w:cs="Tahoma"/>
          <w:b/>
          <w:sz w:val="28"/>
          <w:szCs w:val="28"/>
        </w:rPr>
        <w:t>лючевой ставки</w:t>
      </w:r>
    </w:p>
    <w:p w14:paraId="0D114B9F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B8ECE7A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094159B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C0DBBBE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5E83919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58E33C16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0850730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A718532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00F90F3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5038A68C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85A34C2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7A6BF89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430EA211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236C41F7" w14:textId="77777777" w:rsidR="00957A0B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0B2B67C4" w14:textId="77777777" w:rsidR="00957A0B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1B38852D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6259C0F3" w14:textId="77777777" w:rsidR="00957A0B" w:rsidRPr="00671817" w:rsidRDefault="00957A0B" w:rsidP="00957A0B">
      <w:pPr>
        <w:spacing w:after="120"/>
        <w:rPr>
          <w:rFonts w:ascii="Tahoma" w:hAnsi="Tahoma" w:cs="Tahoma"/>
          <w:sz w:val="22"/>
          <w:szCs w:val="22"/>
        </w:rPr>
      </w:pPr>
    </w:p>
    <w:p w14:paraId="40EFD0B8" w14:textId="77777777" w:rsidR="001F0AAC" w:rsidRPr="000B07DF" w:rsidRDefault="001F0AAC" w:rsidP="002F1426">
      <w:pPr>
        <w:pStyle w:val="a9"/>
        <w:widowControl/>
        <w:spacing w:before="0" w:after="120"/>
        <w:rPr>
          <w:rFonts w:ascii="Tahoma" w:hAnsi="Tahoma" w:cs="Tahoma"/>
          <w:color w:val="auto"/>
          <w:sz w:val="24"/>
          <w:szCs w:val="24"/>
        </w:rPr>
      </w:pPr>
    </w:p>
    <w:p w14:paraId="21683D02" w14:textId="5087B459" w:rsidR="000B07DF" w:rsidRPr="0044581D" w:rsidRDefault="00957A0B" w:rsidP="002F1426">
      <w:pPr>
        <w:pStyle w:val="a9"/>
        <w:widowControl/>
        <w:spacing w:before="0" w:after="0"/>
        <w:jc w:val="center"/>
        <w:rPr>
          <w:rFonts w:ascii="Tahoma" w:hAnsi="Tahoma" w:cs="Tahoma"/>
          <w:color w:val="auto"/>
          <w:sz w:val="24"/>
          <w:szCs w:val="24"/>
        </w:rPr>
      </w:pPr>
      <w:r w:rsidRPr="0044581D">
        <w:rPr>
          <w:rFonts w:ascii="Tahoma" w:hAnsi="Tahoma" w:cs="Tahoma"/>
          <w:color w:val="auto"/>
          <w:sz w:val="24"/>
          <w:szCs w:val="24"/>
        </w:rPr>
        <w:t>ПАО МОСКОВСКАЯ БИРЖА, 2026</w:t>
      </w:r>
      <w:r w:rsidR="00D57BAD" w:rsidRPr="0044581D">
        <w:rPr>
          <w:rFonts w:ascii="Tahoma" w:hAnsi="Tahoma" w:cs="Tahoma"/>
          <w:color w:val="auto"/>
          <w:sz w:val="24"/>
          <w:szCs w:val="24"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ru-RU"/>
        </w:rPr>
        <w:id w:val="833721505"/>
        <w:docPartObj>
          <w:docPartGallery w:val="Table of Contents"/>
          <w:docPartUnique/>
        </w:docPartObj>
      </w:sdtPr>
      <w:sdtEndPr/>
      <w:sdtContent>
        <w:p w14:paraId="78B4FBDF" w14:textId="3F6A4A0F" w:rsidR="000B07DF" w:rsidRPr="000B07DF" w:rsidRDefault="00D57BAD" w:rsidP="000B07DF">
          <w:pPr>
            <w:pStyle w:val="afff6"/>
            <w:jc w:val="center"/>
            <w:rPr>
              <w:rFonts w:ascii="Tahoma" w:hAnsi="Tahoma" w:cs="Tahoma"/>
              <w:color w:val="auto"/>
            </w:rPr>
          </w:pPr>
          <w:r w:rsidRPr="000B07DF">
            <w:rPr>
              <w:rFonts w:ascii="Tahoma" w:hAnsi="Tahoma" w:cs="Tahoma"/>
              <w:color w:val="auto"/>
            </w:rPr>
            <w:t>ОГЛАВЛЕНИЕ</w:t>
          </w:r>
        </w:p>
        <w:p w14:paraId="0E71F334" w14:textId="518176F3" w:rsidR="00EC1070" w:rsidRDefault="00D57BAD">
          <w:pPr>
            <w:pStyle w:val="14"/>
            <w:tabs>
              <w:tab w:val="left" w:pos="600"/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925906" w:history="1">
            <w:r w:rsidR="00EC1070" w:rsidRPr="00C51AA7">
              <w:rPr>
                <w:rStyle w:val="af9"/>
                <w:rFonts w:ascii="Tahoma" w:hAnsi="Tahoma" w:cs="Tahoma"/>
                <w:noProof/>
              </w:rPr>
              <w:t>1.</w:t>
            </w:r>
            <w:r w:rsidR="00EC107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Общие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положения</w:t>
            </w:r>
            <w:r w:rsidR="00EC1070">
              <w:rPr>
                <w:noProof/>
                <w:webHidden/>
              </w:rPr>
              <w:tab/>
            </w:r>
            <w:r w:rsidR="00EC1070">
              <w:rPr>
                <w:noProof/>
                <w:webHidden/>
              </w:rPr>
              <w:fldChar w:fldCharType="begin"/>
            </w:r>
            <w:r w:rsidR="00EC1070">
              <w:rPr>
                <w:noProof/>
                <w:webHidden/>
              </w:rPr>
              <w:instrText xml:space="preserve"> PAGEREF _Toc236925906 \h </w:instrText>
            </w:r>
            <w:r w:rsidR="00EC1070">
              <w:rPr>
                <w:noProof/>
                <w:webHidden/>
              </w:rPr>
            </w:r>
            <w:r w:rsidR="00EC1070">
              <w:rPr>
                <w:noProof/>
                <w:webHidden/>
              </w:rPr>
              <w:fldChar w:fldCharType="separate"/>
            </w:r>
            <w:r w:rsidR="00EC1070">
              <w:rPr>
                <w:noProof/>
                <w:webHidden/>
              </w:rPr>
              <w:t>3</w:t>
            </w:r>
            <w:r w:rsidR="00EC1070">
              <w:rPr>
                <w:noProof/>
                <w:webHidden/>
              </w:rPr>
              <w:fldChar w:fldCharType="end"/>
            </w:r>
          </w:hyperlink>
        </w:p>
        <w:p w14:paraId="448BC478" w14:textId="707D22D7" w:rsidR="00EC1070" w:rsidRDefault="003D1F54">
          <w:pPr>
            <w:pStyle w:val="14"/>
            <w:tabs>
              <w:tab w:val="left" w:pos="600"/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36925907" w:history="1">
            <w:r w:rsidR="00EC1070" w:rsidRPr="00C51AA7">
              <w:rPr>
                <w:rStyle w:val="af9"/>
                <w:rFonts w:ascii="Tahoma" w:hAnsi="Tahoma" w:cs="Tahoma"/>
                <w:noProof/>
              </w:rPr>
              <w:t>2.</w:t>
            </w:r>
            <w:r w:rsidR="00EC107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Исходные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данные</w:t>
            </w:r>
            <w:r w:rsidR="00EC1070">
              <w:rPr>
                <w:noProof/>
                <w:webHidden/>
              </w:rPr>
              <w:tab/>
            </w:r>
            <w:r w:rsidR="00EC1070">
              <w:rPr>
                <w:noProof/>
                <w:webHidden/>
              </w:rPr>
              <w:fldChar w:fldCharType="begin"/>
            </w:r>
            <w:r w:rsidR="00EC1070">
              <w:rPr>
                <w:noProof/>
                <w:webHidden/>
              </w:rPr>
              <w:instrText xml:space="preserve"> PAGEREF _Toc236925907 \h </w:instrText>
            </w:r>
            <w:r w:rsidR="00EC1070">
              <w:rPr>
                <w:noProof/>
                <w:webHidden/>
              </w:rPr>
            </w:r>
            <w:r w:rsidR="00EC1070">
              <w:rPr>
                <w:noProof/>
                <w:webHidden/>
              </w:rPr>
              <w:fldChar w:fldCharType="separate"/>
            </w:r>
            <w:r w:rsidR="00EC1070">
              <w:rPr>
                <w:noProof/>
                <w:webHidden/>
              </w:rPr>
              <w:t>4</w:t>
            </w:r>
            <w:r w:rsidR="00EC1070">
              <w:rPr>
                <w:noProof/>
                <w:webHidden/>
              </w:rPr>
              <w:fldChar w:fldCharType="end"/>
            </w:r>
          </w:hyperlink>
        </w:p>
        <w:p w14:paraId="40FCFA5F" w14:textId="148C4C13" w:rsidR="00EC1070" w:rsidRDefault="003D1F54">
          <w:pPr>
            <w:pStyle w:val="14"/>
            <w:tabs>
              <w:tab w:val="left" w:pos="600"/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36925908" w:history="1">
            <w:r w:rsidR="00EC1070" w:rsidRPr="00C51AA7">
              <w:rPr>
                <w:rStyle w:val="af9"/>
                <w:rFonts w:ascii="Tahoma" w:hAnsi="Tahoma" w:cs="Tahoma"/>
                <w:noProof/>
              </w:rPr>
              <w:t>3.</w:t>
            </w:r>
            <w:r w:rsidR="00EC107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Порядок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расчета</w:t>
            </w:r>
            <w:r w:rsidR="00EC1070">
              <w:rPr>
                <w:noProof/>
                <w:webHidden/>
              </w:rPr>
              <w:tab/>
            </w:r>
            <w:r w:rsidR="00EC1070">
              <w:rPr>
                <w:noProof/>
                <w:webHidden/>
              </w:rPr>
              <w:fldChar w:fldCharType="begin"/>
            </w:r>
            <w:r w:rsidR="00EC1070">
              <w:rPr>
                <w:noProof/>
                <w:webHidden/>
              </w:rPr>
              <w:instrText xml:space="preserve"> PAGEREF _Toc236925908 \h </w:instrText>
            </w:r>
            <w:r w:rsidR="00EC1070">
              <w:rPr>
                <w:noProof/>
                <w:webHidden/>
              </w:rPr>
            </w:r>
            <w:r w:rsidR="00EC1070">
              <w:rPr>
                <w:noProof/>
                <w:webHidden/>
              </w:rPr>
              <w:fldChar w:fldCharType="separate"/>
            </w:r>
            <w:r w:rsidR="00EC1070">
              <w:rPr>
                <w:noProof/>
                <w:webHidden/>
              </w:rPr>
              <w:t>4</w:t>
            </w:r>
            <w:r w:rsidR="00EC1070">
              <w:rPr>
                <w:noProof/>
                <w:webHidden/>
              </w:rPr>
              <w:fldChar w:fldCharType="end"/>
            </w:r>
          </w:hyperlink>
        </w:p>
        <w:p w14:paraId="441DF2FE" w14:textId="041F7E93" w:rsidR="00EC1070" w:rsidRDefault="003D1F54">
          <w:pPr>
            <w:pStyle w:val="14"/>
            <w:tabs>
              <w:tab w:val="left" w:pos="600"/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36925910" w:history="1">
            <w:r w:rsidR="00EC1070" w:rsidRPr="00C51AA7">
              <w:rPr>
                <w:rStyle w:val="af9"/>
                <w:rFonts w:ascii="Tahoma" w:hAnsi="Tahoma" w:cs="Tahoma"/>
                <w:noProof/>
              </w:rPr>
              <w:t>4.</w:t>
            </w:r>
            <w:r w:rsidR="00EC107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Контроль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за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расчетом</w:t>
            </w:r>
            <w:r w:rsidR="00EC1070">
              <w:rPr>
                <w:noProof/>
                <w:webHidden/>
              </w:rPr>
              <w:tab/>
            </w:r>
            <w:r w:rsidR="00EC1070">
              <w:rPr>
                <w:noProof/>
                <w:webHidden/>
              </w:rPr>
              <w:fldChar w:fldCharType="begin"/>
            </w:r>
            <w:r w:rsidR="00EC1070">
              <w:rPr>
                <w:noProof/>
                <w:webHidden/>
              </w:rPr>
              <w:instrText xml:space="preserve"> PAGEREF _Toc236925910 \h </w:instrText>
            </w:r>
            <w:r w:rsidR="00EC1070">
              <w:rPr>
                <w:noProof/>
                <w:webHidden/>
              </w:rPr>
            </w:r>
            <w:r w:rsidR="00EC1070">
              <w:rPr>
                <w:noProof/>
                <w:webHidden/>
              </w:rPr>
              <w:fldChar w:fldCharType="separate"/>
            </w:r>
            <w:r w:rsidR="00EC1070">
              <w:rPr>
                <w:noProof/>
                <w:webHidden/>
              </w:rPr>
              <w:t>4</w:t>
            </w:r>
            <w:r w:rsidR="00EC1070">
              <w:rPr>
                <w:noProof/>
                <w:webHidden/>
              </w:rPr>
              <w:fldChar w:fldCharType="end"/>
            </w:r>
          </w:hyperlink>
        </w:p>
        <w:p w14:paraId="4BFFC401" w14:textId="33541827" w:rsidR="00EC1070" w:rsidRDefault="003D1F54">
          <w:pPr>
            <w:pStyle w:val="14"/>
            <w:tabs>
              <w:tab w:val="left" w:pos="600"/>
              <w:tab w:val="right" w:leader="dot" w:pos="991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36925911" w:history="1">
            <w:r w:rsidR="00EC1070" w:rsidRPr="00C51AA7">
              <w:rPr>
                <w:rStyle w:val="af9"/>
                <w:rFonts w:ascii="Tahoma" w:hAnsi="Tahoma" w:cs="Tahoma"/>
                <w:noProof/>
              </w:rPr>
              <w:t>5.</w:t>
            </w:r>
            <w:r w:rsidR="00EC107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Порядок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раскрытия</w:t>
            </w:r>
            <w:r w:rsidR="00EC1070" w:rsidRPr="00C51AA7">
              <w:rPr>
                <w:rStyle w:val="af9"/>
                <w:rFonts w:ascii="Tahoma" w:hAnsi="Tahoma" w:cs="Tahoma"/>
                <w:noProof/>
              </w:rPr>
              <w:t xml:space="preserve"> </w:t>
            </w:r>
            <w:r w:rsidR="00EC1070" w:rsidRPr="00C51AA7">
              <w:rPr>
                <w:rStyle w:val="af9"/>
                <w:rFonts w:ascii="Tahoma" w:hAnsi="Tahoma" w:cs="Tahoma" w:hint="eastAsia"/>
                <w:noProof/>
              </w:rPr>
              <w:t>информации</w:t>
            </w:r>
            <w:r w:rsidR="00EC1070">
              <w:rPr>
                <w:noProof/>
                <w:webHidden/>
              </w:rPr>
              <w:tab/>
            </w:r>
            <w:r w:rsidR="00EC1070">
              <w:rPr>
                <w:noProof/>
                <w:webHidden/>
              </w:rPr>
              <w:fldChar w:fldCharType="begin"/>
            </w:r>
            <w:r w:rsidR="00EC1070">
              <w:rPr>
                <w:noProof/>
                <w:webHidden/>
              </w:rPr>
              <w:instrText xml:space="preserve"> PAGEREF _Toc236925911 \h </w:instrText>
            </w:r>
            <w:r w:rsidR="00EC1070">
              <w:rPr>
                <w:noProof/>
                <w:webHidden/>
              </w:rPr>
            </w:r>
            <w:r w:rsidR="00EC1070">
              <w:rPr>
                <w:noProof/>
                <w:webHidden/>
              </w:rPr>
              <w:fldChar w:fldCharType="separate"/>
            </w:r>
            <w:r w:rsidR="00EC1070">
              <w:rPr>
                <w:noProof/>
                <w:webHidden/>
              </w:rPr>
              <w:t>4</w:t>
            </w:r>
            <w:r w:rsidR="00EC1070">
              <w:rPr>
                <w:noProof/>
                <w:webHidden/>
              </w:rPr>
              <w:fldChar w:fldCharType="end"/>
            </w:r>
          </w:hyperlink>
        </w:p>
        <w:p w14:paraId="522FA2FB" w14:textId="76477FC4" w:rsidR="000B07DF" w:rsidRDefault="00D57BAD">
          <w:r>
            <w:rPr>
              <w:b/>
              <w:bCs/>
            </w:rPr>
            <w:fldChar w:fldCharType="end"/>
          </w:r>
        </w:p>
      </w:sdtContent>
    </w:sdt>
    <w:p w14:paraId="0AF67A25" w14:textId="2FFCFD10" w:rsidR="00324090" w:rsidRPr="000B07DF" w:rsidRDefault="00D57BAD" w:rsidP="002F1426">
      <w:pPr>
        <w:pStyle w:val="10"/>
        <w:numPr>
          <w:ilvl w:val="0"/>
          <w:numId w:val="2"/>
        </w:numPr>
        <w:tabs>
          <w:tab w:val="clear" w:pos="0"/>
          <w:tab w:val="num" w:pos="709"/>
        </w:tabs>
        <w:spacing w:before="240"/>
        <w:jc w:val="left"/>
        <w:rPr>
          <w:rFonts w:ascii="Tahoma" w:hAnsi="Tahoma" w:cs="Tahoma"/>
        </w:rPr>
      </w:pPr>
      <w:r>
        <w:rPr>
          <w:rFonts w:ascii="Tahoma" w:hAnsi="Tahoma" w:cs="Tahoma"/>
          <w:szCs w:val="24"/>
        </w:rPr>
        <w:br w:type="page"/>
      </w:r>
      <w:r w:rsidR="00D73626" w:rsidRPr="00D73626">
        <w:rPr>
          <w:rFonts w:ascii="Tahoma" w:hAnsi="Tahoma" w:cs="Tahoma"/>
        </w:rPr>
        <w:lastRenderedPageBreak/>
        <w:t xml:space="preserve"> </w:t>
      </w:r>
      <w:bookmarkStart w:id="1" w:name="_Toc236925906"/>
      <w:r w:rsidR="00D73626" w:rsidRPr="00D73626">
        <w:rPr>
          <w:rFonts w:ascii="Tahoma" w:hAnsi="Tahoma" w:cs="Tahoma"/>
        </w:rPr>
        <w:t>Общие положения</w:t>
      </w:r>
      <w:bookmarkEnd w:id="1"/>
    </w:p>
    <w:p w14:paraId="68C9C52F" w14:textId="53B5A9FE" w:rsidR="00E02EE5" w:rsidRDefault="00E02EE5" w:rsidP="004C439B">
      <w:pPr>
        <w:numPr>
          <w:ilvl w:val="1"/>
          <w:numId w:val="2"/>
        </w:numPr>
        <w:tabs>
          <w:tab w:val="clear" w:pos="432"/>
          <w:tab w:val="num" w:pos="1417"/>
        </w:tabs>
        <w:spacing w:after="120"/>
        <w:ind w:left="1417" w:hanging="709"/>
        <w:jc w:val="both"/>
        <w:rPr>
          <w:rFonts w:ascii="Tahoma" w:hAnsi="Tahoma" w:cs="Tahoma"/>
          <w:sz w:val="24"/>
          <w:szCs w:val="24"/>
        </w:rPr>
      </w:pPr>
      <w:bookmarkStart w:id="2" w:name="_Ref424309154"/>
      <w:bookmarkStart w:id="3" w:name="_Toc474739991"/>
      <w:r w:rsidRPr="00E02EE5">
        <w:rPr>
          <w:rFonts w:ascii="Tahoma" w:hAnsi="Tahoma" w:cs="Tahoma"/>
          <w:sz w:val="24"/>
          <w:szCs w:val="24"/>
        </w:rPr>
        <w:t>Термины и определения</w:t>
      </w:r>
    </w:p>
    <w:p w14:paraId="03D4F253" w14:textId="79425F9A" w:rsidR="004C439B" w:rsidRPr="004C439B" w:rsidRDefault="004C439B" w:rsidP="00AF250C">
      <w:pPr>
        <w:numPr>
          <w:ilvl w:val="2"/>
          <w:numId w:val="2"/>
        </w:numPr>
        <w:tabs>
          <w:tab w:val="clear" w:pos="1440"/>
        </w:tabs>
        <w:spacing w:after="120"/>
        <w:jc w:val="both"/>
        <w:rPr>
          <w:rFonts w:ascii="Tahoma" w:hAnsi="Tahoma" w:cs="Tahoma"/>
          <w:sz w:val="24"/>
          <w:szCs w:val="24"/>
        </w:rPr>
      </w:pPr>
      <w:r w:rsidRPr="004C439B">
        <w:rPr>
          <w:rFonts w:ascii="Tahoma" w:hAnsi="Tahoma" w:cs="Tahoma"/>
          <w:sz w:val="24"/>
          <w:szCs w:val="24"/>
        </w:rPr>
        <w:t>В целях настоящей Методики расчета Индекс</w:t>
      </w:r>
      <w:r>
        <w:rPr>
          <w:rFonts w:ascii="Tahoma" w:hAnsi="Tahoma" w:cs="Tahoma"/>
          <w:sz w:val="24"/>
          <w:szCs w:val="24"/>
        </w:rPr>
        <w:t>а</w:t>
      </w:r>
      <w:r w:rsidR="000B6D14">
        <w:rPr>
          <w:rFonts w:ascii="Tahoma" w:hAnsi="Tahoma" w:cs="Tahoma"/>
          <w:sz w:val="24"/>
          <w:szCs w:val="24"/>
        </w:rPr>
        <w:t xml:space="preserve"> Мосбиржи</w:t>
      </w:r>
      <w:r w:rsidRPr="004C439B">
        <w:rPr>
          <w:rFonts w:ascii="Tahoma" w:hAnsi="Tahoma" w:cs="Tahoma"/>
          <w:sz w:val="24"/>
          <w:szCs w:val="24"/>
        </w:rPr>
        <w:t xml:space="preserve"> </w:t>
      </w:r>
      <w:r w:rsidR="005A52AA">
        <w:rPr>
          <w:rFonts w:ascii="Tahoma" w:hAnsi="Tahoma" w:cs="Tahoma"/>
          <w:sz w:val="24"/>
          <w:szCs w:val="24"/>
        </w:rPr>
        <w:t>К</w:t>
      </w:r>
      <w:r>
        <w:rPr>
          <w:rFonts w:ascii="Tahoma" w:hAnsi="Tahoma" w:cs="Tahoma"/>
          <w:sz w:val="24"/>
          <w:szCs w:val="24"/>
        </w:rPr>
        <w:t xml:space="preserve">лючевой ставки </w:t>
      </w:r>
      <w:r w:rsidRPr="004C439B">
        <w:rPr>
          <w:rFonts w:ascii="Tahoma" w:hAnsi="Tahoma" w:cs="Tahoma"/>
          <w:sz w:val="24"/>
          <w:szCs w:val="24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077E4974" w14:textId="1173816D" w:rsidR="00310C15" w:rsidRPr="00310C15" w:rsidRDefault="00310C15" w:rsidP="00310C15">
      <w:pPr>
        <w:pStyle w:val="Texttab"/>
        <w:spacing w:before="0" w:after="120"/>
        <w:ind w:left="1417" w:firstLine="0"/>
        <w:rPr>
          <w:rFonts w:ascii="Tahoma" w:hAnsi="Tahoma" w:cs="Tahoma"/>
        </w:rPr>
      </w:pPr>
      <w:proofErr w:type="gramStart"/>
      <w:r w:rsidRPr="00A968CA">
        <w:rPr>
          <w:rFonts w:ascii="Tahoma" w:hAnsi="Tahoma" w:cs="Tahoma"/>
          <w:i/>
          <w:iCs/>
        </w:rPr>
        <w:t>Биржа</w:t>
      </w:r>
      <w:r w:rsidR="009B69B4">
        <w:rPr>
          <w:rFonts w:ascii="Tahoma" w:hAnsi="Tahoma" w:cs="Tahoma"/>
          <w:i/>
          <w:iCs/>
        </w:rPr>
        <w:t xml:space="preserve"> </w:t>
      </w:r>
      <w:r w:rsidRPr="00310C15">
        <w:rPr>
          <w:rFonts w:ascii="Tahoma" w:hAnsi="Tahoma" w:cs="Tahoma"/>
          <w:b/>
          <w:bCs/>
          <w:i/>
          <w:iCs/>
        </w:rPr>
        <w:t xml:space="preserve"> </w:t>
      </w:r>
      <w:r w:rsidRPr="00310C15">
        <w:rPr>
          <w:rFonts w:ascii="Tahoma" w:hAnsi="Tahoma" w:cs="Tahoma"/>
        </w:rPr>
        <w:t>-</w:t>
      </w:r>
      <w:proofErr w:type="gramEnd"/>
      <w:r w:rsidRPr="00310C15">
        <w:rPr>
          <w:rFonts w:ascii="Tahoma" w:hAnsi="Tahoma" w:cs="Tahoma"/>
        </w:rPr>
        <w:t xml:space="preserve"> Публичное акционерное общество «Московская Биржа ММВБ-РТС»;</w:t>
      </w:r>
    </w:p>
    <w:p w14:paraId="3ED0BB63" w14:textId="435E6A49" w:rsidR="000E1D01" w:rsidRPr="00A968CA" w:rsidRDefault="000E1D01" w:rsidP="000E1D01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A968CA">
        <w:rPr>
          <w:rFonts w:ascii="Tahoma" w:hAnsi="Tahoma" w:cs="Tahoma"/>
          <w:i/>
          <w:iCs/>
        </w:rPr>
        <w:t>Внеочередное заседание</w:t>
      </w:r>
      <w:r w:rsidRPr="00A968CA">
        <w:rPr>
          <w:rFonts w:ascii="Tahoma" w:hAnsi="Tahoma" w:cs="Tahoma"/>
        </w:rPr>
        <w:t xml:space="preserve"> – заседание Совета директоров Банка России, проводимое в даты</w:t>
      </w:r>
      <w:r>
        <w:rPr>
          <w:rFonts w:ascii="Tahoma" w:hAnsi="Tahoma" w:cs="Tahoma"/>
        </w:rPr>
        <w:t>,</w:t>
      </w:r>
      <w:r w:rsidRPr="00A968CA">
        <w:rPr>
          <w:rFonts w:ascii="Tahoma" w:hAnsi="Tahoma" w:cs="Tahoma"/>
        </w:rPr>
        <w:t xml:space="preserve"> не указанные в Календаре</w:t>
      </w:r>
      <w:r w:rsidR="000F4A63">
        <w:rPr>
          <w:rFonts w:ascii="Tahoma" w:hAnsi="Tahoma" w:cs="Tahoma"/>
        </w:rPr>
        <w:t xml:space="preserve"> заседаний</w:t>
      </w:r>
      <w:r w:rsidRPr="00A968CA">
        <w:rPr>
          <w:rFonts w:ascii="Tahoma" w:hAnsi="Tahoma" w:cs="Tahoma"/>
        </w:rPr>
        <w:t>, на котором Советом директоров Банка России принимается решение об установлении значения Ключевой ставки;</w:t>
      </w:r>
    </w:p>
    <w:p w14:paraId="217B5FCA" w14:textId="37787B8E" w:rsidR="002A13E2" w:rsidRPr="00A968CA" w:rsidRDefault="002A13E2" w:rsidP="004C439B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A968CA">
        <w:rPr>
          <w:rFonts w:ascii="Tahoma" w:hAnsi="Tahoma" w:cs="Tahoma"/>
          <w:i/>
          <w:iCs/>
        </w:rPr>
        <w:t>Заседание</w:t>
      </w:r>
      <w:r w:rsidRPr="00A968CA">
        <w:rPr>
          <w:rFonts w:ascii="Tahoma" w:hAnsi="Tahoma" w:cs="Tahoma"/>
        </w:rPr>
        <w:t xml:space="preserve"> – Плановое </w:t>
      </w:r>
      <w:r w:rsidR="00DF5FFB" w:rsidRPr="00A968CA">
        <w:rPr>
          <w:rFonts w:ascii="Tahoma" w:hAnsi="Tahoma" w:cs="Tahoma"/>
        </w:rPr>
        <w:t>з</w:t>
      </w:r>
      <w:r w:rsidRPr="00A968CA">
        <w:rPr>
          <w:rFonts w:ascii="Tahoma" w:hAnsi="Tahoma" w:cs="Tahoma"/>
        </w:rPr>
        <w:t>аседание</w:t>
      </w:r>
      <w:r w:rsidR="00EB0A29">
        <w:rPr>
          <w:rFonts w:ascii="Tahoma" w:hAnsi="Tahoma" w:cs="Tahoma"/>
        </w:rPr>
        <w:t xml:space="preserve"> </w:t>
      </w:r>
      <w:r w:rsidRPr="00A968CA">
        <w:rPr>
          <w:rFonts w:ascii="Tahoma" w:hAnsi="Tahoma" w:cs="Tahoma"/>
        </w:rPr>
        <w:t xml:space="preserve">или Внеочередное </w:t>
      </w:r>
      <w:r w:rsidR="00DF5FFB" w:rsidRPr="00A968CA">
        <w:rPr>
          <w:rFonts w:ascii="Tahoma" w:hAnsi="Tahoma" w:cs="Tahoma"/>
        </w:rPr>
        <w:t>з</w:t>
      </w:r>
      <w:r w:rsidRPr="00A968CA">
        <w:rPr>
          <w:rFonts w:ascii="Tahoma" w:hAnsi="Tahoma" w:cs="Tahoma"/>
        </w:rPr>
        <w:t>аседание</w:t>
      </w:r>
      <w:r w:rsidR="00A968CA">
        <w:rPr>
          <w:rFonts w:ascii="Tahoma" w:hAnsi="Tahoma" w:cs="Tahoma"/>
        </w:rPr>
        <w:t>;</w:t>
      </w:r>
    </w:p>
    <w:p w14:paraId="61DB21A6" w14:textId="658B3F66" w:rsidR="00EB0A29" w:rsidRPr="00A968CA" w:rsidRDefault="00EB0A29" w:rsidP="00EB0A29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A968CA">
        <w:rPr>
          <w:rFonts w:ascii="Tahoma" w:hAnsi="Tahoma" w:cs="Tahoma"/>
          <w:i/>
          <w:iCs/>
        </w:rPr>
        <w:t>Календарь</w:t>
      </w:r>
      <w:r>
        <w:rPr>
          <w:rFonts w:ascii="Tahoma" w:hAnsi="Tahoma" w:cs="Tahoma"/>
          <w:i/>
          <w:iCs/>
        </w:rPr>
        <w:t xml:space="preserve"> заседаний</w:t>
      </w:r>
      <w:r w:rsidRPr="00A968CA">
        <w:rPr>
          <w:rFonts w:ascii="Tahoma" w:hAnsi="Tahoma" w:cs="Tahoma"/>
        </w:rPr>
        <w:t xml:space="preserve"> – календарь решений по </w:t>
      </w:r>
      <w:r w:rsidR="005A52AA">
        <w:rPr>
          <w:rFonts w:ascii="Tahoma" w:hAnsi="Tahoma" w:cs="Tahoma"/>
        </w:rPr>
        <w:t>К</w:t>
      </w:r>
      <w:r w:rsidRPr="00A968CA">
        <w:rPr>
          <w:rFonts w:ascii="Tahoma" w:hAnsi="Tahoma" w:cs="Tahoma"/>
        </w:rPr>
        <w:t>лючевой ставке, раскрыт</w:t>
      </w:r>
      <w:r>
        <w:rPr>
          <w:rFonts w:ascii="Tahoma" w:hAnsi="Tahoma" w:cs="Tahoma"/>
        </w:rPr>
        <w:t>ый</w:t>
      </w:r>
      <w:r w:rsidRPr="00A968CA">
        <w:rPr>
          <w:rFonts w:ascii="Tahoma" w:hAnsi="Tahoma" w:cs="Tahoma"/>
        </w:rPr>
        <w:t xml:space="preserve"> на официальном сайте Банка России</w:t>
      </w:r>
      <w:r>
        <w:rPr>
          <w:rFonts w:ascii="Tahoma" w:hAnsi="Tahoma" w:cs="Tahoma"/>
        </w:rPr>
        <w:t>;</w:t>
      </w:r>
    </w:p>
    <w:p w14:paraId="2EA6D797" w14:textId="2C57A65D" w:rsidR="00EB0A29" w:rsidRPr="00A968CA" w:rsidRDefault="00EB0A29" w:rsidP="00EB0A29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A968CA">
        <w:rPr>
          <w:rFonts w:ascii="Tahoma" w:hAnsi="Tahoma" w:cs="Tahoma"/>
          <w:i/>
          <w:iCs/>
        </w:rPr>
        <w:t>Ключевая ставка</w:t>
      </w:r>
      <w:r w:rsidRPr="00A968CA">
        <w:rPr>
          <w:rFonts w:ascii="Tahoma" w:hAnsi="Tahoma" w:cs="Tahoma"/>
        </w:rPr>
        <w:t xml:space="preserve"> - основной инструмент денежно-кредитной политики, значение которого устанавливается</w:t>
      </w:r>
      <w:r w:rsidR="001A311D">
        <w:rPr>
          <w:rFonts w:ascii="Tahoma" w:hAnsi="Tahoma" w:cs="Tahoma"/>
        </w:rPr>
        <w:t xml:space="preserve"> на</w:t>
      </w:r>
      <w:r w:rsidRPr="00A968C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З</w:t>
      </w:r>
      <w:r w:rsidRPr="00A968CA">
        <w:rPr>
          <w:rFonts w:ascii="Tahoma" w:hAnsi="Tahoma" w:cs="Tahoma"/>
        </w:rPr>
        <w:t>аседани</w:t>
      </w:r>
      <w:r>
        <w:rPr>
          <w:rFonts w:ascii="Tahoma" w:hAnsi="Tahoma" w:cs="Tahoma"/>
        </w:rPr>
        <w:t>ях</w:t>
      </w:r>
      <w:r w:rsidR="009E386E">
        <w:rPr>
          <w:rFonts w:ascii="Tahoma" w:hAnsi="Tahoma" w:cs="Tahoma"/>
        </w:rPr>
        <w:t xml:space="preserve"> и</w:t>
      </w:r>
      <w:r w:rsidRPr="00A968CA">
        <w:rPr>
          <w:rFonts w:ascii="Tahoma" w:hAnsi="Tahoma" w:cs="Tahoma"/>
        </w:rPr>
        <w:t xml:space="preserve"> </w:t>
      </w:r>
      <w:r w:rsidR="001A311D">
        <w:rPr>
          <w:rFonts w:ascii="Tahoma" w:hAnsi="Tahoma" w:cs="Tahoma"/>
        </w:rPr>
        <w:t>раскры</w:t>
      </w:r>
      <w:r w:rsidR="009E386E">
        <w:rPr>
          <w:rFonts w:ascii="Tahoma" w:hAnsi="Tahoma" w:cs="Tahoma"/>
        </w:rPr>
        <w:t>вается</w:t>
      </w:r>
      <w:r w:rsidR="001A311D">
        <w:rPr>
          <w:rFonts w:ascii="Tahoma" w:hAnsi="Tahoma" w:cs="Tahoma"/>
        </w:rPr>
        <w:t xml:space="preserve"> </w:t>
      </w:r>
      <w:r w:rsidRPr="00A968CA">
        <w:rPr>
          <w:rFonts w:ascii="Tahoma" w:hAnsi="Tahoma" w:cs="Tahoma"/>
        </w:rPr>
        <w:t>на официальном сайте Банка России</w:t>
      </w:r>
      <w:r>
        <w:rPr>
          <w:rFonts w:ascii="Tahoma" w:hAnsi="Tahoma" w:cs="Tahoma"/>
        </w:rPr>
        <w:t>;</w:t>
      </w:r>
    </w:p>
    <w:p w14:paraId="186C0145" w14:textId="26AAB781" w:rsidR="009D391A" w:rsidRPr="00A968CA" w:rsidRDefault="009D391A" w:rsidP="004C439B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A968CA">
        <w:rPr>
          <w:rFonts w:ascii="Tahoma" w:hAnsi="Tahoma" w:cs="Tahoma"/>
          <w:i/>
          <w:iCs/>
        </w:rPr>
        <w:t>Плановое заседание</w:t>
      </w:r>
      <w:r w:rsidR="00DB3EEE" w:rsidRPr="00A968CA">
        <w:rPr>
          <w:rFonts w:ascii="Tahoma" w:hAnsi="Tahoma" w:cs="Tahoma"/>
        </w:rPr>
        <w:t xml:space="preserve"> </w:t>
      </w:r>
      <w:r w:rsidR="00732254" w:rsidRPr="00A968CA">
        <w:rPr>
          <w:rFonts w:ascii="Tahoma" w:hAnsi="Tahoma" w:cs="Tahoma"/>
        </w:rPr>
        <w:t>–</w:t>
      </w:r>
      <w:r w:rsidR="00DB3EEE" w:rsidRPr="00A968CA">
        <w:rPr>
          <w:rFonts w:ascii="Tahoma" w:hAnsi="Tahoma" w:cs="Tahoma"/>
        </w:rPr>
        <w:t xml:space="preserve"> </w:t>
      </w:r>
      <w:r w:rsidR="00732254" w:rsidRPr="00A968CA">
        <w:rPr>
          <w:rFonts w:ascii="Tahoma" w:hAnsi="Tahoma" w:cs="Tahoma"/>
        </w:rPr>
        <w:t xml:space="preserve">заседание Совета директоров Банка России, проводимое в </w:t>
      </w:r>
      <w:r w:rsidR="00EB0A29">
        <w:rPr>
          <w:rFonts w:ascii="Tahoma" w:hAnsi="Tahoma" w:cs="Tahoma"/>
        </w:rPr>
        <w:t>даты, указанные в К</w:t>
      </w:r>
      <w:r w:rsidR="00732254" w:rsidRPr="00A968CA">
        <w:rPr>
          <w:rFonts w:ascii="Tahoma" w:hAnsi="Tahoma" w:cs="Tahoma"/>
        </w:rPr>
        <w:t>алендаре</w:t>
      </w:r>
      <w:r w:rsidR="00EB0A29">
        <w:rPr>
          <w:rFonts w:ascii="Tahoma" w:hAnsi="Tahoma" w:cs="Tahoma"/>
        </w:rPr>
        <w:t xml:space="preserve"> </w:t>
      </w:r>
      <w:r w:rsidR="00732254" w:rsidRPr="00A968CA">
        <w:rPr>
          <w:rFonts w:ascii="Tahoma" w:hAnsi="Tahoma" w:cs="Tahoma"/>
        </w:rPr>
        <w:t>заседаний, на котором принимается решение об устано</w:t>
      </w:r>
      <w:r w:rsidR="00EB0A29">
        <w:rPr>
          <w:rFonts w:ascii="Tahoma" w:hAnsi="Tahoma" w:cs="Tahoma"/>
        </w:rPr>
        <w:t>в</w:t>
      </w:r>
      <w:r w:rsidR="00732254" w:rsidRPr="00A968CA">
        <w:rPr>
          <w:rFonts w:ascii="Tahoma" w:hAnsi="Tahoma" w:cs="Tahoma"/>
        </w:rPr>
        <w:t>лении Ключевой ставки</w:t>
      </w:r>
      <w:r w:rsidR="00A968CA">
        <w:rPr>
          <w:rFonts w:ascii="Tahoma" w:hAnsi="Tahoma" w:cs="Tahoma"/>
        </w:rPr>
        <w:t>;</w:t>
      </w:r>
    </w:p>
    <w:p w14:paraId="3A9F8C7F" w14:textId="48635D49" w:rsidR="00737DE2" w:rsidRPr="00A968CA" w:rsidRDefault="00D57BAD" w:rsidP="004C439B">
      <w:pPr>
        <w:pStyle w:val="Texttab"/>
        <w:spacing w:before="0" w:after="120"/>
        <w:ind w:left="1417" w:firstLine="0"/>
        <w:rPr>
          <w:rFonts w:ascii="Tahoma" w:hAnsi="Tahoma" w:cs="Tahoma"/>
        </w:rPr>
      </w:pPr>
      <w:r w:rsidRPr="00F02FE1">
        <w:rPr>
          <w:rFonts w:ascii="Tahoma" w:hAnsi="Tahoma" w:cs="Tahoma"/>
          <w:i/>
          <w:iCs/>
        </w:rPr>
        <w:t>Рабочий день</w:t>
      </w:r>
      <w:r w:rsidRPr="00A968CA">
        <w:rPr>
          <w:rFonts w:ascii="Tahoma" w:hAnsi="Tahoma" w:cs="Tahoma"/>
        </w:rPr>
        <w:t xml:space="preserve"> – день, не являющийся нерабочим выходным или нерабочим праздничным днем.</w:t>
      </w:r>
    </w:p>
    <w:bookmarkEnd w:id="3"/>
    <w:p w14:paraId="49B31847" w14:textId="2ED510AD" w:rsidR="00D73626" w:rsidRPr="00E02EE5" w:rsidRDefault="004C439B" w:rsidP="00E02EE5">
      <w:pPr>
        <w:numPr>
          <w:ilvl w:val="2"/>
          <w:numId w:val="2"/>
        </w:numPr>
        <w:spacing w:after="120"/>
        <w:jc w:val="both"/>
        <w:rPr>
          <w:rFonts w:ascii="Tahoma" w:hAnsi="Tahoma" w:cs="Tahoma"/>
          <w:sz w:val="24"/>
          <w:szCs w:val="24"/>
        </w:rPr>
      </w:pPr>
      <w:r w:rsidRPr="004C439B">
        <w:rPr>
          <w:rFonts w:ascii="Tahoma" w:hAnsi="Tahoma" w:cs="Tahoma"/>
          <w:sz w:val="24"/>
          <w:szCs w:val="24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Биржи, </w:t>
      </w:r>
      <w:r w:rsidR="00B862CC" w:rsidRPr="00B862CC">
        <w:rPr>
          <w:rFonts w:ascii="Tahoma" w:hAnsi="Tahoma" w:cs="Tahoma"/>
          <w:sz w:val="24"/>
          <w:szCs w:val="24"/>
        </w:rPr>
        <w:t xml:space="preserve">а также законами Российской Федерации, нормативными актами Банка России и иными нормативными правовыми актами Российской </w:t>
      </w:r>
      <w:r w:rsidR="00AF250C" w:rsidRPr="00AF250C">
        <w:rPr>
          <w:rFonts w:ascii="Tahoma" w:hAnsi="Tahoma" w:cs="Tahoma"/>
          <w:sz w:val="24"/>
          <w:szCs w:val="24"/>
        </w:rPr>
        <w:t>Федерации</w:t>
      </w:r>
      <w:r w:rsidR="00AF250C">
        <w:rPr>
          <w:rFonts w:ascii="Tahoma" w:hAnsi="Tahoma" w:cs="Tahoma"/>
          <w:sz w:val="24"/>
          <w:szCs w:val="24"/>
        </w:rPr>
        <w:t>.</w:t>
      </w:r>
    </w:p>
    <w:p w14:paraId="50953B70" w14:textId="71B3AEEB" w:rsidR="00FC6920" w:rsidRPr="00FC6920" w:rsidRDefault="00FC6920" w:rsidP="00FC6920">
      <w:pPr>
        <w:numPr>
          <w:ilvl w:val="1"/>
          <w:numId w:val="2"/>
        </w:numPr>
        <w:tabs>
          <w:tab w:val="clear" w:pos="432"/>
          <w:tab w:val="num" w:pos="1417"/>
        </w:tabs>
        <w:spacing w:after="120"/>
        <w:ind w:left="1417" w:hanging="709"/>
        <w:jc w:val="both"/>
        <w:rPr>
          <w:rFonts w:ascii="Tahoma" w:hAnsi="Tahoma" w:cs="Tahoma"/>
          <w:sz w:val="24"/>
          <w:szCs w:val="24"/>
        </w:rPr>
      </w:pPr>
      <w:r w:rsidRPr="00FC6920">
        <w:rPr>
          <w:rFonts w:ascii="Tahoma" w:hAnsi="Tahoma" w:cs="Tahoma"/>
          <w:sz w:val="24"/>
          <w:szCs w:val="24"/>
        </w:rPr>
        <w:t>Индекс, рассчитываемый в соответствии с настоящей Методикой, имеет следующие наименования:</w:t>
      </w:r>
    </w:p>
    <w:p w14:paraId="081617D3" w14:textId="48874086" w:rsidR="00FC6920" w:rsidRPr="002740A6" w:rsidRDefault="00FC6920" w:rsidP="00FC6920">
      <w:pPr>
        <w:pStyle w:val="afff1"/>
        <w:widowControl/>
        <w:numPr>
          <w:ilvl w:val="0"/>
          <w:numId w:val="38"/>
        </w:numPr>
        <w:spacing w:before="0" w:after="0"/>
        <w:jc w:val="both"/>
        <w:rPr>
          <w:rFonts w:ascii="Tahoma" w:hAnsi="Tahoma" w:cs="Tahoma"/>
          <w:szCs w:val="24"/>
        </w:rPr>
      </w:pPr>
      <w:r w:rsidRPr="002740A6">
        <w:rPr>
          <w:rFonts w:ascii="Tahoma" w:hAnsi="Tahoma" w:cs="Tahoma"/>
          <w:szCs w:val="24"/>
        </w:rPr>
        <w:t>Наименование на русском языке: «Индекс МосБиржи</w:t>
      </w:r>
      <w:r w:rsidR="00B04E5A" w:rsidRPr="002740A6">
        <w:rPr>
          <w:rFonts w:ascii="Tahoma" w:hAnsi="Tahoma" w:cs="Tahoma"/>
          <w:szCs w:val="24"/>
        </w:rPr>
        <w:t xml:space="preserve"> </w:t>
      </w:r>
      <w:r w:rsidR="00AF74C5">
        <w:rPr>
          <w:rFonts w:ascii="Tahoma" w:hAnsi="Tahoma" w:cs="Tahoma"/>
          <w:szCs w:val="24"/>
        </w:rPr>
        <w:t>К</w:t>
      </w:r>
      <w:r w:rsidR="00B04E5A" w:rsidRPr="002740A6">
        <w:rPr>
          <w:rFonts w:ascii="Tahoma" w:hAnsi="Tahoma" w:cs="Tahoma"/>
          <w:szCs w:val="24"/>
        </w:rPr>
        <w:t>лючевой ставки</w:t>
      </w:r>
      <w:r w:rsidRPr="002740A6">
        <w:rPr>
          <w:rFonts w:ascii="Tahoma" w:hAnsi="Tahoma" w:cs="Tahoma"/>
          <w:szCs w:val="24"/>
        </w:rPr>
        <w:t>»;</w:t>
      </w:r>
    </w:p>
    <w:p w14:paraId="529CAEDA" w14:textId="73CAAAD7" w:rsidR="00FC6920" w:rsidRPr="002740A6" w:rsidRDefault="00FC6920" w:rsidP="00FC6920">
      <w:pPr>
        <w:pStyle w:val="afff1"/>
        <w:widowControl/>
        <w:numPr>
          <w:ilvl w:val="0"/>
          <w:numId w:val="38"/>
        </w:numPr>
        <w:spacing w:before="0" w:after="0"/>
        <w:jc w:val="both"/>
        <w:rPr>
          <w:rFonts w:ascii="Tahoma" w:hAnsi="Tahoma" w:cs="Tahoma"/>
          <w:szCs w:val="24"/>
        </w:rPr>
      </w:pPr>
      <w:r w:rsidRPr="002740A6">
        <w:rPr>
          <w:rFonts w:ascii="Tahoma" w:hAnsi="Tahoma" w:cs="Tahoma"/>
          <w:szCs w:val="24"/>
        </w:rPr>
        <w:t>Наименование на английском языке: «</w:t>
      </w:r>
      <w:r w:rsidRPr="002740A6">
        <w:rPr>
          <w:rFonts w:ascii="Tahoma" w:hAnsi="Tahoma" w:cs="Tahoma"/>
          <w:szCs w:val="24"/>
          <w:lang w:val="en-US"/>
        </w:rPr>
        <w:t>MOEX</w:t>
      </w:r>
      <w:r w:rsidRPr="002740A6">
        <w:rPr>
          <w:rFonts w:ascii="Tahoma" w:hAnsi="Tahoma" w:cs="Tahoma"/>
          <w:szCs w:val="24"/>
        </w:rPr>
        <w:t xml:space="preserve"> </w:t>
      </w:r>
      <w:r w:rsidR="00B04E5A" w:rsidRPr="002740A6">
        <w:rPr>
          <w:rFonts w:ascii="Tahoma" w:hAnsi="Tahoma" w:cs="Tahoma"/>
          <w:szCs w:val="24"/>
          <w:lang w:val="en-US"/>
        </w:rPr>
        <w:t>Key</w:t>
      </w:r>
      <w:r w:rsidR="00B04E5A" w:rsidRPr="002740A6">
        <w:rPr>
          <w:rFonts w:ascii="Tahoma" w:hAnsi="Tahoma" w:cs="Tahoma"/>
          <w:szCs w:val="24"/>
        </w:rPr>
        <w:t xml:space="preserve"> </w:t>
      </w:r>
      <w:r w:rsidR="00B04E5A" w:rsidRPr="002740A6">
        <w:rPr>
          <w:rFonts w:ascii="Tahoma" w:hAnsi="Tahoma" w:cs="Tahoma"/>
          <w:szCs w:val="24"/>
          <w:lang w:val="en-US"/>
        </w:rPr>
        <w:t>Rate</w:t>
      </w:r>
      <w:r w:rsidR="00B04E5A" w:rsidRPr="002740A6">
        <w:rPr>
          <w:rFonts w:ascii="Tahoma" w:hAnsi="Tahoma" w:cs="Tahoma"/>
          <w:szCs w:val="24"/>
        </w:rPr>
        <w:t xml:space="preserve"> </w:t>
      </w:r>
      <w:r w:rsidRPr="002740A6">
        <w:rPr>
          <w:rFonts w:ascii="Tahoma" w:hAnsi="Tahoma" w:cs="Tahoma"/>
          <w:szCs w:val="24"/>
          <w:lang w:val="en-US"/>
        </w:rPr>
        <w:t>index</w:t>
      </w:r>
      <w:r w:rsidRPr="002740A6">
        <w:rPr>
          <w:rFonts w:ascii="Tahoma" w:hAnsi="Tahoma" w:cs="Tahoma"/>
          <w:szCs w:val="24"/>
        </w:rPr>
        <w:t>»;</w:t>
      </w:r>
    </w:p>
    <w:p w14:paraId="3117B71F" w14:textId="67BE8A32" w:rsidR="00172E4F" w:rsidRPr="00172E4F" w:rsidRDefault="00FC6920" w:rsidP="00F02FE1">
      <w:pPr>
        <w:pStyle w:val="afff1"/>
        <w:numPr>
          <w:ilvl w:val="0"/>
          <w:numId w:val="38"/>
        </w:numPr>
        <w:spacing w:before="0" w:after="120"/>
        <w:ind w:left="1689" w:hanging="357"/>
        <w:rPr>
          <w:rFonts w:ascii="Tahoma" w:hAnsi="Tahoma" w:cs="Tahoma"/>
          <w:sz w:val="20"/>
        </w:rPr>
      </w:pPr>
      <w:r w:rsidRPr="00172E4F">
        <w:rPr>
          <w:rFonts w:ascii="Tahoma" w:hAnsi="Tahoma" w:cs="Tahoma"/>
          <w:szCs w:val="24"/>
        </w:rPr>
        <w:t>Код Индекса</w:t>
      </w:r>
      <w:r w:rsidR="00B04E5A" w:rsidRPr="00172E4F">
        <w:rPr>
          <w:rFonts w:ascii="Tahoma" w:hAnsi="Tahoma" w:cs="Tahoma"/>
          <w:szCs w:val="24"/>
        </w:rPr>
        <w:t xml:space="preserve"> </w:t>
      </w:r>
      <w:r w:rsidRPr="00172E4F">
        <w:rPr>
          <w:rFonts w:ascii="Tahoma" w:hAnsi="Tahoma" w:cs="Tahoma"/>
          <w:szCs w:val="24"/>
        </w:rPr>
        <w:t>–</w:t>
      </w:r>
      <w:r w:rsidR="00B04E5A" w:rsidRPr="00172E4F">
        <w:rPr>
          <w:rFonts w:ascii="Tahoma" w:hAnsi="Tahoma" w:cs="Tahoma"/>
          <w:szCs w:val="24"/>
        </w:rPr>
        <w:t xml:space="preserve"> K</w:t>
      </w:r>
      <w:r w:rsidR="00FC70A1">
        <w:rPr>
          <w:rFonts w:ascii="Tahoma" w:hAnsi="Tahoma" w:cs="Tahoma"/>
          <w:szCs w:val="24"/>
          <w:lang w:val="en-US"/>
        </w:rPr>
        <w:t>EY</w:t>
      </w:r>
      <w:r w:rsidR="00B04E5A" w:rsidRPr="00172E4F">
        <w:rPr>
          <w:rFonts w:ascii="Tahoma" w:hAnsi="Tahoma" w:cs="Tahoma"/>
          <w:szCs w:val="24"/>
        </w:rPr>
        <w:t>RATE</w:t>
      </w:r>
      <w:r w:rsidRPr="00172E4F">
        <w:rPr>
          <w:rFonts w:ascii="Tahoma" w:hAnsi="Tahoma" w:cs="Tahoma"/>
          <w:szCs w:val="24"/>
        </w:rPr>
        <w:t>;</w:t>
      </w:r>
      <w:r w:rsidR="00172E4F" w:rsidRPr="00172E4F">
        <w:rPr>
          <w:rFonts w:ascii="Tahoma" w:hAnsi="Tahoma" w:cs="Tahoma"/>
          <w:szCs w:val="24"/>
        </w:rPr>
        <w:br/>
      </w:r>
      <w:r w:rsidR="00172E4F" w:rsidRPr="00172E4F">
        <w:rPr>
          <w:rFonts w:ascii="Tahoma" w:hAnsi="Tahoma" w:cs="Tahoma"/>
          <w:szCs w:val="24"/>
        </w:rPr>
        <w:br/>
      </w:r>
      <w:r w:rsidR="00172E4F" w:rsidRPr="00172E4F">
        <w:rPr>
          <w:rFonts w:ascii="Tahoma" w:hAnsi="Tahoma" w:cs="Tahoma"/>
          <w:sz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27860F8" w14:textId="15905373" w:rsidR="00FC6920" w:rsidRPr="00FC6920" w:rsidRDefault="00FC6920" w:rsidP="00172E4F">
      <w:pPr>
        <w:numPr>
          <w:ilvl w:val="1"/>
          <w:numId w:val="2"/>
        </w:numPr>
        <w:tabs>
          <w:tab w:val="clear" w:pos="432"/>
          <w:tab w:val="num" w:pos="1417"/>
        </w:tabs>
        <w:spacing w:after="120"/>
        <w:ind w:left="1417" w:hanging="709"/>
        <w:jc w:val="both"/>
        <w:rPr>
          <w:rFonts w:ascii="Tahoma" w:hAnsi="Tahoma" w:cs="Tahoma"/>
          <w:sz w:val="24"/>
          <w:szCs w:val="24"/>
        </w:rPr>
      </w:pPr>
      <w:r w:rsidRPr="00FC6920">
        <w:rPr>
          <w:rFonts w:ascii="Tahoma" w:hAnsi="Tahoma" w:cs="Tahoma"/>
          <w:sz w:val="24"/>
          <w:szCs w:val="24"/>
        </w:rPr>
        <w:t>Настоящая Методика, а также все изменения и дополнения к ней, утверждаются Биржей и вступают в силу в дату, определяемую Биржей.</w:t>
      </w:r>
    </w:p>
    <w:p w14:paraId="0BAD9B09" w14:textId="77777777" w:rsidR="00FC6920" w:rsidRPr="00FC6920" w:rsidRDefault="00FC6920" w:rsidP="00FC6920">
      <w:pPr>
        <w:numPr>
          <w:ilvl w:val="1"/>
          <w:numId w:val="2"/>
        </w:numPr>
        <w:tabs>
          <w:tab w:val="clear" w:pos="432"/>
          <w:tab w:val="num" w:pos="1417"/>
        </w:tabs>
        <w:spacing w:after="120"/>
        <w:ind w:left="1417" w:hanging="709"/>
        <w:jc w:val="both"/>
        <w:rPr>
          <w:rFonts w:ascii="Tahoma" w:hAnsi="Tahoma" w:cs="Tahoma"/>
          <w:sz w:val="24"/>
          <w:szCs w:val="24"/>
        </w:rPr>
      </w:pPr>
      <w:r w:rsidRPr="00FC6920">
        <w:rPr>
          <w:rFonts w:ascii="Tahoma" w:hAnsi="Tahoma" w:cs="Tahoma"/>
          <w:sz w:val="24"/>
          <w:szCs w:val="24"/>
        </w:rPr>
        <w:t>Текст утвержденной Методики раскрывается Биржей не позднее, чем за три рабочих дня до даты вступления ее в силу, если иное не определено решением уполномоченного органа Биржи.</w:t>
      </w:r>
    </w:p>
    <w:p w14:paraId="0F96E32D" w14:textId="37858A96" w:rsidR="000F57D0" w:rsidRPr="000B07DF" w:rsidRDefault="00D57BAD" w:rsidP="002F1426">
      <w:pPr>
        <w:pStyle w:val="10"/>
        <w:numPr>
          <w:ilvl w:val="0"/>
          <w:numId w:val="2"/>
        </w:numPr>
        <w:spacing w:before="240"/>
        <w:ind w:left="709" w:hanging="709"/>
        <w:jc w:val="left"/>
        <w:rPr>
          <w:rFonts w:ascii="Tahoma" w:hAnsi="Tahoma" w:cs="Tahoma"/>
        </w:rPr>
      </w:pPr>
      <w:bookmarkStart w:id="4" w:name="_Toc236925907"/>
      <w:r w:rsidRPr="000B07DF">
        <w:rPr>
          <w:rFonts w:ascii="Tahoma" w:hAnsi="Tahoma" w:cs="Tahoma"/>
        </w:rPr>
        <w:lastRenderedPageBreak/>
        <w:t>Исходные данные</w:t>
      </w:r>
      <w:bookmarkEnd w:id="4"/>
    </w:p>
    <w:p w14:paraId="204499C9" w14:textId="239F7A81" w:rsidR="00376006" w:rsidRDefault="00695466" w:rsidP="002F1426">
      <w:pPr>
        <w:pStyle w:val="afff1"/>
        <w:numPr>
          <w:ilvl w:val="1"/>
          <w:numId w:val="2"/>
        </w:numPr>
        <w:tabs>
          <w:tab w:val="clear" w:pos="432"/>
          <w:tab w:val="num" w:pos="709"/>
          <w:tab w:val="num" w:pos="851"/>
        </w:tabs>
        <w:ind w:left="709" w:hanging="709"/>
        <w:jc w:val="both"/>
        <w:rPr>
          <w:rFonts w:ascii="Tahoma" w:hAnsi="Tahoma" w:cs="Tahoma"/>
          <w:szCs w:val="24"/>
        </w:rPr>
      </w:pPr>
      <w:bookmarkStart w:id="5" w:name="_Ref63270599"/>
      <w:r>
        <w:rPr>
          <w:rFonts w:ascii="Tahoma" w:hAnsi="Tahoma" w:cs="Tahoma"/>
          <w:szCs w:val="24"/>
        </w:rPr>
        <w:t xml:space="preserve">Индекс рассчитывается на основании информации о значениях Ключевой ставки, установленных </w:t>
      </w:r>
      <w:r w:rsidR="00230207">
        <w:rPr>
          <w:rFonts w:ascii="Tahoma" w:hAnsi="Tahoma" w:cs="Tahoma"/>
          <w:szCs w:val="24"/>
        </w:rPr>
        <w:t>на</w:t>
      </w:r>
      <w:r>
        <w:rPr>
          <w:rFonts w:ascii="Tahoma" w:hAnsi="Tahoma" w:cs="Tahoma"/>
          <w:szCs w:val="24"/>
        </w:rPr>
        <w:t xml:space="preserve"> д</w:t>
      </w:r>
      <w:r w:rsidR="00002528">
        <w:rPr>
          <w:rFonts w:ascii="Tahoma" w:hAnsi="Tahoma" w:cs="Tahoma"/>
          <w:szCs w:val="24"/>
        </w:rPr>
        <w:t>аты</w:t>
      </w:r>
      <w:r>
        <w:rPr>
          <w:rFonts w:ascii="Tahoma" w:hAnsi="Tahoma" w:cs="Tahoma"/>
          <w:szCs w:val="24"/>
        </w:rPr>
        <w:t xml:space="preserve"> проведения Заседаний, а также на каждый Рабочий день в период</w:t>
      </w:r>
      <w:r w:rsidR="00444C69">
        <w:rPr>
          <w:rFonts w:ascii="Tahoma" w:hAnsi="Tahoma" w:cs="Tahoma"/>
          <w:szCs w:val="24"/>
        </w:rPr>
        <w:t xml:space="preserve"> между датами проведения Заседаний</w:t>
      </w:r>
      <w:r w:rsidR="00D57BAD" w:rsidRPr="000B07DF">
        <w:rPr>
          <w:rFonts w:ascii="Tahoma" w:hAnsi="Tahoma" w:cs="Tahoma"/>
          <w:szCs w:val="24"/>
        </w:rPr>
        <w:t>.</w:t>
      </w:r>
    </w:p>
    <w:p w14:paraId="0763A9BF" w14:textId="5233E513" w:rsidR="00695466" w:rsidRPr="000B07DF" w:rsidRDefault="00695466" w:rsidP="002F1426">
      <w:pPr>
        <w:pStyle w:val="afff1"/>
        <w:numPr>
          <w:ilvl w:val="1"/>
          <w:numId w:val="2"/>
        </w:numPr>
        <w:tabs>
          <w:tab w:val="clear" w:pos="432"/>
          <w:tab w:val="num" w:pos="709"/>
          <w:tab w:val="num" w:pos="851"/>
        </w:tabs>
        <w:ind w:left="709" w:hanging="709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В период между датами проведения Заседаний, а также в дату проведения Внеочередного заседания</w:t>
      </w:r>
      <w:r w:rsidR="00075590">
        <w:rPr>
          <w:rFonts w:ascii="Tahoma" w:hAnsi="Tahoma" w:cs="Tahoma"/>
          <w:szCs w:val="24"/>
        </w:rPr>
        <w:t xml:space="preserve"> для расчета Индекса</w:t>
      </w:r>
      <w:r>
        <w:rPr>
          <w:rFonts w:ascii="Tahoma" w:hAnsi="Tahoma" w:cs="Tahoma"/>
          <w:szCs w:val="24"/>
        </w:rPr>
        <w:t xml:space="preserve"> используется значение Ключевой ставки, установленное</w:t>
      </w:r>
      <w:r w:rsidR="00E71E24">
        <w:rPr>
          <w:rFonts w:ascii="Tahoma" w:hAnsi="Tahoma" w:cs="Tahoma"/>
          <w:szCs w:val="24"/>
        </w:rPr>
        <w:t xml:space="preserve"> на последнем</w:t>
      </w:r>
      <w:r>
        <w:rPr>
          <w:rFonts w:ascii="Tahoma" w:hAnsi="Tahoma" w:cs="Tahoma"/>
          <w:szCs w:val="24"/>
        </w:rPr>
        <w:t xml:space="preserve"> Заседании</w:t>
      </w:r>
      <w:r w:rsidR="003771F6">
        <w:rPr>
          <w:rFonts w:ascii="Tahoma" w:hAnsi="Tahoma" w:cs="Tahoma"/>
          <w:szCs w:val="24"/>
        </w:rPr>
        <w:t>, пред</w:t>
      </w:r>
      <w:r w:rsidR="00E71E24">
        <w:rPr>
          <w:rFonts w:ascii="Tahoma" w:hAnsi="Tahoma" w:cs="Tahoma"/>
          <w:szCs w:val="24"/>
        </w:rPr>
        <w:t>шествующем</w:t>
      </w:r>
      <w:r w:rsidR="003771F6">
        <w:rPr>
          <w:rFonts w:ascii="Tahoma" w:hAnsi="Tahoma" w:cs="Tahoma"/>
          <w:szCs w:val="24"/>
        </w:rPr>
        <w:t xml:space="preserve"> дню расчета</w:t>
      </w:r>
      <w:r w:rsidR="001F5563">
        <w:rPr>
          <w:rFonts w:ascii="Tahoma" w:hAnsi="Tahoma" w:cs="Tahoma"/>
          <w:szCs w:val="24"/>
        </w:rPr>
        <w:t xml:space="preserve"> Индекса</w:t>
      </w:r>
      <w:r>
        <w:rPr>
          <w:rFonts w:ascii="Tahoma" w:hAnsi="Tahoma" w:cs="Tahoma"/>
          <w:szCs w:val="24"/>
        </w:rPr>
        <w:t>. В дату проведения Планового заседания</w:t>
      </w:r>
      <w:r w:rsidR="00075590">
        <w:rPr>
          <w:rFonts w:ascii="Tahoma" w:hAnsi="Tahoma" w:cs="Tahoma"/>
          <w:szCs w:val="24"/>
        </w:rPr>
        <w:t xml:space="preserve"> для расчета Индекса</w:t>
      </w:r>
      <w:r>
        <w:rPr>
          <w:rFonts w:ascii="Tahoma" w:hAnsi="Tahoma" w:cs="Tahoma"/>
          <w:szCs w:val="24"/>
        </w:rPr>
        <w:t xml:space="preserve"> используется значение Ключевой ставки,</w:t>
      </w:r>
      <w:r w:rsidR="00011E3F">
        <w:rPr>
          <w:rFonts w:ascii="Tahoma" w:hAnsi="Tahoma" w:cs="Tahoma"/>
          <w:szCs w:val="24"/>
        </w:rPr>
        <w:t xml:space="preserve"> установленное на</w:t>
      </w:r>
      <w:r>
        <w:rPr>
          <w:rFonts w:ascii="Tahoma" w:hAnsi="Tahoma" w:cs="Tahoma"/>
          <w:szCs w:val="24"/>
        </w:rPr>
        <w:t xml:space="preserve"> первый Рабочий день, следующий</w:t>
      </w:r>
      <w:r w:rsidR="004558DA">
        <w:rPr>
          <w:rFonts w:ascii="Tahoma" w:hAnsi="Tahoma" w:cs="Tahoma"/>
          <w:szCs w:val="24"/>
        </w:rPr>
        <w:t xml:space="preserve"> за датой проведения</w:t>
      </w:r>
      <w:r w:rsidR="00F76647">
        <w:rPr>
          <w:rFonts w:ascii="Tahoma" w:hAnsi="Tahoma" w:cs="Tahoma"/>
          <w:szCs w:val="24"/>
        </w:rPr>
        <w:t xml:space="preserve"> данного</w:t>
      </w:r>
      <w:r w:rsidR="004558DA">
        <w:rPr>
          <w:rFonts w:ascii="Tahoma" w:hAnsi="Tahoma" w:cs="Tahoma"/>
          <w:szCs w:val="24"/>
        </w:rPr>
        <w:t xml:space="preserve"> Планового заседания.</w:t>
      </w:r>
    </w:p>
    <w:p w14:paraId="2B06BE9E" w14:textId="5651485B" w:rsidR="0062219A" w:rsidRPr="000B07DF" w:rsidRDefault="006F0169" w:rsidP="002F1426">
      <w:pPr>
        <w:pStyle w:val="10"/>
        <w:numPr>
          <w:ilvl w:val="0"/>
          <w:numId w:val="2"/>
        </w:numPr>
        <w:tabs>
          <w:tab w:val="clear" w:pos="0"/>
          <w:tab w:val="num" w:pos="709"/>
        </w:tabs>
        <w:spacing w:before="240"/>
        <w:jc w:val="left"/>
        <w:rPr>
          <w:rFonts w:ascii="Tahoma" w:hAnsi="Tahoma" w:cs="Tahoma"/>
        </w:rPr>
      </w:pPr>
      <w:bookmarkStart w:id="6" w:name="_Toc196306998"/>
      <w:bookmarkStart w:id="7" w:name="_Toc196549102"/>
      <w:bookmarkStart w:id="8" w:name="_Toc196570023"/>
      <w:bookmarkStart w:id="9" w:name="_Toc196727906"/>
      <w:bookmarkStart w:id="10" w:name="_Toc196222612"/>
      <w:bookmarkStart w:id="11" w:name="_Toc196222613"/>
      <w:bookmarkStart w:id="12" w:name="_Toc156272000"/>
      <w:bookmarkStart w:id="13" w:name="_Toc173047129"/>
      <w:bookmarkStart w:id="14" w:name="_Toc315171332"/>
      <w:bookmarkStart w:id="15" w:name="_Toc236925908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Tahoma" w:hAnsi="Tahoma" w:cs="Tahoma"/>
        </w:rPr>
        <w:t>Порядок</w:t>
      </w:r>
      <w:r w:rsidR="00D57BAD" w:rsidRPr="000B07DF">
        <w:rPr>
          <w:rFonts w:ascii="Tahoma" w:hAnsi="Tahoma" w:cs="Tahoma"/>
        </w:rPr>
        <w:t xml:space="preserve"> </w:t>
      </w:r>
      <w:r w:rsidR="00F37663" w:rsidRPr="000B07DF">
        <w:rPr>
          <w:rFonts w:ascii="Tahoma" w:hAnsi="Tahoma" w:cs="Tahoma"/>
        </w:rPr>
        <w:t>расче</w:t>
      </w:r>
      <w:r w:rsidR="00D57BAD" w:rsidRPr="000B07DF">
        <w:rPr>
          <w:rFonts w:ascii="Tahoma" w:hAnsi="Tahoma" w:cs="Tahoma"/>
        </w:rPr>
        <w:t>та</w:t>
      </w:r>
      <w:bookmarkEnd w:id="13"/>
      <w:bookmarkEnd w:id="14"/>
      <w:bookmarkEnd w:id="15"/>
    </w:p>
    <w:p w14:paraId="3CCB6B38" w14:textId="6352430C" w:rsidR="0062219A" w:rsidRPr="000B07DF" w:rsidRDefault="00D57BAD" w:rsidP="002F1426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bookmarkStart w:id="16" w:name="_Ref339550110"/>
      <w:bookmarkStart w:id="17" w:name="_Hlk21103253"/>
      <w:r w:rsidRPr="000B07DF">
        <w:rPr>
          <w:rFonts w:ascii="Tahoma" w:hAnsi="Tahoma" w:cs="Tahoma"/>
          <w:sz w:val="24"/>
          <w:szCs w:val="24"/>
        </w:rPr>
        <w:t>Расч</w:t>
      </w:r>
      <w:r w:rsidR="00737DE2" w:rsidRPr="000B07DF">
        <w:rPr>
          <w:rFonts w:ascii="Tahoma" w:hAnsi="Tahoma" w:cs="Tahoma"/>
          <w:sz w:val="24"/>
          <w:szCs w:val="24"/>
        </w:rPr>
        <w:t>е</w:t>
      </w:r>
      <w:r w:rsidRPr="000B07DF">
        <w:rPr>
          <w:rFonts w:ascii="Tahoma" w:hAnsi="Tahoma" w:cs="Tahoma"/>
          <w:sz w:val="24"/>
          <w:szCs w:val="24"/>
        </w:rPr>
        <w:t>т</w:t>
      </w:r>
      <w:r w:rsidR="00646591" w:rsidRPr="000B07DF">
        <w:rPr>
          <w:rFonts w:ascii="Tahoma" w:hAnsi="Tahoma" w:cs="Tahoma"/>
          <w:sz w:val="24"/>
          <w:szCs w:val="24"/>
        </w:rPr>
        <w:t xml:space="preserve"> </w:t>
      </w:r>
      <w:r w:rsidR="00F05110" w:rsidRPr="000B07DF">
        <w:rPr>
          <w:rFonts w:ascii="Tahoma" w:hAnsi="Tahoma" w:cs="Tahoma"/>
          <w:sz w:val="24"/>
          <w:szCs w:val="24"/>
        </w:rPr>
        <w:t>И</w:t>
      </w:r>
      <w:r w:rsidR="00904551" w:rsidRPr="000B07DF">
        <w:rPr>
          <w:rFonts w:ascii="Tahoma" w:hAnsi="Tahoma" w:cs="Tahoma"/>
          <w:sz w:val="24"/>
          <w:szCs w:val="24"/>
        </w:rPr>
        <w:t>ндекс</w:t>
      </w:r>
      <w:r w:rsidR="00E81647">
        <w:rPr>
          <w:rFonts w:ascii="Tahoma" w:hAnsi="Tahoma" w:cs="Tahoma"/>
          <w:sz w:val="24"/>
          <w:szCs w:val="24"/>
        </w:rPr>
        <w:t>а</w:t>
      </w:r>
      <w:r w:rsidR="00A866F8" w:rsidRPr="000B07DF">
        <w:rPr>
          <w:rFonts w:ascii="Tahoma" w:hAnsi="Tahoma" w:cs="Tahoma"/>
          <w:sz w:val="24"/>
          <w:szCs w:val="24"/>
        </w:rPr>
        <w:t xml:space="preserve"> </w:t>
      </w:r>
      <w:r w:rsidRPr="000B07DF">
        <w:rPr>
          <w:rFonts w:ascii="Tahoma" w:hAnsi="Tahoma" w:cs="Tahoma"/>
          <w:sz w:val="24"/>
          <w:szCs w:val="24"/>
        </w:rPr>
        <w:t>производится по следующ</w:t>
      </w:r>
      <w:r w:rsidR="00976872" w:rsidRPr="000B07DF">
        <w:rPr>
          <w:rFonts w:ascii="Tahoma" w:hAnsi="Tahoma" w:cs="Tahoma"/>
          <w:sz w:val="24"/>
          <w:szCs w:val="24"/>
        </w:rPr>
        <w:t>е</w:t>
      </w:r>
      <w:r w:rsidR="000040A7" w:rsidRPr="000B07DF">
        <w:rPr>
          <w:rFonts w:ascii="Tahoma" w:hAnsi="Tahoma" w:cs="Tahoma"/>
          <w:sz w:val="24"/>
          <w:szCs w:val="24"/>
        </w:rPr>
        <w:t>й формуле</w:t>
      </w:r>
      <w:r w:rsidRPr="000B07DF">
        <w:rPr>
          <w:rFonts w:ascii="Tahoma" w:hAnsi="Tahoma" w:cs="Tahoma"/>
          <w:sz w:val="24"/>
          <w:szCs w:val="24"/>
        </w:rPr>
        <w:t>:</w:t>
      </w:r>
      <w:bookmarkEnd w:id="16"/>
    </w:p>
    <w:bookmarkEnd w:id="17"/>
    <w:p w14:paraId="16155305" w14:textId="65E2FDA5" w:rsidR="00AF7762" w:rsidRPr="000B07DF" w:rsidRDefault="003D1F54" w:rsidP="002F1426">
      <w:pPr>
        <w:tabs>
          <w:tab w:val="num" w:pos="1142"/>
        </w:tabs>
        <w:spacing w:after="120"/>
        <w:jc w:val="center"/>
        <w:rPr>
          <w:rFonts w:ascii="Tahoma" w:hAnsi="Tahoma" w:cs="Tahom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ahoma"/>
                  <w:sz w:val="28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Tahoma"/>
                  <w:sz w:val="28"/>
                  <w:szCs w:val="24"/>
                </w:rPr>
                <m:t>t</m:t>
              </m:r>
            </m:sub>
          </m:sSub>
          <m:r>
            <w:rPr>
              <w:rFonts w:ascii="Cambria Math" w:hAnsi="Cambria Math" w:cs="Tahoma"/>
              <w:sz w:val="28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ahoma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ahoma"/>
                  <w:sz w:val="28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ahoma"/>
                  <w:sz w:val="28"/>
                  <w:szCs w:val="24"/>
                </w:rPr>
                <m:t>t</m:t>
              </m:r>
            </m:sub>
          </m:sSub>
          <m:r>
            <w:rPr>
              <w:rFonts w:ascii="Cambria Math" w:hAnsi="Cambria Math" w:cs="Tahoma"/>
              <w:sz w:val="28"/>
              <w:szCs w:val="24"/>
            </w:rPr>
            <m:t>×</m:t>
          </m:r>
          <m:r>
            <w:rPr>
              <w:rFonts w:ascii="Cambria Math" w:hAnsi="Cambria Math" w:cs="Tahoma"/>
              <w:sz w:val="28"/>
              <w:szCs w:val="24"/>
              <w:lang w:val="en-US"/>
            </w:rPr>
            <m:t>100</m:t>
          </m:r>
        </m:oMath>
      </m:oMathPara>
    </w:p>
    <w:p w14:paraId="6DF3A254" w14:textId="346D117C" w:rsidR="001D01CD" w:rsidRDefault="001D01CD" w:rsidP="002F1426">
      <w:pPr>
        <w:tabs>
          <w:tab w:val="num" w:pos="1142"/>
        </w:tabs>
        <w:spacing w:after="120"/>
        <w:ind w:left="708"/>
        <w:jc w:val="both"/>
        <w:rPr>
          <w:rFonts w:ascii="Tahoma" w:hAnsi="Tahoma" w:cs="Tahoma"/>
          <w:sz w:val="24"/>
          <w:szCs w:val="24"/>
        </w:rPr>
      </w:pPr>
    </w:p>
    <w:p w14:paraId="4B1EAE86" w14:textId="5184C7D9" w:rsidR="00AF7762" w:rsidRPr="000B07DF" w:rsidRDefault="00D57BAD" w:rsidP="002F1426">
      <w:pPr>
        <w:tabs>
          <w:tab w:val="num" w:pos="1142"/>
        </w:tabs>
        <w:spacing w:after="120"/>
        <w:ind w:left="708"/>
        <w:jc w:val="both"/>
        <w:rPr>
          <w:rFonts w:ascii="Tahoma" w:hAnsi="Tahoma" w:cs="Tahoma"/>
          <w:sz w:val="24"/>
          <w:szCs w:val="24"/>
        </w:rPr>
      </w:pPr>
      <w:r w:rsidRPr="000B07DF">
        <w:rPr>
          <w:rFonts w:ascii="Tahoma" w:hAnsi="Tahoma" w:cs="Tahoma"/>
          <w:sz w:val="24"/>
          <w:szCs w:val="24"/>
        </w:rPr>
        <w:t>где:</w:t>
      </w:r>
    </w:p>
    <w:p w14:paraId="731A1DFF" w14:textId="488FBD21" w:rsidR="00AF7762" w:rsidRPr="000B07DF" w:rsidRDefault="00D57BAD" w:rsidP="002F1426">
      <w:pPr>
        <w:tabs>
          <w:tab w:val="num" w:pos="1142"/>
        </w:tabs>
        <w:spacing w:after="120"/>
        <w:ind w:left="708"/>
        <w:jc w:val="both"/>
        <w:rPr>
          <w:rFonts w:ascii="Tahoma" w:hAnsi="Tahoma" w:cs="Tahoma"/>
          <w:sz w:val="24"/>
          <w:szCs w:val="24"/>
        </w:rPr>
      </w:pPr>
      <w:r w:rsidRPr="000B07DF">
        <w:rPr>
          <w:rFonts w:ascii="Tahoma" w:hAnsi="Tahoma" w:cs="Tahoma"/>
          <w:i/>
          <w:sz w:val="24"/>
          <w:szCs w:val="24"/>
          <w:lang w:val="en-US"/>
        </w:rPr>
        <w:t>I</w:t>
      </w:r>
      <w:r w:rsidR="00C04F6F">
        <w:rPr>
          <w:rFonts w:ascii="Tahoma" w:hAnsi="Tahoma" w:cs="Tahoma"/>
          <w:i/>
          <w:sz w:val="24"/>
          <w:szCs w:val="24"/>
          <w:vertAlign w:val="subscript"/>
          <w:lang w:val="en-US"/>
        </w:rPr>
        <w:t>t</w:t>
      </w:r>
      <w:r w:rsidRPr="000B07DF">
        <w:rPr>
          <w:rFonts w:ascii="Tahoma" w:hAnsi="Tahoma" w:cs="Tahoma"/>
          <w:sz w:val="24"/>
          <w:szCs w:val="24"/>
        </w:rPr>
        <w:t xml:space="preserve"> – значение</w:t>
      </w:r>
      <w:r w:rsidR="000040A7" w:rsidRPr="000B07DF">
        <w:rPr>
          <w:rFonts w:ascii="Tahoma" w:hAnsi="Tahoma" w:cs="Tahoma"/>
          <w:sz w:val="24"/>
          <w:szCs w:val="24"/>
        </w:rPr>
        <w:t xml:space="preserve"> </w:t>
      </w:r>
      <w:r w:rsidR="00F05110" w:rsidRPr="000B07DF">
        <w:rPr>
          <w:rFonts w:ascii="Tahoma" w:hAnsi="Tahoma" w:cs="Tahoma"/>
          <w:sz w:val="24"/>
          <w:szCs w:val="24"/>
        </w:rPr>
        <w:t>И</w:t>
      </w:r>
      <w:r w:rsidR="000040A7" w:rsidRPr="000B07DF">
        <w:rPr>
          <w:rFonts w:ascii="Tahoma" w:hAnsi="Tahoma" w:cs="Tahoma"/>
          <w:sz w:val="24"/>
          <w:szCs w:val="24"/>
        </w:rPr>
        <w:t>ндекса;</w:t>
      </w:r>
    </w:p>
    <w:p w14:paraId="4BFDBF3D" w14:textId="75CB7481" w:rsidR="00AF7762" w:rsidRPr="00C04F6F" w:rsidRDefault="00C04F6F" w:rsidP="002F1426">
      <w:pPr>
        <w:tabs>
          <w:tab w:val="num" w:pos="1142"/>
        </w:tabs>
        <w:spacing w:after="120"/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C04F6F">
        <w:rPr>
          <w:rFonts w:ascii="Tahoma" w:hAnsi="Tahoma" w:cs="Tahoma"/>
          <w:i/>
          <w:iCs/>
          <w:sz w:val="24"/>
          <w:szCs w:val="24"/>
          <w:lang w:val="en-US"/>
        </w:rPr>
        <w:t>R</w:t>
      </w:r>
      <w:r w:rsidRPr="00C04F6F">
        <w:rPr>
          <w:rFonts w:ascii="Tahoma" w:hAnsi="Tahoma" w:cs="Tahoma"/>
          <w:i/>
          <w:iCs/>
          <w:sz w:val="24"/>
          <w:szCs w:val="24"/>
          <w:vertAlign w:val="subscript"/>
          <w:lang w:val="en-US"/>
        </w:rPr>
        <w:t>t</w:t>
      </w:r>
      <w:r w:rsidR="00D57BAD" w:rsidRPr="00C04F6F">
        <w:rPr>
          <w:rFonts w:ascii="Tahoma" w:hAnsi="Tahoma" w:cs="Tahoma"/>
          <w:i/>
          <w:iCs/>
          <w:sz w:val="24"/>
          <w:szCs w:val="24"/>
        </w:rPr>
        <w:t xml:space="preserve"> </w:t>
      </w:r>
      <w:r w:rsidR="00D57BAD" w:rsidRPr="000B07DF">
        <w:rPr>
          <w:rFonts w:ascii="Tahoma" w:hAnsi="Tahoma" w:cs="Tahoma"/>
          <w:sz w:val="24"/>
          <w:szCs w:val="24"/>
        </w:rPr>
        <w:t>– значение</w:t>
      </w:r>
      <w:r w:rsidRPr="00C04F6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Ключевой ставки</w:t>
      </w:r>
      <w:r w:rsidR="000040A7" w:rsidRPr="000B07DF">
        <w:rPr>
          <w:rFonts w:ascii="Tahoma" w:hAnsi="Tahoma" w:cs="Tahoma"/>
          <w:sz w:val="24"/>
          <w:szCs w:val="24"/>
        </w:rPr>
        <w:t xml:space="preserve">, </w:t>
      </w:r>
      <w:r w:rsidRPr="00C04F6F">
        <w:rPr>
          <w:rFonts w:ascii="Tahoma" w:hAnsi="Tahoma" w:cs="Tahoma"/>
          <w:sz w:val="24"/>
          <w:szCs w:val="24"/>
        </w:rPr>
        <w:t>выраженн</w:t>
      </w:r>
      <w:r>
        <w:rPr>
          <w:rFonts w:ascii="Tahoma" w:hAnsi="Tahoma" w:cs="Tahoma"/>
          <w:sz w:val="24"/>
          <w:szCs w:val="24"/>
        </w:rPr>
        <w:t>ое</w:t>
      </w:r>
      <w:r w:rsidRPr="00C04F6F">
        <w:rPr>
          <w:rFonts w:ascii="Tahoma" w:hAnsi="Tahoma" w:cs="Tahoma"/>
          <w:sz w:val="24"/>
          <w:szCs w:val="24"/>
        </w:rPr>
        <w:t xml:space="preserve"> в долях единицы</w:t>
      </w:r>
      <w:r>
        <w:rPr>
          <w:rFonts w:ascii="Tahoma" w:hAnsi="Tahoma" w:cs="Tahoma"/>
          <w:sz w:val="24"/>
          <w:szCs w:val="24"/>
        </w:rPr>
        <w:t xml:space="preserve"> и</w:t>
      </w:r>
      <w:r w:rsidRPr="00C04F6F">
        <w:rPr>
          <w:rFonts w:ascii="Tahoma" w:hAnsi="Tahoma" w:cs="Tahoma"/>
          <w:sz w:val="24"/>
          <w:szCs w:val="24"/>
        </w:rPr>
        <w:t xml:space="preserve"> </w:t>
      </w:r>
      <w:r w:rsidR="00D57BAD" w:rsidRPr="000B07DF">
        <w:rPr>
          <w:rFonts w:ascii="Tahoma" w:hAnsi="Tahoma" w:cs="Tahoma"/>
          <w:sz w:val="24"/>
          <w:szCs w:val="24"/>
        </w:rPr>
        <w:t>используем</w:t>
      </w:r>
      <w:r w:rsidR="000040A7" w:rsidRPr="000B07DF">
        <w:rPr>
          <w:rFonts w:ascii="Tahoma" w:hAnsi="Tahoma" w:cs="Tahoma"/>
          <w:sz w:val="24"/>
          <w:szCs w:val="24"/>
        </w:rPr>
        <w:t>о</w:t>
      </w:r>
      <w:r>
        <w:rPr>
          <w:rFonts w:ascii="Tahoma" w:hAnsi="Tahoma" w:cs="Tahoma"/>
          <w:sz w:val="24"/>
          <w:szCs w:val="24"/>
        </w:rPr>
        <w:t>е в порядке, установленном разделом 2 Методики</w:t>
      </w:r>
      <w:r w:rsidR="00D57BAD" w:rsidRPr="00C04F6F">
        <w:rPr>
          <w:rFonts w:ascii="Tahoma" w:hAnsi="Tahoma" w:cs="Tahoma"/>
          <w:i/>
          <w:sz w:val="24"/>
          <w:szCs w:val="24"/>
        </w:rPr>
        <w:t>;</w:t>
      </w:r>
    </w:p>
    <w:p w14:paraId="5F2FD5BD" w14:textId="31BA9189" w:rsidR="000A49B4" w:rsidRDefault="00D57BAD" w:rsidP="002F1426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bookmarkStart w:id="18" w:name="_Toc315171333"/>
      <w:r w:rsidRPr="000B07DF">
        <w:rPr>
          <w:rFonts w:ascii="Tahoma" w:hAnsi="Tahoma" w:cs="Tahoma"/>
          <w:sz w:val="24"/>
          <w:szCs w:val="24"/>
        </w:rPr>
        <w:t xml:space="preserve">Значения </w:t>
      </w:r>
      <w:r w:rsidR="005A1FD0" w:rsidRPr="000B07DF">
        <w:rPr>
          <w:rFonts w:ascii="Tahoma" w:hAnsi="Tahoma" w:cs="Tahoma"/>
          <w:sz w:val="24"/>
          <w:szCs w:val="24"/>
        </w:rPr>
        <w:t>Индекс</w:t>
      </w:r>
      <w:r w:rsidR="00193263">
        <w:rPr>
          <w:rFonts w:ascii="Tahoma" w:hAnsi="Tahoma" w:cs="Tahoma"/>
          <w:sz w:val="24"/>
          <w:szCs w:val="24"/>
        </w:rPr>
        <w:t>а</w:t>
      </w:r>
      <w:r w:rsidRPr="000B07DF">
        <w:rPr>
          <w:rFonts w:ascii="Tahoma" w:hAnsi="Tahoma" w:cs="Tahoma"/>
          <w:sz w:val="24"/>
          <w:szCs w:val="24"/>
        </w:rPr>
        <w:t xml:space="preserve"> определяются с точностью до </w:t>
      </w:r>
      <w:r w:rsidR="00737DE2" w:rsidRPr="000B07DF">
        <w:rPr>
          <w:rFonts w:ascii="Tahoma" w:hAnsi="Tahoma" w:cs="Tahoma"/>
          <w:sz w:val="24"/>
          <w:szCs w:val="24"/>
        </w:rPr>
        <w:t>0,</w:t>
      </w:r>
      <w:r w:rsidR="00C04F6F">
        <w:rPr>
          <w:rFonts w:ascii="Tahoma" w:hAnsi="Tahoma" w:cs="Tahoma"/>
          <w:sz w:val="24"/>
          <w:szCs w:val="24"/>
        </w:rPr>
        <w:t>01</w:t>
      </w:r>
      <w:r w:rsidR="00737DE2" w:rsidRPr="000B07DF">
        <w:rPr>
          <w:rFonts w:ascii="Tahoma" w:hAnsi="Tahoma" w:cs="Tahoma"/>
          <w:sz w:val="24"/>
          <w:szCs w:val="24"/>
        </w:rPr>
        <w:t xml:space="preserve"> (</w:t>
      </w:r>
      <w:r w:rsidRPr="000B07DF">
        <w:rPr>
          <w:rFonts w:ascii="Tahoma" w:hAnsi="Tahoma" w:cs="Tahoma"/>
          <w:sz w:val="24"/>
          <w:szCs w:val="24"/>
        </w:rPr>
        <w:t xml:space="preserve">одной </w:t>
      </w:r>
      <w:r w:rsidR="00C04F6F">
        <w:rPr>
          <w:rFonts w:ascii="Tahoma" w:hAnsi="Tahoma" w:cs="Tahoma"/>
          <w:sz w:val="24"/>
          <w:szCs w:val="24"/>
        </w:rPr>
        <w:t>сотой</w:t>
      </w:r>
      <w:r w:rsidR="00737DE2" w:rsidRPr="000B07DF">
        <w:rPr>
          <w:rFonts w:ascii="Tahoma" w:hAnsi="Tahoma" w:cs="Tahoma"/>
          <w:sz w:val="24"/>
          <w:szCs w:val="24"/>
        </w:rPr>
        <w:t>)</w:t>
      </w:r>
      <w:r w:rsidRPr="000B07DF">
        <w:rPr>
          <w:rFonts w:ascii="Tahoma" w:hAnsi="Tahoma" w:cs="Tahoma"/>
          <w:sz w:val="24"/>
          <w:szCs w:val="24"/>
        </w:rPr>
        <w:t xml:space="preserve"> по правилам математического округления.</w:t>
      </w:r>
    </w:p>
    <w:p w14:paraId="4B3FF6B3" w14:textId="77777777" w:rsidR="008D5E7A" w:rsidRDefault="008D5E7A" w:rsidP="008D5E7A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r w:rsidRPr="000B07DF">
        <w:rPr>
          <w:rFonts w:ascii="Tahoma" w:hAnsi="Tahoma" w:cs="Tahoma"/>
          <w:sz w:val="24"/>
          <w:szCs w:val="24"/>
        </w:rPr>
        <w:t>Расчет Индекс</w:t>
      </w:r>
      <w:r>
        <w:rPr>
          <w:rFonts w:ascii="Tahoma" w:hAnsi="Tahoma" w:cs="Tahoma"/>
          <w:sz w:val="24"/>
          <w:szCs w:val="24"/>
        </w:rPr>
        <w:t>а</w:t>
      </w:r>
      <w:r w:rsidRPr="000B07DF">
        <w:rPr>
          <w:rFonts w:ascii="Tahoma" w:hAnsi="Tahoma" w:cs="Tahoma"/>
          <w:sz w:val="24"/>
          <w:szCs w:val="24"/>
        </w:rPr>
        <w:t xml:space="preserve"> осуществляется 1 (один) раз в день каждый Рабочий день.</w:t>
      </w:r>
    </w:p>
    <w:p w14:paraId="60672AB5" w14:textId="77777777" w:rsidR="00AA08FA" w:rsidRPr="00AA08FA" w:rsidRDefault="00AA08FA" w:rsidP="00AA08FA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r w:rsidRPr="00AA08FA">
        <w:rPr>
          <w:rFonts w:ascii="Tahoma" w:hAnsi="Tahoma" w:cs="Tahoma"/>
          <w:sz w:val="24"/>
          <w:szCs w:val="24"/>
        </w:rPr>
        <w:t>В дату первого расчета Индекса используется значение Ключевой ставки, установленное на последнем Заседании, предшествующем дате первого расчета.</w:t>
      </w:r>
    </w:p>
    <w:p w14:paraId="2933E113" w14:textId="2CB30396" w:rsidR="001B1321" w:rsidRPr="000B07DF" w:rsidRDefault="00D57BAD" w:rsidP="002F1426">
      <w:pPr>
        <w:pStyle w:val="10"/>
        <w:numPr>
          <w:ilvl w:val="0"/>
          <w:numId w:val="2"/>
        </w:numPr>
        <w:spacing w:before="240"/>
        <w:ind w:left="709" w:hanging="709"/>
        <w:jc w:val="left"/>
        <w:rPr>
          <w:rFonts w:ascii="Tahoma" w:hAnsi="Tahoma" w:cs="Tahoma"/>
        </w:rPr>
      </w:pPr>
      <w:bookmarkStart w:id="19" w:name="_Toc236925909"/>
      <w:bookmarkStart w:id="20" w:name="_Toc236925910"/>
      <w:bookmarkEnd w:id="19"/>
      <w:r w:rsidRPr="000B07DF">
        <w:rPr>
          <w:rFonts w:ascii="Tahoma" w:hAnsi="Tahoma" w:cs="Tahoma"/>
        </w:rPr>
        <w:t xml:space="preserve">Контроль за </w:t>
      </w:r>
      <w:r w:rsidR="003B380F" w:rsidRPr="000B07DF">
        <w:rPr>
          <w:rFonts w:ascii="Tahoma" w:hAnsi="Tahoma" w:cs="Tahoma"/>
        </w:rPr>
        <w:t>расч</w:t>
      </w:r>
      <w:r w:rsidR="008C2319" w:rsidRPr="000B07DF">
        <w:rPr>
          <w:rFonts w:ascii="Tahoma" w:hAnsi="Tahoma" w:cs="Tahoma"/>
        </w:rPr>
        <w:t>е</w:t>
      </w:r>
      <w:r w:rsidR="003B380F" w:rsidRPr="000B07DF">
        <w:rPr>
          <w:rFonts w:ascii="Tahoma" w:hAnsi="Tahoma" w:cs="Tahoma"/>
        </w:rPr>
        <w:t>том</w:t>
      </w:r>
      <w:bookmarkEnd w:id="18"/>
      <w:bookmarkEnd w:id="20"/>
    </w:p>
    <w:p w14:paraId="3C5B6CA2" w14:textId="77777777" w:rsidR="003B6E8E" w:rsidRPr="003B6E8E" w:rsidRDefault="003B6E8E" w:rsidP="003B6E8E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r w:rsidRPr="003B6E8E">
        <w:rPr>
          <w:rFonts w:ascii="Tahoma" w:hAnsi="Tahoma" w:cs="Tahoma"/>
          <w:sz w:val="24"/>
          <w:szCs w:val="24"/>
        </w:rPr>
        <w:t>Деятельность по созданию и расчету Индекса, внесение изменений в настоящую Методику основано на совокупности административных принципов и правил, описанных в Политике Индекс-менеджмента Московской Биржи.</w:t>
      </w:r>
    </w:p>
    <w:p w14:paraId="24ED5C96" w14:textId="5FB2CC68" w:rsidR="009F3C10" w:rsidRPr="009F3C10" w:rsidRDefault="009F3C10" w:rsidP="009F3C10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z w:val="24"/>
          <w:szCs w:val="24"/>
        </w:rPr>
      </w:pPr>
      <w:r w:rsidRPr="009F3C10">
        <w:rPr>
          <w:rFonts w:ascii="Tahoma" w:hAnsi="Tahoma" w:cs="Tahoma"/>
          <w:sz w:val="24"/>
          <w:szCs w:val="24"/>
        </w:rPr>
        <w:t>В случае возникновения технического сбоя при расчете Индекса</w:t>
      </w:r>
      <w:r>
        <w:rPr>
          <w:rFonts w:ascii="Tahoma" w:hAnsi="Tahoma" w:cs="Tahoma"/>
          <w:sz w:val="24"/>
          <w:szCs w:val="24"/>
        </w:rPr>
        <w:t>,</w:t>
      </w:r>
      <w:r w:rsidRPr="009F3C10">
        <w:rPr>
          <w:rFonts w:ascii="Tahoma" w:hAnsi="Tahoma" w:cs="Tahoma"/>
          <w:sz w:val="24"/>
          <w:szCs w:val="24"/>
        </w:rPr>
        <w:t xml:space="preserve">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496F7137" w14:textId="7F487151" w:rsidR="00973F62" w:rsidRPr="000B07DF" w:rsidRDefault="00D57BAD" w:rsidP="002F1426">
      <w:pPr>
        <w:pStyle w:val="10"/>
        <w:keepNext/>
        <w:numPr>
          <w:ilvl w:val="0"/>
          <w:numId w:val="2"/>
        </w:numPr>
        <w:spacing w:before="240"/>
        <w:ind w:left="709" w:hanging="709"/>
        <w:jc w:val="left"/>
        <w:rPr>
          <w:rFonts w:ascii="Tahoma" w:hAnsi="Tahoma" w:cs="Tahoma"/>
        </w:rPr>
      </w:pPr>
      <w:bookmarkStart w:id="21" w:name="_Toc225232860"/>
      <w:bookmarkStart w:id="22" w:name="_Toc315171334"/>
      <w:bookmarkStart w:id="23" w:name="_Toc236925911"/>
      <w:r w:rsidRPr="000B07DF">
        <w:rPr>
          <w:rFonts w:ascii="Tahoma" w:hAnsi="Tahoma" w:cs="Tahoma"/>
        </w:rPr>
        <w:t>Порядок раскрытия информации</w:t>
      </w:r>
      <w:bookmarkEnd w:id="21"/>
      <w:bookmarkEnd w:id="22"/>
      <w:bookmarkEnd w:id="23"/>
    </w:p>
    <w:p w14:paraId="158F07C5" w14:textId="410FBFC8" w:rsidR="007A342E" w:rsidRPr="007A342E" w:rsidRDefault="007A342E" w:rsidP="002F1426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trike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7F3482">
        <w:rPr>
          <w:rFonts w:ascii="Tahoma" w:hAnsi="Tahoma" w:cs="Tahoma"/>
          <w:sz w:val="24"/>
          <w:szCs w:val="24"/>
        </w:rPr>
        <w:t xml:space="preserve"> период между датами проведения Заседаний, в дат</w:t>
      </w:r>
      <w:r>
        <w:rPr>
          <w:rFonts w:ascii="Tahoma" w:hAnsi="Tahoma" w:cs="Tahoma"/>
          <w:sz w:val="24"/>
          <w:szCs w:val="24"/>
        </w:rPr>
        <w:t>ы</w:t>
      </w:r>
      <w:r w:rsidR="007F3482">
        <w:rPr>
          <w:rFonts w:ascii="Tahoma" w:hAnsi="Tahoma" w:cs="Tahoma"/>
          <w:sz w:val="24"/>
          <w:szCs w:val="24"/>
        </w:rPr>
        <w:t xml:space="preserve"> проведения Внеочередного заседания</w:t>
      </w:r>
      <w:r>
        <w:rPr>
          <w:rFonts w:ascii="Tahoma" w:hAnsi="Tahoma" w:cs="Tahoma"/>
          <w:sz w:val="24"/>
          <w:szCs w:val="24"/>
        </w:rPr>
        <w:t xml:space="preserve">, а также в даты проведения Планового заседания в случае, если информация о значении Ключевой ставки </w:t>
      </w:r>
      <w:bookmarkStart w:id="24" w:name="_Hlk236390786"/>
      <w:r>
        <w:rPr>
          <w:rFonts w:ascii="Tahoma" w:hAnsi="Tahoma" w:cs="Tahoma"/>
          <w:sz w:val="24"/>
          <w:szCs w:val="24"/>
        </w:rPr>
        <w:t>раскрыта</w:t>
      </w:r>
      <w:r w:rsidR="00011E3F">
        <w:rPr>
          <w:rFonts w:ascii="Tahoma" w:hAnsi="Tahoma" w:cs="Tahoma"/>
          <w:sz w:val="24"/>
          <w:szCs w:val="24"/>
        </w:rPr>
        <w:t xml:space="preserve"> на официальном сайте Банка России</w:t>
      </w:r>
      <w:r>
        <w:rPr>
          <w:rFonts w:ascii="Tahoma" w:hAnsi="Tahoma" w:cs="Tahoma"/>
          <w:sz w:val="24"/>
          <w:szCs w:val="24"/>
        </w:rPr>
        <w:t xml:space="preserve"> не позднее 15:00 </w:t>
      </w:r>
      <w:r w:rsidRPr="000B07DF">
        <w:rPr>
          <w:rFonts w:ascii="Tahoma" w:hAnsi="Tahoma" w:cs="Tahoma"/>
          <w:sz w:val="24"/>
          <w:szCs w:val="24"/>
        </w:rPr>
        <w:t>по московскому времени</w:t>
      </w:r>
      <w:bookmarkEnd w:id="24"/>
      <w:r>
        <w:rPr>
          <w:rFonts w:ascii="Tahoma" w:hAnsi="Tahoma" w:cs="Tahoma"/>
          <w:sz w:val="24"/>
          <w:szCs w:val="24"/>
        </w:rPr>
        <w:t>, и</w:t>
      </w:r>
      <w:r w:rsidRPr="000B07DF">
        <w:rPr>
          <w:rFonts w:ascii="Tahoma" w:hAnsi="Tahoma" w:cs="Tahoma"/>
          <w:sz w:val="24"/>
          <w:szCs w:val="24"/>
        </w:rPr>
        <w:t>нформация о значениях Индекс</w:t>
      </w:r>
      <w:r>
        <w:rPr>
          <w:rFonts w:ascii="Tahoma" w:hAnsi="Tahoma" w:cs="Tahoma"/>
          <w:sz w:val="24"/>
          <w:szCs w:val="24"/>
        </w:rPr>
        <w:t xml:space="preserve">а раскрывается не позднее 17:00 </w:t>
      </w:r>
      <w:r w:rsidRPr="000B07DF">
        <w:rPr>
          <w:rFonts w:ascii="Tahoma" w:hAnsi="Tahoma" w:cs="Tahoma"/>
          <w:sz w:val="24"/>
          <w:szCs w:val="24"/>
        </w:rPr>
        <w:t>по московскому времени</w:t>
      </w:r>
      <w:r w:rsidR="002A26BC">
        <w:rPr>
          <w:rFonts w:ascii="Tahoma" w:hAnsi="Tahoma" w:cs="Tahoma"/>
          <w:sz w:val="24"/>
          <w:szCs w:val="24"/>
        </w:rPr>
        <w:t xml:space="preserve"> дня расчета</w:t>
      </w:r>
      <w:r>
        <w:rPr>
          <w:rFonts w:ascii="Tahoma" w:hAnsi="Tahoma" w:cs="Tahoma"/>
          <w:sz w:val="24"/>
          <w:szCs w:val="24"/>
        </w:rPr>
        <w:t>. В случае, если в Дату проведения Планового заседания информация о значении Ключевой ставки раскрыта</w:t>
      </w:r>
      <w:r w:rsidR="00011E3F">
        <w:rPr>
          <w:rFonts w:ascii="Tahoma" w:hAnsi="Tahoma" w:cs="Tahoma"/>
          <w:sz w:val="24"/>
          <w:szCs w:val="24"/>
        </w:rPr>
        <w:t xml:space="preserve"> </w:t>
      </w:r>
      <w:r w:rsidR="00011E3F" w:rsidRPr="00011E3F">
        <w:rPr>
          <w:rFonts w:ascii="Tahoma" w:hAnsi="Tahoma" w:cs="Tahoma"/>
          <w:sz w:val="24"/>
          <w:szCs w:val="24"/>
        </w:rPr>
        <w:t>на официальном сайте Банка России</w:t>
      </w:r>
      <w:r>
        <w:rPr>
          <w:rFonts w:ascii="Tahoma" w:hAnsi="Tahoma" w:cs="Tahoma"/>
          <w:sz w:val="24"/>
          <w:szCs w:val="24"/>
        </w:rPr>
        <w:t xml:space="preserve"> позднее 15:00 </w:t>
      </w:r>
      <w:r w:rsidRPr="000B07DF">
        <w:rPr>
          <w:rFonts w:ascii="Tahoma" w:hAnsi="Tahoma" w:cs="Tahoma"/>
          <w:sz w:val="24"/>
          <w:szCs w:val="24"/>
        </w:rPr>
        <w:t xml:space="preserve">по </w:t>
      </w:r>
      <w:r w:rsidRPr="000B07DF">
        <w:rPr>
          <w:rFonts w:ascii="Tahoma" w:hAnsi="Tahoma" w:cs="Tahoma"/>
          <w:sz w:val="24"/>
          <w:szCs w:val="24"/>
        </w:rPr>
        <w:lastRenderedPageBreak/>
        <w:t>московскому времени</w:t>
      </w:r>
      <w:r>
        <w:rPr>
          <w:rFonts w:ascii="Tahoma" w:hAnsi="Tahoma" w:cs="Tahoma"/>
          <w:sz w:val="24"/>
          <w:szCs w:val="24"/>
        </w:rPr>
        <w:t>, и</w:t>
      </w:r>
      <w:r w:rsidRPr="000B07DF">
        <w:rPr>
          <w:rFonts w:ascii="Tahoma" w:hAnsi="Tahoma" w:cs="Tahoma"/>
          <w:sz w:val="24"/>
          <w:szCs w:val="24"/>
        </w:rPr>
        <w:t>нформация о значени</w:t>
      </w:r>
      <w:r>
        <w:rPr>
          <w:rFonts w:ascii="Tahoma" w:hAnsi="Tahoma" w:cs="Tahoma"/>
          <w:sz w:val="24"/>
          <w:szCs w:val="24"/>
        </w:rPr>
        <w:t>и</w:t>
      </w:r>
      <w:r w:rsidRPr="000B07DF">
        <w:rPr>
          <w:rFonts w:ascii="Tahoma" w:hAnsi="Tahoma" w:cs="Tahoma"/>
          <w:sz w:val="24"/>
          <w:szCs w:val="24"/>
        </w:rPr>
        <w:t xml:space="preserve"> Индекс</w:t>
      </w:r>
      <w:r>
        <w:rPr>
          <w:rFonts w:ascii="Tahoma" w:hAnsi="Tahoma" w:cs="Tahoma"/>
          <w:sz w:val="24"/>
          <w:szCs w:val="24"/>
        </w:rPr>
        <w:t>а</w:t>
      </w:r>
      <w:r w:rsidR="002E74E9">
        <w:rPr>
          <w:rFonts w:ascii="Tahoma" w:hAnsi="Tahoma" w:cs="Tahoma"/>
          <w:sz w:val="24"/>
          <w:szCs w:val="24"/>
        </w:rPr>
        <w:t xml:space="preserve"> в день расчета</w:t>
      </w:r>
      <w:r>
        <w:rPr>
          <w:rFonts w:ascii="Tahoma" w:hAnsi="Tahoma" w:cs="Tahoma"/>
          <w:sz w:val="24"/>
          <w:szCs w:val="24"/>
        </w:rPr>
        <w:t xml:space="preserve"> раскрывается в течении 2 (двух) часов с момента раскрытия информации о значении Ключевой ставки</w:t>
      </w:r>
      <w:r w:rsidR="00034CA2">
        <w:rPr>
          <w:rFonts w:ascii="Tahoma" w:hAnsi="Tahoma" w:cs="Tahoma"/>
          <w:sz w:val="24"/>
          <w:szCs w:val="24"/>
        </w:rPr>
        <w:t xml:space="preserve"> </w:t>
      </w:r>
      <w:r w:rsidR="00034CA2" w:rsidRPr="00011E3F">
        <w:rPr>
          <w:rFonts w:ascii="Tahoma" w:hAnsi="Tahoma" w:cs="Tahoma"/>
          <w:sz w:val="24"/>
          <w:szCs w:val="24"/>
        </w:rPr>
        <w:t>на официальном сайте Банка России</w:t>
      </w:r>
      <w:r>
        <w:rPr>
          <w:rFonts w:ascii="Tahoma" w:hAnsi="Tahoma" w:cs="Tahoma"/>
          <w:sz w:val="24"/>
          <w:szCs w:val="24"/>
        </w:rPr>
        <w:t>.</w:t>
      </w:r>
    </w:p>
    <w:p w14:paraId="535725F1" w14:textId="6048069D" w:rsidR="00FB0DDE" w:rsidRPr="000B07DF" w:rsidRDefault="002A26BC" w:rsidP="002F1426">
      <w:pPr>
        <w:numPr>
          <w:ilvl w:val="1"/>
          <w:numId w:val="2"/>
        </w:numPr>
        <w:tabs>
          <w:tab w:val="clear" w:pos="432"/>
          <w:tab w:val="num" w:pos="709"/>
        </w:tabs>
        <w:spacing w:after="120"/>
        <w:ind w:left="709" w:hanging="709"/>
        <w:jc w:val="both"/>
        <w:rPr>
          <w:rFonts w:ascii="Tahoma" w:hAnsi="Tahoma" w:cs="Tahoma"/>
          <w:strike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Информациях о значениях</w:t>
      </w:r>
      <w:r w:rsidR="004A4481">
        <w:rPr>
          <w:rFonts w:ascii="Tahoma" w:hAnsi="Tahoma" w:cs="Tahoma"/>
          <w:sz w:val="24"/>
          <w:szCs w:val="24"/>
        </w:rPr>
        <w:t xml:space="preserve"> Индекса</w:t>
      </w:r>
      <w:r w:rsidR="00D57BAD" w:rsidRPr="000B07DF">
        <w:rPr>
          <w:rFonts w:ascii="Tahoma" w:hAnsi="Tahoma" w:cs="Tahoma"/>
          <w:sz w:val="24"/>
          <w:szCs w:val="24"/>
        </w:rPr>
        <w:t xml:space="preserve"> </w:t>
      </w:r>
      <w:r w:rsidR="004A4481" w:rsidRPr="000B07DF">
        <w:rPr>
          <w:rFonts w:ascii="Tahoma" w:hAnsi="Tahoma" w:cs="Tahoma"/>
          <w:sz w:val="24"/>
          <w:szCs w:val="24"/>
        </w:rPr>
        <w:t>за весь период расчета, а также иная информация, в том числе раскрытие которой требуется в соответствии с требованиями нормативных актов</w:t>
      </w:r>
      <w:r w:rsidR="004A4481">
        <w:rPr>
          <w:rFonts w:ascii="Tahoma" w:hAnsi="Tahoma" w:cs="Tahoma"/>
          <w:sz w:val="24"/>
          <w:szCs w:val="24"/>
        </w:rPr>
        <w:t>, ра</w:t>
      </w:r>
      <w:r w:rsidR="0081031E">
        <w:rPr>
          <w:rFonts w:ascii="Tahoma" w:hAnsi="Tahoma" w:cs="Tahoma"/>
          <w:sz w:val="24"/>
          <w:szCs w:val="24"/>
        </w:rPr>
        <w:t>с</w:t>
      </w:r>
      <w:r w:rsidR="004A4481">
        <w:rPr>
          <w:rFonts w:ascii="Tahoma" w:hAnsi="Tahoma" w:cs="Tahoma"/>
          <w:sz w:val="24"/>
          <w:szCs w:val="24"/>
        </w:rPr>
        <w:t>крывается</w:t>
      </w:r>
      <w:r w:rsidR="004A4481" w:rsidRPr="000B07DF">
        <w:rPr>
          <w:rFonts w:ascii="Tahoma" w:hAnsi="Tahoma" w:cs="Tahoma"/>
          <w:sz w:val="24"/>
          <w:szCs w:val="24"/>
        </w:rPr>
        <w:t xml:space="preserve"> </w:t>
      </w:r>
      <w:r w:rsidR="00AE372B" w:rsidRPr="000B07DF">
        <w:rPr>
          <w:rFonts w:ascii="Tahoma" w:hAnsi="Tahoma" w:cs="Tahoma"/>
          <w:sz w:val="24"/>
          <w:szCs w:val="24"/>
        </w:rPr>
        <w:t xml:space="preserve">на официальном сайте </w:t>
      </w:r>
      <w:r w:rsidR="000C39F9" w:rsidRPr="000B07DF">
        <w:rPr>
          <w:rFonts w:ascii="Tahoma" w:hAnsi="Tahoma" w:cs="Tahoma"/>
          <w:sz w:val="24"/>
          <w:szCs w:val="24"/>
        </w:rPr>
        <w:t xml:space="preserve">Биржи </w:t>
      </w:r>
      <w:r w:rsidR="00551A08" w:rsidRPr="000B07DF">
        <w:rPr>
          <w:rFonts w:ascii="Tahoma" w:hAnsi="Tahoma" w:cs="Tahoma"/>
          <w:sz w:val="24"/>
          <w:szCs w:val="24"/>
        </w:rPr>
        <w:t xml:space="preserve">в </w:t>
      </w:r>
      <w:r w:rsidR="00DA7426" w:rsidRPr="000B07DF">
        <w:rPr>
          <w:rFonts w:ascii="Tahoma" w:hAnsi="Tahoma" w:cs="Tahoma"/>
          <w:sz w:val="24"/>
          <w:szCs w:val="24"/>
        </w:rPr>
        <w:t>информационно-телекоммуникационной</w:t>
      </w:r>
      <w:r w:rsidR="00551A08" w:rsidRPr="000B07DF">
        <w:rPr>
          <w:rFonts w:ascii="Tahoma" w:hAnsi="Tahoma" w:cs="Tahoma"/>
          <w:sz w:val="24"/>
          <w:szCs w:val="24"/>
        </w:rPr>
        <w:t xml:space="preserve"> сети </w:t>
      </w:r>
      <w:r w:rsidR="00DA7426" w:rsidRPr="000B07DF">
        <w:rPr>
          <w:rFonts w:ascii="Tahoma" w:hAnsi="Tahoma" w:cs="Tahoma"/>
          <w:sz w:val="24"/>
          <w:szCs w:val="24"/>
        </w:rPr>
        <w:t>«</w:t>
      </w:r>
      <w:r w:rsidR="00551A08" w:rsidRPr="000B07DF">
        <w:rPr>
          <w:rFonts w:ascii="Tahoma" w:hAnsi="Tahoma" w:cs="Tahoma"/>
          <w:sz w:val="24"/>
          <w:szCs w:val="24"/>
        </w:rPr>
        <w:t>Интернет</w:t>
      </w:r>
      <w:r w:rsidR="00DA7426" w:rsidRPr="000B07DF">
        <w:rPr>
          <w:rFonts w:ascii="Tahoma" w:hAnsi="Tahoma" w:cs="Tahoma"/>
          <w:sz w:val="24"/>
          <w:szCs w:val="24"/>
        </w:rPr>
        <w:t>»</w:t>
      </w:r>
      <w:r w:rsidR="00E22F2B" w:rsidRPr="000B07DF">
        <w:rPr>
          <w:rFonts w:ascii="Tahoma" w:hAnsi="Tahoma" w:cs="Tahoma"/>
          <w:sz w:val="24"/>
          <w:szCs w:val="24"/>
        </w:rPr>
        <w:t>, а также дополнительно может распространяться иными способами, в том числе че</w:t>
      </w:r>
      <w:r w:rsidR="00646591" w:rsidRPr="000B07DF">
        <w:rPr>
          <w:rFonts w:ascii="Tahoma" w:hAnsi="Tahoma" w:cs="Tahoma"/>
          <w:sz w:val="24"/>
          <w:szCs w:val="24"/>
        </w:rPr>
        <w:t xml:space="preserve">рез </w:t>
      </w:r>
      <w:r w:rsidR="00E51A9B" w:rsidRPr="000B07DF">
        <w:rPr>
          <w:rFonts w:ascii="Tahoma" w:hAnsi="Tahoma" w:cs="Tahoma"/>
          <w:sz w:val="24"/>
          <w:szCs w:val="24"/>
        </w:rPr>
        <w:t>третьих лиц</w:t>
      </w:r>
      <w:r w:rsidR="00646591" w:rsidRPr="000B07DF">
        <w:rPr>
          <w:rFonts w:ascii="Tahoma" w:hAnsi="Tahoma" w:cs="Tahoma"/>
          <w:sz w:val="24"/>
          <w:szCs w:val="24"/>
        </w:rPr>
        <w:t>.</w:t>
      </w:r>
    </w:p>
    <w:sectPr w:rsidR="00FB0DDE" w:rsidRPr="000B07DF" w:rsidSect="000C5E45">
      <w:footerReference w:type="defaul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D636D" w14:textId="77777777" w:rsidR="00EE1A38" w:rsidRDefault="00D57BAD">
      <w:r>
        <w:separator/>
      </w:r>
    </w:p>
  </w:endnote>
  <w:endnote w:type="continuationSeparator" w:id="0">
    <w:p w14:paraId="499B03D3" w14:textId="77777777" w:rsidR="00EE1A38" w:rsidRDefault="00D5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01EFF" w14:textId="7D5EE81E" w:rsidR="00B414A7" w:rsidRPr="000B07DF" w:rsidRDefault="00D57BAD">
    <w:pPr>
      <w:pStyle w:val="a4"/>
      <w:jc w:val="right"/>
      <w:rPr>
        <w:rFonts w:ascii="Tahoma" w:hAnsi="Tahoma" w:cs="Tahoma"/>
        <w:sz w:val="20"/>
      </w:rPr>
    </w:pPr>
    <w:r w:rsidRPr="000B07DF">
      <w:rPr>
        <w:rFonts w:ascii="Tahoma" w:hAnsi="Tahoma" w:cs="Tahoma"/>
        <w:sz w:val="20"/>
      </w:rPr>
      <w:fldChar w:fldCharType="begin"/>
    </w:r>
    <w:r w:rsidRPr="000B07DF">
      <w:rPr>
        <w:rFonts w:ascii="Tahoma" w:hAnsi="Tahoma" w:cs="Tahoma"/>
        <w:sz w:val="20"/>
      </w:rPr>
      <w:instrText xml:space="preserve"> PAGE   \* MERGEFORMAT </w:instrText>
    </w:r>
    <w:r w:rsidRPr="000B07DF">
      <w:rPr>
        <w:rFonts w:ascii="Tahoma" w:hAnsi="Tahoma" w:cs="Tahoma"/>
        <w:sz w:val="20"/>
      </w:rPr>
      <w:fldChar w:fldCharType="separate"/>
    </w:r>
    <w:r w:rsidR="00253FFC" w:rsidRPr="000B07DF">
      <w:rPr>
        <w:rFonts w:ascii="Tahoma" w:hAnsi="Tahoma" w:cs="Tahoma"/>
        <w:noProof/>
        <w:sz w:val="20"/>
      </w:rPr>
      <w:t>3</w:t>
    </w:r>
    <w:r w:rsidRPr="000B07DF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0C03F" w14:textId="77777777" w:rsidR="00EE1A38" w:rsidRDefault="00D57BAD">
      <w:r>
        <w:separator/>
      </w:r>
    </w:p>
  </w:footnote>
  <w:footnote w:type="continuationSeparator" w:id="0">
    <w:p w14:paraId="0E7BBAAC" w14:textId="77777777" w:rsidR="00EE1A38" w:rsidRDefault="00D5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34CDE72"/>
    <w:lvl w:ilvl="0">
      <w:numFmt w:val="bullet"/>
      <w:lvlText w:val="*"/>
      <w:lvlJc w:val="left"/>
    </w:lvl>
  </w:abstractNum>
  <w:abstractNum w:abstractNumId="1" w15:restartNumberingAfterBreak="0">
    <w:nsid w:val="021D4F45"/>
    <w:multiLevelType w:val="hybridMultilevel"/>
    <w:tmpl w:val="FFEC8EBA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 w15:restartNumberingAfterBreak="0">
    <w:nsid w:val="08FB347E"/>
    <w:multiLevelType w:val="multilevel"/>
    <w:tmpl w:val="D23858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0B16"/>
    <w:multiLevelType w:val="multilevel"/>
    <w:tmpl w:val="6C5EE2A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FCD639C"/>
    <w:multiLevelType w:val="multilevel"/>
    <w:tmpl w:val="97B231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D21CA8"/>
    <w:multiLevelType w:val="hybridMultilevel"/>
    <w:tmpl w:val="20A844C8"/>
    <w:lvl w:ilvl="0" w:tplc="F93C0FA8">
      <w:start w:val="1"/>
      <w:numFmt w:val="bullet"/>
      <w:lvlText w:val=""/>
      <w:lvlJc w:val="left"/>
      <w:pPr>
        <w:ind w:left="1862" w:hanging="360"/>
      </w:pPr>
      <w:rPr>
        <w:rFonts w:ascii="Symbol" w:hAnsi="Symbol" w:hint="default"/>
      </w:rPr>
    </w:lvl>
    <w:lvl w:ilvl="1" w:tplc="239C8F46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EEEEBF3A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CD54AF56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A560498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85AEC82A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80A0FCCA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72B65532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B84269EA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7" w15:restartNumberingAfterBreak="0">
    <w:nsid w:val="124E751E"/>
    <w:multiLevelType w:val="multilevel"/>
    <w:tmpl w:val="24A0849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1A16743C"/>
    <w:multiLevelType w:val="hybridMultilevel"/>
    <w:tmpl w:val="A8D0D006"/>
    <w:lvl w:ilvl="0" w:tplc="64A459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F40A12E" w:tentative="1">
      <w:start w:val="1"/>
      <w:numFmt w:val="lowerLetter"/>
      <w:lvlText w:val="%2."/>
      <w:lvlJc w:val="left"/>
      <w:pPr>
        <w:ind w:left="1789" w:hanging="360"/>
      </w:pPr>
    </w:lvl>
    <w:lvl w:ilvl="2" w:tplc="04521950" w:tentative="1">
      <w:start w:val="1"/>
      <w:numFmt w:val="lowerRoman"/>
      <w:lvlText w:val="%3."/>
      <w:lvlJc w:val="right"/>
      <w:pPr>
        <w:ind w:left="2509" w:hanging="180"/>
      </w:pPr>
    </w:lvl>
    <w:lvl w:ilvl="3" w:tplc="555C3A8A" w:tentative="1">
      <w:start w:val="1"/>
      <w:numFmt w:val="decimal"/>
      <w:lvlText w:val="%4."/>
      <w:lvlJc w:val="left"/>
      <w:pPr>
        <w:ind w:left="3229" w:hanging="360"/>
      </w:pPr>
    </w:lvl>
    <w:lvl w:ilvl="4" w:tplc="40C64162" w:tentative="1">
      <w:start w:val="1"/>
      <w:numFmt w:val="lowerLetter"/>
      <w:lvlText w:val="%5."/>
      <w:lvlJc w:val="left"/>
      <w:pPr>
        <w:ind w:left="3949" w:hanging="360"/>
      </w:pPr>
    </w:lvl>
    <w:lvl w:ilvl="5" w:tplc="A8F669C0" w:tentative="1">
      <w:start w:val="1"/>
      <w:numFmt w:val="lowerRoman"/>
      <w:lvlText w:val="%6."/>
      <w:lvlJc w:val="right"/>
      <w:pPr>
        <w:ind w:left="4669" w:hanging="180"/>
      </w:pPr>
    </w:lvl>
    <w:lvl w:ilvl="6" w:tplc="7E14468A" w:tentative="1">
      <w:start w:val="1"/>
      <w:numFmt w:val="decimal"/>
      <w:lvlText w:val="%7."/>
      <w:lvlJc w:val="left"/>
      <w:pPr>
        <w:ind w:left="5389" w:hanging="360"/>
      </w:pPr>
    </w:lvl>
    <w:lvl w:ilvl="7" w:tplc="9E8A8CEC" w:tentative="1">
      <w:start w:val="1"/>
      <w:numFmt w:val="lowerLetter"/>
      <w:lvlText w:val="%8."/>
      <w:lvlJc w:val="left"/>
      <w:pPr>
        <w:ind w:left="6109" w:hanging="360"/>
      </w:pPr>
    </w:lvl>
    <w:lvl w:ilvl="8" w:tplc="DE68D4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1A08ED"/>
    <w:multiLevelType w:val="hybridMultilevel"/>
    <w:tmpl w:val="4E6ABBBC"/>
    <w:lvl w:ilvl="0" w:tplc="B62A0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B889A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76CBEC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97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592E0A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940F34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6F099D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290D8E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120102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A850689"/>
    <w:multiLevelType w:val="multilevel"/>
    <w:tmpl w:val="4482AA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43D7E6F"/>
    <w:multiLevelType w:val="hybridMultilevel"/>
    <w:tmpl w:val="8F52CB4C"/>
    <w:lvl w:ilvl="0" w:tplc="2FE26F84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AA6C771A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A5CAD944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8A124B58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CC48923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6FCC7AA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E24F50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8CA23D4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D4AAF4CA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3" w15:restartNumberingAfterBreak="0">
    <w:nsid w:val="2FA04477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4E1A6F"/>
    <w:multiLevelType w:val="multilevel"/>
    <w:tmpl w:val="B7F84C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A35523B"/>
    <w:multiLevelType w:val="multilevel"/>
    <w:tmpl w:val="9C9EE6DA"/>
    <w:styleLink w:val="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russianLower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B9F7FED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CD45588"/>
    <w:multiLevelType w:val="multilevel"/>
    <w:tmpl w:val="2C063EA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7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447F708E"/>
    <w:multiLevelType w:val="hybridMultilevel"/>
    <w:tmpl w:val="AC5487FC"/>
    <w:lvl w:ilvl="0" w:tplc="451CBAB0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823813C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20884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E21DC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394862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B70E48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23614B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AADC7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B1048D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A65C1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BD74867"/>
    <w:multiLevelType w:val="multilevel"/>
    <w:tmpl w:val="B7F84C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E2C28C2"/>
    <w:multiLevelType w:val="multilevel"/>
    <w:tmpl w:val="A748FDB8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2426852"/>
    <w:multiLevelType w:val="hybridMultilevel"/>
    <w:tmpl w:val="AA74C198"/>
    <w:lvl w:ilvl="0" w:tplc="0C2679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6EF9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CE1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8E1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E47A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0A9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21B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5A8E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9C6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AFE7A6B"/>
    <w:multiLevelType w:val="hybridMultilevel"/>
    <w:tmpl w:val="60AAD4A6"/>
    <w:lvl w:ilvl="0" w:tplc="A348698E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DACA0EC0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62968678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45C02C9C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B6F20B54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FE48B236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394A386A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9F62DC94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A900DE22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FD11F50"/>
    <w:multiLevelType w:val="hybridMultilevel"/>
    <w:tmpl w:val="AC5487FC"/>
    <w:lvl w:ilvl="0" w:tplc="37E003E6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24EC61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965F3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282AD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24D2C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E6010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54DAD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D63BC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76634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D714DE"/>
    <w:multiLevelType w:val="multilevel"/>
    <w:tmpl w:val="82E2B81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8742F0"/>
    <w:multiLevelType w:val="hybridMultilevel"/>
    <w:tmpl w:val="6E3A08C4"/>
    <w:lvl w:ilvl="0" w:tplc="E3FA7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93E01C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90EFA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EF0B5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BCC837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DC4514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2E720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B86609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D2CA67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537333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BE4597E"/>
    <w:multiLevelType w:val="hybridMultilevel"/>
    <w:tmpl w:val="AC5487FC"/>
    <w:lvl w:ilvl="0" w:tplc="F9FCD5FA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7898F15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980B5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0C219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072B87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2CEF0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71EAF4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D86C3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79845F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EB44A1A"/>
    <w:multiLevelType w:val="hybridMultilevel"/>
    <w:tmpl w:val="04848FDA"/>
    <w:lvl w:ilvl="0" w:tplc="0ED0B7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A699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D45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D21B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DA8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BAEE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DA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00F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DAB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53161"/>
    <w:multiLevelType w:val="hybridMultilevel"/>
    <w:tmpl w:val="AC5487FC"/>
    <w:lvl w:ilvl="0" w:tplc="1CC8696E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FA620FD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02206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E0250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F6C0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AE828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CAC52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D49C5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FA81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734617E7"/>
    <w:multiLevelType w:val="hybridMultilevel"/>
    <w:tmpl w:val="87D80660"/>
    <w:lvl w:ilvl="0" w:tplc="F4CE3048">
      <w:start w:val="1"/>
      <w:numFmt w:val="decimal"/>
      <w:lvlText w:val="%1)"/>
      <w:lvlJc w:val="left"/>
      <w:pPr>
        <w:ind w:left="1429" w:hanging="360"/>
      </w:pPr>
    </w:lvl>
    <w:lvl w:ilvl="1" w:tplc="B694DFF8" w:tentative="1">
      <w:start w:val="1"/>
      <w:numFmt w:val="lowerLetter"/>
      <w:lvlText w:val="%2."/>
      <w:lvlJc w:val="left"/>
      <w:pPr>
        <w:ind w:left="2149" w:hanging="360"/>
      </w:pPr>
    </w:lvl>
    <w:lvl w:ilvl="2" w:tplc="EE34E9D8" w:tentative="1">
      <w:start w:val="1"/>
      <w:numFmt w:val="lowerRoman"/>
      <w:lvlText w:val="%3."/>
      <w:lvlJc w:val="right"/>
      <w:pPr>
        <w:ind w:left="2869" w:hanging="180"/>
      </w:pPr>
    </w:lvl>
    <w:lvl w:ilvl="3" w:tplc="91642E7A" w:tentative="1">
      <w:start w:val="1"/>
      <w:numFmt w:val="decimal"/>
      <w:lvlText w:val="%4."/>
      <w:lvlJc w:val="left"/>
      <w:pPr>
        <w:ind w:left="3589" w:hanging="360"/>
      </w:pPr>
    </w:lvl>
    <w:lvl w:ilvl="4" w:tplc="67F0EB64" w:tentative="1">
      <w:start w:val="1"/>
      <w:numFmt w:val="lowerLetter"/>
      <w:lvlText w:val="%5."/>
      <w:lvlJc w:val="left"/>
      <w:pPr>
        <w:ind w:left="4309" w:hanging="360"/>
      </w:pPr>
    </w:lvl>
    <w:lvl w:ilvl="5" w:tplc="FD3A5864" w:tentative="1">
      <w:start w:val="1"/>
      <w:numFmt w:val="lowerRoman"/>
      <w:lvlText w:val="%6."/>
      <w:lvlJc w:val="right"/>
      <w:pPr>
        <w:ind w:left="5029" w:hanging="180"/>
      </w:pPr>
    </w:lvl>
    <w:lvl w:ilvl="6" w:tplc="6EC294A0" w:tentative="1">
      <w:start w:val="1"/>
      <w:numFmt w:val="decimal"/>
      <w:lvlText w:val="%7."/>
      <w:lvlJc w:val="left"/>
      <w:pPr>
        <w:ind w:left="5749" w:hanging="360"/>
      </w:pPr>
    </w:lvl>
    <w:lvl w:ilvl="7" w:tplc="4A4E23A8" w:tentative="1">
      <w:start w:val="1"/>
      <w:numFmt w:val="lowerLetter"/>
      <w:lvlText w:val="%8."/>
      <w:lvlJc w:val="left"/>
      <w:pPr>
        <w:ind w:left="6469" w:hanging="360"/>
      </w:pPr>
    </w:lvl>
    <w:lvl w:ilvl="8" w:tplc="30B873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E029B7"/>
    <w:multiLevelType w:val="multilevel"/>
    <w:tmpl w:val="A8904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4"/>
  </w:num>
  <w:num w:numId="4">
    <w:abstractNumId w:val="15"/>
  </w:num>
  <w:num w:numId="5">
    <w:abstractNumId w:val="10"/>
  </w:num>
  <w:num w:numId="6">
    <w:abstractNumId w:val="23"/>
  </w:num>
  <w:num w:numId="7">
    <w:abstractNumId w:val="16"/>
  </w:num>
  <w:num w:numId="8">
    <w:abstractNumId w:val="12"/>
  </w:num>
  <w:num w:numId="9">
    <w:abstractNumId w:val="25"/>
  </w:num>
  <w:num w:numId="10">
    <w:abstractNumId w:val="30"/>
  </w:num>
  <w:num w:numId="11">
    <w:abstractNumId w:val="36"/>
  </w:num>
  <w:num w:numId="12">
    <w:abstractNumId w:val="5"/>
  </w:num>
  <w:num w:numId="13">
    <w:abstractNumId w:val="20"/>
  </w:num>
  <w:num w:numId="14">
    <w:abstractNumId w:val="27"/>
  </w:num>
  <w:num w:numId="15">
    <w:abstractNumId w:val="3"/>
  </w:num>
  <w:num w:numId="16">
    <w:abstractNumId w:val="7"/>
  </w:num>
  <w:num w:numId="17">
    <w:abstractNumId w:val="1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9"/>
  </w:num>
  <w:num w:numId="21">
    <w:abstractNumId w:val="13"/>
  </w:num>
  <w:num w:numId="22">
    <w:abstractNumId w:val="6"/>
  </w:num>
  <w:num w:numId="23">
    <w:abstractNumId w:val="29"/>
  </w:num>
  <w:num w:numId="24">
    <w:abstractNumId w:val="33"/>
  </w:num>
  <w:num w:numId="25">
    <w:abstractNumId w:val="26"/>
  </w:num>
  <w:num w:numId="26">
    <w:abstractNumId w:val="31"/>
  </w:num>
  <w:num w:numId="27">
    <w:abstractNumId w:val="9"/>
  </w:num>
  <w:num w:numId="28">
    <w:abstractNumId w:val="18"/>
  </w:num>
  <w:num w:numId="29">
    <w:abstractNumId w:val="32"/>
  </w:num>
  <w:num w:numId="30">
    <w:abstractNumId w:val="35"/>
  </w:num>
  <w:num w:numId="31">
    <w:abstractNumId w:val="21"/>
  </w:num>
  <w:num w:numId="32">
    <w:abstractNumId w:val="14"/>
  </w:num>
  <w:num w:numId="33">
    <w:abstractNumId w:val="22"/>
  </w:num>
  <w:num w:numId="34">
    <w:abstractNumId w:val="28"/>
  </w:num>
  <w:num w:numId="35">
    <w:abstractNumId w:val="8"/>
  </w:num>
  <w:num w:numId="36">
    <w:abstractNumId w:val="11"/>
  </w:num>
  <w:num w:numId="37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48"/>
        </w:rPr>
      </w:lvl>
    </w:lvlOverride>
  </w:num>
  <w:num w:numId="3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Formatting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19A"/>
    <w:rsid w:val="000003CE"/>
    <w:rsid w:val="000021C7"/>
    <w:rsid w:val="00002528"/>
    <w:rsid w:val="000026FF"/>
    <w:rsid w:val="000035A7"/>
    <w:rsid w:val="00004045"/>
    <w:rsid w:val="000040A7"/>
    <w:rsid w:val="00004D92"/>
    <w:rsid w:val="00005315"/>
    <w:rsid w:val="000056E1"/>
    <w:rsid w:val="000056E4"/>
    <w:rsid w:val="0000614C"/>
    <w:rsid w:val="00006245"/>
    <w:rsid w:val="00010A2A"/>
    <w:rsid w:val="0001198D"/>
    <w:rsid w:val="00011DAE"/>
    <w:rsid w:val="00011E3F"/>
    <w:rsid w:val="00013163"/>
    <w:rsid w:val="000133C1"/>
    <w:rsid w:val="0001608A"/>
    <w:rsid w:val="00021A47"/>
    <w:rsid w:val="00022488"/>
    <w:rsid w:val="00022936"/>
    <w:rsid w:val="000235A3"/>
    <w:rsid w:val="00024243"/>
    <w:rsid w:val="0002500B"/>
    <w:rsid w:val="00025C96"/>
    <w:rsid w:val="0002614C"/>
    <w:rsid w:val="00026604"/>
    <w:rsid w:val="000268B6"/>
    <w:rsid w:val="000271BE"/>
    <w:rsid w:val="0003134F"/>
    <w:rsid w:val="000313A3"/>
    <w:rsid w:val="0003147E"/>
    <w:rsid w:val="000333E9"/>
    <w:rsid w:val="000342F8"/>
    <w:rsid w:val="00034CA2"/>
    <w:rsid w:val="00036FFD"/>
    <w:rsid w:val="0003792F"/>
    <w:rsid w:val="00037EA2"/>
    <w:rsid w:val="00040AD7"/>
    <w:rsid w:val="00042FED"/>
    <w:rsid w:val="000437C8"/>
    <w:rsid w:val="00050906"/>
    <w:rsid w:val="000510B5"/>
    <w:rsid w:val="00051926"/>
    <w:rsid w:val="000545FD"/>
    <w:rsid w:val="00054A05"/>
    <w:rsid w:val="0006059E"/>
    <w:rsid w:val="00062745"/>
    <w:rsid w:val="00063681"/>
    <w:rsid w:val="00063F11"/>
    <w:rsid w:val="00065C59"/>
    <w:rsid w:val="0006624D"/>
    <w:rsid w:val="00066D3D"/>
    <w:rsid w:val="000672B7"/>
    <w:rsid w:val="00067ECF"/>
    <w:rsid w:val="000712C9"/>
    <w:rsid w:val="00071496"/>
    <w:rsid w:val="000715B0"/>
    <w:rsid w:val="00071620"/>
    <w:rsid w:val="0007162D"/>
    <w:rsid w:val="00074EA1"/>
    <w:rsid w:val="000752C0"/>
    <w:rsid w:val="00075590"/>
    <w:rsid w:val="0007575C"/>
    <w:rsid w:val="0008112E"/>
    <w:rsid w:val="000819AF"/>
    <w:rsid w:val="00082B34"/>
    <w:rsid w:val="000839DF"/>
    <w:rsid w:val="00086048"/>
    <w:rsid w:val="00087A38"/>
    <w:rsid w:val="000902AA"/>
    <w:rsid w:val="000915DE"/>
    <w:rsid w:val="00092549"/>
    <w:rsid w:val="00092D72"/>
    <w:rsid w:val="00092E5E"/>
    <w:rsid w:val="00093C99"/>
    <w:rsid w:val="00094226"/>
    <w:rsid w:val="000943FC"/>
    <w:rsid w:val="00095501"/>
    <w:rsid w:val="000962A6"/>
    <w:rsid w:val="00096B33"/>
    <w:rsid w:val="000A0F03"/>
    <w:rsid w:val="000A30C3"/>
    <w:rsid w:val="000A3D20"/>
    <w:rsid w:val="000A49B4"/>
    <w:rsid w:val="000A4CF2"/>
    <w:rsid w:val="000A6B20"/>
    <w:rsid w:val="000B014F"/>
    <w:rsid w:val="000B07DF"/>
    <w:rsid w:val="000B1100"/>
    <w:rsid w:val="000B15DF"/>
    <w:rsid w:val="000B3A0D"/>
    <w:rsid w:val="000B44FC"/>
    <w:rsid w:val="000B46F2"/>
    <w:rsid w:val="000B4819"/>
    <w:rsid w:val="000B5B49"/>
    <w:rsid w:val="000B6218"/>
    <w:rsid w:val="000B67BF"/>
    <w:rsid w:val="000B6D14"/>
    <w:rsid w:val="000C101F"/>
    <w:rsid w:val="000C1718"/>
    <w:rsid w:val="000C1E65"/>
    <w:rsid w:val="000C39F9"/>
    <w:rsid w:val="000C45D1"/>
    <w:rsid w:val="000C4827"/>
    <w:rsid w:val="000C5E45"/>
    <w:rsid w:val="000C62A7"/>
    <w:rsid w:val="000D1395"/>
    <w:rsid w:val="000D28CC"/>
    <w:rsid w:val="000D3CA2"/>
    <w:rsid w:val="000D3EC9"/>
    <w:rsid w:val="000D3F5B"/>
    <w:rsid w:val="000D4833"/>
    <w:rsid w:val="000D7608"/>
    <w:rsid w:val="000E044E"/>
    <w:rsid w:val="000E1204"/>
    <w:rsid w:val="000E1562"/>
    <w:rsid w:val="000E1D01"/>
    <w:rsid w:val="000E2E37"/>
    <w:rsid w:val="000E31DC"/>
    <w:rsid w:val="000E497A"/>
    <w:rsid w:val="000E6448"/>
    <w:rsid w:val="000E6C6B"/>
    <w:rsid w:val="000F3B7E"/>
    <w:rsid w:val="000F4A63"/>
    <w:rsid w:val="000F522B"/>
    <w:rsid w:val="000F57D0"/>
    <w:rsid w:val="000F59E8"/>
    <w:rsid w:val="000F7E4F"/>
    <w:rsid w:val="001008B0"/>
    <w:rsid w:val="00100EF8"/>
    <w:rsid w:val="00104538"/>
    <w:rsid w:val="00106D6C"/>
    <w:rsid w:val="001134CA"/>
    <w:rsid w:val="0011463D"/>
    <w:rsid w:val="00114E99"/>
    <w:rsid w:val="00117416"/>
    <w:rsid w:val="00117CDB"/>
    <w:rsid w:val="0012294B"/>
    <w:rsid w:val="0012320B"/>
    <w:rsid w:val="00123614"/>
    <w:rsid w:val="001250BF"/>
    <w:rsid w:val="00125296"/>
    <w:rsid w:val="001264E0"/>
    <w:rsid w:val="001302C1"/>
    <w:rsid w:val="00132003"/>
    <w:rsid w:val="00135AFC"/>
    <w:rsid w:val="0013751A"/>
    <w:rsid w:val="00137F26"/>
    <w:rsid w:val="00140391"/>
    <w:rsid w:val="00140727"/>
    <w:rsid w:val="001407F4"/>
    <w:rsid w:val="00142F0F"/>
    <w:rsid w:val="00144681"/>
    <w:rsid w:val="001451A9"/>
    <w:rsid w:val="001521CA"/>
    <w:rsid w:val="00152C71"/>
    <w:rsid w:val="00154CBD"/>
    <w:rsid w:val="0015548C"/>
    <w:rsid w:val="001563F8"/>
    <w:rsid w:val="001612A3"/>
    <w:rsid w:val="001620B0"/>
    <w:rsid w:val="001625F8"/>
    <w:rsid w:val="00167990"/>
    <w:rsid w:val="001708F6"/>
    <w:rsid w:val="0017097E"/>
    <w:rsid w:val="00171137"/>
    <w:rsid w:val="00172A3E"/>
    <w:rsid w:val="00172E4F"/>
    <w:rsid w:val="001771EC"/>
    <w:rsid w:val="00177E19"/>
    <w:rsid w:val="00180E24"/>
    <w:rsid w:val="00181E38"/>
    <w:rsid w:val="001834FC"/>
    <w:rsid w:val="00184452"/>
    <w:rsid w:val="00184D71"/>
    <w:rsid w:val="001856CE"/>
    <w:rsid w:val="00190BB4"/>
    <w:rsid w:val="00191BF6"/>
    <w:rsid w:val="001920A9"/>
    <w:rsid w:val="00192420"/>
    <w:rsid w:val="00193263"/>
    <w:rsid w:val="00195E53"/>
    <w:rsid w:val="00196B36"/>
    <w:rsid w:val="0019720D"/>
    <w:rsid w:val="001976E6"/>
    <w:rsid w:val="001A065D"/>
    <w:rsid w:val="001A0B8E"/>
    <w:rsid w:val="001A311D"/>
    <w:rsid w:val="001A3195"/>
    <w:rsid w:val="001A47A8"/>
    <w:rsid w:val="001A47C6"/>
    <w:rsid w:val="001A4F1C"/>
    <w:rsid w:val="001A5CD0"/>
    <w:rsid w:val="001A6072"/>
    <w:rsid w:val="001A6A69"/>
    <w:rsid w:val="001A6CCB"/>
    <w:rsid w:val="001A7C16"/>
    <w:rsid w:val="001B1321"/>
    <w:rsid w:val="001B2A47"/>
    <w:rsid w:val="001B540F"/>
    <w:rsid w:val="001B64DE"/>
    <w:rsid w:val="001C043E"/>
    <w:rsid w:val="001C07D3"/>
    <w:rsid w:val="001C2B16"/>
    <w:rsid w:val="001C4C93"/>
    <w:rsid w:val="001C4EB5"/>
    <w:rsid w:val="001C50F8"/>
    <w:rsid w:val="001C55F0"/>
    <w:rsid w:val="001C5C9B"/>
    <w:rsid w:val="001C6389"/>
    <w:rsid w:val="001C68CB"/>
    <w:rsid w:val="001D01CD"/>
    <w:rsid w:val="001D04C1"/>
    <w:rsid w:val="001D12A1"/>
    <w:rsid w:val="001D1F11"/>
    <w:rsid w:val="001D2FF7"/>
    <w:rsid w:val="001D36EC"/>
    <w:rsid w:val="001D42B0"/>
    <w:rsid w:val="001D470F"/>
    <w:rsid w:val="001D4F38"/>
    <w:rsid w:val="001D685D"/>
    <w:rsid w:val="001D6E58"/>
    <w:rsid w:val="001E16CF"/>
    <w:rsid w:val="001E35C6"/>
    <w:rsid w:val="001E646D"/>
    <w:rsid w:val="001E67EB"/>
    <w:rsid w:val="001E68C7"/>
    <w:rsid w:val="001E6F6F"/>
    <w:rsid w:val="001E7017"/>
    <w:rsid w:val="001F0808"/>
    <w:rsid w:val="001F0AAC"/>
    <w:rsid w:val="001F0D39"/>
    <w:rsid w:val="001F2AA0"/>
    <w:rsid w:val="001F3670"/>
    <w:rsid w:val="001F49F6"/>
    <w:rsid w:val="001F4EEC"/>
    <w:rsid w:val="001F5563"/>
    <w:rsid w:val="001F5C74"/>
    <w:rsid w:val="002004AE"/>
    <w:rsid w:val="002006FF"/>
    <w:rsid w:val="00200BD4"/>
    <w:rsid w:val="00200CF7"/>
    <w:rsid w:val="0020110A"/>
    <w:rsid w:val="00201D36"/>
    <w:rsid w:val="00201F39"/>
    <w:rsid w:val="00202FDF"/>
    <w:rsid w:val="0020324B"/>
    <w:rsid w:val="00203B0A"/>
    <w:rsid w:val="002048AF"/>
    <w:rsid w:val="0020497D"/>
    <w:rsid w:val="00206D67"/>
    <w:rsid w:val="0020744E"/>
    <w:rsid w:val="00210369"/>
    <w:rsid w:val="00210F01"/>
    <w:rsid w:val="00212516"/>
    <w:rsid w:val="00213E24"/>
    <w:rsid w:val="00214244"/>
    <w:rsid w:val="0021564A"/>
    <w:rsid w:val="00216904"/>
    <w:rsid w:val="00216EA3"/>
    <w:rsid w:val="0022017B"/>
    <w:rsid w:val="00221EEF"/>
    <w:rsid w:val="0022203A"/>
    <w:rsid w:val="00222E71"/>
    <w:rsid w:val="0022327E"/>
    <w:rsid w:val="00226929"/>
    <w:rsid w:val="00226ACE"/>
    <w:rsid w:val="002274FC"/>
    <w:rsid w:val="00230207"/>
    <w:rsid w:val="002315F1"/>
    <w:rsid w:val="00232451"/>
    <w:rsid w:val="00234659"/>
    <w:rsid w:val="00237ABE"/>
    <w:rsid w:val="00237C3A"/>
    <w:rsid w:val="00242FA1"/>
    <w:rsid w:val="00243EC1"/>
    <w:rsid w:val="00244074"/>
    <w:rsid w:val="00245FE4"/>
    <w:rsid w:val="002472F8"/>
    <w:rsid w:val="00251367"/>
    <w:rsid w:val="00253FFC"/>
    <w:rsid w:val="00254395"/>
    <w:rsid w:val="00254FC5"/>
    <w:rsid w:val="00255AF0"/>
    <w:rsid w:val="00256108"/>
    <w:rsid w:val="00256C2D"/>
    <w:rsid w:val="00257365"/>
    <w:rsid w:val="002625A7"/>
    <w:rsid w:val="00262D7C"/>
    <w:rsid w:val="00263866"/>
    <w:rsid w:val="0026451D"/>
    <w:rsid w:val="00264935"/>
    <w:rsid w:val="00265AA9"/>
    <w:rsid w:val="00270012"/>
    <w:rsid w:val="002701BD"/>
    <w:rsid w:val="002708B5"/>
    <w:rsid w:val="002711BE"/>
    <w:rsid w:val="002740A6"/>
    <w:rsid w:val="0027693E"/>
    <w:rsid w:val="00283F15"/>
    <w:rsid w:val="00284BE9"/>
    <w:rsid w:val="00291923"/>
    <w:rsid w:val="00293006"/>
    <w:rsid w:val="0029338A"/>
    <w:rsid w:val="002939C2"/>
    <w:rsid w:val="00295215"/>
    <w:rsid w:val="002956AF"/>
    <w:rsid w:val="00295979"/>
    <w:rsid w:val="00296AE6"/>
    <w:rsid w:val="00296C1D"/>
    <w:rsid w:val="002A13E2"/>
    <w:rsid w:val="002A1F8A"/>
    <w:rsid w:val="002A22DB"/>
    <w:rsid w:val="002A26BC"/>
    <w:rsid w:val="002A34AE"/>
    <w:rsid w:val="002A35B8"/>
    <w:rsid w:val="002A4BAD"/>
    <w:rsid w:val="002A616D"/>
    <w:rsid w:val="002A62DC"/>
    <w:rsid w:val="002A6976"/>
    <w:rsid w:val="002A7C88"/>
    <w:rsid w:val="002B205E"/>
    <w:rsid w:val="002B2283"/>
    <w:rsid w:val="002B2A7A"/>
    <w:rsid w:val="002B37F4"/>
    <w:rsid w:val="002B6980"/>
    <w:rsid w:val="002B734A"/>
    <w:rsid w:val="002B792C"/>
    <w:rsid w:val="002C1EF4"/>
    <w:rsid w:val="002C3881"/>
    <w:rsid w:val="002C70E0"/>
    <w:rsid w:val="002C7708"/>
    <w:rsid w:val="002D15E1"/>
    <w:rsid w:val="002D2796"/>
    <w:rsid w:val="002D3020"/>
    <w:rsid w:val="002D4B97"/>
    <w:rsid w:val="002D5948"/>
    <w:rsid w:val="002D72E5"/>
    <w:rsid w:val="002D7589"/>
    <w:rsid w:val="002E05D2"/>
    <w:rsid w:val="002E0B79"/>
    <w:rsid w:val="002E3BFA"/>
    <w:rsid w:val="002E4F9A"/>
    <w:rsid w:val="002E74E9"/>
    <w:rsid w:val="002E7C03"/>
    <w:rsid w:val="002F0E1D"/>
    <w:rsid w:val="002F1426"/>
    <w:rsid w:val="002F1DC0"/>
    <w:rsid w:val="002F24B3"/>
    <w:rsid w:val="002F3ACA"/>
    <w:rsid w:val="002F5075"/>
    <w:rsid w:val="002F53C7"/>
    <w:rsid w:val="002F5776"/>
    <w:rsid w:val="002F6279"/>
    <w:rsid w:val="003001BF"/>
    <w:rsid w:val="00301AB7"/>
    <w:rsid w:val="0030228A"/>
    <w:rsid w:val="00302751"/>
    <w:rsid w:val="00303B39"/>
    <w:rsid w:val="003040C3"/>
    <w:rsid w:val="003040F5"/>
    <w:rsid w:val="003040FC"/>
    <w:rsid w:val="003041B5"/>
    <w:rsid w:val="003072BA"/>
    <w:rsid w:val="003078D5"/>
    <w:rsid w:val="003079FE"/>
    <w:rsid w:val="00310C15"/>
    <w:rsid w:val="00312BBE"/>
    <w:rsid w:val="0031464B"/>
    <w:rsid w:val="00315007"/>
    <w:rsid w:val="00320240"/>
    <w:rsid w:val="00320306"/>
    <w:rsid w:val="00320A8C"/>
    <w:rsid w:val="00320EA4"/>
    <w:rsid w:val="00321A2D"/>
    <w:rsid w:val="00322663"/>
    <w:rsid w:val="003228AB"/>
    <w:rsid w:val="00322B5C"/>
    <w:rsid w:val="0032397A"/>
    <w:rsid w:val="00324090"/>
    <w:rsid w:val="003243EB"/>
    <w:rsid w:val="00324AD7"/>
    <w:rsid w:val="00324F05"/>
    <w:rsid w:val="00325FA9"/>
    <w:rsid w:val="00326B3C"/>
    <w:rsid w:val="003300A1"/>
    <w:rsid w:val="00330C71"/>
    <w:rsid w:val="00330D8D"/>
    <w:rsid w:val="003324ED"/>
    <w:rsid w:val="00333B51"/>
    <w:rsid w:val="0034025D"/>
    <w:rsid w:val="00340A1D"/>
    <w:rsid w:val="00341CC7"/>
    <w:rsid w:val="00341DAC"/>
    <w:rsid w:val="0034208A"/>
    <w:rsid w:val="0034281E"/>
    <w:rsid w:val="00342F98"/>
    <w:rsid w:val="00343F46"/>
    <w:rsid w:val="0034459F"/>
    <w:rsid w:val="003445E5"/>
    <w:rsid w:val="0034758B"/>
    <w:rsid w:val="00355533"/>
    <w:rsid w:val="00360045"/>
    <w:rsid w:val="003612A8"/>
    <w:rsid w:val="00363620"/>
    <w:rsid w:val="00365D26"/>
    <w:rsid w:val="00367051"/>
    <w:rsid w:val="0036796F"/>
    <w:rsid w:val="00370603"/>
    <w:rsid w:val="00371668"/>
    <w:rsid w:val="00371789"/>
    <w:rsid w:val="00372730"/>
    <w:rsid w:val="00376006"/>
    <w:rsid w:val="003771F6"/>
    <w:rsid w:val="00377E56"/>
    <w:rsid w:val="00380340"/>
    <w:rsid w:val="00382F85"/>
    <w:rsid w:val="00383737"/>
    <w:rsid w:val="00385F5B"/>
    <w:rsid w:val="0038712E"/>
    <w:rsid w:val="00391910"/>
    <w:rsid w:val="003919F1"/>
    <w:rsid w:val="00392541"/>
    <w:rsid w:val="00392795"/>
    <w:rsid w:val="00395452"/>
    <w:rsid w:val="00395ACE"/>
    <w:rsid w:val="003962FD"/>
    <w:rsid w:val="00396F1D"/>
    <w:rsid w:val="0039704B"/>
    <w:rsid w:val="003A050E"/>
    <w:rsid w:val="003A0B29"/>
    <w:rsid w:val="003A0E3B"/>
    <w:rsid w:val="003A2DF8"/>
    <w:rsid w:val="003A2E08"/>
    <w:rsid w:val="003A3EA5"/>
    <w:rsid w:val="003A4A8A"/>
    <w:rsid w:val="003A764B"/>
    <w:rsid w:val="003B0113"/>
    <w:rsid w:val="003B2ED2"/>
    <w:rsid w:val="003B380F"/>
    <w:rsid w:val="003B6E8E"/>
    <w:rsid w:val="003B7D02"/>
    <w:rsid w:val="003C0BB4"/>
    <w:rsid w:val="003C1985"/>
    <w:rsid w:val="003C232B"/>
    <w:rsid w:val="003C46C4"/>
    <w:rsid w:val="003C4BC9"/>
    <w:rsid w:val="003C6395"/>
    <w:rsid w:val="003C6A00"/>
    <w:rsid w:val="003C7328"/>
    <w:rsid w:val="003C7C79"/>
    <w:rsid w:val="003C7D18"/>
    <w:rsid w:val="003D01E8"/>
    <w:rsid w:val="003D0B99"/>
    <w:rsid w:val="003D1F54"/>
    <w:rsid w:val="003D2752"/>
    <w:rsid w:val="003D3033"/>
    <w:rsid w:val="003D4378"/>
    <w:rsid w:val="003D4F6D"/>
    <w:rsid w:val="003D5E02"/>
    <w:rsid w:val="003D62FC"/>
    <w:rsid w:val="003D6C30"/>
    <w:rsid w:val="003D736B"/>
    <w:rsid w:val="003E0214"/>
    <w:rsid w:val="003E0C8A"/>
    <w:rsid w:val="003E0CE7"/>
    <w:rsid w:val="003E0CF9"/>
    <w:rsid w:val="003E1371"/>
    <w:rsid w:val="003E1D62"/>
    <w:rsid w:val="003E2213"/>
    <w:rsid w:val="003E2B07"/>
    <w:rsid w:val="003E3C63"/>
    <w:rsid w:val="003E4D88"/>
    <w:rsid w:val="003E75BA"/>
    <w:rsid w:val="003E7618"/>
    <w:rsid w:val="003E7D09"/>
    <w:rsid w:val="003F11C3"/>
    <w:rsid w:val="003F1D64"/>
    <w:rsid w:val="003F1FA4"/>
    <w:rsid w:val="003F51D8"/>
    <w:rsid w:val="003F7A68"/>
    <w:rsid w:val="00400F84"/>
    <w:rsid w:val="00402B47"/>
    <w:rsid w:val="00404BB3"/>
    <w:rsid w:val="00404CDF"/>
    <w:rsid w:val="00404F46"/>
    <w:rsid w:val="00405954"/>
    <w:rsid w:val="00405DD4"/>
    <w:rsid w:val="00405F4E"/>
    <w:rsid w:val="0041032C"/>
    <w:rsid w:val="00411E2F"/>
    <w:rsid w:val="00412E50"/>
    <w:rsid w:val="00413382"/>
    <w:rsid w:val="00413631"/>
    <w:rsid w:val="00413D6F"/>
    <w:rsid w:val="00417ADD"/>
    <w:rsid w:val="00421380"/>
    <w:rsid w:val="004217CE"/>
    <w:rsid w:val="00421A8B"/>
    <w:rsid w:val="00423DA8"/>
    <w:rsid w:val="0042452E"/>
    <w:rsid w:val="00425583"/>
    <w:rsid w:val="00426E20"/>
    <w:rsid w:val="00427479"/>
    <w:rsid w:val="0043372C"/>
    <w:rsid w:val="00435A95"/>
    <w:rsid w:val="004406CE"/>
    <w:rsid w:val="00442546"/>
    <w:rsid w:val="00442F9D"/>
    <w:rsid w:val="00443A7E"/>
    <w:rsid w:val="00444AEF"/>
    <w:rsid w:val="00444C69"/>
    <w:rsid w:val="0044581D"/>
    <w:rsid w:val="00445FBC"/>
    <w:rsid w:val="00446BE4"/>
    <w:rsid w:val="00447040"/>
    <w:rsid w:val="004473DE"/>
    <w:rsid w:val="004514C9"/>
    <w:rsid w:val="0045377C"/>
    <w:rsid w:val="004548FF"/>
    <w:rsid w:val="004558DA"/>
    <w:rsid w:val="004568E6"/>
    <w:rsid w:val="00456B72"/>
    <w:rsid w:val="0045764C"/>
    <w:rsid w:val="0045798A"/>
    <w:rsid w:val="00460180"/>
    <w:rsid w:val="004608B6"/>
    <w:rsid w:val="00460C6D"/>
    <w:rsid w:val="00461D8C"/>
    <w:rsid w:val="0046223B"/>
    <w:rsid w:val="0046462F"/>
    <w:rsid w:val="004654F8"/>
    <w:rsid w:val="00467995"/>
    <w:rsid w:val="00467BCF"/>
    <w:rsid w:val="004710BA"/>
    <w:rsid w:val="00473976"/>
    <w:rsid w:val="00473FBA"/>
    <w:rsid w:val="00474BEC"/>
    <w:rsid w:val="00476AEA"/>
    <w:rsid w:val="00476CEA"/>
    <w:rsid w:val="00476E07"/>
    <w:rsid w:val="00477EE7"/>
    <w:rsid w:val="004812BB"/>
    <w:rsid w:val="004847BE"/>
    <w:rsid w:val="0048656E"/>
    <w:rsid w:val="004904FF"/>
    <w:rsid w:val="00490D16"/>
    <w:rsid w:val="00491E4F"/>
    <w:rsid w:val="00492C00"/>
    <w:rsid w:val="00494B88"/>
    <w:rsid w:val="00494E87"/>
    <w:rsid w:val="00497C39"/>
    <w:rsid w:val="004A110B"/>
    <w:rsid w:val="004A14FB"/>
    <w:rsid w:val="004A1EE3"/>
    <w:rsid w:val="004A2F22"/>
    <w:rsid w:val="004A2FE3"/>
    <w:rsid w:val="004A4481"/>
    <w:rsid w:val="004A4B54"/>
    <w:rsid w:val="004A63C3"/>
    <w:rsid w:val="004A76B9"/>
    <w:rsid w:val="004A7F48"/>
    <w:rsid w:val="004B0D76"/>
    <w:rsid w:val="004B18DE"/>
    <w:rsid w:val="004B258F"/>
    <w:rsid w:val="004B30E1"/>
    <w:rsid w:val="004B5CAA"/>
    <w:rsid w:val="004B741C"/>
    <w:rsid w:val="004B79DD"/>
    <w:rsid w:val="004C2F7F"/>
    <w:rsid w:val="004C325E"/>
    <w:rsid w:val="004C439B"/>
    <w:rsid w:val="004C450E"/>
    <w:rsid w:val="004C6668"/>
    <w:rsid w:val="004C6DBA"/>
    <w:rsid w:val="004C790C"/>
    <w:rsid w:val="004D08A6"/>
    <w:rsid w:val="004D09E5"/>
    <w:rsid w:val="004D3EEC"/>
    <w:rsid w:val="004D4444"/>
    <w:rsid w:val="004D46F6"/>
    <w:rsid w:val="004D658D"/>
    <w:rsid w:val="004D65A0"/>
    <w:rsid w:val="004D6E47"/>
    <w:rsid w:val="004D744E"/>
    <w:rsid w:val="004D760E"/>
    <w:rsid w:val="004E0820"/>
    <w:rsid w:val="004E092D"/>
    <w:rsid w:val="004E0DEE"/>
    <w:rsid w:val="004E27F2"/>
    <w:rsid w:val="004E2BC8"/>
    <w:rsid w:val="004E385F"/>
    <w:rsid w:val="004E4BC4"/>
    <w:rsid w:val="004E4F27"/>
    <w:rsid w:val="004E5AD3"/>
    <w:rsid w:val="004E5C6E"/>
    <w:rsid w:val="004F04C8"/>
    <w:rsid w:val="004F17DE"/>
    <w:rsid w:val="004F20CF"/>
    <w:rsid w:val="004F25EF"/>
    <w:rsid w:val="004F3CA6"/>
    <w:rsid w:val="004F4403"/>
    <w:rsid w:val="004F4FFB"/>
    <w:rsid w:val="004F547E"/>
    <w:rsid w:val="004F7109"/>
    <w:rsid w:val="0050080F"/>
    <w:rsid w:val="00500ADD"/>
    <w:rsid w:val="005032A4"/>
    <w:rsid w:val="005040B5"/>
    <w:rsid w:val="005060C1"/>
    <w:rsid w:val="0050791C"/>
    <w:rsid w:val="0051171D"/>
    <w:rsid w:val="00511958"/>
    <w:rsid w:val="0051249D"/>
    <w:rsid w:val="0051590C"/>
    <w:rsid w:val="00515E2D"/>
    <w:rsid w:val="00516002"/>
    <w:rsid w:val="005176BD"/>
    <w:rsid w:val="00520A20"/>
    <w:rsid w:val="00522F85"/>
    <w:rsid w:val="0052377A"/>
    <w:rsid w:val="00527963"/>
    <w:rsid w:val="00530394"/>
    <w:rsid w:val="00532096"/>
    <w:rsid w:val="00533A1C"/>
    <w:rsid w:val="00535BDC"/>
    <w:rsid w:val="00537647"/>
    <w:rsid w:val="005411CF"/>
    <w:rsid w:val="00541610"/>
    <w:rsid w:val="005417C3"/>
    <w:rsid w:val="0054251A"/>
    <w:rsid w:val="00544C6A"/>
    <w:rsid w:val="00544FA8"/>
    <w:rsid w:val="00545162"/>
    <w:rsid w:val="005459FD"/>
    <w:rsid w:val="0054618C"/>
    <w:rsid w:val="005467E5"/>
    <w:rsid w:val="00546A5A"/>
    <w:rsid w:val="00547987"/>
    <w:rsid w:val="005479F8"/>
    <w:rsid w:val="00551A08"/>
    <w:rsid w:val="00551DE7"/>
    <w:rsid w:val="005520D4"/>
    <w:rsid w:val="00552FFF"/>
    <w:rsid w:val="00553F63"/>
    <w:rsid w:val="005546AB"/>
    <w:rsid w:val="00554BC8"/>
    <w:rsid w:val="00555031"/>
    <w:rsid w:val="0055503F"/>
    <w:rsid w:val="0055572F"/>
    <w:rsid w:val="00556818"/>
    <w:rsid w:val="00560CB9"/>
    <w:rsid w:val="0056104A"/>
    <w:rsid w:val="00561B9D"/>
    <w:rsid w:val="005624BC"/>
    <w:rsid w:val="005634BB"/>
    <w:rsid w:val="00563DB6"/>
    <w:rsid w:val="0056465F"/>
    <w:rsid w:val="0056522F"/>
    <w:rsid w:val="0056593C"/>
    <w:rsid w:val="00566337"/>
    <w:rsid w:val="00566476"/>
    <w:rsid w:val="00567060"/>
    <w:rsid w:val="00567FFA"/>
    <w:rsid w:val="00570A16"/>
    <w:rsid w:val="00571FD8"/>
    <w:rsid w:val="0057220A"/>
    <w:rsid w:val="00572FEE"/>
    <w:rsid w:val="00573E96"/>
    <w:rsid w:val="00574857"/>
    <w:rsid w:val="00576A97"/>
    <w:rsid w:val="00581148"/>
    <w:rsid w:val="00584500"/>
    <w:rsid w:val="005845CC"/>
    <w:rsid w:val="00584C77"/>
    <w:rsid w:val="00585F38"/>
    <w:rsid w:val="00585F58"/>
    <w:rsid w:val="005868A3"/>
    <w:rsid w:val="00587726"/>
    <w:rsid w:val="00591B53"/>
    <w:rsid w:val="00593161"/>
    <w:rsid w:val="00593917"/>
    <w:rsid w:val="00594F1C"/>
    <w:rsid w:val="00596180"/>
    <w:rsid w:val="00596443"/>
    <w:rsid w:val="00597D75"/>
    <w:rsid w:val="005A0AFA"/>
    <w:rsid w:val="005A190A"/>
    <w:rsid w:val="005A1FD0"/>
    <w:rsid w:val="005A2689"/>
    <w:rsid w:val="005A2F4B"/>
    <w:rsid w:val="005A41A7"/>
    <w:rsid w:val="005A52AA"/>
    <w:rsid w:val="005A5857"/>
    <w:rsid w:val="005B071F"/>
    <w:rsid w:val="005B07AD"/>
    <w:rsid w:val="005B3C9F"/>
    <w:rsid w:val="005B4187"/>
    <w:rsid w:val="005B4CBC"/>
    <w:rsid w:val="005B5CAD"/>
    <w:rsid w:val="005B636D"/>
    <w:rsid w:val="005C027B"/>
    <w:rsid w:val="005C0703"/>
    <w:rsid w:val="005C084A"/>
    <w:rsid w:val="005C0996"/>
    <w:rsid w:val="005C2601"/>
    <w:rsid w:val="005C38B7"/>
    <w:rsid w:val="005C56AD"/>
    <w:rsid w:val="005C6493"/>
    <w:rsid w:val="005C7065"/>
    <w:rsid w:val="005C7389"/>
    <w:rsid w:val="005C753A"/>
    <w:rsid w:val="005C791D"/>
    <w:rsid w:val="005C7F05"/>
    <w:rsid w:val="005D02F5"/>
    <w:rsid w:val="005D105D"/>
    <w:rsid w:val="005D1475"/>
    <w:rsid w:val="005D1CA8"/>
    <w:rsid w:val="005D5BD9"/>
    <w:rsid w:val="005D6457"/>
    <w:rsid w:val="005D6680"/>
    <w:rsid w:val="005D6B52"/>
    <w:rsid w:val="005E057B"/>
    <w:rsid w:val="005E34EF"/>
    <w:rsid w:val="005E549E"/>
    <w:rsid w:val="005E5E25"/>
    <w:rsid w:val="005E7DA9"/>
    <w:rsid w:val="005F0DA3"/>
    <w:rsid w:val="005F41C1"/>
    <w:rsid w:val="005F4461"/>
    <w:rsid w:val="005F454A"/>
    <w:rsid w:val="005F5A7A"/>
    <w:rsid w:val="005F6106"/>
    <w:rsid w:val="005F65BA"/>
    <w:rsid w:val="005F7D47"/>
    <w:rsid w:val="005F7F0F"/>
    <w:rsid w:val="006005DB"/>
    <w:rsid w:val="00605D35"/>
    <w:rsid w:val="0060662A"/>
    <w:rsid w:val="006105F5"/>
    <w:rsid w:val="00610726"/>
    <w:rsid w:val="00610D6B"/>
    <w:rsid w:val="00611731"/>
    <w:rsid w:val="00611D5C"/>
    <w:rsid w:val="00612127"/>
    <w:rsid w:val="006125CA"/>
    <w:rsid w:val="00615233"/>
    <w:rsid w:val="00615FE1"/>
    <w:rsid w:val="00616000"/>
    <w:rsid w:val="006216FE"/>
    <w:rsid w:val="0062219A"/>
    <w:rsid w:val="006230E9"/>
    <w:rsid w:val="0062374E"/>
    <w:rsid w:val="00623A31"/>
    <w:rsid w:val="006246EB"/>
    <w:rsid w:val="006258AC"/>
    <w:rsid w:val="0062632C"/>
    <w:rsid w:val="00627477"/>
    <w:rsid w:val="00627E96"/>
    <w:rsid w:val="00630687"/>
    <w:rsid w:val="00630E7F"/>
    <w:rsid w:val="00632BE9"/>
    <w:rsid w:val="00634F97"/>
    <w:rsid w:val="00637BA9"/>
    <w:rsid w:val="006436BC"/>
    <w:rsid w:val="00643DAB"/>
    <w:rsid w:val="00644D2C"/>
    <w:rsid w:val="00646591"/>
    <w:rsid w:val="0064754B"/>
    <w:rsid w:val="00652AAA"/>
    <w:rsid w:val="00653000"/>
    <w:rsid w:val="006530D6"/>
    <w:rsid w:val="00653274"/>
    <w:rsid w:val="0065421D"/>
    <w:rsid w:val="00654FDF"/>
    <w:rsid w:val="00657328"/>
    <w:rsid w:val="00662915"/>
    <w:rsid w:val="00662AA3"/>
    <w:rsid w:val="006634B7"/>
    <w:rsid w:val="006641B0"/>
    <w:rsid w:val="00665C3B"/>
    <w:rsid w:val="00667451"/>
    <w:rsid w:val="006702AE"/>
    <w:rsid w:val="006747EC"/>
    <w:rsid w:val="00674820"/>
    <w:rsid w:val="006751F0"/>
    <w:rsid w:val="00676527"/>
    <w:rsid w:val="0067698E"/>
    <w:rsid w:val="006800CE"/>
    <w:rsid w:val="00681B6B"/>
    <w:rsid w:val="006832C9"/>
    <w:rsid w:val="00683640"/>
    <w:rsid w:val="0069049E"/>
    <w:rsid w:val="00690614"/>
    <w:rsid w:val="00691520"/>
    <w:rsid w:val="00692366"/>
    <w:rsid w:val="0069324F"/>
    <w:rsid w:val="00693A4A"/>
    <w:rsid w:val="006952B8"/>
    <w:rsid w:val="00695466"/>
    <w:rsid w:val="00696267"/>
    <w:rsid w:val="0069722A"/>
    <w:rsid w:val="006A06ED"/>
    <w:rsid w:val="006A10C1"/>
    <w:rsid w:val="006A3CA1"/>
    <w:rsid w:val="006A41CA"/>
    <w:rsid w:val="006A4E0C"/>
    <w:rsid w:val="006A6614"/>
    <w:rsid w:val="006A733F"/>
    <w:rsid w:val="006A7B27"/>
    <w:rsid w:val="006A7B37"/>
    <w:rsid w:val="006A7D6E"/>
    <w:rsid w:val="006B10B5"/>
    <w:rsid w:val="006B1742"/>
    <w:rsid w:val="006B53E0"/>
    <w:rsid w:val="006B631E"/>
    <w:rsid w:val="006C0081"/>
    <w:rsid w:val="006C03B2"/>
    <w:rsid w:val="006C0A2A"/>
    <w:rsid w:val="006C158C"/>
    <w:rsid w:val="006C211E"/>
    <w:rsid w:val="006C242E"/>
    <w:rsid w:val="006C2E19"/>
    <w:rsid w:val="006C4D60"/>
    <w:rsid w:val="006C5072"/>
    <w:rsid w:val="006C5B39"/>
    <w:rsid w:val="006C6696"/>
    <w:rsid w:val="006C6AFF"/>
    <w:rsid w:val="006D1C9C"/>
    <w:rsid w:val="006D2212"/>
    <w:rsid w:val="006D2728"/>
    <w:rsid w:val="006D347D"/>
    <w:rsid w:val="006D5026"/>
    <w:rsid w:val="006D507F"/>
    <w:rsid w:val="006D6002"/>
    <w:rsid w:val="006D6F8A"/>
    <w:rsid w:val="006E1249"/>
    <w:rsid w:val="006E1D70"/>
    <w:rsid w:val="006E2ABA"/>
    <w:rsid w:val="006E4EEA"/>
    <w:rsid w:val="006E51EA"/>
    <w:rsid w:val="006F0169"/>
    <w:rsid w:val="006F0B35"/>
    <w:rsid w:val="006F0BDE"/>
    <w:rsid w:val="006F18F9"/>
    <w:rsid w:val="006F1E08"/>
    <w:rsid w:val="006F292E"/>
    <w:rsid w:val="006F2CC0"/>
    <w:rsid w:val="006F4B82"/>
    <w:rsid w:val="006F51E1"/>
    <w:rsid w:val="006F5CD9"/>
    <w:rsid w:val="006F7310"/>
    <w:rsid w:val="007001DD"/>
    <w:rsid w:val="00701620"/>
    <w:rsid w:val="007027F7"/>
    <w:rsid w:val="00703B7F"/>
    <w:rsid w:val="00706A63"/>
    <w:rsid w:val="00707AB0"/>
    <w:rsid w:val="00707E79"/>
    <w:rsid w:val="007103B7"/>
    <w:rsid w:val="00710ACE"/>
    <w:rsid w:val="007114FF"/>
    <w:rsid w:val="007116FD"/>
    <w:rsid w:val="0071231A"/>
    <w:rsid w:val="0071232F"/>
    <w:rsid w:val="00713A1A"/>
    <w:rsid w:val="00713CC0"/>
    <w:rsid w:val="007154FC"/>
    <w:rsid w:val="00716502"/>
    <w:rsid w:val="00720998"/>
    <w:rsid w:val="00722A46"/>
    <w:rsid w:val="00722CE0"/>
    <w:rsid w:val="0072700D"/>
    <w:rsid w:val="007270AF"/>
    <w:rsid w:val="00727EBB"/>
    <w:rsid w:val="007309F1"/>
    <w:rsid w:val="00732254"/>
    <w:rsid w:val="0073350F"/>
    <w:rsid w:val="00733DDF"/>
    <w:rsid w:val="00734497"/>
    <w:rsid w:val="00736A11"/>
    <w:rsid w:val="00737DE2"/>
    <w:rsid w:val="00741A09"/>
    <w:rsid w:val="00743EED"/>
    <w:rsid w:val="00744240"/>
    <w:rsid w:val="007450F9"/>
    <w:rsid w:val="00747137"/>
    <w:rsid w:val="007478D7"/>
    <w:rsid w:val="007507FD"/>
    <w:rsid w:val="007510A6"/>
    <w:rsid w:val="007517A1"/>
    <w:rsid w:val="00751E1D"/>
    <w:rsid w:val="007525F6"/>
    <w:rsid w:val="00753C00"/>
    <w:rsid w:val="00753C3F"/>
    <w:rsid w:val="0075768B"/>
    <w:rsid w:val="0076011E"/>
    <w:rsid w:val="0076043E"/>
    <w:rsid w:val="007614A0"/>
    <w:rsid w:val="007647BD"/>
    <w:rsid w:val="00765A24"/>
    <w:rsid w:val="00766A05"/>
    <w:rsid w:val="00767CA9"/>
    <w:rsid w:val="00770D6A"/>
    <w:rsid w:val="007717FB"/>
    <w:rsid w:val="007723C7"/>
    <w:rsid w:val="007730FC"/>
    <w:rsid w:val="00773979"/>
    <w:rsid w:val="0077594B"/>
    <w:rsid w:val="00775AF9"/>
    <w:rsid w:val="00777134"/>
    <w:rsid w:val="0077782C"/>
    <w:rsid w:val="0078097F"/>
    <w:rsid w:val="00782C2D"/>
    <w:rsid w:val="00783E9B"/>
    <w:rsid w:val="00784BD2"/>
    <w:rsid w:val="00786308"/>
    <w:rsid w:val="00786D60"/>
    <w:rsid w:val="007901A7"/>
    <w:rsid w:val="00792A16"/>
    <w:rsid w:val="007951A3"/>
    <w:rsid w:val="00795827"/>
    <w:rsid w:val="00796578"/>
    <w:rsid w:val="00796643"/>
    <w:rsid w:val="00797369"/>
    <w:rsid w:val="007A043D"/>
    <w:rsid w:val="007A232E"/>
    <w:rsid w:val="007A2B05"/>
    <w:rsid w:val="007A342E"/>
    <w:rsid w:val="007A4372"/>
    <w:rsid w:val="007A481B"/>
    <w:rsid w:val="007A4F1E"/>
    <w:rsid w:val="007A50EF"/>
    <w:rsid w:val="007A551D"/>
    <w:rsid w:val="007A6E9E"/>
    <w:rsid w:val="007B2948"/>
    <w:rsid w:val="007B5963"/>
    <w:rsid w:val="007B5AC0"/>
    <w:rsid w:val="007B707F"/>
    <w:rsid w:val="007C2B11"/>
    <w:rsid w:val="007C3FB7"/>
    <w:rsid w:val="007C458B"/>
    <w:rsid w:val="007C5426"/>
    <w:rsid w:val="007C544B"/>
    <w:rsid w:val="007C593F"/>
    <w:rsid w:val="007C61E7"/>
    <w:rsid w:val="007C6EFE"/>
    <w:rsid w:val="007C7008"/>
    <w:rsid w:val="007C70C1"/>
    <w:rsid w:val="007D0CD9"/>
    <w:rsid w:val="007D28B4"/>
    <w:rsid w:val="007D30EA"/>
    <w:rsid w:val="007D35EF"/>
    <w:rsid w:val="007D39F1"/>
    <w:rsid w:val="007D44F8"/>
    <w:rsid w:val="007D5602"/>
    <w:rsid w:val="007D5686"/>
    <w:rsid w:val="007D619E"/>
    <w:rsid w:val="007D76D5"/>
    <w:rsid w:val="007D77B8"/>
    <w:rsid w:val="007D7ADA"/>
    <w:rsid w:val="007E02BF"/>
    <w:rsid w:val="007E1AEF"/>
    <w:rsid w:val="007E2F9C"/>
    <w:rsid w:val="007E3811"/>
    <w:rsid w:val="007E3B34"/>
    <w:rsid w:val="007E43AD"/>
    <w:rsid w:val="007E53FA"/>
    <w:rsid w:val="007E668A"/>
    <w:rsid w:val="007F0263"/>
    <w:rsid w:val="007F2740"/>
    <w:rsid w:val="007F3482"/>
    <w:rsid w:val="007F4A2C"/>
    <w:rsid w:val="007F5F0B"/>
    <w:rsid w:val="007F60B7"/>
    <w:rsid w:val="007F636B"/>
    <w:rsid w:val="00802A65"/>
    <w:rsid w:val="008052DA"/>
    <w:rsid w:val="00805422"/>
    <w:rsid w:val="00805B19"/>
    <w:rsid w:val="00806FE5"/>
    <w:rsid w:val="0081031E"/>
    <w:rsid w:val="008116C5"/>
    <w:rsid w:val="00811F43"/>
    <w:rsid w:val="0081291E"/>
    <w:rsid w:val="008129F6"/>
    <w:rsid w:val="00812E7F"/>
    <w:rsid w:val="008134D4"/>
    <w:rsid w:val="00814786"/>
    <w:rsid w:val="008148FB"/>
    <w:rsid w:val="00815327"/>
    <w:rsid w:val="008207EA"/>
    <w:rsid w:val="008213B6"/>
    <w:rsid w:val="00822B86"/>
    <w:rsid w:val="00823B19"/>
    <w:rsid w:val="00823C0A"/>
    <w:rsid w:val="00825244"/>
    <w:rsid w:val="00826BA2"/>
    <w:rsid w:val="00826C15"/>
    <w:rsid w:val="00826E93"/>
    <w:rsid w:val="00826EF7"/>
    <w:rsid w:val="008322DB"/>
    <w:rsid w:val="00832BE5"/>
    <w:rsid w:val="00832E6D"/>
    <w:rsid w:val="008337F4"/>
    <w:rsid w:val="00833FA0"/>
    <w:rsid w:val="008347B3"/>
    <w:rsid w:val="00834A01"/>
    <w:rsid w:val="00835F16"/>
    <w:rsid w:val="0083719A"/>
    <w:rsid w:val="00837D77"/>
    <w:rsid w:val="008400BA"/>
    <w:rsid w:val="008400F3"/>
    <w:rsid w:val="0084025B"/>
    <w:rsid w:val="008418E2"/>
    <w:rsid w:val="00842515"/>
    <w:rsid w:val="00842F68"/>
    <w:rsid w:val="00845DA8"/>
    <w:rsid w:val="00846922"/>
    <w:rsid w:val="00847791"/>
    <w:rsid w:val="00847BC8"/>
    <w:rsid w:val="00847F45"/>
    <w:rsid w:val="00850B0A"/>
    <w:rsid w:val="00852468"/>
    <w:rsid w:val="00853C85"/>
    <w:rsid w:val="00854789"/>
    <w:rsid w:val="0085491E"/>
    <w:rsid w:val="00855087"/>
    <w:rsid w:val="00855CD0"/>
    <w:rsid w:val="008576A8"/>
    <w:rsid w:val="008576DB"/>
    <w:rsid w:val="00857B06"/>
    <w:rsid w:val="00860893"/>
    <w:rsid w:val="00861D40"/>
    <w:rsid w:val="00863A7A"/>
    <w:rsid w:val="00865FD5"/>
    <w:rsid w:val="00866A1F"/>
    <w:rsid w:val="00866E5F"/>
    <w:rsid w:val="00870B28"/>
    <w:rsid w:val="0087283F"/>
    <w:rsid w:val="008731CC"/>
    <w:rsid w:val="00874CD4"/>
    <w:rsid w:val="00875406"/>
    <w:rsid w:val="008760DE"/>
    <w:rsid w:val="008775A6"/>
    <w:rsid w:val="00877CC4"/>
    <w:rsid w:val="00877DBD"/>
    <w:rsid w:val="00877ED5"/>
    <w:rsid w:val="00880555"/>
    <w:rsid w:val="00880AA2"/>
    <w:rsid w:val="008817CC"/>
    <w:rsid w:val="008863C9"/>
    <w:rsid w:val="0088697C"/>
    <w:rsid w:val="00890DCF"/>
    <w:rsid w:val="00891776"/>
    <w:rsid w:val="008920B4"/>
    <w:rsid w:val="0089266C"/>
    <w:rsid w:val="008956D3"/>
    <w:rsid w:val="008968FF"/>
    <w:rsid w:val="00897E6E"/>
    <w:rsid w:val="008A0704"/>
    <w:rsid w:val="008A0D88"/>
    <w:rsid w:val="008A253C"/>
    <w:rsid w:val="008A5BB4"/>
    <w:rsid w:val="008A5E7F"/>
    <w:rsid w:val="008A716B"/>
    <w:rsid w:val="008B020A"/>
    <w:rsid w:val="008B3F85"/>
    <w:rsid w:val="008B49FB"/>
    <w:rsid w:val="008B4F6B"/>
    <w:rsid w:val="008B543D"/>
    <w:rsid w:val="008B74D2"/>
    <w:rsid w:val="008C0582"/>
    <w:rsid w:val="008C0BD9"/>
    <w:rsid w:val="008C2319"/>
    <w:rsid w:val="008C2997"/>
    <w:rsid w:val="008C3DC7"/>
    <w:rsid w:val="008C4E3A"/>
    <w:rsid w:val="008C73A4"/>
    <w:rsid w:val="008D17F5"/>
    <w:rsid w:val="008D3C31"/>
    <w:rsid w:val="008D4074"/>
    <w:rsid w:val="008D5B7D"/>
    <w:rsid w:val="008D5E7A"/>
    <w:rsid w:val="008E2EC3"/>
    <w:rsid w:val="008E39BA"/>
    <w:rsid w:val="008E3B72"/>
    <w:rsid w:val="008E583A"/>
    <w:rsid w:val="008E6B50"/>
    <w:rsid w:val="008E6E2A"/>
    <w:rsid w:val="008E70D1"/>
    <w:rsid w:val="008E7511"/>
    <w:rsid w:val="008E7E15"/>
    <w:rsid w:val="008F0160"/>
    <w:rsid w:val="008F1109"/>
    <w:rsid w:val="008F2FE2"/>
    <w:rsid w:val="008F314D"/>
    <w:rsid w:val="008F3949"/>
    <w:rsid w:val="00900C54"/>
    <w:rsid w:val="0090100D"/>
    <w:rsid w:val="009024BC"/>
    <w:rsid w:val="009030D9"/>
    <w:rsid w:val="00903F1B"/>
    <w:rsid w:val="00904551"/>
    <w:rsid w:val="0090704E"/>
    <w:rsid w:val="00907228"/>
    <w:rsid w:val="00910A13"/>
    <w:rsid w:val="00911558"/>
    <w:rsid w:val="0091168E"/>
    <w:rsid w:val="009128BA"/>
    <w:rsid w:val="00912E77"/>
    <w:rsid w:val="0091346D"/>
    <w:rsid w:val="00915CA5"/>
    <w:rsid w:val="009173F5"/>
    <w:rsid w:val="009177EE"/>
    <w:rsid w:val="00921CB9"/>
    <w:rsid w:val="00922277"/>
    <w:rsid w:val="009233CB"/>
    <w:rsid w:val="009235EC"/>
    <w:rsid w:val="009276DA"/>
    <w:rsid w:val="0093173C"/>
    <w:rsid w:val="00931AA1"/>
    <w:rsid w:val="00932195"/>
    <w:rsid w:val="0093373F"/>
    <w:rsid w:val="00936251"/>
    <w:rsid w:val="00943A94"/>
    <w:rsid w:val="00945775"/>
    <w:rsid w:val="009474D0"/>
    <w:rsid w:val="0095157B"/>
    <w:rsid w:val="009518F7"/>
    <w:rsid w:val="009538EB"/>
    <w:rsid w:val="00953F6B"/>
    <w:rsid w:val="00954824"/>
    <w:rsid w:val="00957A0B"/>
    <w:rsid w:val="0096055F"/>
    <w:rsid w:val="0096104F"/>
    <w:rsid w:val="00963241"/>
    <w:rsid w:val="00964213"/>
    <w:rsid w:val="00967DFC"/>
    <w:rsid w:val="009714C3"/>
    <w:rsid w:val="00971B7E"/>
    <w:rsid w:val="00971B8D"/>
    <w:rsid w:val="00971C6E"/>
    <w:rsid w:val="00973F62"/>
    <w:rsid w:val="009752A1"/>
    <w:rsid w:val="00976872"/>
    <w:rsid w:val="0098327B"/>
    <w:rsid w:val="009841A9"/>
    <w:rsid w:val="009863AD"/>
    <w:rsid w:val="009877BA"/>
    <w:rsid w:val="00990726"/>
    <w:rsid w:val="0099085F"/>
    <w:rsid w:val="00991D9E"/>
    <w:rsid w:val="00995059"/>
    <w:rsid w:val="0099590D"/>
    <w:rsid w:val="00996180"/>
    <w:rsid w:val="00996720"/>
    <w:rsid w:val="0099682E"/>
    <w:rsid w:val="00997449"/>
    <w:rsid w:val="009A2264"/>
    <w:rsid w:val="009A3764"/>
    <w:rsid w:val="009A393C"/>
    <w:rsid w:val="009A3F11"/>
    <w:rsid w:val="009A4D0E"/>
    <w:rsid w:val="009A5D2C"/>
    <w:rsid w:val="009A687A"/>
    <w:rsid w:val="009A6BB6"/>
    <w:rsid w:val="009A75E0"/>
    <w:rsid w:val="009A7BF8"/>
    <w:rsid w:val="009B08A2"/>
    <w:rsid w:val="009B282E"/>
    <w:rsid w:val="009B5A1B"/>
    <w:rsid w:val="009B69B4"/>
    <w:rsid w:val="009C2582"/>
    <w:rsid w:val="009C3980"/>
    <w:rsid w:val="009C5222"/>
    <w:rsid w:val="009C53E0"/>
    <w:rsid w:val="009C5CD3"/>
    <w:rsid w:val="009C61AC"/>
    <w:rsid w:val="009D1174"/>
    <w:rsid w:val="009D1A7D"/>
    <w:rsid w:val="009D1AFE"/>
    <w:rsid w:val="009D1E2C"/>
    <w:rsid w:val="009D20FA"/>
    <w:rsid w:val="009D236C"/>
    <w:rsid w:val="009D2B58"/>
    <w:rsid w:val="009D3592"/>
    <w:rsid w:val="009D391A"/>
    <w:rsid w:val="009D3AB3"/>
    <w:rsid w:val="009D531F"/>
    <w:rsid w:val="009D72F3"/>
    <w:rsid w:val="009D732C"/>
    <w:rsid w:val="009E023A"/>
    <w:rsid w:val="009E20E9"/>
    <w:rsid w:val="009E3033"/>
    <w:rsid w:val="009E386E"/>
    <w:rsid w:val="009E5302"/>
    <w:rsid w:val="009E5771"/>
    <w:rsid w:val="009E57B4"/>
    <w:rsid w:val="009E606E"/>
    <w:rsid w:val="009E71C3"/>
    <w:rsid w:val="009E7314"/>
    <w:rsid w:val="009F013C"/>
    <w:rsid w:val="009F2034"/>
    <w:rsid w:val="009F21B3"/>
    <w:rsid w:val="009F26B1"/>
    <w:rsid w:val="009F3369"/>
    <w:rsid w:val="009F3C10"/>
    <w:rsid w:val="009F4BEB"/>
    <w:rsid w:val="009F680D"/>
    <w:rsid w:val="009F76A5"/>
    <w:rsid w:val="009F7BDB"/>
    <w:rsid w:val="00A00B1E"/>
    <w:rsid w:val="00A02534"/>
    <w:rsid w:val="00A06B52"/>
    <w:rsid w:val="00A07395"/>
    <w:rsid w:val="00A07AB0"/>
    <w:rsid w:val="00A107A7"/>
    <w:rsid w:val="00A110D5"/>
    <w:rsid w:val="00A11C95"/>
    <w:rsid w:val="00A128B2"/>
    <w:rsid w:val="00A134F2"/>
    <w:rsid w:val="00A13E39"/>
    <w:rsid w:val="00A15A8B"/>
    <w:rsid w:val="00A15B8C"/>
    <w:rsid w:val="00A1747F"/>
    <w:rsid w:val="00A20DE8"/>
    <w:rsid w:val="00A21A36"/>
    <w:rsid w:val="00A2249B"/>
    <w:rsid w:val="00A22F36"/>
    <w:rsid w:val="00A23865"/>
    <w:rsid w:val="00A23FEE"/>
    <w:rsid w:val="00A24F3A"/>
    <w:rsid w:val="00A25B79"/>
    <w:rsid w:val="00A25FDC"/>
    <w:rsid w:val="00A268AA"/>
    <w:rsid w:val="00A26A27"/>
    <w:rsid w:val="00A27AF2"/>
    <w:rsid w:val="00A3083D"/>
    <w:rsid w:val="00A3354B"/>
    <w:rsid w:val="00A34440"/>
    <w:rsid w:val="00A3583A"/>
    <w:rsid w:val="00A35A4E"/>
    <w:rsid w:val="00A364AA"/>
    <w:rsid w:val="00A37688"/>
    <w:rsid w:val="00A40206"/>
    <w:rsid w:val="00A40BCD"/>
    <w:rsid w:val="00A4164F"/>
    <w:rsid w:val="00A43116"/>
    <w:rsid w:val="00A4414F"/>
    <w:rsid w:val="00A444F2"/>
    <w:rsid w:val="00A44A19"/>
    <w:rsid w:val="00A4526F"/>
    <w:rsid w:val="00A454F2"/>
    <w:rsid w:val="00A478BF"/>
    <w:rsid w:val="00A47B98"/>
    <w:rsid w:val="00A5009D"/>
    <w:rsid w:val="00A50400"/>
    <w:rsid w:val="00A5097D"/>
    <w:rsid w:val="00A50F5E"/>
    <w:rsid w:val="00A51559"/>
    <w:rsid w:val="00A54847"/>
    <w:rsid w:val="00A54E10"/>
    <w:rsid w:val="00A5514A"/>
    <w:rsid w:val="00A55754"/>
    <w:rsid w:val="00A559B3"/>
    <w:rsid w:val="00A57BBD"/>
    <w:rsid w:val="00A62CE0"/>
    <w:rsid w:val="00A63566"/>
    <w:rsid w:val="00A651C6"/>
    <w:rsid w:val="00A656BA"/>
    <w:rsid w:val="00A65951"/>
    <w:rsid w:val="00A6621B"/>
    <w:rsid w:val="00A6644F"/>
    <w:rsid w:val="00A670B6"/>
    <w:rsid w:val="00A702A7"/>
    <w:rsid w:val="00A733AB"/>
    <w:rsid w:val="00A73C27"/>
    <w:rsid w:val="00A74ED9"/>
    <w:rsid w:val="00A805C8"/>
    <w:rsid w:val="00A80B19"/>
    <w:rsid w:val="00A82E61"/>
    <w:rsid w:val="00A835F3"/>
    <w:rsid w:val="00A84105"/>
    <w:rsid w:val="00A84A1C"/>
    <w:rsid w:val="00A8646C"/>
    <w:rsid w:val="00A866F8"/>
    <w:rsid w:val="00A87F26"/>
    <w:rsid w:val="00A9060B"/>
    <w:rsid w:val="00A90721"/>
    <w:rsid w:val="00A9230B"/>
    <w:rsid w:val="00A92613"/>
    <w:rsid w:val="00A92998"/>
    <w:rsid w:val="00A9379F"/>
    <w:rsid w:val="00A947B9"/>
    <w:rsid w:val="00A94D47"/>
    <w:rsid w:val="00A96082"/>
    <w:rsid w:val="00A96185"/>
    <w:rsid w:val="00A96760"/>
    <w:rsid w:val="00A968CA"/>
    <w:rsid w:val="00A97DFD"/>
    <w:rsid w:val="00AA08FA"/>
    <w:rsid w:val="00AA1AFD"/>
    <w:rsid w:val="00AA1D12"/>
    <w:rsid w:val="00AA2ED1"/>
    <w:rsid w:val="00AA352C"/>
    <w:rsid w:val="00AA3A9F"/>
    <w:rsid w:val="00AA3D0E"/>
    <w:rsid w:val="00AA408E"/>
    <w:rsid w:val="00AA4ADA"/>
    <w:rsid w:val="00AA5FC8"/>
    <w:rsid w:val="00AA6261"/>
    <w:rsid w:val="00AA6CA3"/>
    <w:rsid w:val="00AA7E3F"/>
    <w:rsid w:val="00AB1575"/>
    <w:rsid w:val="00AB3323"/>
    <w:rsid w:val="00AB5B03"/>
    <w:rsid w:val="00AB79D0"/>
    <w:rsid w:val="00AB7C48"/>
    <w:rsid w:val="00AC0B9D"/>
    <w:rsid w:val="00AC115C"/>
    <w:rsid w:val="00AC117C"/>
    <w:rsid w:val="00AC14EA"/>
    <w:rsid w:val="00AC41CF"/>
    <w:rsid w:val="00AC4307"/>
    <w:rsid w:val="00AC4859"/>
    <w:rsid w:val="00AC6F15"/>
    <w:rsid w:val="00AC7713"/>
    <w:rsid w:val="00AD1335"/>
    <w:rsid w:val="00AD1C04"/>
    <w:rsid w:val="00AD460C"/>
    <w:rsid w:val="00AD662A"/>
    <w:rsid w:val="00AD7AEF"/>
    <w:rsid w:val="00AD7EFE"/>
    <w:rsid w:val="00AD7F5D"/>
    <w:rsid w:val="00AE04CE"/>
    <w:rsid w:val="00AE0555"/>
    <w:rsid w:val="00AE0B7A"/>
    <w:rsid w:val="00AE2318"/>
    <w:rsid w:val="00AE372B"/>
    <w:rsid w:val="00AE5025"/>
    <w:rsid w:val="00AE538C"/>
    <w:rsid w:val="00AE6674"/>
    <w:rsid w:val="00AF0EEA"/>
    <w:rsid w:val="00AF1A46"/>
    <w:rsid w:val="00AF1D9F"/>
    <w:rsid w:val="00AF2463"/>
    <w:rsid w:val="00AF250C"/>
    <w:rsid w:val="00AF2A50"/>
    <w:rsid w:val="00AF34C8"/>
    <w:rsid w:val="00AF3AB2"/>
    <w:rsid w:val="00AF4A71"/>
    <w:rsid w:val="00AF6424"/>
    <w:rsid w:val="00AF723A"/>
    <w:rsid w:val="00AF74C5"/>
    <w:rsid w:val="00AF7762"/>
    <w:rsid w:val="00B02B7F"/>
    <w:rsid w:val="00B031CB"/>
    <w:rsid w:val="00B04610"/>
    <w:rsid w:val="00B04E5A"/>
    <w:rsid w:val="00B04FFA"/>
    <w:rsid w:val="00B05B6C"/>
    <w:rsid w:val="00B05DEF"/>
    <w:rsid w:val="00B0648D"/>
    <w:rsid w:val="00B0797B"/>
    <w:rsid w:val="00B12605"/>
    <w:rsid w:val="00B13AA0"/>
    <w:rsid w:val="00B14C6F"/>
    <w:rsid w:val="00B15D0B"/>
    <w:rsid w:val="00B1609C"/>
    <w:rsid w:val="00B20804"/>
    <w:rsid w:val="00B215CD"/>
    <w:rsid w:val="00B224B4"/>
    <w:rsid w:val="00B2282C"/>
    <w:rsid w:val="00B22864"/>
    <w:rsid w:val="00B22C37"/>
    <w:rsid w:val="00B2334B"/>
    <w:rsid w:val="00B2455B"/>
    <w:rsid w:val="00B24A0D"/>
    <w:rsid w:val="00B3006C"/>
    <w:rsid w:val="00B30D2E"/>
    <w:rsid w:val="00B320C7"/>
    <w:rsid w:val="00B32357"/>
    <w:rsid w:val="00B32631"/>
    <w:rsid w:val="00B3390E"/>
    <w:rsid w:val="00B33E61"/>
    <w:rsid w:val="00B34D50"/>
    <w:rsid w:val="00B3526F"/>
    <w:rsid w:val="00B35F58"/>
    <w:rsid w:val="00B3658B"/>
    <w:rsid w:val="00B37B62"/>
    <w:rsid w:val="00B414A7"/>
    <w:rsid w:val="00B418B2"/>
    <w:rsid w:val="00B43B66"/>
    <w:rsid w:val="00B44BE6"/>
    <w:rsid w:val="00B51F8B"/>
    <w:rsid w:val="00B52F3A"/>
    <w:rsid w:val="00B54AEE"/>
    <w:rsid w:val="00B54C83"/>
    <w:rsid w:val="00B54CA9"/>
    <w:rsid w:val="00B554E5"/>
    <w:rsid w:val="00B556D0"/>
    <w:rsid w:val="00B559E2"/>
    <w:rsid w:val="00B564AB"/>
    <w:rsid w:val="00B565ED"/>
    <w:rsid w:val="00B5674F"/>
    <w:rsid w:val="00B5715B"/>
    <w:rsid w:val="00B573E4"/>
    <w:rsid w:val="00B57F9C"/>
    <w:rsid w:val="00B6027C"/>
    <w:rsid w:val="00B614D8"/>
    <w:rsid w:val="00B61E6B"/>
    <w:rsid w:val="00B630A9"/>
    <w:rsid w:val="00B630C5"/>
    <w:rsid w:val="00B63C30"/>
    <w:rsid w:val="00B67862"/>
    <w:rsid w:val="00B6797C"/>
    <w:rsid w:val="00B67E40"/>
    <w:rsid w:val="00B67F6E"/>
    <w:rsid w:val="00B712B1"/>
    <w:rsid w:val="00B73370"/>
    <w:rsid w:val="00B73E9C"/>
    <w:rsid w:val="00B74C22"/>
    <w:rsid w:val="00B75746"/>
    <w:rsid w:val="00B75E8D"/>
    <w:rsid w:val="00B76115"/>
    <w:rsid w:val="00B76F5C"/>
    <w:rsid w:val="00B77423"/>
    <w:rsid w:val="00B77AD3"/>
    <w:rsid w:val="00B8282B"/>
    <w:rsid w:val="00B82D71"/>
    <w:rsid w:val="00B8431E"/>
    <w:rsid w:val="00B84F83"/>
    <w:rsid w:val="00B862CC"/>
    <w:rsid w:val="00B868F4"/>
    <w:rsid w:val="00B906E6"/>
    <w:rsid w:val="00B90B35"/>
    <w:rsid w:val="00B92B65"/>
    <w:rsid w:val="00B92DE9"/>
    <w:rsid w:val="00B9523A"/>
    <w:rsid w:val="00B96485"/>
    <w:rsid w:val="00B96A50"/>
    <w:rsid w:val="00B9734A"/>
    <w:rsid w:val="00B97679"/>
    <w:rsid w:val="00B97AEA"/>
    <w:rsid w:val="00BA0B67"/>
    <w:rsid w:val="00BA28F2"/>
    <w:rsid w:val="00BA3417"/>
    <w:rsid w:val="00BA6798"/>
    <w:rsid w:val="00BA7B0E"/>
    <w:rsid w:val="00BB05D4"/>
    <w:rsid w:val="00BB1DE9"/>
    <w:rsid w:val="00BB4BD4"/>
    <w:rsid w:val="00BB7AB2"/>
    <w:rsid w:val="00BB7AE8"/>
    <w:rsid w:val="00BB7D26"/>
    <w:rsid w:val="00BC12E7"/>
    <w:rsid w:val="00BC18CB"/>
    <w:rsid w:val="00BC2E99"/>
    <w:rsid w:val="00BC3343"/>
    <w:rsid w:val="00BC41A6"/>
    <w:rsid w:val="00BC61DE"/>
    <w:rsid w:val="00BD0FB5"/>
    <w:rsid w:val="00BD42F8"/>
    <w:rsid w:val="00BD43A8"/>
    <w:rsid w:val="00BD4A21"/>
    <w:rsid w:val="00BD7EAB"/>
    <w:rsid w:val="00BE1707"/>
    <w:rsid w:val="00BE191B"/>
    <w:rsid w:val="00BE28A7"/>
    <w:rsid w:val="00BE6EE1"/>
    <w:rsid w:val="00BE7CBC"/>
    <w:rsid w:val="00BF01F5"/>
    <w:rsid w:val="00BF2365"/>
    <w:rsid w:val="00BF23A3"/>
    <w:rsid w:val="00BF2417"/>
    <w:rsid w:val="00BF68E5"/>
    <w:rsid w:val="00BF6E50"/>
    <w:rsid w:val="00C02ECB"/>
    <w:rsid w:val="00C04F6F"/>
    <w:rsid w:val="00C06364"/>
    <w:rsid w:val="00C07896"/>
    <w:rsid w:val="00C07FA0"/>
    <w:rsid w:val="00C1078B"/>
    <w:rsid w:val="00C10848"/>
    <w:rsid w:val="00C10FD5"/>
    <w:rsid w:val="00C11E6E"/>
    <w:rsid w:val="00C137FF"/>
    <w:rsid w:val="00C13F36"/>
    <w:rsid w:val="00C14936"/>
    <w:rsid w:val="00C150AD"/>
    <w:rsid w:val="00C17512"/>
    <w:rsid w:val="00C2152D"/>
    <w:rsid w:val="00C2518B"/>
    <w:rsid w:val="00C25F29"/>
    <w:rsid w:val="00C26DDC"/>
    <w:rsid w:val="00C33B5A"/>
    <w:rsid w:val="00C3433E"/>
    <w:rsid w:val="00C359BF"/>
    <w:rsid w:val="00C36D3F"/>
    <w:rsid w:val="00C36EA9"/>
    <w:rsid w:val="00C40583"/>
    <w:rsid w:val="00C40B6B"/>
    <w:rsid w:val="00C41A74"/>
    <w:rsid w:val="00C42228"/>
    <w:rsid w:val="00C4281B"/>
    <w:rsid w:val="00C43517"/>
    <w:rsid w:val="00C460E7"/>
    <w:rsid w:val="00C46A0E"/>
    <w:rsid w:val="00C46A25"/>
    <w:rsid w:val="00C4771C"/>
    <w:rsid w:val="00C47AA9"/>
    <w:rsid w:val="00C47D77"/>
    <w:rsid w:val="00C50695"/>
    <w:rsid w:val="00C53745"/>
    <w:rsid w:val="00C53E30"/>
    <w:rsid w:val="00C53F4D"/>
    <w:rsid w:val="00C54E70"/>
    <w:rsid w:val="00C55969"/>
    <w:rsid w:val="00C56FA4"/>
    <w:rsid w:val="00C57AFE"/>
    <w:rsid w:val="00C60ABF"/>
    <w:rsid w:val="00C60FEC"/>
    <w:rsid w:val="00C619DE"/>
    <w:rsid w:val="00C61B52"/>
    <w:rsid w:val="00C61F9C"/>
    <w:rsid w:val="00C6468A"/>
    <w:rsid w:val="00C648E0"/>
    <w:rsid w:val="00C67C3A"/>
    <w:rsid w:val="00C74AE7"/>
    <w:rsid w:val="00C76A4C"/>
    <w:rsid w:val="00C76D84"/>
    <w:rsid w:val="00C85092"/>
    <w:rsid w:val="00C868AB"/>
    <w:rsid w:val="00C87003"/>
    <w:rsid w:val="00C92275"/>
    <w:rsid w:val="00C937CE"/>
    <w:rsid w:val="00C9586B"/>
    <w:rsid w:val="00C96CB9"/>
    <w:rsid w:val="00C97A37"/>
    <w:rsid w:val="00CA1A2D"/>
    <w:rsid w:val="00CA1B7E"/>
    <w:rsid w:val="00CA1F9F"/>
    <w:rsid w:val="00CA2BA6"/>
    <w:rsid w:val="00CA4E08"/>
    <w:rsid w:val="00CA5345"/>
    <w:rsid w:val="00CA6E23"/>
    <w:rsid w:val="00CB0261"/>
    <w:rsid w:val="00CB1ADD"/>
    <w:rsid w:val="00CB1EF7"/>
    <w:rsid w:val="00CB2D6C"/>
    <w:rsid w:val="00CB4EFF"/>
    <w:rsid w:val="00CB524C"/>
    <w:rsid w:val="00CB7BBF"/>
    <w:rsid w:val="00CC06C6"/>
    <w:rsid w:val="00CC1AB8"/>
    <w:rsid w:val="00CC27A2"/>
    <w:rsid w:val="00CC28BE"/>
    <w:rsid w:val="00CC2E80"/>
    <w:rsid w:val="00CC3A54"/>
    <w:rsid w:val="00CC41B1"/>
    <w:rsid w:val="00CC4BFD"/>
    <w:rsid w:val="00CC5329"/>
    <w:rsid w:val="00CC78E9"/>
    <w:rsid w:val="00CD0385"/>
    <w:rsid w:val="00CD0844"/>
    <w:rsid w:val="00CD0E1E"/>
    <w:rsid w:val="00CD18C7"/>
    <w:rsid w:val="00CD1C2C"/>
    <w:rsid w:val="00CD1D29"/>
    <w:rsid w:val="00CD1DCC"/>
    <w:rsid w:val="00CD1E8E"/>
    <w:rsid w:val="00CD20A8"/>
    <w:rsid w:val="00CD347A"/>
    <w:rsid w:val="00CD3C76"/>
    <w:rsid w:val="00CD6C8B"/>
    <w:rsid w:val="00CD7876"/>
    <w:rsid w:val="00CE06C9"/>
    <w:rsid w:val="00CE0AD5"/>
    <w:rsid w:val="00CE0D15"/>
    <w:rsid w:val="00CE1474"/>
    <w:rsid w:val="00CE1981"/>
    <w:rsid w:val="00CE3A26"/>
    <w:rsid w:val="00CE59CF"/>
    <w:rsid w:val="00CE6376"/>
    <w:rsid w:val="00CE71CC"/>
    <w:rsid w:val="00CE72EA"/>
    <w:rsid w:val="00CF2619"/>
    <w:rsid w:val="00CF3A85"/>
    <w:rsid w:val="00CF45A5"/>
    <w:rsid w:val="00CF4699"/>
    <w:rsid w:val="00CF6752"/>
    <w:rsid w:val="00CF677D"/>
    <w:rsid w:val="00CF6A11"/>
    <w:rsid w:val="00D00299"/>
    <w:rsid w:val="00D00953"/>
    <w:rsid w:val="00D009AD"/>
    <w:rsid w:val="00D009BF"/>
    <w:rsid w:val="00D01F27"/>
    <w:rsid w:val="00D028F7"/>
    <w:rsid w:val="00D0408F"/>
    <w:rsid w:val="00D055A0"/>
    <w:rsid w:val="00D061B7"/>
    <w:rsid w:val="00D07251"/>
    <w:rsid w:val="00D074E9"/>
    <w:rsid w:val="00D1061E"/>
    <w:rsid w:val="00D11BDE"/>
    <w:rsid w:val="00D14CDB"/>
    <w:rsid w:val="00D17408"/>
    <w:rsid w:val="00D2014F"/>
    <w:rsid w:val="00D21B80"/>
    <w:rsid w:val="00D22250"/>
    <w:rsid w:val="00D22B5A"/>
    <w:rsid w:val="00D22DE1"/>
    <w:rsid w:val="00D25507"/>
    <w:rsid w:val="00D25648"/>
    <w:rsid w:val="00D25AE0"/>
    <w:rsid w:val="00D2785E"/>
    <w:rsid w:val="00D30288"/>
    <w:rsid w:val="00D31A8B"/>
    <w:rsid w:val="00D342E2"/>
    <w:rsid w:val="00D352A8"/>
    <w:rsid w:val="00D35DF4"/>
    <w:rsid w:val="00D37169"/>
    <w:rsid w:val="00D37528"/>
    <w:rsid w:val="00D4060D"/>
    <w:rsid w:val="00D40B4B"/>
    <w:rsid w:val="00D41176"/>
    <w:rsid w:val="00D42988"/>
    <w:rsid w:val="00D42DA5"/>
    <w:rsid w:val="00D42FDB"/>
    <w:rsid w:val="00D44D38"/>
    <w:rsid w:val="00D44FBF"/>
    <w:rsid w:val="00D452A9"/>
    <w:rsid w:val="00D46300"/>
    <w:rsid w:val="00D46CD1"/>
    <w:rsid w:val="00D47C93"/>
    <w:rsid w:val="00D5011A"/>
    <w:rsid w:val="00D51917"/>
    <w:rsid w:val="00D51C14"/>
    <w:rsid w:val="00D51CA1"/>
    <w:rsid w:val="00D52230"/>
    <w:rsid w:val="00D523A0"/>
    <w:rsid w:val="00D52ED1"/>
    <w:rsid w:val="00D5356F"/>
    <w:rsid w:val="00D54694"/>
    <w:rsid w:val="00D56B33"/>
    <w:rsid w:val="00D57B1F"/>
    <w:rsid w:val="00D57BAD"/>
    <w:rsid w:val="00D61445"/>
    <w:rsid w:val="00D61CB7"/>
    <w:rsid w:val="00D6373D"/>
    <w:rsid w:val="00D63BD5"/>
    <w:rsid w:val="00D645F3"/>
    <w:rsid w:val="00D6469E"/>
    <w:rsid w:val="00D65178"/>
    <w:rsid w:val="00D657C4"/>
    <w:rsid w:val="00D65CC8"/>
    <w:rsid w:val="00D70925"/>
    <w:rsid w:val="00D719F5"/>
    <w:rsid w:val="00D71E3B"/>
    <w:rsid w:val="00D72295"/>
    <w:rsid w:val="00D73626"/>
    <w:rsid w:val="00D74A2E"/>
    <w:rsid w:val="00D74A7C"/>
    <w:rsid w:val="00D7548C"/>
    <w:rsid w:val="00D7781B"/>
    <w:rsid w:val="00D77A91"/>
    <w:rsid w:val="00D80AD8"/>
    <w:rsid w:val="00D8122C"/>
    <w:rsid w:val="00D815E3"/>
    <w:rsid w:val="00D81A43"/>
    <w:rsid w:val="00D832D4"/>
    <w:rsid w:val="00D84765"/>
    <w:rsid w:val="00D847D0"/>
    <w:rsid w:val="00D8498A"/>
    <w:rsid w:val="00D857AE"/>
    <w:rsid w:val="00D85DF1"/>
    <w:rsid w:val="00D8729F"/>
    <w:rsid w:val="00D8781A"/>
    <w:rsid w:val="00D87E9D"/>
    <w:rsid w:val="00D901FF"/>
    <w:rsid w:val="00D91FDD"/>
    <w:rsid w:val="00D930C1"/>
    <w:rsid w:val="00D93FAF"/>
    <w:rsid w:val="00D95891"/>
    <w:rsid w:val="00D968F4"/>
    <w:rsid w:val="00D96D2A"/>
    <w:rsid w:val="00D97F42"/>
    <w:rsid w:val="00DA0993"/>
    <w:rsid w:val="00DA3311"/>
    <w:rsid w:val="00DA3411"/>
    <w:rsid w:val="00DA4824"/>
    <w:rsid w:val="00DA490D"/>
    <w:rsid w:val="00DA59A3"/>
    <w:rsid w:val="00DA5B37"/>
    <w:rsid w:val="00DA67B4"/>
    <w:rsid w:val="00DA7426"/>
    <w:rsid w:val="00DB166F"/>
    <w:rsid w:val="00DB1C19"/>
    <w:rsid w:val="00DB1DF7"/>
    <w:rsid w:val="00DB37F1"/>
    <w:rsid w:val="00DB3EEE"/>
    <w:rsid w:val="00DB3F87"/>
    <w:rsid w:val="00DB4499"/>
    <w:rsid w:val="00DB4DCB"/>
    <w:rsid w:val="00DB5709"/>
    <w:rsid w:val="00DB6047"/>
    <w:rsid w:val="00DC1D68"/>
    <w:rsid w:val="00DC1DA5"/>
    <w:rsid w:val="00DC3333"/>
    <w:rsid w:val="00DC4217"/>
    <w:rsid w:val="00DC4E86"/>
    <w:rsid w:val="00DC5244"/>
    <w:rsid w:val="00DC56AF"/>
    <w:rsid w:val="00DC7BBB"/>
    <w:rsid w:val="00DD20F5"/>
    <w:rsid w:val="00DD2218"/>
    <w:rsid w:val="00DD25B2"/>
    <w:rsid w:val="00DD2B94"/>
    <w:rsid w:val="00DD38AD"/>
    <w:rsid w:val="00DD38DA"/>
    <w:rsid w:val="00DD5467"/>
    <w:rsid w:val="00DD58F2"/>
    <w:rsid w:val="00DD6618"/>
    <w:rsid w:val="00DD6698"/>
    <w:rsid w:val="00DD7F50"/>
    <w:rsid w:val="00DE3227"/>
    <w:rsid w:val="00DE351D"/>
    <w:rsid w:val="00DE3A77"/>
    <w:rsid w:val="00DE61B5"/>
    <w:rsid w:val="00DE6213"/>
    <w:rsid w:val="00DF1028"/>
    <w:rsid w:val="00DF14AF"/>
    <w:rsid w:val="00DF32A2"/>
    <w:rsid w:val="00DF3FFF"/>
    <w:rsid w:val="00DF4A4D"/>
    <w:rsid w:val="00DF4BF3"/>
    <w:rsid w:val="00DF5FFB"/>
    <w:rsid w:val="00DF670D"/>
    <w:rsid w:val="00DF7C34"/>
    <w:rsid w:val="00E01102"/>
    <w:rsid w:val="00E02EE5"/>
    <w:rsid w:val="00E0356D"/>
    <w:rsid w:val="00E050A4"/>
    <w:rsid w:val="00E10B0D"/>
    <w:rsid w:val="00E10F4F"/>
    <w:rsid w:val="00E1110E"/>
    <w:rsid w:val="00E13799"/>
    <w:rsid w:val="00E1445B"/>
    <w:rsid w:val="00E1537D"/>
    <w:rsid w:val="00E1762D"/>
    <w:rsid w:val="00E1770E"/>
    <w:rsid w:val="00E2009B"/>
    <w:rsid w:val="00E22B18"/>
    <w:rsid w:val="00E22F2B"/>
    <w:rsid w:val="00E236E8"/>
    <w:rsid w:val="00E2433B"/>
    <w:rsid w:val="00E2763C"/>
    <w:rsid w:val="00E3146A"/>
    <w:rsid w:val="00E319A7"/>
    <w:rsid w:val="00E32857"/>
    <w:rsid w:val="00E34E0A"/>
    <w:rsid w:val="00E34FDE"/>
    <w:rsid w:val="00E36844"/>
    <w:rsid w:val="00E36CE0"/>
    <w:rsid w:val="00E36D50"/>
    <w:rsid w:val="00E3746E"/>
    <w:rsid w:val="00E378D6"/>
    <w:rsid w:val="00E37FB7"/>
    <w:rsid w:val="00E42B78"/>
    <w:rsid w:val="00E42BD5"/>
    <w:rsid w:val="00E43329"/>
    <w:rsid w:val="00E46352"/>
    <w:rsid w:val="00E46B23"/>
    <w:rsid w:val="00E46B9B"/>
    <w:rsid w:val="00E473A5"/>
    <w:rsid w:val="00E47529"/>
    <w:rsid w:val="00E47E40"/>
    <w:rsid w:val="00E47EAF"/>
    <w:rsid w:val="00E512FA"/>
    <w:rsid w:val="00E51A9B"/>
    <w:rsid w:val="00E51C31"/>
    <w:rsid w:val="00E52BB7"/>
    <w:rsid w:val="00E53895"/>
    <w:rsid w:val="00E53ABC"/>
    <w:rsid w:val="00E53E76"/>
    <w:rsid w:val="00E54437"/>
    <w:rsid w:val="00E54945"/>
    <w:rsid w:val="00E54CC9"/>
    <w:rsid w:val="00E556AB"/>
    <w:rsid w:val="00E559F1"/>
    <w:rsid w:val="00E56720"/>
    <w:rsid w:val="00E6036F"/>
    <w:rsid w:val="00E60FC5"/>
    <w:rsid w:val="00E61690"/>
    <w:rsid w:val="00E633F6"/>
    <w:rsid w:val="00E63CA8"/>
    <w:rsid w:val="00E641CC"/>
    <w:rsid w:val="00E65D71"/>
    <w:rsid w:val="00E65D8D"/>
    <w:rsid w:val="00E65F48"/>
    <w:rsid w:val="00E70C22"/>
    <w:rsid w:val="00E70C73"/>
    <w:rsid w:val="00E71C12"/>
    <w:rsid w:val="00E71E24"/>
    <w:rsid w:val="00E7220E"/>
    <w:rsid w:val="00E7294D"/>
    <w:rsid w:val="00E7345E"/>
    <w:rsid w:val="00E73921"/>
    <w:rsid w:val="00E73DCE"/>
    <w:rsid w:val="00E75813"/>
    <w:rsid w:val="00E81647"/>
    <w:rsid w:val="00E82668"/>
    <w:rsid w:val="00E83874"/>
    <w:rsid w:val="00E857AA"/>
    <w:rsid w:val="00E87C13"/>
    <w:rsid w:val="00E9063C"/>
    <w:rsid w:val="00E90C47"/>
    <w:rsid w:val="00E92C3A"/>
    <w:rsid w:val="00E9377C"/>
    <w:rsid w:val="00E955F3"/>
    <w:rsid w:val="00E9577E"/>
    <w:rsid w:val="00E95B76"/>
    <w:rsid w:val="00E967F3"/>
    <w:rsid w:val="00E96A30"/>
    <w:rsid w:val="00E97DC6"/>
    <w:rsid w:val="00EA081B"/>
    <w:rsid w:val="00EA0A4F"/>
    <w:rsid w:val="00EA0B88"/>
    <w:rsid w:val="00EA164F"/>
    <w:rsid w:val="00EA2402"/>
    <w:rsid w:val="00EA2845"/>
    <w:rsid w:val="00EA2EA1"/>
    <w:rsid w:val="00EA3FD1"/>
    <w:rsid w:val="00EA41F5"/>
    <w:rsid w:val="00EA43D9"/>
    <w:rsid w:val="00EA48E6"/>
    <w:rsid w:val="00EA4DA4"/>
    <w:rsid w:val="00EA5750"/>
    <w:rsid w:val="00EA5DEF"/>
    <w:rsid w:val="00EA7E4D"/>
    <w:rsid w:val="00EB05C4"/>
    <w:rsid w:val="00EB0A29"/>
    <w:rsid w:val="00EB12BA"/>
    <w:rsid w:val="00EB157C"/>
    <w:rsid w:val="00EB1EB8"/>
    <w:rsid w:val="00EB2094"/>
    <w:rsid w:val="00EB3AB2"/>
    <w:rsid w:val="00EB4925"/>
    <w:rsid w:val="00EB4F75"/>
    <w:rsid w:val="00EB74E1"/>
    <w:rsid w:val="00EC1070"/>
    <w:rsid w:val="00EC4679"/>
    <w:rsid w:val="00EC482F"/>
    <w:rsid w:val="00EC6B6C"/>
    <w:rsid w:val="00ED1664"/>
    <w:rsid w:val="00ED4119"/>
    <w:rsid w:val="00ED56AF"/>
    <w:rsid w:val="00ED5ED9"/>
    <w:rsid w:val="00ED7C4A"/>
    <w:rsid w:val="00EE04F4"/>
    <w:rsid w:val="00EE1A38"/>
    <w:rsid w:val="00EE2774"/>
    <w:rsid w:val="00EE4848"/>
    <w:rsid w:val="00EE4B51"/>
    <w:rsid w:val="00EE574C"/>
    <w:rsid w:val="00EE64A1"/>
    <w:rsid w:val="00EE69D7"/>
    <w:rsid w:val="00EF1B60"/>
    <w:rsid w:val="00EF5A86"/>
    <w:rsid w:val="00EF7608"/>
    <w:rsid w:val="00F008C5"/>
    <w:rsid w:val="00F0214B"/>
    <w:rsid w:val="00F02633"/>
    <w:rsid w:val="00F02FE1"/>
    <w:rsid w:val="00F03053"/>
    <w:rsid w:val="00F030DD"/>
    <w:rsid w:val="00F0383A"/>
    <w:rsid w:val="00F05035"/>
    <w:rsid w:val="00F05110"/>
    <w:rsid w:val="00F06A2E"/>
    <w:rsid w:val="00F115B7"/>
    <w:rsid w:val="00F11E90"/>
    <w:rsid w:val="00F1225A"/>
    <w:rsid w:val="00F14A5B"/>
    <w:rsid w:val="00F14BB7"/>
    <w:rsid w:val="00F158F1"/>
    <w:rsid w:val="00F1649E"/>
    <w:rsid w:val="00F21335"/>
    <w:rsid w:val="00F21494"/>
    <w:rsid w:val="00F226EF"/>
    <w:rsid w:val="00F264C9"/>
    <w:rsid w:val="00F277C2"/>
    <w:rsid w:val="00F27C9F"/>
    <w:rsid w:val="00F30266"/>
    <w:rsid w:val="00F30940"/>
    <w:rsid w:val="00F30DA8"/>
    <w:rsid w:val="00F31AA8"/>
    <w:rsid w:val="00F32395"/>
    <w:rsid w:val="00F32493"/>
    <w:rsid w:val="00F331FF"/>
    <w:rsid w:val="00F348D6"/>
    <w:rsid w:val="00F34D63"/>
    <w:rsid w:val="00F36B2D"/>
    <w:rsid w:val="00F37663"/>
    <w:rsid w:val="00F40913"/>
    <w:rsid w:val="00F417B2"/>
    <w:rsid w:val="00F4342E"/>
    <w:rsid w:val="00F439CF"/>
    <w:rsid w:val="00F44519"/>
    <w:rsid w:val="00F453E5"/>
    <w:rsid w:val="00F45533"/>
    <w:rsid w:val="00F456B4"/>
    <w:rsid w:val="00F456F2"/>
    <w:rsid w:val="00F45D9B"/>
    <w:rsid w:val="00F46233"/>
    <w:rsid w:val="00F465A8"/>
    <w:rsid w:val="00F50F0A"/>
    <w:rsid w:val="00F53CE0"/>
    <w:rsid w:val="00F548E9"/>
    <w:rsid w:val="00F5506F"/>
    <w:rsid w:val="00F551EC"/>
    <w:rsid w:val="00F559B0"/>
    <w:rsid w:val="00F56CD5"/>
    <w:rsid w:val="00F57894"/>
    <w:rsid w:val="00F6146E"/>
    <w:rsid w:val="00F62A96"/>
    <w:rsid w:val="00F62D50"/>
    <w:rsid w:val="00F6330A"/>
    <w:rsid w:val="00F656C3"/>
    <w:rsid w:val="00F6780C"/>
    <w:rsid w:val="00F67AA0"/>
    <w:rsid w:val="00F700AF"/>
    <w:rsid w:val="00F723FD"/>
    <w:rsid w:val="00F72F76"/>
    <w:rsid w:val="00F75068"/>
    <w:rsid w:val="00F76626"/>
    <w:rsid w:val="00F76647"/>
    <w:rsid w:val="00F76C8D"/>
    <w:rsid w:val="00F7742D"/>
    <w:rsid w:val="00F774AE"/>
    <w:rsid w:val="00F83708"/>
    <w:rsid w:val="00F84235"/>
    <w:rsid w:val="00F85F47"/>
    <w:rsid w:val="00F861F7"/>
    <w:rsid w:val="00F91D96"/>
    <w:rsid w:val="00F9455E"/>
    <w:rsid w:val="00F9628F"/>
    <w:rsid w:val="00F97FA3"/>
    <w:rsid w:val="00FA1090"/>
    <w:rsid w:val="00FA137B"/>
    <w:rsid w:val="00FA1574"/>
    <w:rsid w:val="00FA17F5"/>
    <w:rsid w:val="00FA1D28"/>
    <w:rsid w:val="00FA24F6"/>
    <w:rsid w:val="00FA48D1"/>
    <w:rsid w:val="00FA56D2"/>
    <w:rsid w:val="00FA58E5"/>
    <w:rsid w:val="00FA5AEC"/>
    <w:rsid w:val="00FB0DDE"/>
    <w:rsid w:val="00FB1119"/>
    <w:rsid w:val="00FB197E"/>
    <w:rsid w:val="00FB2854"/>
    <w:rsid w:val="00FB3461"/>
    <w:rsid w:val="00FB4909"/>
    <w:rsid w:val="00FB498A"/>
    <w:rsid w:val="00FB6604"/>
    <w:rsid w:val="00FB70D3"/>
    <w:rsid w:val="00FB7163"/>
    <w:rsid w:val="00FB7517"/>
    <w:rsid w:val="00FB76FC"/>
    <w:rsid w:val="00FB7A0F"/>
    <w:rsid w:val="00FB7DFD"/>
    <w:rsid w:val="00FC0740"/>
    <w:rsid w:val="00FC090D"/>
    <w:rsid w:val="00FC0946"/>
    <w:rsid w:val="00FC2B0C"/>
    <w:rsid w:val="00FC2B88"/>
    <w:rsid w:val="00FC2D14"/>
    <w:rsid w:val="00FC2E89"/>
    <w:rsid w:val="00FC34B2"/>
    <w:rsid w:val="00FC3DAD"/>
    <w:rsid w:val="00FC4DCB"/>
    <w:rsid w:val="00FC576C"/>
    <w:rsid w:val="00FC6417"/>
    <w:rsid w:val="00FC6920"/>
    <w:rsid w:val="00FC70A1"/>
    <w:rsid w:val="00FC7207"/>
    <w:rsid w:val="00FD1C9E"/>
    <w:rsid w:val="00FD23D3"/>
    <w:rsid w:val="00FD43C5"/>
    <w:rsid w:val="00FD5578"/>
    <w:rsid w:val="00FD6BE8"/>
    <w:rsid w:val="00FD757A"/>
    <w:rsid w:val="00FD7C0E"/>
    <w:rsid w:val="00FE0CC2"/>
    <w:rsid w:val="00FE23C7"/>
    <w:rsid w:val="00FE4913"/>
    <w:rsid w:val="00FE54C0"/>
    <w:rsid w:val="00FE6176"/>
    <w:rsid w:val="00FF12C4"/>
    <w:rsid w:val="00FF1662"/>
    <w:rsid w:val="00FF1B9F"/>
    <w:rsid w:val="00FF1F10"/>
    <w:rsid w:val="00FF2A3B"/>
    <w:rsid w:val="00FF2C71"/>
    <w:rsid w:val="00FF36F1"/>
    <w:rsid w:val="00FF3BC7"/>
    <w:rsid w:val="00FF3FE8"/>
    <w:rsid w:val="00FF4484"/>
    <w:rsid w:val="00FF4935"/>
    <w:rsid w:val="00FF7447"/>
    <w:rsid w:val="00FF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75D0"/>
  <w15:docId w15:val="{B342D472-645E-4585-BBC0-4E6F85B0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0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81D"/>
    <w:rPr>
      <w:rFonts w:ascii="Times New Roman" w:eastAsia="Times New Roman" w:hAnsi="Times New Roman"/>
    </w:rPr>
  </w:style>
  <w:style w:type="paragraph" w:styleId="10">
    <w:name w:val="heading 1"/>
    <w:aliases w:val="Уровень 1"/>
    <w:basedOn w:val="a"/>
    <w:next w:val="a"/>
    <w:link w:val="11"/>
    <w:qFormat/>
    <w:rsid w:val="0062219A"/>
    <w:pPr>
      <w:spacing w:after="12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62219A"/>
    <w:pPr>
      <w:spacing w:after="120"/>
      <w:jc w:val="both"/>
      <w:outlineLvl w:val="1"/>
    </w:pPr>
    <w:rPr>
      <w:rFonts w:ascii="Arial" w:hAnsi="Arial"/>
      <w:b/>
      <w:i/>
      <w:sz w:val="24"/>
    </w:rPr>
  </w:style>
  <w:style w:type="paragraph" w:styleId="30">
    <w:name w:val="heading 3"/>
    <w:basedOn w:val="a"/>
    <w:next w:val="a"/>
    <w:link w:val="31"/>
    <w:qFormat/>
    <w:rsid w:val="0062219A"/>
    <w:pPr>
      <w:keepNext/>
      <w:numPr>
        <w:ilvl w:val="12"/>
      </w:numPr>
      <w:spacing w:before="240" w:after="100"/>
      <w:outlineLvl w:val="2"/>
    </w:pPr>
    <w:rPr>
      <w:rFonts w:ascii="Times New Roman CYR" w:hAnsi="Times New Roman CYR"/>
      <w:b/>
      <w:sz w:val="24"/>
    </w:rPr>
  </w:style>
  <w:style w:type="paragraph" w:styleId="4">
    <w:name w:val="heading 4"/>
    <w:basedOn w:val="a"/>
    <w:next w:val="a"/>
    <w:link w:val="40"/>
    <w:qFormat/>
    <w:rsid w:val="0062219A"/>
    <w:pPr>
      <w:keepNext/>
      <w:numPr>
        <w:ilvl w:val="12"/>
      </w:numPr>
      <w:spacing w:before="360" w:after="100"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link w:val="50"/>
    <w:qFormat/>
    <w:rsid w:val="0062219A"/>
    <w:pPr>
      <w:keepNext/>
      <w:spacing w:before="240" w:after="100"/>
      <w:outlineLvl w:val="4"/>
    </w:pPr>
    <w:rPr>
      <w:b/>
      <w:color w:val="000000"/>
      <w:sz w:val="24"/>
    </w:rPr>
  </w:style>
  <w:style w:type="paragraph" w:styleId="60">
    <w:name w:val="heading 6"/>
    <w:basedOn w:val="a"/>
    <w:next w:val="a"/>
    <w:link w:val="61"/>
    <w:qFormat/>
    <w:rsid w:val="0062219A"/>
    <w:pPr>
      <w:keepNext/>
      <w:tabs>
        <w:tab w:val="left" w:pos="1980"/>
      </w:tabs>
      <w:spacing w:before="120" w:after="120"/>
      <w:jc w:val="both"/>
      <w:outlineLvl w:val="5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Уровень 1 Знак"/>
    <w:link w:val="10"/>
    <w:rsid w:val="0062219A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link w:val="2"/>
    <w:rsid w:val="0062219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1">
    <w:name w:val="Заголовок 3 Знак"/>
    <w:link w:val="30"/>
    <w:rsid w:val="0062219A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62219A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62219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61">
    <w:name w:val="Заголовок 6 Знак"/>
    <w:link w:val="60"/>
    <w:rsid w:val="0062219A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62219A"/>
    <w:pPr>
      <w:spacing w:before="100" w:beforeAutospacing="1" w:after="100" w:afterAutospacing="1"/>
    </w:pPr>
    <w:rPr>
      <w:color w:val="001F4B"/>
    </w:rPr>
  </w:style>
  <w:style w:type="paragraph" w:customStyle="1" w:styleId="pr">
    <w:name w:val="pr"/>
    <w:basedOn w:val="a"/>
    <w:rsid w:val="0062219A"/>
    <w:pPr>
      <w:spacing w:before="100" w:beforeAutospacing="1" w:after="100" w:afterAutospacing="1"/>
      <w:ind w:firstLine="180"/>
      <w:jc w:val="both"/>
    </w:pPr>
    <w:rPr>
      <w:color w:val="001F4B"/>
    </w:rPr>
  </w:style>
  <w:style w:type="character" w:customStyle="1" w:styleId="21">
    <w:name w:val="Основной шрифт абзаца2"/>
    <w:rsid w:val="0062219A"/>
    <w:rPr>
      <w:sz w:val="20"/>
    </w:rPr>
  </w:style>
  <w:style w:type="character" w:customStyle="1" w:styleId="12">
    <w:name w:val="Основной шрифт абзаца1"/>
    <w:rsid w:val="0062219A"/>
    <w:rPr>
      <w:sz w:val="20"/>
    </w:rPr>
  </w:style>
  <w:style w:type="paragraph" w:styleId="a4">
    <w:name w:val="footer"/>
    <w:basedOn w:val="a"/>
    <w:link w:val="a5"/>
    <w:rsid w:val="0062219A"/>
    <w:pPr>
      <w:widowControl w:val="0"/>
      <w:tabs>
        <w:tab w:val="center" w:pos="4153"/>
        <w:tab w:val="right" w:pos="8306"/>
      </w:tabs>
      <w:spacing w:before="100" w:after="100"/>
    </w:pPr>
    <w:rPr>
      <w:sz w:val="24"/>
    </w:rPr>
  </w:style>
  <w:style w:type="character" w:customStyle="1" w:styleId="a5">
    <w:name w:val="Нижний колонтитул Знак"/>
    <w:link w:val="a4"/>
    <w:uiPriority w:val="99"/>
    <w:rsid w:val="006221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21"/>
    <w:rsid w:val="0062219A"/>
    <w:rPr>
      <w:sz w:val="20"/>
    </w:rPr>
  </w:style>
  <w:style w:type="paragraph" w:styleId="a7">
    <w:name w:val="header"/>
    <w:basedOn w:val="a"/>
    <w:link w:val="a8"/>
    <w:rsid w:val="0062219A"/>
    <w:pPr>
      <w:widowControl w:val="0"/>
      <w:tabs>
        <w:tab w:val="center" w:pos="4153"/>
        <w:tab w:val="right" w:pos="8306"/>
      </w:tabs>
      <w:spacing w:before="100" w:after="100"/>
    </w:pPr>
    <w:rPr>
      <w:sz w:val="24"/>
    </w:rPr>
  </w:style>
  <w:style w:type="character" w:customStyle="1" w:styleId="a8">
    <w:name w:val="Верхний колонтитул Знак"/>
    <w:link w:val="a7"/>
    <w:rsid w:val="006221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rsid w:val="0062219A"/>
    <w:pPr>
      <w:widowControl w:val="0"/>
      <w:tabs>
        <w:tab w:val="left" w:pos="-2835"/>
      </w:tabs>
      <w:ind w:left="1701"/>
      <w:jc w:val="both"/>
    </w:pPr>
    <w:rPr>
      <w:sz w:val="24"/>
    </w:rPr>
  </w:style>
  <w:style w:type="character" w:customStyle="1" w:styleId="23">
    <w:name w:val="Основной текст 2 Знак"/>
    <w:link w:val="22"/>
    <w:rsid w:val="006221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rsid w:val="0062219A"/>
    <w:pPr>
      <w:widowControl w:val="0"/>
      <w:tabs>
        <w:tab w:val="left" w:pos="-2835"/>
      </w:tabs>
      <w:ind w:left="2268"/>
      <w:jc w:val="both"/>
    </w:pPr>
    <w:rPr>
      <w:sz w:val="24"/>
    </w:rPr>
  </w:style>
  <w:style w:type="character" w:customStyle="1" w:styleId="25">
    <w:name w:val="Основной текст с отступом 2 Знак"/>
    <w:link w:val="24"/>
    <w:rsid w:val="006221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Нижний колонтитул1"/>
    <w:basedOn w:val="a"/>
    <w:rsid w:val="0062219A"/>
    <w:pPr>
      <w:widowControl w:val="0"/>
      <w:tabs>
        <w:tab w:val="center" w:pos="4153"/>
        <w:tab w:val="right" w:pos="8306"/>
      </w:tabs>
      <w:spacing w:before="100" w:after="100"/>
    </w:pPr>
    <w:rPr>
      <w:sz w:val="24"/>
    </w:rPr>
  </w:style>
  <w:style w:type="paragraph" w:styleId="a9">
    <w:name w:val="Body Text"/>
    <w:basedOn w:val="a"/>
    <w:link w:val="aa"/>
    <w:rsid w:val="0062219A"/>
    <w:pPr>
      <w:widowControl w:val="0"/>
      <w:spacing w:before="100" w:after="100"/>
    </w:pPr>
    <w:rPr>
      <w:b/>
      <w:color w:val="800080"/>
      <w:sz w:val="28"/>
    </w:rPr>
  </w:style>
  <w:style w:type="character" w:customStyle="1" w:styleId="aa">
    <w:name w:val="Основной текст Знак"/>
    <w:link w:val="a9"/>
    <w:rsid w:val="0062219A"/>
    <w:rPr>
      <w:rFonts w:ascii="Times New Roman" w:eastAsia="Times New Roman" w:hAnsi="Times New Roman" w:cs="Times New Roman"/>
      <w:b/>
      <w:color w:val="800080"/>
      <w:sz w:val="28"/>
      <w:szCs w:val="20"/>
      <w:lang w:eastAsia="ru-RU"/>
    </w:rPr>
  </w:style>
  <w:style w:type="paragraph" w:styleId="ab">
    <w:name w:val="Body Text Indent"/>
    <w:basedOn w:val="a"/>
    <w:link w:val="ac"/>
    <w:rsid w:val="0062219A"/>
    <w:pPr>
      <w:spacing w:before="100" w:after="100"/>
      <w:ind w:left="1701"/>
      <w:jc w:val="both"/>
    </w:pPr>
    <w:rPr>
      <w:rFonts w:ascii="Times New Roman CYR" w:hAnsi="Times New Roman CYR"/>
      <w:sz w:val="24"/>
    </w:rPr>
  </w:style>
  <w:style w:type="character" w:customStyle="1" w:styleId="ac">
    <w:name w:val="Основной текст с отступом Знак"/>
    <w:link w:val="ab"/>
    <w:rsid w:val="0062219A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d">
    <w:name w:val="annotation reference"/>
    <w:semiHidden/>
    <w:rsid w:val="0062219A"/>
    <w:rPr>
      <w:sz w:val="16"/>
    </w:rPr>
  </w:style>
  <w:style w:type="paragraph" w:styleId="ae">
    <w:name w:val="annotation text"/>
    <w:basedOn w:val="a"/>
    <w:link w:val="af"/>
    <w:semiHidden/>
    <w:rsid w:val="00BD42F8"/>
    <w:pPr>
      <w:widowControl w:val="0"/>
      <w:spacing w:before="100" w:after="100"/>
    </w:pPr>
    <w:rPr>
      <w:sz w:val="24"/>
    </w:rPr>
  </w:style>
  <w:style w:type="character" w:customStyle="1" w:styleId="af">
    <w:name w:val="Текст примечания Знак"/>
    <w:link w:val="ae"/>
    <w:semiHidden/>
    <w:rsid w:val="00BD42F8"/>
    <w:rPr>
      <w:rFonts w:ascii="Times New Roman" w:eastAsia="Times New Roman" w:hAnsi="Times New Roman"/>
      <w:sz w:val="24"/>
    </w:rPr>
  </w:style>
  <w:style w:type="paragraph" w:styleId="af0">
    <w:name w:val="footnote text"/>
    <w:basedOn w:val="a"/>
    <w:link w:val="af1"/>
    <w:semiHidden/>
    <w:rsid w:val="0062219A"/>
    <w:pPr>
      <w:widowControl w:val="0"/>
      <w:spacing w:before="100" w:after="100"/>
    </w:pPr>
  </w:style>
  <w:style w:type="character" w:customStyle="1" w:styleId="af1">
    <w:name w:val="Текст сноски Знак"/>
    <w:link w:val="af0"/>
    <w:semiHidden/>
    <w:rsid w:val="006221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62219A"/>
    <w:rPr>
      <w:vertAlign w:val="superscript"/>
    </w:rPr>
  </w:style>
  <w:style w:type="paragraph" w:styleId="32">
    <w:name w:val="Body Text Indent 3"/>
    <w:basedOn w:val="a"/>
    <w:link w:val="33"/>
    <w:rsid w:val="0062219A"/>
    <w:pPr>
      <w:numPr>
        <w:ilvl w:val="12"/>
      </w:numPr>
      <w:spacing w:before="100" w:after="100"/>
      <w:ind w:left="1701"/>
      <w:jc w:val="both"/>
    </w:pPr>
    <w:rPr>
      <w:color w:val="FF0000"/>
      <w:sz w:val="24"/>
    </w:rPr>
  </w:style>
  <w:style w:type="character" w:customStyle="1" w:styleId="33">
    <w:name w:val="Основной текст с отступом 3 Знак"/>
    <w:link w:val="32"/>
    <w:rsid w:val="0062219A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f3">
    <w:name w:val="Plain Text"/>
    <w:basedOn w:val="a"/>
    <w:link w:val="af4"/>
    <w:uiPriority w:val="99"/>
    <w:rsid w:val="0062219A"/>
    <w:rPr>
      <w:rFonts w:ascii="Courier New" w:hAnsi="Courier New"/>
    </w:rPr>
  </w:style>
  <w:style w:type="character" w:customStyle="1" w:styleId="af4">
    <w:name w:val="Текст Знак"/>
    <w:link w:val="af3"/>
    <w:uiPriority w:val="99"/>
    <w:rsid w:val="0062219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auiue">
    <w:name w:val="Iau?iue"/>
    <w:rsid w:val="0062219A"/>
    <w:rPr>
      <w:rFonts w:ascii="Times New Roman" w:eastAsia="Times New Roman" w:hAnsi="Times New Roman"/>
      <w:lang w:val="en-US"/>
    </w:rPr>
  </w:style>
  <w:style w:type="paragraph" w:styleId="af5">
    <w:name w:val="Balloon Text"/>
    <w:basedOn w:val="a"/>
    <w:link w:val="af6"/>
    <w:semiHidden/>
    <w:rsid w:val="0062219A"/>
    <w:pPr>
      <w:widowControl w:val="0"/>
      <w:spacing w:before="100" w:after="10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semiHidden/>
    <w:rsid w:val="0062219A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annotation subject"/>
    <w:basedOn w:val="ae"/>
    <w:next w:val="ae"/>
    <w:link w:val="af8"/>
    <w:semiHidden/>
    <w:rsid w:val="0062219A"/>
    <w:rPr>
      <w:b/>
      <w:bCs/>
    </w:rPr>
  </w:style>
  <w:style w:type="character" w:customStyle="1" w:styleId="af8">
    <w:name w:val="Тема примечания Знак"/>
    <w:link w:val="af7"/>
    <w:semiHidden/>
    <w:rsid w:val="0062219A"/>
    <w:rPr>
      <w:rFonts w:ascii="Times New Roman" w:eastAsia="Times New Roman" w:hAnsi="Times New Roman"/>
      <w:b/>
      <w:bCs/>
      <w:sz w:val="24"/>
    </w:rPr>
  </w:style>
  <w:style w:type="paragraph" w:customStyle="1" w:styleId="26">
    <w:name w:val="Стиль2"/>
    <w:basedOn w:val="10"/>
    <w:rsid w:val="0062219A"/>
    <w:pPr>
      <w:tabs>
        <w:tab w:val="num" w:pos="0"/>
      </w:tabs>
      <w:spacing w:after="240"/>
      <w:ind w:left="357" w:hanging="357"/>
    </w:pPr>
    <w:rPr>
      <w:b w:val="0"/>
    </w:rPr>
  </w:style>
  <w:style w:type="numbering" w:styleId="111111">
    <w:name w:val="Outline List 2"/>
    <w:rsid w:val="0062219A"/>
    <w:pPr>
      <w:numPr>
        <w:numId w:val="3"/>
      </w:numPr>
    </w:pPr>
  </w:style>
  <w:style w:type="numbering" w:customStyle="1" w:styleId="1">
    <w:name w:val="Стиль1"/>
    <w:rsid w:val="0062219A"/>
    <w:pPr>
      <w:numPr>
        <w:numId w:val="1"/>
      </w:numPr>
    </w:pPr>
  </w:style>
  <w:style w:type="paragraph" w:styleId="27">
    <w:name w:val="toc 2"/>
    <w:basedOn w:val="a"/>
    <w:next w:val="a"/>
    <w:autoRedefine/>
    <w:uiPriority w:val="39"/>
    <w:semiHidden/>
    <w:qFormat/>
    <w:rsid w:val="0062219A"/>
    <w:pPr>
      <w:spacing w:before="240"/>
    </w:pPr>
    <w:rPr>
      <w:rFonts w:ascii="Calibri" w:hAnsi="Calibri" w:cs="Calibri"/>
      <w:b/>
      <w:bCs/>
    </w:rPr>
  </w:style>
  <w:style w:type="paragraph" w:styleId="14">
    <w:name w:val="toc 1"/>
    <w:basedOn w:val="a"/>
    <w:next w:val="a"/>
    <w:autoRedefine/>
    <w:uiPriority w:val="39"/>
    <w:qFormat/>
    <w:rsid w:val="00792A16"/>
    <w:pPr>
      <w:spacing w:before="360"/>
    </w:pPr>
    <w:rPr>
      <w:rFonts w:ascii="Cambria" w:hAnsi="Cambria"/>
      <w:b/>
      <w:bCs/>
      <w:caps/>
      <w:sz w:val="24"/>
      <w:szCs w:val="24"/>
    </w:rPr>
  </w:style>
  <w:style w:type="character" w:styleId="af9">
    <w:name w:val="Hyperlink"/>
    <w:uiPriority w:val="99"/>
    <w:rsid w:val="0062219A"/>
    <w:rPr>
      <w:color w:val="0000FF"/>
      <w:u w:val="single"/>
    </w:rPr>
  </w:style>
  <w:style w:type="table" w:styleId="afa">
    <w:name w:val="Table Grid"/>
    <w:basedOn w:val="a1"/>
    <w:rsid w:val="006221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62219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afb">
    <w:name w:val="Цветовое выделение"/>
    <w:rsid w:val="0062219A"/>
    <w:rPr>
      <w:b/>
      <w:bCs/>
      <w:color w:val="000080"/>
      <w:sz w:val="20"/>
      <w:szCs w:val="20"/>
    </w:rPr>
  </w:style>
  <w:style w:type="character" w:customStyle="1" w:styleId="afc">
    <w:name w:val="Гипертекстовая ссылка"/>
    <w:rsid w:val="0062219A"/>
    <w:rPr>
      <w:b/>
      <w:bCs/>
      <w:color w:val="008000"/>
      <w:sz w:val="20"/>
      <w:szCs w:val="20"/>
      <w:u w:val="single"/>
    </w:rPr>
  </w:style>
  <w:style w:type="paragraph" w:customStyle="1" w:styleId="afd">
    <w:name w:val="Заголовок статьи"/>
    <w:basedOn w:val="a"/>
    <w:next w:val="a"/>
    <w:rsid w:val="0062219A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e">
    <w:name w:val="Текст (лев. подпись)"/>
    <w:basedOn w:val="a"/>
    <w:next w:val="a"/>
    <w:rsid w:val="0062219A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f">
    <w:name w:val="Колонтитул (левый)"/>
    <w:basedOn w:val="afe"/>
    <w:next w:val="a"/>
    <w:rsid w:val="0062219A"/>
    <w:rPr>
      <w:sz w:val="14"/>
      <w:szCs w:val="14"/>
    </w:rPr>
  </w:style>
  <w:style w:type="paragraph" w:customStyle="1" w:styleId="aff0">
    <w:name w:val="Текст (прав. подпись)"/>
    <w:basedOn w:val="a"/>
    <w:next w:val="a"/>
    <w:rsid w:val="0062219A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f1">
    <w:name w:val="Колонтитул (правый)"/>
    <w:basedOn w:val="aff0"/>
    <w:next w:val="a"/>
    <w:rsid w:val="0062219A"/>
    <w:rPr>
      <w:sz w:val="14"/>
      <w:szCs w:val="14"/>
    </w:rPr>
  </w:style>
  <w:style w:type="paragraph" w:customStyle="1" w:styleId="aff2">
    <w:name w:val="Комментарий"/>
    <w:basedOn w:val="a"/>
    <w:next w:val="a"/>
    <w:rsid w:val="0062219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ff3">
    <w:name w:val="Комментарий пользователя"/>
    <w:basedOn w:val="aff2"/>
    <w:next w:val="a"/>
    <w:rsid w:val="0062219A"/>
    <w:pPr>
      <w:jc w:val="left"/>
    </w:pPr>
    <w:rPr>
      <w:color w:val="000080"/>
    </w:rPr>
  </w:style>
  <w:style w:type="character" w:customStyle="1" w:styleId="aff4">
    <w:name w:val="Найденные слова"/>
    <w:basedOn w:val="afb"/>
    <w:rsid w:val="0062219A"/>
    <w:rPr>
      <w:b/>
      <w:bCs/>
      <w:color w:val="000080"/>
      <w:sz w:val="20"/>
      <w:szCs w:val="20"/>
    </w:rPr>
  </w:style>
  <w:style w:type="character" w:customStyle="1" w:styleId="aff5">
    <w:name w:val="Не вступил в силу"/>
    <w:rsid w:val="0062219A"/>
    <w:rPr>
      <w:b/>
      <w:bCs/>
      <w:color w:val="008080"/>
      <w:sz w:val="20"/>
      <w:szCs w:val="20"/>
    </w:rPr>
  </w:style>
  <w:style w:type="paragraph" w:customStyle="1" w:styleId="aff6">
    <w:name w:val="Таблицы (моноширинный)"/>
    <w:basedOn w:val="a"/>
    <w:next w:val="a"/>
    <w:rsid w:val="0062219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rsid w:val="0062219A"/>
    <w:pPr>
      <w:ind w:left="140"/>
    </w:pPr>
  </w:style>
  <w:style w:type="paragraph" w:customStyle="1" w:styleId="aff8">
    <w:name w:val="Основное меню"/>
    <w:basedOn w:val="a"/>
    <w:next w:val="a"/>
    <w:rsid w:val="0062219A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18"/>
      <w:szCs w:val="18"/>
    </w:rPr>
  </w:style>
  <w:style w:type="paragraph" w:customStyle="1" w:styleId="aff9">
    <w:name w:val="Переменная часть"/>
    <w:basedOn w:val="aff8"/>
    <w:next w:val="a"/>
    <w:rsid w:val="0062219A"/>
  </w:style>
  <w:style w:type="paragraph" w:customStyle="1" w:styleId="affa">
    <w:name w:val="Постоянная часть"/>
    <w:basedOn w:val="aff8"/>
    <w:next w:val="a"/>
    <w:rsid w:val="0062219A"/>
    <w:rPr>
      <w:b/>
      <w:bCs/>
      <w:u w:val="single"/>
    </w:rPr>
  </w:style>
  <w:style w:type="paragraph" w:customStyle="1" w:styleId="affb">
    <w:name w:val="Прижатый влево"/>
    <w:basedOn w:val="a"/>
    <w:next w:val="a"/>
    <w:rsid w:val="0062219A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c">
    <w:name w:val="Продолжение ссылки"/>
    <w:basedOn w:val="afc"/>
    <w:rsid w:val="0062219A"/>
    <w:rPr>
      <w:b/>
      <w:bCs/>
      <w:color w:val="008000"/>
      <w:sz w:val="20"/>
      <w:szCs w:val="20"/>
      <w:u w:val="single"/>
    </w:rPr>
  </w:style>
  <w:style w:type="paragraph" w:customStyle="1" w:styleId="affd">
    <w:name w:val="Словарная статья"/>
    <w:basedOn w:val="a"/>
    <w:next w:val="a"/>
    <w:rsid w:val="0062219A"/>
    <w:pPr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paragraph" w:customStyle="1" w:styleId="affe">
    <w:name w:val="Текст (справка)"/>
    <w:basedOn w:val="a"/>
    <w:next w:val="a"/>
    <w:rsid w:val="0062219A"/>
    <w:pPr>
      <w:autoSpaceDE w:val="0"/>
      <w:autoSpaceDN w:val="0"/>
      <w:adjustRightInd w:val="0"/>
      <w:ind w:left="170" w:right="170"/>
    </w:pPr>
    <w:rPr>
      <w:rFonts w:ascii="Arial" w:hAnsi="Arial"/>
    </w:rPr>
  </w:style>
  <w:style w:type="character" w:customStyle="1" w:styleId="afff">
    <w:name w:val="Утратил силу"/>
    <w:rsid w:val="0062219A"/>
    <w:rPr>
      <w:b/>
      <w:bCs/>
      <w:strike/>
      <w:color w:val="808000"/>
      <w:sz w:val="20"/>
      <w:szCs w:val="20"/>
    </w:rPr>
  </w:style>
  <w:style w:type="paragraph" w:customStyle="1" w:styleId="txt">
    <w:name w:val="txt"/>
    <w:basedOn w:val="a"/>
    <w:rsid w:val="0062219A"/>
    <w:pPr>
      <w:spacing w:before="100" w:beforeAutospacing="1" w:after="100" w:afterAutospacing="1"/>
    </w:pPr>
    <w:rPr>
      <w:rFonts w:ascii="Verdana" w:hAnsi="Verdana"/>
      <w:color w:val="00427F"/>
      <w:sz w:val="17"/>
      <w:szCs w:val="17"/>
    </w:rPr>
  </w:style>
  <w:style w:type="character" w:styleId="afff0">
    <w:name w:val="Emphasis"/>
    <w:uiPriority w:val="20"/>
    <w:qFormat/>
    <w:rsid w:val="0062219A"/>
    <w:rPr>
      <w:i/>
      <w:iCs/>
    </w:rPr>
  </w:style>
  <w:style w:type="numbering" w:customStyle="1" w:styleId="3">
    <w:name w:val="Стиль3"/>
    <w:uiPriority w:val="99"/>
    <w:rsid w:val="0062219A"/>
    <w:pPr>
      <w:numPr>
        <w:numId w:val="4"/>
      </w:numPr>
    </w:pPr>
  </w:style>
  <w:style w:type="paragraph" w:styleId="afff1">
    <w:name w:val="List Paragraph"/>
    <w:basedOn w:val="a"/>
    <w:link w:val="afff2"/>
    <w:uiPriority w:val="34"/>
    <w:qFormat/>
    <w:rsid w:val="0062219A"/>
    <w:pPr>
      <w:widowControl w:val="0"/>
      <w:spacing w:before="100" w:after="100"/>
      <w:ind w:left="708"/>
    </w:pPr>
    <w:rPr>
      <w:sz w:val="24"/>
    </w:rPr>
  </w:style>
  <w:style w:type="character" w:styleId="afff3">
    <w:name w:val="FollowedHyperlink"/>
    <w:semiHidden/>
    <w:unhideWhenUsed/>
    <w:rsid w:val="0062219A"/>
    <w:rPr>
      <w:color w:val="800080"/>
      <w:u w:val="single"/>
    </w:rPr>
  </w:style>
  <w:style w:type="paragraph" w:customStyle="1" w:styleId="Default">
    <w:name w:val="Default"/>
    <w:rsid w:val="006221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28">
    <w:name w:val="Medium List 2"/>
    <w:basedOn w:val="a1"/>
    <w:rsid w:val="00622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29">
    <w:name w:val="Обычный2"/>
    <w:rsid w:val="0062219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fff4">
    <w:name w:val="Strong"/>
    <w:qFormat/>
    <w:rsid w:val="00F348D6"/>
    <w:rPr>
      <w:b/>
      <w:bCs/>
    </w:rPr>
  </w:style>
  <w:style w:type="paragraph" w:customStyle="1" w:styleId="6">
    <w:name w:val="Стиль6"/>
    <w:link w:val="62"/>
    <w:rsid w:val="001C4EB5"/>
    <w:pPr>
      <w:numPr>
        <w:ilvl w:val="1"/>
        <w:numId w:val="7"/>
      </w:numPr>
      <w:jc w:val="both"/>
    </w:pPr>
    <w:rPr>
      <w:rFonts w:ascii="Arial" w:eastAsia="Times New Roman" w:hAnsi="Arial"/>
      <w:sz w:val="24"/>
    </w:rPr>
  </w:style>
  <w:style w:type="character" w:customStyle="1" w:styleId="62">
    <w:name w:val="Стиль6 Знак"/>
    <w:link w:val="6"/>
    <w:locked/>
    <w:rsid w:val="001C4EB5"/>
    <w:rPr>
      <w:rFonts w:ascii="Arial" w:eastAsia="Times New Roman" w:hAnsi="Arial"/>
      <w:sz w:val="24"/>
      <w:lang w:val="ru-RU" w:eastAsia="ru-RU" w:bidi="ar-SA"/>
    </w:rPr>
  </w:style>
  <w:style w:type="paragraph" w:styleId="afff5">
    <w:name w:val="Revision"/>
    <w:hidden/>
    <w:uiPriority w:val="99"/>
    <w:semiHidden/>
    <w:rsid w:val="00C56FA4"/>
    <w:rPr>
      <w:rFonts w:ascii="Times New Roman" w:eastAsia="Times New Roman" w:hAnsi="Times New Roman"/>
    </w:rPr>
  </w:style>
  <w:style w:type="paragraph" w:styleId="34">
    <w:name w:val="Body Text 3"/>
    <w:basedOn w:val="a"/>
    <w:link w:val="35"/>
    <w:unhideWhenUsed/>
    <w:rsid w:val="00FB490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rsid w:val="00FB4909"/>
    <w:rPr>
      <w:rFonts w:ascii="Times New Roman" w:eastAsia="Times New Roman" w:hAnsi="Times New Roman"/>
      <w:sz w:val="16"/>
      <w:szCs w:val="16"/>
    </w:rPr>
  </w:style>
  <w:style w:type="paragraph" w:customStyle="1" w:styleId="Point">
    <w:name w:val="Point"/>
    <w:rsid w:val="00FB4909"/>
    <w:pPr>
      <w:numPr>
        <w:ilvl w:val="3"/>
        <w:numId w:val="8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"/>
    <w:rsid w:val="00FB4909"/>
    <w:pPr>
      <w:numPr>
        <w:ilvl w:val="4"/>
        <w:numId w:val="8"/>
      </w:numPr>
      <w:spacing w:before="120"/>
      <w:jc w:val="both"/>
    </w:pPr>
    <w:rPr>
      <w:rFonts w:ascii="Arial" w:hAnsi="Arial" w:cs="Arial"/>
    </w:rPr>
  </w:style>
  <w:style w:type="paragraph" w:customStyle="1" w:styleId="Title1">
    <w:name w:val="Title 1"/>
    <w:rsid w:val="00FB4909"/>
    <w:pPr>
      <w:numPr>
        <w:numId w:val="8"/>
      </w:numPr>
      <w:spacing w:before="240"/>
    </w:pPr>
    <w:rPr>
      <w:rFonts w:ascii="Arial" w:eastAsia="Times New Roman" w:hAnsi="Arial" w:cs="Arial"/>
      <w:b/>
      <w:lang w:eastAsia="en-US"/>
    </w:rPr>
  </w:style>
  <w:style w:type="paragraph" w:customStyle="1" w:styleId="Title2">
    <w:name w:val="Title 2"/>
    <w:rsid w:val="00FB4909"/>
    <w:pPr>
      <w:numPr>
        <w:ilvl w:val="1"/>
        <w:numId w:val="8"/>
      </w:numPr>
      <w:tabs>
        <w:tab w:val="left" w:pos="2160"/>
      </w:tabs>
      <w:spacing w:before="240"/>
      <w:jc w:val="both"/>
    </w:pPr>
    <w:rPr>
      <w:rFonts w:ascii="Arial" w:eastAsia="Times New Roman" w:hAnsi="Arial"/>
      <w:b/>
      <w:lang w:val="en-US" w:eastAsia="en-US"/>
    </w:rPr>
  </w:style>
  <w:style w:type="paragraph" w:customStyle="1" w:styleId="Title3">
    <w:name w:val="Title 3"/>
    <w:rsid w:val="00FB4909"/>
    <w:pPr>
      <w:numPr>
        <w:ilvl w:val="2"/>
        <w:numId w:val="8"/>
      </w:numPr>
      <w:spacing w:before="2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"/>
    <w:rsid w:val="00FB4909"/>
    <w:pPr>
      <w:numPr>
        <w:ilvl w:val="5"/>
        <w:numId w:val="8"/>
      </w:numPr>
      <w:autoSpaceDE w:val="0"/>
      <w:autoSpaceDN w:val="0"/>
      <w:spacing w:before="60"/>
      <w:jc w:val="both"/>
    </w:pPr>
    <w:rPr>
      <w:rFonts w:ascii="Arial" w:hAnsi="Arial" w:cs="Arial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FB4909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styleId="afff6">
    <w:name w:val="TOC Heading"/>
    <w:basedOn w:val="10"/>
    <w:next w:val="a"/>
    <w:uiPriority w:val="39"/>
    <w:qFormat/>
    <w:rsid w:val="003C7328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36">
    <w:name w:val="toc 3"/>
    <w:basedOn w:val="a"/>
    <w:next w:val="a"/>
    <w:autoRedefine/>
    <w:uiPriority w:val="39"/>
    <w:unhideWhenUsed/>
    <w:qFormat/>
    <w:rsid w:val="003C7328"/>
    <w:pPr>
      <w:ind w:left="200"/>
    </w:pPr>
    <w:rPr>
      <w:rFonts w:ascii="Calibri" w:hAnsi="Calibri" w:cs="Calibri"/>
    </w:rPr>
  </w:style>
  <w:style w:type="paragraph" w:styleId="41">
    <w:name w:val="toc 4"/>
    <w:basedOn w:val="a"/>
    <w:next w:val="a"/>
    <w:autoRedefine/>
    <w:uiPriority w:val="39"/>
    <w:unhideWhenUsed/>
    <w:rsid w:val="003C7328"/>
    <w:pPr>
      <w:ind w:left="400"/>
    </w:pPr>
    <w:rPr>
      <w:rFonts w:ascii="Calibri" w:hAnsi="Calibri" w:cs="Calibri"/>
    </w:rPr>
  </w:style>
  <w:style w:type="paragraph" w:styleId="51">
    <w:name w:val="toc 5"/>
    <w:basedOn w:val="a"/>
    <w:next w:val="a"/>
    <w:autoRedefine/>
    <w:uiPriority w:val="39"/>
    <w:unhideWhenUsed/>
    <w:rsid w:val="003C7328"/>
    <w:pPr>
      <w:ind w:left="600"/>
    </w:pPr>
    <w:rPr>
      <w:rFonts w:ascii="Calibri" w:hAnsi="Calibri" w:cs="Calibri"/>
    </w:rPr>
  </w:style>
  <w:style w:type="paragraph" w:styleId="63">
    <w:name w:val="toc 6"/>
    <w:basedOn w:val="a"/>
    <w:next w:val="a"/>
    <w:autoRedefine/>
    <w:uiPriority w:val="39"/>
    <w:unhideWhenUsed/>
    <w:rsid w:val="003C7328"/>
    <w:pPr>
      <w:ind w:left="800"/>
    </w:pPr>
    <w:rPr>
      <w:rFonts w:ascii="Calibri" w:hAnsi="Calibri" w:cs="Calibri"/>
    </w:rPr>
  </w:style>
  <w:style w:type="paragraph" w:styleId="7">
    <w:name w:val="toc 7"/>
    <w:basedOn w:val="a"/>
    <w:next w:val="a"/>
    <w:autoRedefine/>
    <w:uiPriority w:val="39"/>
    <w:unhideWhenUsed/>
    <w:rsid w:val="003C7328"/>
    <w:pPr>
      <w:ind w:left="1000"/>
    </w:pPr>
    <w:rPr>
      <w:rFonts w:ascii="Calibri" w:hAnsi="Calibri" w:cs="Calibri"/>
    </w:rPr>
  </w:style>
  <w:style w:type="paragraph" w:styleId="8">
    <w:name w:val="toc 8"/>
    <w:basedOn w:val="a"/>
    <w:next w:val="a"/>
    <w:autoRedefine/>
    <w:uiPriority w:val="39"/>
    <w:unhideWhenUsed/>
    <w:rsid w:val="003C7328"/>
    <w:pPr>
      <w:ind w:left="1200"/>
    </w:pPr>
    <w:rPr>
      <w:rFonts w:ascii="Calibri" w:hAnsi="Calibri" w:cs="Calibri"/>
    </w:rPr>
  </w:style>
  <w:style w:type="paragraph" w:styleId="9">
    <w:name w:val="toc 9"/>
    <w:basedOn w:val="a"/>
    <w:next w:val="a"/>
    <w:autoRedefine/>
    <w:uiPriority w:val="39"/>
    <w:unhideWhenUsed/>
    <w:rsid w:val="003C7328"/>
    <w:pPr>
      <w:ind w:left="1400"/>
    </w:pPr>
    <w:rPr>
      <w:rFonts w:ascii="Calibri" w:hAnsi="Calibri" w:cs="Calibri"/>
    </w:rPr>
  </w:style>
  <w:style w:type="paragraph" w:customStyle="1" w:styleId="Texttab">
    <w:name w:val="Text tab"/>
    <w:basedOn w:val="a"/>
    <w:qFormat/>
    <w:rsid w:val="00324090"/>
    <w:pPr>
      <w:spacing w:before="60"/>
      <w:ind w:left="851" w:hanging="357"/>
      <w:jc w:val="both"/>
    </w:pPr>
    <w:rPr>
      <w:sz w:val="24"/>
      <w:szCs w:val="24"/>
      <w:lang w:eastAsia="en-US" w:bidi="en-US"/>
    </w:rPr>
  </w:style>
  <w:style w:type="paragraph" w:styleId="afff7">
    <w:name w:val="caption"/>
    <w:basedOn w:val="a"/>
    <w:next w:val="a"/>
    <w:uiPriority w:val="35"/>
    <w:semiHidden/>
    <w:unhideWhenUsed/>
    <w:qFormat/>
    <w:rsid w:val="00200BD4"/>
    <w:pPr>
      <w:spacing w:after="200"/>
    </w:pPr>
    <w:rPr>
      <w:i/>
      <w:iCs/>
      <w:color w:val="44546A" w:themeColor="text2"/>
      <w:sz w:val="18"/>
      <w:szCs w:val="18"/>
    </w:rPr>
  </w:style>
  <w:style w:type="character" w:styleId="afff8">
    <w:name w:val="Placeholder Text"/>
    <w:basedOn w:val="a0"/>
    <w:uiPriority w:val="99"/>
    <w:semiHidden/>
    <w:rsid w:val="003B380F"/>
    <w:rPr>
      <w:color w:val="808080"/>
    </w:rPr>
  </w:style>
  <w:style w:type="character" w:customStyle="1" w:styleId="afff2">
    <w:name w:val="Абзац списка Знак"/>
    <w:link w:val="afff1"/>
    <w:uiPriority w:val="34"/>
    <w:qFormat/>
    <w:rsid w:val="00CF2619"/>
    <w:rPr>
      <w:rFonts w:ascii="Times New Roman" w:eastAsia="Times New Roman" w:hAnsi="Times New Roman"/>
      <w:sz w:val="24"/>
    </w:rPr>
  </w:style>
  <w:style w:type="paragraph" w:styleId="afff9">
    <w:name w:val="Title"/>
    <w:aliases w:val="Уровень 2"/>
    <w:basedOn w:val="27"/>
    <w:next w:val="a"/>
    <w:link w:val="afffa"/>
    <w:qFormat/>
    <w:rsid w:val="004C439B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ffa">
    <w:name w:val="Заголовок Знак"/>
    <w:aliases w:val="Уровень 2 Знак"/>
    <w:basedOn w:val="a0"/>
    <w:link w:val="afff9"/>
    <w:rsid w:val="004C439B"/>
    <w:rPr>
      <w:rFonts w:ascii="Tahoma" w:eastAsia="Times New Roman" w:hAnsi="Tahoma" w:cs="Arial"/>
      <w:b/>
    </w:rPr>
  </w:style>
  <w:style w:type="paragraph" w:customStyle="1" w:styleId="37">
    <w:name w:val="Уровень 3"/>
    <w:basedOn w:val="a"/>
    <w:link w:val="38"/>
    <w:qFormat/>
    <w:rsid w:val="004C439B"/>
    <w:pPr>
      <w:ind w:left="3628" w:hanging="793"/>
      <w:jc w:val="both"/>
    </w:pPr>
    <w:rPr>
      <w:rFonts w:ascii="Tahoma" w:hAnsi="Tahoma"/>
      <w:szCs w:val="24"/>
    </w:rPr>
  </w:style>
  <w:style w:type="paragraph" w:customStyle="1" w:styleId="42">
    <w:name w:val="Уровень 4"/>
    <w:basedOn w:val="a"/>
    <w:qFormat/>
    <w:rsid w:val="004C439B"/>
    <w:pPr>
      <w:tabs>
        <w:tab w:val="left" w:pos="1701"/>
      </w:tabs>
      <w:ind w:left="1701" w:hanging="1134"/>
      <w:jc w:val="both"/>
    </w:pPr>
    <w:rPr>
      <w:rFonts w:ascii="Tahoma" w:hAnsi="Tahoma"/>
      <w:szCs w:val="24"/>
    </w:rPr>
  </w:style>
  <w:style w:type="character" w:customStyle="1" w:styleId="38">
    <w:name w:val="Уровень 3 Знак"/>
    <w:basedOn w:val="a0"/>
    <w:link w:val="37"/>
    <w:rsid w:val="004C439B"/>
    <w:rPr>
      <w:rFonts w:ascii="Tahoma" w:eastAsia="Times New Roman" w:hAnsi="Tahoma"/>
      <w:szCs w:val="24"/>
    </w:rPr>
  </w:style>
  <w:style w:type="paragraph" w:customStyle="1" w:styleId="16">
    <w:name w:val="Уровень Выделение 1"/>
    <w:basedOn w:val="a"/>
    <w:qFormat/>
    <w:rsid w:val="004C439B"/>
    <w:pPr>
      <w:ind w:left="1701" w:hanging="397"/>
      <w:jc w:val="both"/>
    </w:pPr>
    <w:rPr>
      <w:rFonts w:ascii="Tahoma" w:hAnsi="Tahoma" w:cs="Arial"/>
    </w:rPr>
  </w:style>
  <w:style w:type="paragraph" w:customStyle="1" w:styleId="2a">
    <w:name w:val="Уровень Выделение 2"/>
    <w:basedOn w:val="a"/>
    <w:qFormat/>
    <w:rsid w:val="004C439B"/>
    <w:pPr>
      <w:ind w:left="1814" w:hanging="340"/>
      <w:jc w:val="both"/>
    </w:pPr>
    <w:rPr>
      <w:rFonts w:ascii="Tahoma" w:hAnsi="Tahoma"/>
      <w:szCs w:val="24"/>
    </w:rPr>
  </w:style>
  <w:style w:type="paragraph" w:customStyle="1" w:styleId="52">
    <w:name w:val="Уровень 5"/>
    <w:basedOn w:val="a"/>
    <w:qFormat/>
    <w:rsid w:val="004C439B"/>
    <w:pPr>
      <w:ind w:left="3240" w:hanging="1080"/>
    </w:pPr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1C40C-B264-4F4D-A7E0-4C6C42BEBBD6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52063DB-0942-431C-85AC-B02AA4622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D98F8-0C6F-492A-8AD2-081B9A7F6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5B530A-BF4B-4383-91C8-86CC22B8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Губин Денис Борисович</cp:lastModifiedBy>
  <cp:revision>11</cp:revision>
  <dcterms:created xsi:type="dcterms:W3CDTF">2026-07-31T08:55:00Z</dcterms:created>
  <dcterms:modified xsi:type="dcterms:W3CDTF">2026-08-17T12:23:00Z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