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4B55237B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CE23FB">
        <w:t>01</w:t>
      </w:r>
      <w:r w:rsidR="00EB2F31">
        <w:t xml:space="preserve"> </w:t>
      </w:r>
      <w:r w:rsidR="00CE23FB">
        <w:t>декабря</w:t>
      </w:r>
      <w:r w:rsidR="00B60DA3">
        <w:t xml:space="preserve"> 202</w:t>
      </w:r>
      <w:r w:rsidR="00C658E6">
        <w:t>2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07B" w14:textId="232A4E4B" w:rsidR="00CD39A4" w:rsidRPr="00EB2F31" w:rsidRDefault="00CE23FB" w:rsidP="00EB1AB3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AF4C0B">
              <w:rPr>
                <w:b/>
              </w:rPr>
              <w:t xml:space="preserve">Вопрос 1 повестки дня: </w:t>
            </w:r>
            <w:r w:rsidRPr="00AF4C0B">
              <w:rPr>
                <w:b/>
                <w:bCs/>
              </w:rPr>
              <w:t xml:space="preserve">Результаты и планы валютного рынка </w:t>
            </w:r>
            <w:proofErr w:type="gramStart"/>
            <w:r w:rsidRPr="00AF4C0B">
              <w:rPr>
                <w:b/>
                <w:bCs/>
              </w:rPr>
              <w:t>2022-2023</w:t>
            </w:r>
            <w:proofErr w:type="gramEnd"/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1CA" w14:textId="0B785A3B" w:rsidR="00CD39A4" w:rsidRPr="00CD39A4" w:rsidRDefault="00CE23FB" w:rsidP="00EB1AB3">
            <w:pPr>
              <w:rPr>
                <w:szCs w:val="22"/>
              </w:rPr>
            </w:pPr>
            <w:r w:rsidRPr="00AF4C0B">
              <w:t xml:space="preserve">Принять к сведению информацию о результатах и планах валютного рынка ПАО Московская Биржа на </w:t>
            </w:r>
            <w:proofErr w:type="gramStart"/>
            <w:r w:rsidRPr="00AF4C0B">
              <w:t>2022-2023</w:t>
            </w:r>
            <w:proofErr w:type="gramEnd"/>
            <w:r w:rsidRPr="00AF4C0B">
              <w:t>.</w:t>
            </w: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290A6A51" w:rsidR="00CE23FB" w:rsidRPr="00EB2F31" w:rsidRDefault="008C760D" w:rsidP="00EB1AB3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D10A2">
              <w:rPr>
                <w:b/>
              </w:rPr>
              <w:t xml:space="preserve"> повестки дня</w:t>
            </w:r>
            <w:proofErr w:type="gramStart"/>
            <w:r w:rsidRPr="006D10A2">
              <w:rPr>
                <w:b/>
              </w:rPr>
              <w:t xml:space="preserve">: </w:t>
            </w:r>
            <w:r w:rsidR="00CE23FB" w:rsidRPr="00AF4C0B">
              <w:rPr>
                <w:b/>
                <w:bCs/>
              </w:rPr>
              <w:t>О</w:t>
            </w:r>
            <w:proofErr w:type="gramEnd"/>
            <w:r w:rsidR="00CE23FB" w:rsidRPr="00AF4C0B">
              <w:rPr>
                <w:b/>
                <w:bCs/>
              </w:rPr>
              <w:t xml:space="preserve"> времени проведения торгов на валютном рынке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9E61" w14:textId="77777777" w:rsidR="00CE23FB" w:rsidRPr="00CE23FB" w:rsidRDefault="00CE23FB" w:rsidP="00CE23FB">
            <w:pPr>
              <w:rPr>
                <w:iCs/>
              </w:rPr>
            </w:pPr>
            <w:r w:rsidRPr="00CE23FB">
              <w:rPr>
                <w:bCs/>
                <w:iCs/>
              </w:rPr>
              <w:t>Решение не п</w:t>
            </w:r>
            <w:r w:rsidRPr="00CE23FB">
              <w:rPr>
                <w:iCs/>
              </w:rPr>
              <w:t>ринято.</w:t>
            </w:r>
          </w:p>
          <w:p w14:paraId="15C728BC" w14:textId="6A6E9561" w:rsidR="001A2CAA" w:rsidRPr="00CD39A4" w:rsidRDefault="001A2CAA" w:rsidP="001A2CAA">
            <w:pPr>
              <w:rPr>
                <w:szCs w:val="22"/>
              </w:rPr>
            </w:pPr>
          </w:p>
        </w:tc>
      </w:tr>
      <w:tr w:rsidR="00CD39A4" w14:paraId="2DA9EEAA" w14:textId="77777777" w:rsidTr="001A2CA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0F9D5B74" w:rsidR="00CE23FB" w:rsidRPr="00EB2F31" w:rsidRDefault="008C760D" w:rsidP="00EB1AB3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D10A2">
              <w:rPr>
                <w:b/>
              </w:rPr>
              <w:t xml:space="preserve"> повестки дня</w:t>
            </w:r>
            <w:proofErr w:type="gramStart"/>
            <w:r w:rsidRPr="006D10A2">
              <w:rPr>
                <w:b/>
              </w:rPr>
              <w:t xml:space="preserve">: </w:t>
            </w:r>
            <w:r w:rsidR="00CE23FB" w:rsidRPr="00AF4C0B">
              <w:rPr>
                <w:b/>
                <w:bCs/>
              </w:rPr>
              <w:t>О</w:t>
            </w:r>
            <w:proofErr w:type="gramEnd"/>
            <w:r w:rsidR="00CE23FB" w:rsidRPr="00AF4C0B">
              <w:rPr>
                <w:b/>
                <w:bCs/>
              </w:rPr>
              <w:t xml:space="preserve"> торгах инструментами TOD CNY и HKD до 19:00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1554" w14:textId="22CA2332" w:rsidR="00CE23FB" w:rsidRPr="00CD39A4" w:rsidRDefault="00CE23FB" w:rsidP="00EB1AB3">
            <w:pPr>
              <w:rPr>
                <w:szCs w:val="22"/>
              </w:rPr>
            </w:pPr>
            <w:r w:rsidRPr="00AF4C0B">
              <w:rPr>
                <w:bCs/>
              </w:rPr>
              <w:t>Одобрить и рекомендовать ПАО Московская Биржа продлить время торгов инструментами с расчетами «сегодня» по CNY и HKD до 19:00 с промежуточным аукционом открытия на валютном рынке ПАО Московская Биржа.</w:t>
            </w:r>
          </w:p>
        </w:tc>
      </w:tr>
      <w:tr w:rsidR="00EB117F" w14:paraId="3FDDA75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644" w14:textId="2003C92C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F9F" w14:textId="3FB4F587" w:rsidR="00CE23FB" w:rsidRPr="006D10A2" w:rsidRDefault="00EB117F" w:rsidP="00EB1AB3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6D10A2">
              <w:rPr>
                <w:b/>
              </w:rPr>
              <w:t xml:space="preserve"> повестки дня</w:t>
            </w:r>
            <w:proofErr w:type="gramStart"/>
            <w:r w:rsidRPr="006D10A2">
              <w:rPr>
                <w:b/>
              </w:rPr>
              <w:t xml:space="preserve">: </w:t>
            </w:r>
            <w:r w:rsidR="00CE23FB" w:rsidRPr="00AF4C0B">
              <w:rPr>
                <w:b/>
              </w:rPr>
              <w:t>Об</w:t>
            </w:r>
            <w:proofErr w:type="gramEnd"/>
            <w:r w:rsidR="00CE23FB" w:rsidRPr="00AF4C0B">
              <w:rPr>
                <w:b/>
              </w:rPr>
              <w:t xml:space="preserve"> опциональном поведении кросс-заявок после запрета кросс-сделок на валютном рынке с 01.04.2023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EFC3" w14:textId="77777777" w:rsidR="00CE23FB" w:rsidRPr="00AF4C0B" w:rsidRDefault="00CE23FB" w:rsidP="00CE23FB">
            <w:pPr>
              <w:rPr>
                <w:bCs/>
              </w:rPr>
            </w:pPr>
            <w:r w:rsidRPr="00AF4C0B">
              <w:rPr>
                <w:bCs/>
              </w:rPr>
              <w:t>Принять к сведению информацию об опциональном поведении кросс-заявок после запрета кросс-сделок на валютном рынке в 2023.</w:t>
            </w:r>
          </w:p>
          <w:p w14:paraId="01F8C657" w14:textId="77777777" w:rsidR="00EB117F" w:rsidRPr="00144BA8" w:rsidRDefault="00EB117F" w:rsidP="00EB117F">
            <w:pPr>
              <w:rPr>
                <w:bCs/>
              </w:rPr>
            </w:pPr>
          </w:p>
        </w:tc>
      </w:tr>
      <w:tr w:rsidR="00EB117F" w14:paraId="2EA96DD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DF1C" w14:textId="7D73B4DB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BF0" w14:textId="77777777" w:rsidR="00EB117F" w:rsidRPr="00CE23FB" w:rsidRDefault="00EB117F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CE23FB">
              <w:rPr>
                <w:b/>
              </w:rPr>
              <w:t>Вопрос 5 повестки дня</w:t>
            </w:r>
            <w:proofErr w:type="gramStart"/>
            <w:r w:rsidRPr="00CE23FB">
              <w:rPr>
                <w:b/>
              </w:rPr>
              <w:t xml:space="preserve">: </w:t>
            </w:r>
            <w:r w:rsidR="00CE23FB" w:rsidRPr="00CE23FB">
              <w:rPr>
                <w:b/>
              </w:rPr>
              <w:t>Об</w:t>
            </w:r>
            <w:proofErr w:type="gramEnd"/>
            <w:r w:rsidR="00CE23FB" w:rsidRPr="00CE23FB">
              <w:rPr>
                <w:b/>
              </w:rPr>
              <w:t xml:space="preserve"> изменениях в методике расчета валютных </w:t>
            </w:r>
            <w:proofErr w:type="spellStart"/>
            <w:r w:rsidR="00CE23FB" w:rsidRPr="00CE23FB">
              <w:rPr>
                <w:b/>
              </w:rPr>
              <w:t>фиксингов</w:t>
            </w:r>
            <w:proofErr w:type="spellEnd"/>
          </w:p>
          <w:p w14:paraId="617D07BE" w14:textId="39991137" w:rsidR="00CE23FB" w:rsidRPr="00CE23FB" w:rsidRDefault="00CE23FB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E2A1" w14:textId="77777777" w:rsidR="00CE23FB" w:rsidRPr="00CE23FB" w:rsidRDefault="00CE23FB" w:rsidP="00CE23FB">
            <w:pPr>
              <w:widowControl w:val="0"/>
              <w:tabs>
                <w:tab w:val="left" w:pos="142"/>
                <w:tab w:val="left" w:pos="284"/>
              </w:tabs>
              <w:rPr>
                <w:bCs/>
              </w:rPr>
            </w:pPr>
            <w:r w:rsidRPr="00CE23FB">
              <w:rPr>
                <w:bCs/>
              </w:rPr>
              <w:t xml:space="preserve">1. Принять к сведению результаты моделирования новых параметров расчета действующих, а также новых </w:t>
            </w:r>
            <w:proofErr w:type="spellStart"/>
            <w:r w:rsidRPr="00CE23FB">
              <w:rPr>
                <w:bCs/>
              </w:rPr>
              <w:t>фиксингов</w:t>
            </w:r>
            <w:proofErr w:type="spellEnd"/>
            <w:r w:rsidRPr="00CE23FB">
              <w:rPr>
                <w:bCs/>
              </w:rPr>
              <w:t xml:space="preserve">. </w:t>
            </w:r>
          </w:p>
          <w:p w14:paraId="666108B6" w14:textId="77777777" w:rsidR="00CE23FB" w:rsidRPr="00CE23FB" w:rsidRDefault="00CE23FB" w:rsidP="00CE23FB">
            <w:pPr>
              <w:widowControl w:val="0"/>
              <w:tabs>
                <w:tab w:val="left" w:pos="142"/>
                <w:tab w:val="left" w:pos="284"/>
              </w:tabs>
              <w:rPr>
                <w:bCs/>
              </w:rPr>
            </w:pPr>
            <w:r w:rsidRPr="00CE23FB">
              <w:rPr>
                <w:bCs/>
              </w:rPr>
              <w:t xml:space="preserve">2. Рекомендовать внести следующие изменения в Методику расчета </w:t>
            </w:r>
            <w:proofErr w:type="spellStart"/>
            <w:r w:rsidRPr="00CE23FB">
              <w:rPr>
                <w:bCs/>
              </w:rPr>
              <w:t>фиксингов</w:t>
            </w:r>
            <w:proofErr w:type="spellEnd"/>
            <w:r w:rsidRPr="00CE23FB">
              <w:rPr>
                <w:bCs/>
              </w:rPr>
              <w:t>:</w:t>
            </w:r>
          </w:p>
          <w:p w14:paraId="3398203C" w14:textId="77777777" w:rsidR="00CE23FB" w:rsidRPr="00CE23FB" w:rsidRDefault="00CE23FB" w:rsidP="00CE23FB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установить для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параметр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влияющий на долю сделок в ежесекундном расчете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, равным 50 000 в соответствующей валюте;</w:t>
            </w:r>
          </w:p>
          <w:p w14:paraId="6E1969C6" w14:textId="77777777" w:rsidR="00CE23FB" w:rsidRPr="00CE23FB" w:rsidRDefault="00CE23FB" w:rsidP="00CE23FB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установить для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параметр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влияющий на долю сделок в ежесекундном расчете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, равным 50 000 в соответствующей валюте;</w:t>
            </w:r>
          </w:p>
          <w:p w14:paraId="5FFBB1CF" w14:textId="77777777" w:rsidR="00CE23FB" w:rsidRPr="00CE23FB" w:rsidRDefault="00CE23FB" w:rsidP="00CE23FB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установить для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EUR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период расчета 12:25 – 12:30;</w:t>
            </w:r>
          </w:p>
          <w:p w14:paraId="55E14D28" w14:textId="77777777" w:rsidR="00CE23FB" w:rsidRPr="00CE23FB" w:rsidRDefault="00CE23FB" w:rsidP="00CE23FB">
            <w:pPr>
              <w:pStyle w:val="a9"/>
              <w:widowControl w:val="0"/>
              <w:numPr>
                <w:ilvl w:val="0"/>
                <w:numId w:val="28"/>
              </w:num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contextualSpacing w:val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начать расчет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по валютным парам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CNY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HKD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TRY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и установить для данных </w:t>
            </w:r>
            <w:proofErr w:type="spellStart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фиксингов</w:t>
            </w:r>
            <w:proofErr w:type="spellEnd"/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следующие параметры расчета:</w:t>
            </w:r>
          </w:p>
          <w:p w14:paraId="3F59D425" w14:textId="77777777" w:rsidR="00CE23FB" w:rsidRPr="00CE23FB" w:rsidRDefault="00CE23FB" w:rsidP="00CE23FB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434" w:hanging="357"/>
              <w:contextualSpacing w:val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период расчета: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CNY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HKD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TRY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12:25 – 12:30;</w:t>
            </w:r>
          </w:p>
          <w:p w14:paraId="149EE44F" w14:textId="446FE9FD" w:rsidR="00EB117F" w:rsidRPr="00CE23FB" w:rsidRDefault="00CE23FB" w:rsidP="00CE23FB">
            <w:pPr>
              <w:pStyle w:val="a9"/>
              <w:widowControl w:val="0"/>
              <w:numPr>
                <w:ilvl w:val="0"/>
                <w:numId w:val="29"/>
              </w:numPr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434" w:hanging="357"/>
              <w:contextualSpacing w:val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параметр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: 50 000 для пары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USD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CNY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1 000 для пар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HKD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TRY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E23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RUB</w:t>
            </w:r>
            <w:r w:rsidRPr="00CE23F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соответствующих валютах. </w:t>
            </w:r>
          </w:p>
        </w:tc>
      </w:tr>
    </w:tbl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8"/>
  </w:num>
  <w:num w:numId="18">
    <w:abstractNumId w:val="15"/>
  </w:num>
  <w:num w:numId="19">
    <w:abstractNumId w:val="27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2022-12-16T15:33:00Z</dcterms:modified>
</cp:coreProperties>
</file>