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38" w:rsidRDefault="00FF2F38">
      <w:pPr>
        <w:pStyle w:val="ConsPlusNormal"/>
        <w:jc w:val="right"/>
        <w:outlineLvl w:val="0"/>
      </w:pPr>
      <w:r>
        <w:t>Приложение</w:t>
      </w:r>
    </w:p>
    <w:p w:rsidR="00FF2F38" w:rsidRDefault="00FF2F38">
      <w:pPr>
        <w:pStyle w:val="ConsPlusNormal"/>
        <w:jc w:val="right"/>
      </w:pPr>
      <w:r>
        <w:t>к Указанию Банка России</w:t>
      </w:r>
    </w:p>
    <w:p w:rsidR="00FF2F38" w:rsidRDefault="00FF2F38">
      <w:pPr>
        <w:pStyle w:val="ConsPlusNormal"/>
        <w:jc w:val="right"/>
      </w:pPr>
      <w:r>
        <w:t xml:space="preserve">от 22 июня 2016 года N </w:t>
      </w:r>
      <w:bookmarkStart w:id="0" w:name="_GoBack"/>
      <w:r>
        <w:t>4050-У</w:t>
      </w:r>
    </w:p>
    <w:bookmarkEnd w:id="0"/>
    <w:p w:rsidR="00FF2F38" w:rsidRDefault="00FF2F38">
      <w:pPr>
        <w:pStyle w:val="ConsPlusNormal"/>
        <w:jc w:val="right"/>
      </w:pPr>
      <w:r>
        <w:t>"Об утверждении перечня организаций,</w:t>
      </w:r>
    </w:p>
    <w:p w:rsidR="00FF2F38" w:rsidRDefault="00FF2F38">
      <w:pPr>
        <w:pStyle w:val="ConsPlusNormal"/>
        <w:jc w:val="right"/>
      </w:pPr>
      <w:r>
        <w:t>осуществляющих учет прав на ценные</w:t>
      </w:r>
    </w:p>
    <w:p w:rsidR="00FF2F38" w:rsidRDefault="00FF2F38">
      <w:pPr>
        <w:pStyle w:val="ConsPlusNormal"/>
        <w:jc w:val="right"/>
      </w:pPr>
      <w:r>
        <w:t>бумаги, в которых депозитарии</w:t>
      </w:r>
    </w:p>
    <w:p w:rsidR="00FF2F38" w:rsidRDefault="00FF2F38">
      <w:pPr>
        <w:pStyle w:val="ConsPlusNormal"/>
        <w:jc w:val="right"/>
      </w:pPr>
      <w:r>
        <w:t>вправе открывать счета для учета</w:t>
      </w:r>
    </w:p>
    <w:p w:rsidR="00FF2F38" w:rsidRDefault="00FF2F38">
      <w:pPr>
        <w:pStyle w:val="ConsPlusNormal"/>
        <w:jc w:val="right"/>
      </w:pPr>
      <w:r>
        <w:t>их прав на представляемые ценные</w:t>
      </w:r>
    </w:p>
    <w:p w:rsidR="00FF2F38" w:rsidRDefault="00FF2F38">
      <w:pPr>
        <w:pStyle w:val="ConsPlusNormal"/>
        <w:jc w:val="right"/>
      </w:pPr>
      <w:r>
        <w:t>бумаги при осуществлении эмиссии</w:t>
      </w:r>
    </w:p>
    <w:p w:rsidR="00FF2F38" w:rsidRDefault="00FF2F38">
      <w:pPr>
        <w:pStyle w:val="ConsPlusNormal"/>
        <w:jc w:val="right"/>
      </w:pPr>
      <w:r>
        <w:t>российских депозитарных расписок,</w:t>
      </w:r>
    </w:p>
    <w:p w:rsidR="00FF2F38" w:rsidRDefault="00FF2F38">
      <w:pPr>
        <w:pStyle w:val="ConsPlusNormal"/>
        <w:jc w:val="right"/>
      </w:pPr>
      <w:r>
        <w:t>а также в которых депозитарии</w:t>
      </w:r>
    </w:p>
    <w:p w:rsidR="00FF2F38" w:rsidRDefault="00FF2F38">
      <w:pPr>
        <w:pStyle w:val="ConsPlusNormal"/>
        <w:jc w:val="right"/>
      </w:pPr>
      <w:r>
        <w:t>вправе открывать счет лица,</w:t>
      </w:r>
    </w:p>
    <w:p w:rsidR="00FF2F38" w:rsidRDefault="00FF2F38">
      <w:pPr>
        <w:pStyle w:val="ConsPlusNormal"/>
        <w:jc w:val="right"/>
      </w:pPr>
      <w:r>
        <w:t>действующего в интересах других лиц,</w:t>
      </w:r>
    </w:p>
    <w:p w:rsidR="00FF2F38" w:rsidRDefault="00FF2F38">
      <w:pPr>
        <w:pStyle w:val="ConsPlusNormal"/>
        <w:jc w:val="right"/>
      </w:pPr>
      <w:r>
        <w:t>для обеспечения учета прав на ценные</w:t>
      </w:r>
    </w:p>
    <w:p w:rsidR="00FF2F38" w:rsidRDefault="00FF2F38">
      <w:pPr>
        <w:pStyle w:val="ConsPlusNormal"/>
        <w:jc w:val="right"/>
      </w:pPr>
      <w:r>
        <w:t>бумаги иностранных эмитентов в случае</w:t>
      </w:r>
    </w:p>
    <w:p w:rsidR="00FF2F38" w:rsidRDefault="00FF2F38">
      <w:pPr>
        <w:pStyle w:val="ConsPlusNormal"/>
        <w:jc w:val="right"/>
      </w:pPr>
      <w:r>
        <w:t>их публичного размещения</w:t>
      </w:r>
    </w:p>
    <w:p w:rsidR="00FF2F38" w:rsidRDefault="00FF2F38">
      <w:pPr>
        <w:pStyle w:val="ConsPlusNormal"/>
        <w:jc w:val="right"/>
      </w:pPr>
      <w:r>
        <w:t>и (или) публичного обращения</w:t>
      </w:r>
    </w:p>
    <w:p w:rsidR="00FF2F38" w:rsidRDefault="00FF2F38">
      <w:pPr>
        <w:pStyle w:val="ConsPlusNormal"/>
        <w:jc w:val="right"/>
      </w:pPr>
      <w:r>
        <w:t>в Российской Федерации"</w:t>
      </w:r>
    </w:p>
    <w:p w:rsidR="00FF2F38" w:rsidRDefault="00FF2F38">
      <w:pPr>
        <w:pStyle w:val="ConsPlusNormal"/>
        <w:jc w:val="both"/>
      </w:pPr>
    </w:p>
    <w:p w:rsidR="00FF2F38" w:rsidRDefault="00FF2F38">
      <w:pPr>
        <w:pStyle w:val="ConsPlusTitle"/>
        <w:jc w:val="center"/>
      </w:pPr>
      <w:bookmarkStart w:id="1" w:name="P56"/>
      <w:bookmarkEnd w:id="1"/>
      <w:r>
        <w:t>ПЕРЕЧЕНЬ</w:t>
      </w:r>
    </w:p>
    <w:p w:rsidR="00FF2F38" w:rsidRDefault="00FF2F38">
      <w:pPr>
        <w:pStyle w:val="ConsPlusTitle"/>
        <w:jc w:val="center"/>
      </w:pPr>
      <w:r>
        <w:t>ОРГАНИЗАЦИЙ, ОСУЩЕСТВЛЯЮЩИХ УЧЕТ ПРАВ НА ЦЕННЫЕ БУМАГИ,</w:t>
      </w:r>
    </w:p>
    <w:p w:rsidR="00FF2F38" w:rsidRDefault="00FF2F38">
      <w:pPr>
        <w:pStyle w:val="ConsPlusTitle"/>
        <w:jc w:val="center"/>
      </w:pPr>
      <w:r>
        <w:t>В КОТОРЫХ ДЕПОЗИТАРИИ ВПРАВЕ ОТКРЫВАТЬ СЧЕТА ДЛЯ УЧЕТА</w:t>
      </w:r>
    </w:p>
    <w:p w:rsidR="00FF2F38" w:rsidRDefault="00FF2F38">
      <w:pPr>
        <w:pStyle w:val="ConsPlusTitle"/>
        <w:jc w:val="center"/>
      </w:pPr>
      <w:r>
        <w:t>ИХ ПРАВ НА ПРЕДСТАВЛЯЕМЫЕ ЦЕННЫЕ БУМАГИ ПРИ ОСУЩЕСТВЛЕНИИ</w:t>
      </w:r>
    </w:p>
    <w:p w:rsidR="00FF2F38" w:rsidRDefault="00FF2F38">
      <w:pPr>
        <w:pStyle w:val="ConsPlusTitle"/>
        <w:jc w:val="center"/>
      </w:pPr>
      <w:r>
        <w:t>ЭМИССИИ РОССИЙСКИХ ДЕПОЗИТАРНЫХ РАСПИСОК, А ТАКЖЕ В КОТОРЫХ</w:t>
      </w:r>
    </w:p>
    <w:p w:rsidR="00FF2F38" w:rsidRDefault="00FF2F38">
      <w:pPr>
        <w:pStyle w:val="ConsPlusTitle"/>
        <w:jc w:val="center"/>
      </w:pPr>
      <w:r>
        <w:t>ДЕПОЗИТАРИИ ВПРАВЕ ОТКРЫВАТЬ СЧЕТ ЛИЦА, ДЕЙСТВУЮЩЕГО</w:t>
      </w:r>
    </w:p>
    <w:p w:rsidR="00FF2F38" w:rsidRDefault="00FF2F38">
      <w:pPr>
        <w:pStyle w:val="ConsPlusTitle"/>
        <w:jc w:val="center"/>
      </w:pPr>
      <w:r>
        <w:t>В ИНТЕРЕСАХ ДРУГИХ ЛИЦ, ДЛЯ ОБЕСПЕЧЕНИЯ УЧЕТА ПРАВ</w:t>
      </w:r>
    </w:p>
    <w:p w:rsidR="00FF2F38" w:rsidRDefault="00FF2F38">
      <w:pPr>
        <w:pStyle w:val="ConsPlusTitle"/>
        <w:jc w:val="center"/>
      </w:pPr>
      <w:r>
        <w:t>НА ЦЕННЫЕ БУМАГИ ИНОСТРАННЫХ ЭМИТЕНТОВ В СЛУЧАЕ</w:t>
      </w:r>
    </w:p>
    <w:p w:rsidR="00FF2F38" w:rsidRDefault="00FF2F38">
      <w:pPr>
        <w:pStyle w:val="ConsPlusTitle"/>
        <w:jc w:val="center"/>
      </w:pPr>
      <w:r>
        <w:t>ИХ ПУБЛИЧНОГО РАЗМЕЩЕНИЯ И (ИЛИ) ПУБЛИЧНОГО</w:t>
      </w:r>
    </w:p>
    <w:p w:rsidR="00FF2F38" w:rsidRDefault="00FF2F38">
      <w:pPr>
        <w:pStyle w:val="ConsPlusTitle"/>
        <w:jc w:val="center"/>
      </w:pPr>
      <w:r>
        <w:t>ОБРАЩЕНИЯ В РОССИЙСКОЙ ФЕДЕРАЦИИ</w:t>
      </w:r>
    </w:p>
    <w:p w:rsidR="00FF2F38" w:rsidRDefault="00FF2F3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4402"/>
      </w:tblGrid>
      <w:tr w:rsidR="00FF2F38">
        <w:tc>
          <w:tcPr>
            <w:tcW w:w="567" w:type="dxa"/>
          </w:tcPr>
          <w:p w:rsidR="00FF2F38" w:rsidRDefault="00FF2F3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  <w:jc w:val="center"/>
            </w:pPr>
            <w:r>
              <w:t>Наименование организации на русском языке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  <w:jc w:val="center"/>
            </w:pPr>
            <w:r>
              <w:t>Наименование организации на иностранном языке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  <w:jc w:val="center"/>
            </w:pPr>
            <w:r>
              <w:t>3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Австраклир</w:t>
            </w:r>
            <w:proofErr w:type="spellEnd"/>
            <w:r>
              <w:t xml:space="preserve"> (Австралийский Союз)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Austraclear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>.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Австрийский Центральный Депозитарий ценных бумаг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OeKB</w:t>
            </w:r>
            <w:proofErr w:type="spellEnd"/>
            <w:r w:rsidRPr="00FF2F38">
              <w:rPr>
                <w:lang w:val="en-US"/>
              </w:rPr>
              <w:t xml:space="preserve"> CSD </w:t>
            </w:r>
            <w:proofErr w:type="spellStart"/>
            <w:r w:rsidRPr="00FF2F38">
              <w:rPr>
                <w:lang w:val="en-US"/>
              </w:rPr>
              <w:t>Vorbereitungs</w:t>
            </w:r>
            <w:proofErr w:type="spellEnd"/>
            <w:r w:rsidRPr="00FF2F38">
              <w:rPr>
                <w:lang w:val="en-US"/>
              </w:rPr>
              <w:t xml:space="preserve"> GmbH (</w:t>
            </w:r>
            <w:proofErr w:type="spellStart"/>
            <w:r w:rsidRPr="00FF2F38">
              <w:rPr>
                <w:lang w:val="en-US"/>
              </w:rPr>
              <w:t>OeKB</w:t>
            </w:r>
            <w:proofErr w:type="spellEnd"/>
            <w:r w:rsidRPr="00FF2F38">
              <w:rPr>
                <w:lang w:val="en-US"/>
              </w:rPr>
              <w:t xml:space="preserve"> CSD)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АйЭнДжи</w:t>
            </w:r>
            <w:proofErr w:type="spellEnd"/>
            <w:r>
              <w:t xml:space="preserve"> Банк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ING </w:t>
            </w:r>
            <w:proofErr w:type="spellStart"/>
            <w:r>
              <w:t>Bank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Акционерное общество "Центральный депозитарий ценных бумаг" (АО "ЦДЦБ") (Республика Казахстан)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  <w:r>
              <w:t>, JSC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Ви Пи </w:t>
            </w:r>
            <w:proofErr w:type="spellStart"/>
            <w:r>
              <w:t>Секьюритиз</w:t>
            </w:r>
            <w:proofErr w:type="spellEnd"/>
            <w:r>
              <w:t xml:space="preserve"> (центральный депозитарий ценных бумаг Дании)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>VP SECURITIES A/S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Закрытое Акционерное Общество "Национальный Депозитарный Центр Азербайджанской Республики" (НДЦ)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National Depository Center (NDC) of Azerbaijan Republic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Банк биржевых расчетов и хранения активов </w:t>
            </w:r>
            <w:proofErr w:type="spellStart"/>
            <w:r>
              <w:t>Такасбанк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 xml:space="preserve">Istanbul Clearing Settlement and Custody Bank </w:t>
            </w:r>
            <w:proofErr w:type="spellStart"/>
            <w:r w:rsidRPr="00FF2F38">
              <w:rPr>
                <w:lang w:val="en-US"/>
              </w:rPr>
              <w:t>Bank</w:t>
            </w:r>
            <w:proofErr w:type="spellEnd"/>
            <w:r w:rsidRPr="00FF2F38">
              <w:rPr>
                <w:lang w:val="en-US"/>
              </w:rPr>
              <w:t xml:space="preserve"> Inc. - </w:t>
            </w:r>
            <w:proofErr w:type="spellStart"/>
            <w:r w:rsidRPr="00FF2F38">
              <w:rPr>
                <w:lang w:val="en-US"/>
              </w:rPr>
              <w:t>Takasbank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Банк КАСЭИС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CASEIS </w:t>
            </w:r>
            <w:proofErr w:type="spellStart"/>
            <w:r>
              <w:t>Bank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Банк </w:t>
            </w:r>
            <w:proofErr w:type="spellStart"/>
            <w:r>
              <w:t>ЮБиЭс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>UBS AG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БиэНПи</w:t>
            </w:r>
            <w:proofErr w:type="spellEnd"/>
            <w:r>
              <w:t xml:space="preserve"> </w:t>
            </w:r>
            <w:proofErr w:type="spellStart"/>
            <w:r>
              <w:t>Париба</w:t>
            </w:r>
            <w:proofErr w:type="spellEnd"/>
            <w:r>
              <w:t xml:space="preserve"> </w:t>
            </w:r>
            <w:proofErr w:type="spellStart"/>
            <w:r>
              <w:t>Секьюритис</w:t>
            </w:r>
            <w:proofErr w:type="spellEnd"/>
            <w:r>
              <w:t xml:space="preserve"> </w:t>
            </w:r>
            <w:proofErr w:type="spellStart"/>
            <w:r>
              <w:t>Сервисис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BNP </w:t>
            </w:r>
            <w:proofErr w:type="spellStart"/>
            <w:r>
              <w:t>Paribas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Services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Браун </w:t>
            </w:r>
            <w:proofErr w:type="spellStart"/>
            <w:r>
              <w:t>Бразерс</w:t>
            </w:r>
            <w:proofErr w:type="spellEnd"/>
            <w:r>
              <w:t xml:space="preserve"> </w:t>
            </w:r>
            <w:proofErr w:type="spellStart"/>
            <w:r>
              <w:t>Харриман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Brown</w:t>
            </w:r>
            <w:proofErr w:type="spellEnd"/>
            <w:r>
              <w:t xml:space="preserve"> </w:t>
            </w:r>
            <w:proofErr w:type="spellStart"/>
            <w:r>
              <w:t>Brothers</w:t>
            </w:r>
            <w:proofErr w:type="spellEnd"/>
            <w:r>
              <w:t xml:space="preserve"> </w:t>
            </w:r>
            <w:proofErr w:type="spellStart"/>
            <w:r>
              <w:t>Harriman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>.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Государственное предприятие "Центральный депозитарий ценных бумаг" (Республика Узбекистан)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The state enterprise "Central Securities Depository"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Депозитарий при </w:t>
            </w:r>
            <w:proofErr w:type="spellStart"/>
            <w:r>
              <w:t>Австроклир</w:t>
            </w:r>
            <w:proofErr w:type="spellEnd"/>
            <w:r>
              <w:t xml:space="preserve"> группы </w:t>
            </w:r>
            <w:proofErr w:type="spellStart"/>
            <w:r>
              <w:t>АйЭсЭкс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ASX </w:t>
            </w:r>
            <w:proofErr w:type="spellStart"/>
            <w:r>
              <w:t>Austraclear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Депозитарно</w:t>
            </w:r>
            <w:proofErr w:type="spellEnd"/>
            <w:r>
              <w:t>-клиринговая корпорация Китая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China Securities Depository and Clearing Corporation Ltd. </w:t>
            </w:r>
            <w:r>
              <w:t>(CSDC)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Депозитарно</w:t>
            </w:r>
            <w:proofErr w:type="spellEnd"/>
            <w:r>
              <w:t>-клиринговая корпорация Тайваня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Taiwan Depository and Clearing Corporation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Депозитарная трастовая и клиринговая корпорация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The Depository Trust and Clearing Corporation (DTCC)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Депозитарный центр ценных бумаг Японии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Japan Securities Depository Center, Inc. </w:t>
            </w:r>
            <w:r>
              <w:t>(JASDEC)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Депозитарий ценных бумаг Исландии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Icelandic Securities Depository Ltd. (ISD)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19.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Джей</w:t>
            </w:r>
            <w:proofErr w:type="spellEnd"/>
            <w:r>
              <w:t>-Пи-Морган Чейз Банк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JPMorgan Chase Bank, N.A.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Джулиус</w:t>
            </w:r>
            <w:proofErr w:type="spellEnd"/>
            <w:r>
              <w:t xml:space="preserve"> </w:t>
            </w:r>
            <w:proofErr w:type="spellStart"/>
            <w:r>
              <w:t>Баер</w:t>
            </w:r>
            <w:proofErr w:type="spellEnd"/>
            <w:r>
              <w:t xml:space="preserve"> Банк </w:t>
            </w:r>
            <w:proofErr w:type="gramStart"/>
            <w:r>
              <w:t>энд Ко</w:t>
            </w:r>
            <w:proofErr w:type="gram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Bank Julius Baer and Co. Ltd.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Дойче</w:t>
            </w:r>
            <w:proofErr w:type="spellEnd"/>
            <w:r>
              <w:t xml:space="preserve"> Банк </w:t>
            </w:r>
            <w:proofErr w:type="spellStart"/>
            <w:r>
              <w:t>ЭйДжи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Deutsche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AG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Банк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Euroclear Bank S.A./N.V.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Бельгия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</w:t>
            </w:r>
            <w:proofErr w:type="spellStart"/>
            <w:r>
              <w:t>Belgium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Великобритания и Ирландия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UK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Ireland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Нидерланды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</w:t>
            </w:r>
            <w:proofErr w:type="spellStart"/>
            <w:r>
              <w:t>Nederland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Финляндия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</w:t>
            </w:r>
            <w:proofErr w:type="spellStart"/>
            <w:r>
              <w:t>Finland</w:t>
            </w:r>
            <w:proofErr w:type="spellEnd"/>
            <w:r>
              <w:t xml:space="preserve"> OY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Франция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</w:t>
            </w:r>
            <w:proofErr w:type="spellStart"/>
            <w:r>
              <w:t>France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Евроклир</w:t>
            </w:r>
            <w:proofErr w:type="spellEnd"/>
            <w:r>
              <w:t xml:space="preserve"> Швеция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Euroclear</w:t>
            </w:r>
            <w:proofErr w:type="spellEnd"/>
            <w:r>
              <w:t xml:space="preserve"> </w:t>
            </w:r>
            <w:proofErr w:type="spellStart"/>
            <w:r>
              <w:t>Sweden</w:t>
            </w:r>
            <w:proofErr w:type="spellEnd"/>
            <w:r>
              <w:t xml:space="preserve"> AB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29.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Закрытое акционерное общество "Центральный депозитарий" - Кыргызская Республика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  <w:r>
              <w:t xml:space="preserve"> CJSC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Иберклир</w:t>
            </w:r>
            <w:proofErr w:type="spellEnd"/>
            <w:r>
              <w:t xml:space="preserve"> - центральный депозитарий (Королевство Испания)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IBERCLEAR Spanish Central Securities Depository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Интерболса</w:t>
            </w:r>
            <w:proofErr w:type="spellEnd"/>
            <w:r>
              <w:t xml:space="preserve"> - центральный депозитарий (Португальская Республика)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Interbolsa</w:t>
            </w:r>
            <w:proofErr w:type="spellEnd"/>
            <w:r w:rsidRPr="00FF2F38">
              <w:rPr>
                <w:lang w:val="en-US"/>
              </w:rPr>
              <w:t xml:space="preserve"> - </w:t>
            </w:r>
            <w:proofErr w:type="spellStart"/>
            <w:r w:rsidRPr="00FF2F38">
              <w:rPr>
                <w:lang w:val="en-US"/>
              </w:rPr>
              <w:t>Sociedade</w:t>
            </w:r>
            <w:proofErr w:type="spellEnd"/>
            <w:r w:rsidRPr="00FF2F38">
              <w:rPr>
                <w:lang w:val="en-US"/>
              </w:rPr>
              <w:t xml:space="preserve"> </w:t>
            </w:r>
            <w:proofErr w:type="spellStart"/>
            <w:r w:rsidRPr="00FF2F38">
              <w:rPr>
                <w:lang w:val="en-US"/>
              </w:rPr>
              <w:t>Gestora</w:t>
            </w:r>
            <w:proofErr w:type="spellEnd"/>
            <w:r w:rsidRPr="00FF2F38">
              <w:rPr>
                <w:lang w:val="en-US"/>
              </w:rPr>
              <w:t xml:space="preserve"> de </w:t>
            </w:r>
            <w:proofErr w:type="spellStart"/>
            <w:r w:rsidRPr="00FF2F38">
              <w:rPr>
                <w:lang w:val="en-US"/>
              </w:rPr>
              <w:t>Sistemas</w:t>
            </w:r>
            <w:proofErr w:type="spellEnd"/>
            <w:r w:rsidRPr="00FF2F38">
              <w:rPr>
                <w:lang w:val="en-US"/>
              </w:rPr>
              <w:t xml:space="preserve"> de </w:t>
            </w:r>
            <w:proofErr w:type="spellStart"/>
            <w:r w:rsidRPr="00FF2F38">
              <w:rPr>
                <w:lang w:val="en-US"/>
              </w:rPr>
              <w:t>Liquidacao</w:t>
            </w:r>
            <w:proofErr w:type="spellEnd"/>
            <w:r w:rsidRPr="00FF2F38">
              <w:rPr>
                <w:lang w:val="en-US"/>
              </w:rPr>
              <w:t xml:space="preserve"> e de </w:t>
            </w:r>
            <w:proofErr w:type="spellStart"/>
            <w:r w:rsidRPr="00FF2F38">
              <w:rPr>
                <w:lang w:val="en-US"/>
              </w:rPr>
              <w:t>Sistemas</w:t>
            </w:r>
            <w:proofErr w:type="spellEnd"/>
            <w:r w:rsidRPr="00FF2F38">
              <w:rPr>
                <w:lang w:val="en-US"/>
              </w:rPr>
              <w:t xml:space="preserve"> </w:t>
            </w:r>
            <w:proofErr w:type="spellStart"/>
            <w:r w:rsidRPr="00FF2F38">
              <w:rPr>
                <w:lang w:val="en-US"/>
              </w:rPr>
              <w:t>Centralizados</w:t>
            </w:r>
            <w:proofErr w:type="spellEnd"/>
            <w:r w:rsidRPr="00FF2F38">
              <w:rPr>
                <w:lang w:val="en-US"/>
              </w:rPr>
              <w:t xml:space="preserve"> de </w:t>
            </w:r>
            <w:proofErr w:type="spellStart"/>
            <w:r w:rsidRPr="00FF2F38">
              <w:rPr>
                <w:lang w:val="en-US"/>
              </w:rPr>
              <w:t>Valores</w:t>
            </w:r>
            <w:proofErr w:type="spellEnd"/>
            <w:r w:rsidRPr="00FF2F38">
              <w:rPr>
                <w:lang w:val="en-US"/>
              </w:rPr>
              <w:t xml:space="preserve"> </w:t>
            </w:r>
            <w:proofErr w:type="spellStart"/>
            <w:r w:rsidRPr="00FF2F38">
              <w:rPr>
                <w:lang w:val="en-US"/>
              </w:rPr>
              <w:t>Mobiliarios</w:t>
            </w:r>
            <w:proofErr w:type="spellEnd"/>
            <w:r w:rsidRPr="00FF2F38">
              <w:rPr>
                <w:lang w:val="en-US"/>
              </w:rPr>
              <w:t>, S.A.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Канадский центральный депозитарий ценных бумаг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The Canadian Depository for Securities Ltd. </w:t>
            </w:r>
            <w:r>
              <w:t>(CDS)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Китайский депозитарий государственных ценных бумаг и клиринговая корпорация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China Central Depository and Clearing Co., Ltd. </w:t>
            </w:r>
            <w:r>
              <w:t>(CCDC)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Клиринговый дом Шанхая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Shanghai</w:t>
            </w:r>
            <w:proofErr w:type="spellEnd"/>
            <w:r>
              <w:t xml:space="preserve"> </w:t>
            </w:r>
            <w:proofErr w:type="spellStart"/>
            <w:r>
              <w:t>Clearing</w:t>
            </w:r>
            <w:proofErr w:type="spellEnd"/>
            <w:r>
              <w:t xml:space="preserve"> </w:t>
            </w:r>
            <w:proofErr w:type="spellStart"/>
            <w:r>
              <w:t>House</w:t>
            </w:r>
            <w:proofErr w:type="spellEnd"/>
            <w:r>
              <w:t xml:space="preserve"> (SHCH)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Клирстрим</w:t>
            </w:r>
            <w:proofErr w:type="spellEnd"/>
            <w:r>
              <w:t xml:space="preserve"> </w:t>
            </w:r>
            <w:proofErr w:type="spellStart"/>
            <w:r>
              <w:t>Бэнкинг</w:t>
            </w:r>
            <w:proofErr w:type="spellEnd"/>
            <w:r>
              <w:t xml:space="preserve"> Франкфурт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Clearstream</w:t>
            </w:r>
            <w:proofErr w:type="spellEnd"/>
            <w:r>
              <w:t xml:space="preserve"> </w:t>
            </w:r>
            <w:proofErr w:type="spellStart"/>
            <w:r>
              <w:t>Banking</w:t>
            </w:r>
            <w:proofErr w:type="spellEnd"/>
            <w:r>
              <w:t xml:space="preserve"> AG (CBF)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Клирстрим</w:t>
            </w:r>
            <w:proofErr w:type="spellEnd"/>
            <w:r>
              <w:t xml:space="preserve"> </w:t>
            </w:r>
            <w:proofErr w:type="spellStart"/>
            <w:r>
              <w:t>Бэнкинг</w:t>
            </w:r>
            <w:proofErr w:type="spellEnd"/>
            <w:r>
              <w:t xml:space="preserve"> Люксембург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Clearstream</w:t>
            </w:r>
            <w:proofErr w:type="spellEnd"/>
            <w:r w:rsidRPr="00FF2F38">
              <w:rPr>
                <w:lang w:val="en-US"/>
              </w:rPr>
              <w:t xml:space="preserve"> Banking S.A. (CBL)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Компания по клирингу ценных бумаг Гонконга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Hong Kong Securities Clearing Company Limited (HKSCC)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Корейский депозитарий ценных бумаг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Korea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  <w:r>
              <w:t xml:space="preserve"> (KSD)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39.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Корпорация </w:t>
            </w:r>
            <w:proofErr w:type="spellStart"/>
            <w:r>
              <w:t>Бэнк</w:t>
            </w:r>
            <w:proofErr w:type="spellEnd"/>
            <w:r>
              <w:t xml:space="preserve"> оф Нью-Йорк </w:t>
            </w:r>
            <w:proofErr w:type="spellStart"/>
            <w:r>
              <w:t>Меллон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Bank of New York Mellon Corporation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Корпорация </w:t>
            </w:r>
            <w:proofErr w:type="spellStart"/>
            <w:r>
              <w:t>Нозерн</w:t>
            </w:r>
            <w:proofErr w:type="spellEnd"/>
            <w:r>
              <w:t xml:space="preserve"> Траст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Northern</w:t>
            </w:r>
            <w:proofErr w:type="spellEnd"/>
            <w:r>
              <w:t xml:space="preserve"> </w:t>
            </w:r>
            <w:proofErr w:type="spellStart"/>
            <w:r>
              <w:t>Trust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Кредит </w:t>
            </w:r>
            <w:proofErr w:type="spellStart"/>
            <w:r>
              <w:t>Свисс</w:t>
            </w:r>
            <w:proofErr w:type="spellEnd"/>
            <w:r>
              <w:t xml:space="preserve"> Групп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Suisse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AG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Монте </w:t>
            </w:r>
            <w:proofErr w:type="spellStart"/>
            <w:r>
              <w:t>Титоли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 xml:space="preserve">Monte </w:t>
            </w:r>
            <w:proofErr w:type="spellStart"/>
            <w:r w:rsidRPr="00FF2F38">
              <w:rPr>
                <w:lang w:val="en-US"/>
              </w:rPr>
              <w:t>Titoli</w:t>
            </w:r>
            <w:proofErr w:type="spellEnd"/>
            <w:r w:rsidRPr="00FF2F38">
              <w:rPr>
                <w:lang w:val="en-US"/>
              </w:rPr>
              <w:t xml:space="preserve"> S.</w:t>
            </w:r>
            <w:proofErr w:type="gramStart"/>
            <w:r w:rsidRPr="00FF2F38">
              <w:rPr>
                <w:lang w:val="en-US"/>
              </w:rPr>
              <w:t>p.A</w:t>
            </w:r>
            <w:proofErr w:type="gramEnd"/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Национальный депозитарий Украины (НДУ)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National Depository of Ukraine (NDU)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Национальный Депозитарий ценных бумаг (Республика Индия)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National Securities Depository Ltd. (NSDL)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Национальный депозитарий ценных бумаг Республики Молдова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Норвежский центральный депозитарий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 xml:space="preserve">The Norwegian Central Securities Depository - </w:t>
            </w:r>
            <w:proofErr w:type="spellStart"/>
            <w:r w:rsidRPr="00FF2F38">
              <w:rPr>
                <w:lang w:val="en-US"/>
              </w:rPr>
              <w:t>Verdipapirsentralen</w:t>
            </w:r>
            <w:proofErr w:type="spellEnd"/>
            <w:r w:rsidRPr="00FF2F38">
              <w:rPr>
                <w:lang w:val="en-US"/>
              </w:rPr>
              <w:t xml:space="preserve"> ASA (VPS)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Пражский Центральный депозитарий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Securities Depository Prague (CSD Prague)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Республиканское унитарное предприятие "Республиканский центральный депозитарий ценных бумаг" (РУП "РЦДЦБ") (Республика Беларусь)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securities depository in the Republic of Belarus (RUE "RCSD")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49.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Ситибанк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Citibank</w:t>
            </w:r>
            <w:proofErr w:type="spellEnd"/>
            <w:r>
              <w:t>, N.A.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Стэйт</w:t>
            </w:r>
            <w:proofErr w:type="spellEnd"/>
            <w:r>
              <w:t xml:space="preserve"> Стрит Банк энд Траст </w:t>
            </w:r>
            <w:proofErr w:type="spellStart"/>
            <w:r>
              <w:t>Кампани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State Street Bank and Trust Company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Сикс</w:t>
            </w:r>
            <w:proofErr w:type="spellEnd"/>
            <w:r>
              <w:t xml:space="preserve"> </w:t>
            </w:r>
            <w:proofErr w:type="spellStart"/>
            <w:r>
              <w:t>Сис</w:t>
            </w:r>
            <w:proofErr w:type="spellEnd"/>
            <w:r>
              <w:t xml:space="preserve"> - Центральный Депозитарий Швейцарии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SIX SIS </w:t>
            </w:r>
            <w:proofErr w:type="spellStart"/>
            <w:r>
              <w:t>Ltd</w:t>
            </w:r>
            <w:proofErr w:type="spellEnd"/>
            <w:r>
              <w:t>.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Сосьете Женераль Групп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Societe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Центральная депозитарная служба (Республика Индия)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Central Depository Services (India) Ltd. </w:t>
            </w:r>
            <w:r>
              <w:t>(CDSL)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Египта (MCDR)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Misr</w:t>
            </w:r>
            <w:proofErr w:type="spellEnd"/>
            <w:r w:rsidRPr="00FF2F38">
              <w:rPr>
                <w:lang w:val="en-US"/>
              </w:rPr>
              <w:t xml:space="preserve"> for Central Clearing, Depository and Registry (MCDR)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Центральный депозитарий лондонской биржевой группы - </w:t>
            </w:r>
            <w:proofErr w:type="spellStart"/>
            <w:r>
              <w:t>Глобсетл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globeSettle</w:t>
            </w:r>
            <w:proofErr w:type="spellEnd"/>
            <w:r w:rsidRPr="00FF2F38">
              <w:rPr>
                <w:lang w:val="en-US"/>
              </w:rPr>
              <w:t xml:space="preserve"> S. A. - London Stock Exchange Group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Центральный депозитарий группы БМ энд Эф </w:t>
            </w:r>
            <w:proofErr w:type="spellStart"/>
            <w:r>
              <w:t>Бовеспа</w:t>
            </w:r>
            <w:proofErr w:type="spellEnd"/>
            <w:r>
              <w:t xml:space="preserve"> (Бразилия)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BM and FBOVESPA S.A.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Бразилии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Cetip</w:t>
            </w:r>
            <w:proofErr w:type="spellEnd"/>
            <w:r>
              <w:t xml:space="preserve"> S.A.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Польши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Securities Depository of Poland - (KDPW)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59.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Центральная клиринговая корпорация Республики Словения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KDD Central Securities Clearing Corporation (KDD)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lastRenderedPageBreak/>
              <w:t>60.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Центральная клиринговая организация и депозитарий Венгерской Республики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Central Clearing House and Depository (Budapest) Ltd. </w:t>
            </w:r>
            <w:r>
              <w:t xml:space="preserve">(KELER </w:t>
            </w:r>
            <w:proofErr w:type="spellStart"/>
            <w:r>
              <w:t>Ltd</w:t>
            </w:r>
            <w:proofErr w:type="spellEnd"/>
            <w:r>
              <w:t>.)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 xml:space="preserve">Центральная </w:t>
            </w:r>
            <w:proofErr w:type="spellStart"/>
            <w:r>
              <w:t>депозитарно</w:t>
            </w:r>
            <w:proofErr w:type="spellEnd"/>
            <w:r>
              <w:t>-клиринговая компания Республики Хорватия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Depository and Clearing Company Inc. of Croatia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Центральное депозитарное агентство Черногории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Depository Agency of Montenegro (CDA)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Турции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Securities Depository of Turkey (MKK)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Республики Сингапур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 w:rsidRPr="00FF2F38">
              <w:rPr>
                <w:lang w:val="en-US"/>
              </w:rPr>
              <w:t xml:space="preserve">The Central Depository (Pte) Ltd. </w:t>
            </w:r>
            <w:r>
              <w:t>(CDP)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Румынии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Depozitarul</w:t>
            </w:r>
            <w:proofErr w:type="spellEnd"/>
            <w:r w:rsidRPr="00FF2F38">
              <w:rPr>
                <w:lang w:val="en-US"/>
              </w:rPr>
              <w:t xml:space="preserve"> Central S.A. (Romanian Central Depository)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Греции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Hellenic Central Securities Depository S.A. (ATHEXCSD)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Болгарии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  <w:r>
              <w:t xml:space="preserve"> AD (CDAD)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ценных бумаг Грузии (ЦДЦБГ)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Georgian Securities Central Depository (GSCD)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69.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"Центральный депозитарий Армении" Открытое Акционерное Общество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Depository of Armenia (CDA)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70.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ценных бумаг и клиринговая организация Республики Сербия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 xml:space="preserve">Central Securities Depository and Clearing House of Serbia (CR </w:t>
            </w:r>
            <w:proofErr w:type="spellStart"/>
            <w:r w:rsidRPr="00FF2F38">
              <w:rPr>
                <w:lang w:val="en-US"/>
              </w:rPr>
              <w:t>HoV</w:t>
            </w:r>
            <w:proofErr w:type="spellEnd"/>
            <w:r w:rsidRPr="00FF2F38">
              <w:rPr>
                <w:lang w:val="en-US"/>
              </w:rPr>
              <w:t>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71.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ценных бумаг Словацкой Республики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Securities Depository of the Slovak Republic (CDCP SR)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72.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ЮАР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proofErr w:type="spellStart"/>
            <w:r w:rsidRPr="00FF2F38">
              <w:rPr>
                <w:lang w:val="en-US"/>
              </w:rPr>
              <w:t>Strate</w:t>
            </w:r>
            <w:proofErr w:type="spellEnd"/>
            <w:r w:rsidRPr="00FF2F38">
              <w:rPr>
                <w:lang w:val="en-US"/>
              </w:rPr>
              <w:t xml:space="preserve"> Ltd. South Africa's Central Securities Depository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73.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Вьетнама</w:t>
            </w:r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proofErr w:type="spellStart"/>
            <w:r>
              <w:t>Vietnam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Depository</w:t>
            </w:r>
            <w:proofErr w:type="spellEnd"/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74.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и клиринговый центр Гонконга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Money Markets Unit (CMU)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75.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депозитарий и клиринговой центр Монголии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Mongolian Securities Clearing House and Central Depository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76.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r>
              <w:t>Центральный регистратор ценных бумаг Боснии и Герцеговины</w:t>
            </w:r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Central Registry of Securities, JSC (Banja Luka, Republic of Srpska)</w:t>
            </w:r>
          </w:p>
        </w:tc>
      </w:tr>
      <w:tr w:rsid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77.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ЭйчЭсБиСи</w:t>
            </w:r>
            <w:proofErr w:type="spellEnd"/>
            <w:r>
              <w:t xml:space="preserve"> </w:t>
            </w:r>
            <w:proofErr w:type="spellStart"/>
            <w:r>
              <w:t>Секьюритиз</w:t>
            </w:r>
            <w:proofErr w:type="spellEnd"/>
            <w:r>
              <w:t xml:space="preserve"> </w:t>
            </w:r>
            <w:proofErr w:type="spellStart"/>
            <w:r>
              <w:t>Сервисиз</w:t>
            </w:r>
            <w:proofErr w:type="spellEnd"/>
          </w:p>
        </w:tc>
        <w:tc>
          <w:tcPr>
            <w:tcW w:w="4402" w:type="dxa"/>
          </w:tcPr>
          <w:p w:rsidR="00FF2F38" w:rsidRDefault="00FF2F38">
            <w:pPr>
              <w:pStyle w:val="ConsPlusNormal"/>
            </w:pPr>
            <w:r>
              <w:t xml:space="preserve">HSBC </w:t>
            </w:r>
            <w:proofErr w:type="spellStart"/>
            <w:r>
              <w:t>Securities</w:t>
            </w:r>
            <w:proofErr w:type="spellEnd"/>
            <w:r>
              <w:t xml:space="preserve"> Services</w:t>
            </w:r>
          </w:p>
        </w:tc>
      </w:tr>
      <w:tr w:rsidR="00FF2F38" w:rsidRPr="00FF2F38">
        <w:tc>
          <w:tcPr>
            <w:tcW w:w="567" w:type="dxa"/>
          </w:tcPr>
          <w:p w:rsidR="00FF2F38" w:rsidRDefault="00FF2F38">
            <w:pPr>
              <w:pStyle w:val="ConsPlusNormal"/>
            </w:pPr>
            <w:r>
              <w:t>78.</w:t>
            </w:r>
          </w:p>
        </w:tc>
        <w:tc>
          <w:tcPr>
            <w:tcW w:w="4649" w:type="dxa"/>
          </w:tcPr>
          <w:p w:rsidR="00FF2F38" w:rsidRDefault="00FF2F38">
            <w:pPr>
              <w:pStyle w:val="ConsPlusNormal"/>
            </w:pPr>
            <w:proofErr w:type="spellStart"/>
            <w:r>
              <w:t>АрБиСи</w:t>
            </w:r>
            <w:proofErr w:type="spellEnd"/>
            <w:r>
              <w:t xml:space="preserve"> Инвестор энд </w:t>
            </w:r>
            <w:proofErr w:type="spellStart"/>
            <w:r>
              <w:t>Трэжери</w:t>
            </w:r>
            <w:proofErr w:type="spellEnd"/>
            <w:r>
              <w:t xml:space="preserve"> </w:t>
            </w:r>
            <w:proofErr w:type="spellStart"/>
            <w:r>
              <w:t>Сервисис</w:t>
            </w:r>
            <w:proofErr w:type="spellEnd"/>
          </w:p>
        </w:tc>
        <w:tc>
          <w:tcPr>
            <w:tcW w:w="4402" w:type="dxa"/>
          </w:tcPr>
          <w:p w:rsidR="00FF2F38" w:rsidRPr="00FF2F38" w:rsidRDefault="00FF2F38">
            <w:pPr>
              <w:pStyle w:val="ConsPlusNormal"/>
              <w:rPr>
                <w:lang w:val="en-US"/>
              </w:rPr>
            </w:pPr>
            <w:r w:rsidRPr="00FF2F38">
              <w:rPr>
                <w:lang w:val="en-US"/>
              </w:rPr>
              <w:t>RBC Investor and Treasury Services - RBC I&amp;TS</w:t>
            </w:r>
          </w:p>
        </w:tc>
      </w:tr>
    </w:tbl>
    <w:p w:rsidR="00FF2F38" w:rsidRPr="00FF2F38" w:rsidRDefault="00FF2F38">
      <w:pPr>
        <w:pStyle w:val="ConsPlusNormal"/>
        <w:jc w:val="both"/>
        <w:rPr>
          <w:lang w:val="en-US"/>
        </w:rPr>
      </w:pPr>
    </w:p>
    <w:p w:rsidR="00FF2F38" w:rsidRPr="00FF2F38" w:rsidRDefault="00FF2F38">
      <w:pPr>
        <w:pStyle w:val="ConsPlusNormal"/>
        <w:jc w:val="both"/>
        <w:rPr>
          <w:lang w:val="en-US"/>
        </w:rPr>
      </w:pPr>
    </w:p>
    <w:p w:rsidR="00FF2F38" w:rsidRPr="00FF2F38" w:rsidRDefault="00FF2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en-US"/>
        </w:rPr>
      </w:pPr>
    </w:p>
    <w:p w:rsidR="00DC379E" w:rsidRPr="00FF2F38" w:rsidRDefault="00FF2F38">
      <w:pPr>
        <w:rPr>
          <w:lang w:val="en-US"/>
        </w:rPr>
      </w:pPr>
    </w:p>
    <w:sectPr w:rsidR="00DC379E" w:rsidRPr="00FF2F38" w:rsidSect="00002E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38"/>
    <w:rsid w:val="003F1E73"/>
    <w:rsid w:val="006731D9"/>
    <w:rsid w:val="008F6AF7"/>
    <w:rsid w:val="00A049D0"/>
    <w:rsid w:val="00B4741C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16AA-8C5D-4D4B-B809-810008C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F38"/>
    <w:pPr>
      <w:widowControl w:val="0"/>
      <w:autoSpaceDE w:val="0"/>
      <w:autoSpaceDN w:val="0"/>
      <w:spacing w:after="0" w:line="240" w:lineRule="auto"/>
    </w:pPr>
    <w:rPr>
      <w:rFonts w:eastAsia="Times New Roman" w:cs="Tahoma"/>
      <w:szCs w:val="20"/>
      <w:lang w:eastAsia="ru-RU"/>
    </w:rPr>
  </w:style>
  <w:style w:type="paragraph" w:customStyle="1" w:styleId="ConsPlusTitle">
    <w:name w:val="ConsPlusTitle"/>
    <w:rsid w:val="00FF2F38"/>
    <w:pPr>
      <w:widowControl w:val="0"/>
      <w:autoSpaceDE w:val="0"/>
      <w:autoSpaceDN w:val="0"/>
      <w:spacing w:after="0" w:line="240" w:lineRule="auto"/>
    </w:pPr>
    <w:rPr>
      <w:rFonts w:eastAsia="Times New Roman" w:cs="Tahoma"/>
      <w:b/>
      <w:szCs w:val="20"/>
      <w:lang w:eastAsia="ru-RU"/>
    </w:rPr>
  </w:style>
  <w:style w:type="paragraph" w:customStyle="1" w:styleId="ConsPlusTitlePage">
    <w:name w:val="ConsPlusTitlePage"/>
    <w:rsid w:val="00FF2F38"/>
    <w:pPr>
      <w:widowControl w:val="0"/>
      <w:autoSpaceDE w:val="0"/>
      <w:autoSpaceDN w:val="0"/>
      <w:spacing w:after="0" w:line="240" w:lineRule="auto"/>
    </w:pPr>
    <w:rPr>
      <w:rFonts w:eastAsia="Times New Roman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6897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Монахова Евгения Сергеевна</dc:creator>
  <cp:keywords/>
  <dc:description/>
  <cp:lastModifiedBy>Монахова Евгения Сергеевна</cp:lastModifiedBy>
  <cp:revision>1</cp:revision>
  <dcterms:created xsi:type="dcterms:W3CDTF">2019-08-09T11:32:00Z</dcterms:created>
  <dcterms:modified xsi:type="dcterms:W3CDTF">2019-08-09T11:32:00Z</dcterms:modified>
</cp:coreProperties>
</file>