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F51F77" w:rsidRPr="0039303A" w14:paraId="4A7955EF" w14:textId="77777777" w:rsidTr="000536CD">
        <w:trPr>
          <w:trHeight w:val="5660"/>
        </w:trPr>
        <w:tc>
          <w:tcPr>
            <w:tcW w:w="4669" w:type="dxa"/>
          </w:tcPr>
          <w:p w14:paraId="0365DB5B" w14:textId="77777777" w:rsidR="00F51F77" w:rsidRPr="00A72A1D" w:rsidRDefault="00F51F77" w:rsidP="000536CD">
            <w:pPr>
              <w:rPr>
                <w:rFonts w:cs="Tahoma"/>
                <w:b/>
                <w:bCs/>
                <w:szCs w:val="20"/>
                <w:lang w:val="en-US"/>
              </w:rPr>
            </w:pPr>
            <w:r w:rsidRPr="00A72A1D">
              <w:rPr>
                <w:rFonts w:cs="Tahoma"/>
                <w:b/>
                <w:bCs/>
                <w:szCs w:val="20"/>
                <w:lang w:val="en-US"/>
              </w:rPr>
              <w:t xml:space="preserve">APPROVED </w:t>
            </w:r>
          </w:p>
          <w:p w14:paraId="759CDD24" w14:textId="72BE0BB3" w:rsidR="00F51F77" w:rsidRPr="00A72A1D" w:rsidRDefault="00F51F77" w:rsidP="000536CD">
            <w:pPr>
              <w:rPr>
                <w:rFonts w:cs="Tahoma"/>
                <w:bCs/>
                <w:szCs w:val="20"/>
                <w:lang w:val="en-US"/>
              </w:rPr>
            </w:pPr>
          </w:p>
          <w:p w14:paraId="644BDCDD" w14:textId="5A251031" w:rsidR="00F51F77" w:rsidRPr="00A72A1D" w:rsidRDefault="00F51F77" w:rsidP="00F51F77">
            <w:pPr>
              <w:rPr>
                <w:rFonts w:cs="Tahoma"/>
                <w:bCs/>
                <w:szCs w:val="20"/>
                <w:lang w:val="en-US"/>
              </w:rPr>
            </w:pPr>
            <w:r w:rsidRPr="00A72A1D">
              <w:rPr>
                <w:rFonts w:cs="Tahoma"/>
                <w:bCs/>
                <w:szCs w:val="20"/>
                <w:lang w:val="en-US"/>
              </w:rPr>
              <w:t xml:space="preserve">Executive Board </w:t>
            </w:r>
          </w:p>
          <w:p w14:paraId="01A5CF87" w14:textId="77777777" w:rsidR="00193E65" w:rsidRPr="00A72A1D" w:rsidRDefault="00412F89" w:rsidP="00F51F77">
            <w:pPr>
              <w:rPr>
                <w:rFonts w:cs="Tahoma"/>
                <w:bCs/>
                <w:szCs w:val="20"/>
                <w:lang w:val="en-US"/>
              </w:rPr>
            </w:pPr>
            <w:r w:rsidRPr="00A72A1D">
              <w:rPr>
                <w:rFonts w:cs="Tahoma"/>
                <w:bCs/>
                <w:szCs w:val="20"/>
                <w:lang w:val="en-US"/>
              </w:rPr>
              <w:t>Moscow Exchange</w:t>
            </w:r>
          </w:p>
          <w:p w14:paraId="1E266BB9" w14:textId="6680217B" w:rsidR="00F51F77" w:rsidRPr="00A72A1D" w:rsidRDefault="0039303A" w:rsidP="00F51F77">
            <w:pPr>
              <w:rPr>
                <w:rFonts w:cs="Tahoma"/>
                <w:bCs/>
                <w:szCs w:val="20"/>
                <w:lang w:val="en-US"/>
              </w:rPr>
            </w:pPr>
            <w:r>
              <w:rPr>
                <w:rFonts w:cs="Tahoma"/>
                <w:bCs/>
                <w:szCs w:val="20"/>
                <w:lang w:val="en-US"/>
              </w:rPr>
              <w:t>17</w:t>
            </w:r>
            <w:r w:rsidR="00793878" w:rsidRPr="00A72A1D">
              <w:rPr>
                <w:rFonts w:cs="Tahoma"/>
                <w:bCs/>
                <w:szCs w:val="20"/>
                <w:lang w:val="en-US"/>
              </w:rPr>
              <w:t xml:space="preserve"> </w:t>
            </w:r>
            <w:r>
              <w:rPr>
                <w:rFonts w:cs="Tahoma"/>
                <w:bCs/>
                <w:szCs w:val="20"/>
                <w:lang w:val="en-US"/>
              </w:rPr>
              <w:t>March</w:t>
            </w:r>
            <w:r w:rsidR="00793878" w:rsidRPr="00A72A1D">
              <w:rPr>
                <w:rFonts w:cs="Tahoma"/>
                <w:bCs/>
                <w:szCs w:val="20"/>
                <w:lang w:val="en-US"/>
              </w:rPr>
              <w:t xml:space="preserve"> 202</w:t>
            </w:r>
            <w:r>
              <w:rPr>
                <w:rFonts w:cs="Tahoma"/>
                <w:bCs/>
                <w:szCs w:val="20"/>
                <w:lang w:val="en-US"/>
              </w:rPr>
              <w:t>1</w:t>
            </w:r>
            <w:r w:rsidR="00F51F77" w:rsidRPr="00A72A1D">
              <w:rPr>
                <w:rFonts w:cs="Tahoma"/>
                <w:bCs/>
                <w:szCs w:val="20"/>
                <w:lang w:val="en-US"/>
              </w:rPr>
              <w:t xml:space="preserve">, Minutes No. </w:t>
            </w:r>
            <w:r>
              <w:rPr>
                <w:rFonts w:cs="Tahoma"/>
                <w:bCs/>
                <w:szCs w:val="20"/>
                <w:lang w:val="en-US"/>
              </w:rPr>
              <w:t>__</w:t>
            </w:r>
          </w:p>
          <w:p w14:paraId="3647E67E" w14:textId="77777777" w:rsidR="00F51F77" w:rsidRPr="00A72A1D" w:rsidRDefault="00F51F77" w:rsidP="00F51F77">
            <w:pPr>
              <w:rPr>
                <w:rFonts w:cs="Tahoma"/>
                <w:bCs/>
                <w:szCs w:val="20"/>
                <w:lang w:val="en-US"/>
              </w:rPr>
            </w:pPr>
          </w:p>
          <w:p w14:paraId="7C5F2131" w14:textId="10026056" w:rsidR="00F51F77" w:rsidRPr="00A72A1D" w:rsidRDefault="00F51F77" w:rsidP="00F51F77">
            <w:pPr>
              <w:rPr>
                <w:rFonts w:cs="Tahoma"/>
                <w:bCs/>
                <w:szCs w:val="20"/>
                <w:lang w:val="en-US"/>
              </w:rPr>
            </w:pPr>
            <w:r w:rsidRPr="00A72A1D">
              <w:rPr>
                <w:rFonts w:cs="Tahoma"/>
                <w:bCs/>
                <w:szCs w:val="20"/>
                <w:lang w:val="en-US"/>
              </w:rPr>
              <w:t xml:space="preserve">_______________ </w:t>
            </w:r>
            <w:r w:rsidR="00793878" w:rsidRPr="00A72A1D">
              <w:rPr>
                <w:rFonts w:cs="Tahoma"/>
                <w:bCs/>
                <w:szCs w:val="20"/>
                <w:lang w:val="en-US"/>
              </w:rPr>
              <w:t>Yu. Denisov</w:t>
            </w:r>
          </w:p>
          <w:p w14:paraId="42FF6010" w14:textId="77777777" w:rsidR="00F51F77" w:rsidRPr="00A72A1D" w:rsidRDefault="00F51F77" w:rsidP="000536CD">
            <w:pPr>
              <w:rPr>
                <w:rFonts w:cs="Tahoma"/>
                <w:bCs/>
                <w:szCs w:val="20"/>
                <w:lang w:val="en-US"/>
              </w:rPr>
            </w:pPr>
          </w:p>
          <w:p w14:paraId="430EEDC5" w14:textId="77777777" w:rsidR="000536CD" w:rsidRPr="00A72A1D" w:rsidRDefault="00F51F77" w:rsidP="00F51F77">
            <w:pPr>
              <w:rPr>
                <w:rFonts w:cs="Tahoma"/>
                <w:bCs/>
                <w:szCs w:val="20"/>
                <w:lang w:val="en-US"/>
              </w:rPr>
            </w:pPr>
            <w:r w:rsidRPr="00A72A1D">
              <w:rPr>
                <w:rFonts w:cs="Tahoma"/>
                <w:bCs/>
                <w:szCs w:val="20"/>
                <w:lang w:val="en-US"/>
              </w:rPr>
              <w:t>Chairman</w:t>
            </w:r>
            <w:r w:rsidR="000536CD" w:rsidRPr="00A72A1D">
              <w:rPr>
                <w:rFonts w:cs="Tahoma"/>
                <w:bCs/>
                <w:szCs w:val="20"/>
                <w:lang w:val="en-US"/>
              </w:rPr>
              <w:t xml:space="preserve"> </w:t>
            </w:r>
          </w:p>
          <w:p w14:paraId="1FAE09E3" w14:textId="2EC4708A" w:rsidR="000536CD" w:rsidRPr="00A72A1D" w:rsidRDefault="000536CD" w:rsidP="00F51F77">
            <w:pPr>
              <w:rPr>
                <w:rFonts w:cs="Tahoma"/>
                <w:bCs/>
                <w:szCs w:val="20"/>
                <w:lang w:val="en-US"/>
              </w:rPr>
            </w:pPr>
            <w:r w:rsidRPr="00A72A1D">
              <w:rPr>
                <w:rFonts w:cs="Tahoma"/>
                <w:bCs/>
                <w:szCs w:val="20"/>
                <w:lang w:val="en-US"/>
              </w:rPr>
              <w:t>Executive Board</w:t>
            </w:r>
          </w:p>
          <w:p w14:paraId="7888AE89" w14:textId="65817532" w:rsidR="00F51F77" w:rsidRPr="00A72A1D" w:rsidRDefault="000536CD" w:rsidP="00F51F77">
            <w:pPr>
              <w:rPr>
                <w:rFonts w:cs="Tahoma"/>
                <w:bCs/>
                <w:szCs w:val="20"/>
                <w:lang w:val="en-US"/>
              </w:rPr>
            </w:pPr>
            <w:r w:rsidRPr="00A72A1D">
              <w:rPr>
                <w:rFonts w:cs="Tahoma"/>
                <w:bCs/>
                <w:szCs w:val="20"/>
                <w:lang w:val="en-US"/>
              </w:rPr>
              <w:t>Moscow Exchange</w:t>
            </w:r>
          </w:p>
        </w:tc>
        <w:tc>
          <w:tcPr>
            <w:tcW w:w="4670" w:type="dxa"/>
          </w:tcPr>
          <w:p w14:paraId="2E9CA52C" w14:textId="77777777" w:rsidR="00F51F77" w:rsidRPr="00A72A1D" w:rsidRDefault="00F51F77" w:rsidP="00F51F77">
            <w:pPr>
              <w:rPr>
                <w:rFonts w:cs="Tahoma"/>
                <w:bCs/>
                <w:szCs w:val="20"/>
                <w:lang w:val="en-US"/>
              </w:rPr>
            </w:pPr>
          </w:p>
        </w:tc>
      </w:tr>
      <w:tr w:rsidR="00F51F77" w:rsidRPr="0039303A" w14:paraId="3036C659" w14:textId="77777777" w:rsidTr="000536CD">
        <w:tc>
          <w:tcPr>
            <w:tcW w:w="9339" w:type="dxa"/>
            <w:gridSpan w:val="2"/>
            <w:vAlign w:val="center"/>
          </w:tcPr>
          <w:p w14:paraId="3CDF8AEB" w14:textId="77777777" w:rsidR="00362192" w:rsidRPr="00A72A1D" w:rsidRDefault="00412F89" w:rsidP="000536CD">
            <w:pPr>
              <w:jc w:val="center"/>
              <w:rPr>
                <w:rFonts w:cs="Tahoma"/>
                <w:b/>
                <w:bCs/>
                <w:sz w:val="28"/>
                <w:szCs w:val="20"/>
                <w:lang w:val="en-US"/>
              </w:rPr>
            </w:pPr>
            <w:r w:rsidRPr="00A72A1D">
              <w:rPr>
                <w:rFonts w:cs="Tahoma"/>
                <w:b/>
                <w:bCs/>
                <w:sz w:val="28"/>
                <w:szCs w:val="20"/>
                <w:lang w:val="en-US"/>
              </w:rPr>
              <w:t xml:space="preserve">Calculation Methodology </w:t>
            </w:r>
          </w:p>
          <w:p w14:paraId="2BE2A092" w14:textId="47FA7BEC" w:rsidR="00F51F77" w:rsidRPr="00A72A1D" w:rsidRDefault="00362192" w:rsidP="00362192">
            <w:pPr>
              <w:jc w:val="center"/>
              <w:rPr>
                <w:rFonts w:cs="Tahoma"/>
                <w:b/>
                <w:bCs/>
                <w:szCs w:val="20"/>
                <w:lang w:val="en-US"/>
              </w:rPr>
            </w:pPr>
            <w:r w:rsidRPr="00A72A1D">
              <w:rPr>
                <w:rFonts w:cs="Tahoma"/>
                <w:b/>
                <w:bCs/>
                <w:sz w:val="28"/>
                <w:szCs w:val="20"/>
                <w:lang w:val="en-US"/>
              </w:rPr>
              <w:t>f</w:t>
            </w:r>
            <w:r w:rsidR="00412F89" w:rsidRPr="00A72A1D">
              <w:rPr>
                <w:rFonts w:cs="Tahoma"/>
                <w:b/>
                <w:bCs/>
                <w:sz w:val="28"/>
                <w:szCs w:val="20"/>
                <w:lang w:val="en-US"/>
              </w:rPr>
              <w:t>or</w:t>
            </w:r>
            <w:r w:rsidRPr="00A72A1D">
              <w:rPr>
                <w:rFonts w:cs="Tahoma"/>
                <w:b/>
                <w:bCs/>
                <w:sz w:val="28"/>
                <w:szCs w:val="20"/>
                <w:lang w:val="en-US"/>
              </w:rPr>
              <w:t xml:space="preserve"> </w:t>
            </w:r>
            <w:r w:rsidR="00412F89" w:rsidRPr="00A72A1D">
              <w:rPr>
                <w:rFonts w:cs="Tahoma"/>
                <w:b/>
                <w:bCs/>
                <w:sz w:val="28"/>
                <w:szCs w:val="20"/>
                <w:lang w:val="en-US"/>
              </w:rPr>
              <w:t xml:space="preserve">the MOEX </w:t>
            </w:r>
            <w:r w:rsidR="00856520" w:rsidRPr="00A72A1D">
              <w:rPr>
                <w:rFonts w:cs="Tahoma"/>
                <w:b/>
                <w:bCs/>
                <w:sz w:val="28"/>
                <w:szCs w:val="20"/>
                <w:lang w:val="en-US"/>
              </w:rPr>
              <w:t xml:space="preserve">ESG </w:t>
            </w:r>
            <w:r w:rsidR="00F54A21" w:rsidRPr="00A72A1D">
              <w:rPr>
                <w:rFonts w:cs="Tahoma"/>
                <w:b/>
                <w:bCs/>
                <w:sz w:val="28"/>
                <w:szCs w:val="20"/>
                <w:lang w:val="en-US"/>
              </w:rPr>
              <w:t>I</w:t>
            </w:r>
            <w:r w:rsidR="00856520" w:rsidRPr="00A72A1D">
              <w:rPr>
                <w:rFonts w:cs="Tahoma"/>
                <w:b/>
                <w:bCs/>
                <w:sz w:val="28"/>
                <w:szCs w:val="20"/>
                <w:lang w:val="en-US"/>
              </w:rPr>
              <w:t>ndices</w:t>
            </w:r>
            <w:r w:rsidR="00F51F77" w:rsidRPr="00A72A1D">
              <w:rPr>
                <w:rFonts w:cs="Tahoma"/>
                <w:b/>
                <w:bCs/>
                <w:sz w:val="28"/>
                <w:szCs w:val="20"/>
                <w:lang w:val="en-US"/>
              </w:rPr>
              <w:t xml:space="preserve"> </w:t>
            </w:r>
          </w:p>
        </w:tc>
      </w:tr>
      <w:tr w:rsidR="00F51F77" w:rsidRPr="00A72A1D" w14:paraId="0E047271" w14:textId="77777777" w:rsidTr="000536CD">
        <w:trPr>
          <w:trHeight w:val="8238"/>
        </w:trPr>
        <w:tc>
          <w:tcPr>
            <w:tcW w:w="9339" w:type="dxa"/>
            <w:gridSpan w:val="2"/>
            <w:vAlign w:val="bottom"/>
          </w:tcPr>
          <w:p w14:paraId="40641ED9" w14:textId="77777777" w:rsidR="00F51F77" w:rsidRPr="00A72A1D" w:rsidRDefault="00F51F77" w:rsidP="000536CD">
            <w:pPr>
              <w:jc w:val="center"/>
              <w:rPr>
                <w:rFonts w:cs="Tahoma"/>
                <w:b/>
                <w:bCs/>
                <w:szCs w:val="20"/>
                <w:lang w:val="en-US"/>
              </w:rPr>
            </w:pPr>
            <w:r w:rsidRPr="00A72A1D">
              <w:rPr>
                <w:rFonts w:cs="Tahoma"/>
                <w:b/>
                <w:bCs/>
                <w:szCs w:val="20"/>
                <w:lang w:val="en-US"/>
              </w:rPr>
              <w:t xml:space="preserve">Moscow Exchange </w:t>
            </w:r>
          </w:p>
          <w:p w14:paraId="5C002E7E" w14:textId="50946444" w:rsidR="00F51F77" w:rsidRPr="00A72A1D" w:rsidRDefault="00F51F77" w:rsidP="000536CD">
            <w:pPr>
              <w:jc w:val="center"/>
              <w:rPr>
                <w:rFonts w:cs="Tahoma"/>
                <w:b/>
                <w:bCs/>
                <w:szCs w:val="20"/>
                <w:lang w:val="en-US"/>
              </w:rPr>
            </w:pPr>
            <w:r w:rsidRPr="00A72A1D">
              <w:rPr>
                <w:rFonts w:cs="Tahoma"/>
                <w:b/>
                <w:bCs/>
                <w:szCs w:val="20"/>
                <w:lang w:val="en-US"/>
              </w:rPr>
              <w:t>20</w:t>
            </w:r>
            <w:r w:rsidR="00793878" w:rsidRPr="00A72A1D">
              <w:rPr>
                <w:rFonts w:cs="Tahoma"/>
                <w:b/>
                <w:bCs/>
                <w:szCs w:val="20"/>
                <w:lang w:val="en-US"/>
              </w:rPr>
              <w:t>2</w:t>
            </w:r>
            <w:r w:rsidR="0039303A">
              <w:rPr>
                <w:rFonts w:cs="Tahoma"/>
                <w:b/>
                <w:bCs/>
                <w:szCs w:val="20"/>
                <w:lang w:val="en-US"/>
              </w:rPr>
              <w:t>1</w:t>
            </w:r>
          </w:p>
        </w:tc>
      </w:tr>
    </w:tbl>
    <w:p w14:paraId="7213C9E3" w14:textId="015F52C8" w:rsidR="00F54A21" w:rsidRPr="00A72A1D" w:rsidRDefault="00F54A21" w:rsidP="00BE4568">
      <w:pPr>
        <w:widowControl w:val="0"/>
        <w:autoSpaceDE w:val="0"/>
        <w:autoSpaceDN w:val="0"/>
        <w:adjustRightInd w:val="0"/>
        <w:rPr>
          <w:rFonts w:cs="Tahoma"/>
          <w:b/>
          <w:bCs/>
          <w:szCs w:val="20"/>
          <w:lang w:val="en-US"/>
        </w:rPr>
      </w:pPr>
    </w:p>
    <w:sdt>
      <w:sdtPr>
        <w:rPr>
          <w:rFonts w:cs="Tahoma"/>
          <w:b/>
          <w:lang w:val="en-US"/>
        </w:rPr>
        <w:id w:val="-1837288200"/>
        <w:docPartObj>
          <w:docPartGallery w:val="Table of Contents"/>
          <w:docPartUnique/>
        </w:docPartObj>
      </w:sdtPr>
      <w:sdtEndPr>
        <w:rPr>
          <w:b w:val="0"/>
          <w:bCs/>
        </w:rPr>
      </w:sdtEndPr>
      <w:sdtContent>
        <w:p w14:paraId="35472E12" w14:textId="209E4041" w:rsidR="00BE4568" w:rsidRPr="00A72A1D" w:rsidRDefault="00BE4568" w:rsidP="00F54A21">
          <w:pPr>
            <w:rPr>
              <w:rFonts w:cs="Tahoma"/>
              <w:b/>
              <w:bCs/>
              <w:szCs w:val="20"/>
              <w:lang w:val="en-US"/>
            </w:rPr>
          </w:pPr>
          <w:r w:rsidRPr="00A72A1D">
            <w:rPr>
              <w:rFonts w:cs="Tahoma"/>
              <w:b/>
              <w:bCs/>
              <w:szCs w:val="20"/>
              <w:lang w:val="en-US"/>
            </w:rPr>
            <w:t>CONTENTS</w:t>
          </w:r>
        </w:p>
        <w:p w14:paraId="5113A949" w14:textId="739E5628" w:rsidR="00A72A1D" w:rsidRDefault="009E4370">
          <w:pPr>
            <w:pStyle w:val="14"/>
            <w:rPr>
              <w:rFonts w:asciiTheme="minorHAnsi" w:eastAsiaTheme="minorEastAsia" w:hAnsiTheme="minorHAnsi" w:cstheme="minorBidi"/>
              <w:b w:val="0"/>
              <w:bCs w:val="0"/>
              <w:caps w:val="0"/>
              <w:noProof/>
              <w:sz w:val="22"/>
              <w:szCs w:val="22"/>
            </w:rPr>
          </w:pPr>
          <w:r w:rsidRPr="00A72A1D">
            <w:rPr>
              <w:rFonts w:cs="Tahoma"/>
              <w:lang w:val="en-US"/>
            </w:rPr>
            <w:fldChar w:fldCharType="begin"/>
          </w:r>
          <w:r w:rsidRPr="00A72A1D">
            <w:rPr>
              <w:rFonts w:cs="Tahoma"/>
              <w:lang w:val="en-US"/>
            </w:rPr>
            <w:instrText xml:space="preserve"> TOC \o "1-3" \h \z \u </w:instrText>
          </w:r>
          <w:r w:rsidRPr="00A72A1D">
            <w:rPr>
              <w:rFonts w:cs="Tahoma"/>
              <w:lang w:val="en-US"/>
            </w:rPr>
            <w:fldChar w:fldCharType="separate"/>
          </w:r>
          <w:hyperlink w:anchor="_Toc67504478" w:history="1">
            <w:r w:rsidR="00A72A1D" w:rsidRPr="002C27A4">
              <w:rPr>
                <w:rStyle w:val="a8"/>
                <w:rFonts w:cs="Tahoma"/>
                <w:noProof/>
                <w:lang w:val="en-US"/>
              </w:rPr>
              <w:t>1.</w:t>
            </w:r>
            <w:r w:rsidR="00A72A1D">
              <w:rPr>
                <w:rFonts w:asciiTheme="minorHAnsi" w:eastAsiaTheme="minorEastAsia" w:hAnsiTheme="minorHAnsi" w:cstheme="minorBidi"/>
                <w:b w:val="0"/>
                <w:bCs w:val="0"/>
                <w:caps w:val="0"/>
                <w:noProof/>
                <w:sz w:val="22"/>
                <w:szCs w:val="22"/>
              </w:rPr>
              <w:tab/>
            </w:r>
            <w:r w:rsidR="00A72A1D" w:rsidRPr="002C27A4">
              <w:rPr>
                <w:rStyle w:val="a8"/>
                <w:rFonts w:cs="Tahoma"/>
                <w:noProof/>
                <w:lang w:val="en-US"/>
              </w:rPr>
              <w:t>General provisions</w:t>
            </w:r>
            <w:r w:rsidR="00A72A1D">
              <w:rPr>
                <w:noProof/>
                <w:webHidden/>
              </w:rPr>
              <w:tab/>
            </w:r>
            <w:r w:rsidR="00A72A1D">
              <w:rPr>
                <w:noProof/>
                <w:webHidden/>
              </w:rPr>
              <w:fldChar w:fldCharType="begin"/>
            </w:r>
            <w:r w:rsidR="00A72A1D">
              <w:rPr>
                <w:noProof/>
                <w:webHidden/>
              </w:rPr>
              <w:instrText xml:space="preserve"> PAGEREF _Toc67504478 \h </w:instrText>
            </w:r>
            <w:r w:rsidR="00A72A1D">
              <w:rPr>
                <w:noProof/>
                <w:webHidden/>
              </w:rPr>
            </w:r>
            <w:r w:rsidR="00A72A1D">
              <w:rPr>
                <w:noProof/>
                <w:webHidden/>
              </w:rPr>
              <w:fldChar w:fldCharType="separate"/>
            </w:r>
            <w:r w:rsidR="00A72A1D">
              <w:rPr>
                <w:noProof/>
                <w:webHidden/>
              </w:rPr>
              <w:t>3</w:t>
            </w:r>
            <w:r w:rsidR="00A72A1D">
              <w:rPr>
                <w:noProof/>
                <w:webHidden/>
              </w:rPr>
              <w:fldChar w:fldCharType="end"/>
            </w:r>
          </w:hyperlink>
        </w:p>
        <w:p w14:paraId="7A524130" w14:textId="2E0382B7" w:rsidR="00A72A1D" w:rsidRDefault="0039303A">
          <w:pPr>
            <w:pStyle w:val="23"/>
            <w:rPr>
              <w:rFonts w:asciiTheme="minorHAnsi" w:eastAsiaTheme="minorEastAsia" w:hAnsiTheme="minorHAnsi" w:cstheme="minorBidi"/>
              <w:noProof/>
              <w:sz w:val="22"/>
              <w:szCs w:val="22"/>
            </w:rPr>
          </w:pPr>
          <w:hyperlink w:anchor="_Toc67504479" w:history="1">
            <w:r w:rsidR="00A72A1D" w:rsidRPr="002C27A4">
              <w:rPr>
                <w:rStyle w:val="a8"/>
                <w:rFonts w:cs="Tahoma"/>
                <w:noProof/>
              </w:rPr>
              <w:t>1.1.</w:t>
            </w:r>
            <w:r w:rsidR="00A72A1D">
              <w:rPr>
                <w:rFonts w:asciiTheme="minorHAnsi" w:eastAsiaTheme="minorEastAsia" w:hAnsiTheme="minorHAnsi" w:cstheme="minorBidi"/>
                <w:noProof/>
                <w:sz w:val="22"/>
                <w:szCs w:val="22"/>
              </w:rPr>
              <w:tab/>
            </w:r>
            <w:r w:rsidR="00A72A1D" w:rsidRPr="002C27A4">
              <w:rPr>
                <w:rStyle w:val="a8"/>
                <w:rFonts w:cs="Tahoma"/>
                <w:noProof/>
              </w:rPr>
              <w:t>Terms and definitions</w:t>
            </w:r>
            <w:r w:rsidR="00A72A1D">
              <w:rPr>
                <w:noProof/>
                <w:webHidden/>
              </w:rPr>
              <w:tab/>
            </w:r>
            <w:r w:rsidR="00A72A1D">
              <w:rPr>
                <w:noProof/>
                <w:webHidden/>
              </w:rPr>
              <w:fldChar w:fldCharType="begin"/>
            </w:r>
            <w:r w:rsidR="00A72A1D">
              <w:rPr>
                <w:noProof/>
                <w:webHidden/>
              </w:rPr>
              <w:instrText xml:space="preserve"> PAGEREF _Toc67504479 \h </w:instrText>
            </w:r>
            <w:r w:rsidR="00A72A1D">
              <w:rPr>
                <w:noProof/>
                <w:webHidden/>
              </w:rPr>
            </w:r>
            <w:r w:rsidR="00A72A1D">
              <w:rPr>
                <w:noProof/>
                <w:webHidden/>
              </w:rPr>
              <w:fldChar w:fldCharType="separate"/>
            </w:r>
            <w:r w:rsidR="00A72A1D">
              <w:rPr>
                <w:noProof/>
                <w:webHidden/>
              </w:rPr>
              <w:t>3</w:t>
            </w:r>
            <w:r w:rsidR="00A72A1D">
              <w:rPr>
                <w:noProof/>
                <w:webHidden/>
              </w:rPr>
              <w:fldChar w:fldCharType="end"/>
            </w:r>
          </w:hyperlink>
        </w:p>
        <w:p w14:paraId="409BCF50" w14:textId="070FDDCE" w:rsidR="00A72A1D" w:rsidRDefault="0039303A">
          <w:pPr>
            <w:pStyle w:val="23"/>
            <w:rPr>
              <w:rFonts w:asciiTheme="minorHAnsi" w:eastAsiaTheme="minorEastAsia" w:hAnsiTheme="minorHAnsi" w:cstheme="minorBidi"/>
              <w:noProof/>
              <w:sz w:val="22"/>
              <w:szCs w:val="22"/>
            </w:rPr>
          </w:pPr>
          <w:hyperlink w:anchor="_Toc67504480" w:history="1">
            <w:r w:rsidR="00A72A1D" w:rsidRPr="002C27A4">
              <w:rPr>
                <w:rStyle w:val="a8"/>
                <w:rFonts w:cs="Tahoma"/>
                <w:noProof/>
              </w:rPr>
              <w:t>1.2.</w:t>
            </w:r>
            <w:r w:rsidR="00A72A1D">
              <w:rPr>
                <w:rFonts w:asciiTheme="minorHAnsi" w:eastAsiaTheme="minorEastAsia" w:hAnsiTheme="minorHAnsi" w:cstheme="minorBidi"/>
                <w:noProof/>
                <w:sz w:val="22"/>
                <w:szCs w:val="22"/>
              </w:rPr>
              <w:tab/>
            </w:r>
            <w:r w:rsidR="00A72A1D" w:rsidRPr="002C27A4">
              <w:rPr>
                <w:rStyle w:val="a8"/>
                <w:rFonts w:cs="Tahoma"/>
                <w:noProof/>
              </w:rPr>
              <w:t>Overview</w:t>
            </w:r>
            <w:r w:rsidR="00A72A1D">
              <w:rPr>
                <w:noProof/>
                <w:webHidden/>
              </w:rPr>
              <w:tab/>
            </w:r>
            <w:r w:rsidR="00A72A1D">
              <w:rPr>
                <w:noProof/>
                <w:webHidden/>
              </w:rPr>
              <w:fldChar w:fldCharType="begin"/>
            </w:r>
            <w:r w:rsidR="00A72A1D">
              <w:rPr>
                <w:noProof/>
                <w:webHidden/>
              </w:rPr>
              <w:instrText xml:space="preserve"> PAGEREF _Toc67504480 \h </w:instrText>
            </w:r>
            <w:r w:rsidR="00A72A1D">
              <w:rPr>
                <w:noProof/>
                <w:webHidden/>
              </w:rPr>
            </w:r>
            <w:r w:rsidR="00A72A1D">
              <w:rPr>
                <w:noProof/>
                <w:webHidden/>
              </w:rPr>
              <w:fldChar w:fldCharType="separate"/>
            </w:r>
            <w:r w:rsidR="00A72A1D">
              <w:rPr>
                <w:noProof/>
                <w:webHidden/>
              </w:rPr>
              <w:t>3</w:t>
            </w:r>
            <w:r w:rsidR="00A72A1D">
              <w:rPr>
                <w:noProof/>
                <w:webHidden/>
              </w:rPr>
              <w:fldChar w:fldCharType="end"/>
            </w:r>
          </w:hyperlink>
        </w:p>
        <w:p w14:paraId="346D1A16" w14:textId="1A6D3994" w:rsidR="00A72A1D" w:rsidRDefault="0039303A">
          <w:pPr>
            <w:pStyle w:val="14"/>
            <w:rPr>
              <w:rFonts w:asciiTheme="minorHAnsi" w:eastAsiaTheme="minorEastAsia" w:hAnsiTheme="minorHAnsi" w:cstheme="minorBidi"/>
              <w:b w:val="0"/>
              <w:bCs w:val="0"/>
              <w:caps w:val="0"/>
              <w:noProof/>
              <w:sz w:val="22"/>
              <w:szCs w:val="22"/>
            </w:rPr>
          </w:pPr>
          <w:hyperlink w:anchor="_Toc67504481" w:history="1">
            <w:r w:rsidR="00A72A1D" w:rsidRPr="002C27A4">
              <w:rPr>
                <w:rStyle w:val="a8"/>
                <w:rFonts w:cs="Tahoma"/>
                <w:noProof/>
              </w:rPr>
              <w:t>2.</w:t>
            </w:r>
            <w:r w:rsidR="00A72A1D">
              <w:rPr>
                <w:rFonts w:asciiTheme="minorHAnsi" w:eastAsiaTheme="minorEastAsia" w:hAnsiTheme="minorHAnsi" w:cstheme="minorBidi"/>
                <w:b w:val="0"/>
                <w:bCs w:val="0"/>
                <w:caps w:val="0"/>
                <w:noProof/>
                <w:sz w:val="22"/>
                <w:szCs w:val="22"/>
              </w:rPr>
              <w:tab/>
            </w:r>
            <w:r w:rsidR="00A72A1D" w:rsidRPr="002C27A4">
              <w:rPr>
                <w:rStyle w:val="a8"/>
                <w:rFonts w:cs="Tahoma"/>
                <w:noProof/>
              </w:rPr>
              <w:t>Index Calculation</w:t>
            </w:r>
            <w:r w:rsidR="00A72A1D">
              <w:rPr>
                <w:noProof/>
                <w:webHidden/>
              </w:rPr>
              <w:tab/>
            </w:r>
            <w:r w:rsidR="00A72A1D">
              <w:rPr>
                <w:noProof/>
                <w:webHidden/>
              </w:rPr>
              <w:fldChar w:fldCharType="begin"/>
            </w:r>
            <w:r w:rsidR="00A72A1D">
              <w:rPr>
                <w:noProof/>
                <w:webHidden/>
              </w:rPr>
              <w:instrText xml:space="preserve"> PAGEREF _Toc67504481 \h </w:instrText>
            </w:r>
            <w:r w:rsidR="00A72A1D">
              <w:rPr>
                <w:noProof/>
                <w:webHidden/>
              </w:rPr>
            </w:r>
            <w:r w:rsidR="00A72A1D">
              <w:rPr>
                <w:noProof/>
                <w:webHidden/>
              </w:rPr>
              <w:fldChar w:fldCharType="separate"/>
            </w:r>
            <w:r w:rsidR="00A72A1D">
              <w:rPr>
                <w:noProof/>
                <w:webHidden/>
              </w:rPr>
              <w:t>4</w:t>
            </w:r>
            <w:r w:rsidR="00A72A1D">
              <w:rPr>
                <w:noProof/>
                <w:webHidden/>
              </w:rPr>
              <w:fldChar w:fldCharType="end"/>
            </w:r>
          </w:hyperlink>
        </w:p>
        <w:p w14:paraId="588E98A7" w14:textId="7E49DE88" w:rsidR="00A72A1D" w:rsidRDefault="0039303A">
          <w:pPr>
            <w:pStyle w:val="23"/>
            <w:rPr>
              <w:rFonts w:asciiTheme="minorHAnsi" w:eastAsiaTheme="minorEastAsia" w:hAnsiTheme="minorHAnsi" w:cstheme="minorBidi"/>
              <w:noProof/>
              <w:sz w:val="22"/>
              <w:szCs w:val="22"/>
            </w:rPr>
          </w:pPr>
          <w:hyperlink w:anchor="_Toc67504482" w:history="1">
            <w:r w:rsidR="00A72A1D" w:rsidRPr="002C27A4">
              <w:rPr>
                <w:rStyle w:val="a8"/>
                <w:rFonts w:cs="Tahoma"/>
                <w:noProof/>
              </w:rPr>
              <w:t>2.1.</w:t>
            </w:r>
            <w:r w:rsidR="00A72A1D">
              <w:rPr>
                <w:rFonts w:asciiTheme="minorHAnsi" w:eastAsiaTheme="minorEastAsia" w:hAnsiTheme="minorHAnsi" w:cstheme="minorBidi"/>
                <w:noProof/>
                <w:sz w:val="22"/>
                <w:szCs w:val="22"/>
              </w:rPr>
              <w:tab/>
            </w:r>
            <w:r w:rsidR="00A72A1D" w:rsidRPr="002C27A4">
              <w:rPr>
                <w:rStyle w:val="a8"/>
                <w:rFonts w:cs="Tahoma"/>
                <w:noProof/>
              </w:rPr>
              <w:t>Calculation procedure for price indices</w:t>
            </w:r>
            <w:r w:rsidR="00A72A1D">
              <w:rPr>
                <w:noProof/>
                <w:webHidden/>
              </w:rPr>
              <w:tab/>
            </w:r>
            <w:r w:rsidR="00A72A1D">
              <w:rPr>
                <w:noProof/>
                <w:webHidden/>
              </w:rPr>
              <w:fldChar w:fldCharType="begin"/>
            </w:r>
            <w:r w:rsidR="00A72A1D">
              <w:rPr>
                <w:noProof/>
                <w:webHidden/>
              </w:rPr>
              <w:instrText xml:space="preserve"> PAGEREF _Toc67504482 \h </w:instrText>
            </w:r>
            <w:r w:rsidR="00A72A1D">
              <w:rPr>
                <w:noProof/>
                <w:webHidden/>
              </w:rPr>
            </w:r>
            <w:r w:rsidR="00A72A1D">
              <w:rPr>
                <w:noProof/>
                <w:webHidden/>
              </w:rPr>
              <w:fldChar w:fldCharType="separate"/>
            </w:r>
            <w:r w:rsidR="00A72A1D">
              <w:rPr>
                <w:noProof/>
                <w:webHidden/>
              </w:rPr>
              <w:t>4</w:t>
            </w:r>
            <w:r w:rsidR="00A72A1D">
              <w:rPr>
                <w:noProof/>
                <w:webHidden/>
              </w:rPr>
              <w:fldChar w:fldCharType="end"/>
            </w:r>
          </w:hyperlink>
        </w:p>
        <w:p w14:paraId="718336A0" w14:textId="0B9B0A78" w:rsidR="00A72A1D" w:rsidRDefault="0039303A">
          <w:pPr>
            <w:pStyle w:val="23"/>
            <w:rPr>
              <w:rFonts w:asciiTheme="minorHAnsi" w:eastAsiaTheme="minorEastAsia" w:hAnsiTheme="minorHAnsi" w:cstheme="minorBidi"/>
              <w:noProof/>
              <w:sz w:val="22"/>
              <w:szCs w:val="22"/>
            </w:rPr>
          </w:pPr>
          <w:hyperlink w:anchor="_Toc67504483" w:history="1">
            <w:r w:rsidR="00A72A1D" w:rsidRPr="002C27A4">
              <w:rPr>
                <w:rStyle w:val="a8"/>
                <w:rFonts w:cs="Tahoma"/>
                <w:noProof/>
              </w:rPr>
              <w:t>2.2.</w:t>
            </w:r>
            <w:r w:rsidR="00A72A1D">
              <w:rPr>
                <w:rFonts w:asciiTheme="minorHAnsi" w:eastAsiaTheme="minorEastAsia" w:hAnsiTheme="minorHAnsi" w:cstheme="minorBidi"/>
                <w:noProof/>
                <w:sz w:val="22"/>
                <w:szCs w:val="22"/>
              </w:rPr>
              <w:tab/>
            </w:r>
            <w:r w:rsidR="00A72A1D" w:rsidRPr="002C27A4">
              <w:rPr>
                <w:rStyle w:val="a8"/>
                <w:rFonts w:cs="Tahoma"/>
                <w:noProof/>
              </w:rPr>
              <w:t>Calculation procedure for the Total Return Indices</w:t>
            </w:r>
            <w:r w:rsidR="00A72A1D">
              <w:rPr>
                <w:noProof/>
                <w:webHidden/>
              </w:rPr>
              <w:tab/>
            </w:r>
            <w:r w:rsidR="00A72A1D">
              <w:rPr>
                <w:noProof/>
                <w:webHidden/>
              </w:rPr>
              <w:fldChar w:fldCharType="begin"/>
            </w:r>
            <w:r w:rsidR="00A72A1D">
              <w:rPr>
                <w:noProof/>
                <w:webHidden/>
              </w:rPr>
              <w:instrText xml:space="preserve"> PAGEREF _Toc67504483 \h </w:instrText>
            </w:r>
            <w:r w:rsidR="00A72A1D">
              <w:rPr>
                <w:noProof/>
                <w:webHidden/>
              </w:rPr>
            </w:r>
            <w:r w:rsidR="00A72A1D">
              <w:rPr>
                <w:noProof/>
                <w:webHidden/>
              </w:rPr>
              <w:fldChar w:fldCharType="separate"/>
            </w:r>
            <w:r w:rsidR="00A72A1D">
              <w:rPr>
                <w:noProof/>
                <w:webHidden/>
              </w:rPr>
              <w:t>5</w:t>
            </w:r>
            <w:r w:rsidR="00A72A1D">
              <w:rPr>
                <w:noProof/>
                <w:webHidden/>
              </w:rPr>
              <w:fldChar w:fldCharType="end"/>
            </w:r>
          </w:hyperlink>
        </w:p>
        <w:p w14:paraId="51D390E9" w14:textId="777F1262" w:rsidR="00A72A1D" w:rsidRDefault="0039303A">
          <w:pPr>
            <w:pStyle w:val="23"/>
            <w:rPr>
              <w:rFonts w:asciiTheme="minorHAnsi" w:eastAsiaTheme="minorEastAsia" w:hAnsiTheme="minorHAnsi" w:cstheme="minorBidi"/>
              <w:noProof/>
              <w:sz w:val="22"/>
              <w:szCs w:val="22"/>
            </w:rPr>
          </w:pPr>
          <w:hyperlink w:anchor="_Toc67504484" w:history="1">
            <w:r w:rsidR="00A72A1D" w:rsidRPr="002C27A4">
              <w:rPr>
                <w:rStyle w:val="a8"/>
                <w:rFonts w:cs="Tahoma"/>
                <w:noProof/>
              </w:rPr>
              <w:t>2.3.</w:t>
            </w:r>
            <w:r w:rsidR="00A72A1D">
              <w:rPr>
                <w:rFonts w:asciiTheme="minorHAnsi" w:eastAsiaTheme="minorEastAsia" w:hAnsiTheme="minorHAnsi" w:cstheme="minorBidi"/>
                <w:noProof/>
                <w:sz w:val="22"/>
                <w:szCs w:val="22"/>
              </w:rPr>
              <w:tab/>
            </w:r>
            <w:r w:rsidR="00A72A1D" w:rsidRPr="002C27A4">
              <w:rPr>
                <w:rStyle w:val="a8"/>
                <w:rFonts w:cs="Tahoma"/>
                <w:noProof/>
              </w:rPr>
              <w:t>Calculation of the Stock’s price</w:t>
            </w:r>
            <w:r w:rsidR="00A72A1D">
              <w:rPr>
                <w:noProof/>
                <w:webHidden/>
              </w:rPr>
              <w:tab/>
            </w:r>
            <w:r w:rsidR="00A72A1D">
              <w:rPr>
                <w:noProof/>
                <w:webHidden/>
              </w:rPr>
              <w:fldChar w:fldCharType="begin"/>
            </w:r>
            <w:r w:rsidR="00A72A1D">
              <w:rPr>
                <w:noProof/>
                <w:webHidden/>
              </w:rPr>
              <w:instrText xml:space="preserve"> PAGEREF _Toc67504484 \h </w:instrText>
            </w:r>
            <w:r w:rsidR="00A72A1D">
              <w:rPr>
                <w:noProof/>
                <w:webHidden/>
              </w:rPr>
            </w:r>
            <w:r w:rsidR="00A72A1D">
              <w:rPr>
                <w:noProof/>
                <w:webHidden/>
              </w:rPr>
              <w:fldChar w:fldCharType="separate"/>
            </w:r>
            <w:r w:rsidR="00A72A1D">
              <w:rPr>
                <w:noProof/>
                <w:webHidden/>
              </w:rPr>
              <w:t>6</w:t>
            </w:r>
            <w:r w:rsidR="00A72A1D">
              <w:rPr>
                <w:noProof/>
                <w:webHidden/>
              </w:rPr>
              <w:fldChar w:fldCharType="end"/>
            </w:r>
          </w:hyperlink>
        </w:p>
        <w:p w14:paraId="3C6B0CFE" w14:textId="653E6ABD" w:rsidR="00A72A1D" w:rsidRDefault="0039303A">
          <w:pPr>
            <w:pStyle w:val="23"/>
            <w:rPr>
              <w:rFonts w:asciiTheme="minorHAnsi" w:eastAsiaTheme="minorEastAsia" w:hAnsiTheme="minorHAnsi" w:cstheme="minorBidi"/>
              <w:noProof/>
              <w:sz w:val="22"/>
              <w:szCs w:val="22"/>
            </w:rPr>
          </w:pPr>
          <w:hyperlink w:anchor="_Toc67504485" w:history="1">
            <w:r w:rsidR="00A72A1D" w:rsidRPr="002C27A4">
              <w:rPr>
                <w:rStyle w:val="a8"/>
                <w:rFonts w:cs="Tahoma"/>
                <w:noProof/>
              </w:rPr>
              <w:t>2.4.</w:t>
            </w:r>
            <w:r w:rsidR="00A72A1D">
              <w:rPr>
                <w:rFonts w:asciiTheme="minorHAnsi" w:eastAsiaTheme="minorEastAsia" w:hAnsiTheme="minorHAnsi" w:cstheme="minorBidi"/>
                <w:noProof/>
                <w:sz w:val="22"/>
                <w:szCs w:val="22"/>
              </w:rPr>
              <w:tab/>
            </w:r>
            <w:r w:rsidR="00A72A1D" w:rsidRPr="002C27A4">
              <w:rPr>
                <w:rStyle w:val="a8"/>
                <w:rFonts w:cs="Tahoma"/>
                <w:noProof/>
              </w:rPr>
              <w:t>Determining the number of Stocks and the Free Float Factor</w:t>
            </w:r>
            <w:r w:rsidR="00A72A1D">
              <w:rPr>
                <w:noProof/>
                <w:webHidden/>
              </w:rPr>
              <w:tab/>
            </w:r>
            <w:r w:rsidR="00A72A1D">
              <w:rPr>
                <w:noProof/>
                <w:webHidden/>
              </w:rPr>
              <w:fldChar w:fldCharType="begin"/>
            </w:r>
            <w:r w:rsidR="00A72A1D">
              <w:rPr>
                <w:noProof/>
                <w:webHidden/>
              </w:rPr>
              <w:instrText xml:space="preserve"> PAGEREF _Toc67504485 \h </w:instrText>
            </w:r>
            <w:r w:rsidR="00A72A1D">
              <w:rPr>
                <w:noProof/>
                <w:webHidden/>
              </w:rPr>
            </w:r>
            <w:r w:rsidR="00A72A1D">
              <w:rPr>
                <w:noProof/>
                <w:webHidden/>
              </w:rPr>
              <w:fldChar w:fldCharType="separate"/>
            </w:r>
            <w:r w:rsidR="00A72A1D">
              <w:rPr>
                <w:noProof/>
                <w:webHidden/>
              </w:rPr>
              <w:t>6</w:t>
            </w:r>
            <w:r w:rsidR="00A72A1D">
              <w:rPr>
                <w:noProof/>
                <w:webHidden/>
              </w:rPr>
              <w:fldChar w:fldCharType="end"/>
            </w:r>
          </w:hyperlink>
        </w:p>
        <w:p w14:paraId="71DE37A6" w14:textId="6A6F0CDB" w:rsidR="00A72A1D" w:rsidRDefault="0039303A">
          <w:pPr>
            <w:pStyle w:val="23"/>
            <w:rPr>
              <w:rFonts w:asciiTheme="minorHAnsi" w:eastAsiaTheme="minorEastAsia" w:hAnsiTheme="minorHAnsi" w:cstheme="minorBidi"/>
              <w:noProof/>
              <w:sz w:val="22"/>
              <w:szCs w:val="22"/>
            </w:rPr>
          </w:pPr>
          <w:hyperlink w:anchor="_Toc67504486" w:history="1">
            <w:r w:rsidR="00A72A1D" w:rsidRPr="002C27A4">
              <w:rPr>
                <w:rStyle w:val="a8"/>
                <w:rFonts w:cs="Tahoma"/>
                <w:noProof/>
              </w:rPr>
              <w:t>2.5.</w:t>
            </w:r>
            <w:r w:rsidR="00A72A1D">
              <w:rPr>
                <w:rFonts w:asciiTheme="minorHAnsi" w:eastAsiaTheme="minorEastAsia" w:hAnsiTheme="minorHAnsi" w:cstheme="minorBidi"/>
                <w:noProof/>
                <w:sz w:val="22"/>
                <w:szCs w:val="22"/>
              </w:rPr>
              <w:tab/>
            </w:r>
            <w:r w:rsidR="00A72A1D" w:rsidRPr="002C27A4">
              <w:rPr>
                <w:rStyle w:val="a8"/>
                <w:rFonts w:cs="Tahoma"/>
                <w:noProof/>
              </w:rPr>
              <w:t>Calculation of the Weighting Factor</w:t>
            </w:r>
            <w:r w:rsidR="00A72A1D">
              <w:rPr>
                <w:noProof/>
                <w:webHidden/>
              </w:rPr>
              <w:tab/>
            </w:r>
            <w:r w:rsidR="00A72A1D">
              <w:rPr>
                <w:noProof/>
                <w:webHidden/>
              </w:rPr>
              <w:fldChar w:fldCharType="begin"/>
            </w:r>
            <w:r w:rsidR="00A72A1D">
              <w:rPr>
                <w:noProof/>
                <w:webHidden/>
              </w:rPr>
              <w:instrText xml:space="preserve"> PAGEREF _Toc67504486 \h </w:instrText>
            </w:r>
            <w:r w:rsidR="00A72A1D">
              <w:rPr>
                <w:noProof/>
                <w:webHidden/>
              </w:rPr>
            </w:r>
            <w:r w:rsidR="00A72A1D">
              <w:rPr>
                <w:noProof/>
                <w:webHidden/>
              </w:rPr>
              <w:fldChar w:fldCharType="separate"/>
            </w:r>
            <w:r w:rsidR="00A72A1D">
              <w:rPr>
                <w:noProof/>
                <w:webHidden/>
              </w:rPr>
              <w:t>6</w:t>
            </w:r>
            <w:r w:rsidR="00A72A1D">
              <w:rPr>
                <w:noProof/>
                <w:webHidden/>
              </w:rPr>
              <w:fldChar w:fldCharType="end"/>
            </w:r>
          </w:hyperlink>
        </w:p>
        <w:p w14:paraId="7509D12A" w14:textId="7E905BBB" w:rsidR="00A72A1D" w:rsidRDefault="0039303A">
          <w:pPr>
            <w:pStyle w:val="23"/>
            <w:rPr>
              <w:rFonts w:asciiTheme="minorHAnsi" w:eastAsiaTheme="minorEastAsia" w:hAnsiTheme="minorHAnsi" w:cstheme="minorBidi"/>
              <w:noProof/>
              <w:sz w:val="22"/>
              <w:szCs w:val="22"/>
            </w:rPr>
          </w:pPr>
          <w:hyperlink w:anchor="_Toc67504487" w:history="1">
            <w:r w:rsidR="00A72A1D" w:rsidRPr="002C27A4">
              <w:rPr>
                <w:rStyle w:val="a8"/>
                <w:rFonts w:cs="Tahoma"/>
                <w:noProof/>
              </w:rPr>
              <w:t>2.6.</w:t>
            </w:r>
            <w:r w:rsidR="00A72A1D">
              <w:rPr>
                <w:rFonts w:asciiTheme="minorHAnsi" w:eastAsiaTheme="minorEastAsia" w:hAnsiTheme="minorHAnsi" w:cstheme="minorBidi"/>
                <w:noProof/>
                <w:sz w:val="22"/>
                <w:szCs w:val="22"/>
              </w:rPr>
              <w:tab/>
            </w:r>
            <w:r w:rsidR="00A72A1D" w:rsidRPr="002C27A4">
              <w:rPr>
                <w:rStyle w:val="a8"/>
                <w:rFonts w:cs="Tahoma"/>
                <w:noProof/>
              </w:rPr>
              <w:t>Calculation of the Divisor</w:t>
            </w:r>
            <w:r w:rsidR="00A72A1D">
              <w:rPr>
                <w:noProof/>
                <w:webHidden/>
              </w:rPr>
              <w:tab/>
            </w:r>
            <w:r w:rsidR="00A72A1D">
              <w:rPr>
                <w:noProof/>
                <w:webHidden/>
              </w:rPr>
              <w:fldChar w:fldCharType="begin"/>
            </w:r>
            <w:r w:rsidR="00A72A1D">
              <w:rPr>
                <w:noProof/>
                <w:webHidden/>
              </w:rPr>
              <w:instrText xml:space="preserve"> PAGEREF _Toc67504487 \h </w:instrText>
            </w:r>
            <w:r w:rsidR="00A72A1D">
              <w:rPr>
                <w:noProof/>
                <w:webHidden/>
              </w:rPr>
            </w:r>
            <w:r w:rsidR="00A72A1D">
              <w:rPr>
                <w:noProof/>
                <w:webHidden/>
              </w:rPr>
              <w:fldChar w:fldCharType="separate"/>
            </w:r>
            <w:r w:rsidR="00A72A1D">
              <w:rPr>
                <w:noProof/>
                <w:webHidden/>
              </w:rPr>
              <w:t>7</w:t>
            </w:r>
            <w:r w:rsidR="00A72A1D">
              <w:rPr>
                <w:noProof/>
                <w:webHidden/>
              </w:rPr>
              <w:fldChar w:fldCharType="end"/>
            </w:r>
          </w:hyperlink>
        </w:p>
        <w:p w14:paraId="14AA2DD3" w14:textId="33A699E6" w:rsidR="00A72A1D" w:rsidRDefault="0039303A">
          <w:pPr>
            <w:pStyle w:val="14"/>
            <w:rPr>
              <w:rFonts w:asciiTheme="minorHAnsi" w:eastAsiaTheme="minorEastAsia" w:hAnsiTheme="minorHAnsi" w:cstheme="minorBidi"/>
              <w:b w:val="0"/>
              <w:bCs w:val="0"/>
              <w:caps w:val="0"/>
              <w:noProof/>
              <w:sz w:val="22"/>
              <w:szCs w:val="22"/>
            </w:rPr>
          </w:pPr>
          <w:hyperlink w:anchor="_Toc67504488" w:history="1">
            <w:r w:rsidR="00A72A1D" w:rsidRPr="002C27A4">
              <w:rPr>
                <w:rStyle w:val="a8"/>
                <w:rFonts w:cs="Tahoma"/>
                <w:noProof/>
                <w:lang w:val="en-US"/>
              </w:rPr>
              <w:t>3.</w:t>
            </w:r>
            <w:r w:rsidR="00A72A1D">
              <w:rPr>
                <w:rFonts w:asciiTheme="minorHAnsi" w:eastAsiaTheme="minorEastAsia" w:hAnsiTheme="minorHAnsi" w:cstheme="minorBidi"/>
                <w:b w:val="0"/>
                <w:bCs w:val="0"/>
                <w:caps w:val="0"/>
                <w:noProof/>
                <w:sz w:val="22"/>
                <w:szCs w:val="22"/>
              </w:rPr>
              <w:tab/>
            </w:r>
            <w:r w:rsidR="00A72A1D" w:rsidRPr="002C27A4">
              <w:rPr>
                <w:rStyle w:val="a8"/>
                <w:rFonts w:cs="Tahoma"/>
                <w:noProof/>
                <w:lang w:val="en-US"/>
              </w:rPr>
              <w:t>Index construction and review</w:t>
            </w:r>
            <w:r w:rsidR="00A72A1D">
              <w:rPr>
                <w:noProof/>
                <w:webHidden/>
              </w:rPr>
              <w:tab/>
            </w:r>
            <w:r w:rsidR="00A72A1D">
              <w:rPr>
                <w:noProof/>
                <w:webHidden/>
              </w:rPr>
              <w:fldChar w:fldCharType="begin"/>
            </w:r>
            <w:r w:rsidR="00A72A1D">
              <w:rPr>
                <w:noProof/>
                <w:webHidden/>
              </w:rPr>
              <w:instrText xml:space="preserve"> PAGEREF _Toc67504488 \h </w:instrText>
            </w:r>
            <w:r w:rsidR="00A72A1D">
              <w:rPr>
                <w:noProof/>
                <w:webHidden/>
              </w:rPr>
            </w:r>
            <w:r w:rsidR="00A72A1D">
              <w:rPr>
                <w:noProof/>
                <w:webHidden/>
              </w:rPr>
              <w:fldChar w:fldCharType="separate"/>
            </w:r>
            <w:r w:rsidR="00A72A1D">
              <w:rPr>
                <w:noProof/>
                <w:webHidden/>
              </w:rPr>
              <w:t>7</w:t>
            </w:r>
            <w:r w:rsidR="00A72A1D">
              <w:rPr>
                <w:noProof/>
                <w:webHidden/>
              </w:rPr>
              <w:fldChar w:fldCharType="end"/>
            </w:r>
          </w:hyperlink>
        </w:p>
        <w:p w14:paraId="5FACAAFA" w14:textId="32A7FE18" w:rsidR="00A72A1D" w:rsidRDefault="0039303A">
          <w:pPr>
            <w:pStyle w:val="23"/>
            <w:rPr>
              <w:rFonts w:asciiTheme="minorHAnsi" w:eastAsiaTheme="minorEastAsia" w:hAnsiTheme="minorHAnsi" w:cstheme="minorBidi"/>
              <w:noProof/>
              <w:sz w:val="22"/>
              <w:szCs w:val="22"/>
            </w:rPr>
          </w:pPr>
          <w:hyperlink w:anchor="_Toc67504489" w:history="1">
            <w:r w:rsidR="00A72A1D" w:rsidRPr="002C27A4">
              <w:rPr>
                <w:rStyle w:val="a8"/>
                <w:rFonts w:cs="Tahoma"/>
                <w:noProof/>
              </w:rPr>
              <w:t>3.1.</w:t>
            </w:r>
            <w:r w:rsidR="00A72A1D">
              <w:rPr>
                <w:rFonts w:asciiTheme="minorHAnsi" w:eastAsiaTheme="minorEastAsia" w:hAnsiTheme="minorHAnsi" w:cstheme="minorBidi"/>
                <w:noProof/>
                <w:sz w:val="22"/>
                <w:szCs w:val="22"/>
              </w:rPr>
              <w:tab/>
            </w:r>
            <w:r w:rsidR="00A72A1D" w:rsidRPr="002C27A4">
              <w:rPr>
                <w:rStyle w:val="a8"/>
                <w:rFonts w:cs="Tahoma"/>
                <w:noProof/>
              </w:rPr>
              <w:t>Eligible universe</w:t>
            </w:r>
            <w:r w:rsidR="00A72A1D">
              <w:rPr>
                <w:noProof/>
                <w:webHidden/>
              </w:rPr>
              <w:tab/>
            </w:r>
            <w:r w:rsidR="00A72A1D">
              <w:rPr>
                <w:noProof/>
                <w:webHidden/>
              </w:rPr>
              <w:fldChar w:fldCharType="begin"/>
            </w:r>
            <w:r w:rsidR="00A72A1D">
              <w:rPr>
                <w:noProof/>
                <w:webHidden/>
              </w:rPr>
              <w:instrText xml:space="preserve"> PAGEREF _Toc67504489 \h </w:instrText>
            </w:r>
            <w:r w:rsidR="00A72A1D">
              <w:rPr>
                <w:noProof/>
                <w:webHidden/>
              </w:rPr>
            </w:r>
            <w:r w:rsidR="00A72A1D">
              <w:rPr>
                <w:noProof/>
                <w:webHidden/>
              </w:rPr>
              <w:fldChar w:fldCharType="separate"/>
            </w:r>
            <w:r w:rsidR="00A72A1D">
              <w:rPr>
                <w:noProof/>
                <w:webHidden/>
              </w:rPr>
              <w:t>7</w:t>
            </w:r>
            <w:r w:rsidR="00A72A1D">
              <w:rPr>
                <w:noProof/>
                <w:webHidden/>
              </w:rPr>
              <w:fldChar w:fldCharType="end"/>
            </w:r>
          </w:hyperlink>
        </w:p>
        <w:p w14:paraId="7E2822EA" w14:textId="671FF0D7" w:rsidR="00A72A1D" w:rsidRDefault="0039303A">
          <w:pPr>
            <w:pStyle w:val="23"/>
            <w:rPr>
              <w:rFonts w:asciiTheme="minorHAnsi" w:eastAsiaTheme="minorEastAsia" w:hAnsiTheme="minorHAnsi" w:cstheme="minorBidi"/>
              <w:noProof/>
              <w:sz w:val="22"/>
              <w:szCs w:val="22"/>
            </w:rPr>
          </w:pPr>
          <w:hyperlink w:anchor="_Toc67504490" w:history="1">
            <w:r w:rsidR="00A72A1D" w:rsidRPr="002C27A4">
              <w:rPr>
                <w:rStyle w:val="a8"/>
                <w:rFonts w:cs="Tahoma"/>
                <w:noProof/>
              </w:rPr>
              <w:t>3.2.</w:t>
            </w:r>
            <w:r w:rsidR="00A72A1D">
              <w:rPr>
                <w:rFonts w:asciiTheme="minorHAnsi" w:eastAsiaTheme="minorEastAsia" w:hAnsiTheme="minorHAnsi" w:cstheme="minorBidi"/>
                <w:noProof/>
                <w:sz w:val="22"/>
                <w:szCs w:val="22"/>
              </w:rPr>
              <w:tab/>
            </w:r>
            <w:r w:rsidR="00A72A1D" w:rsidRPr="002C27A4">
              <w:rPr>
                <w:rStyle w:val="a8"/>
                <w:rFonts w:cs="Tahoma"/>
                <w:noProof/>
              </w:rPr>
              <w:t>Index reviews</w:t>
            </w:r>
            <w:r w:rsidR="00A72A1D">
              <w:rPr>
                <w:noProof/>
                <w:webHidden/>
              </w:rPr>
              <w:tab/>
            </w:r>
            <w:r w:rsidR="00A72A1D">
              <w:rPr>
                <w:noProof/>
                <w:webHidden/>
              </w:rPr>
              <w:fldChar w:fldCharType="begin"/>
            </w:r>
            <w:r w:rsidR="00A72A1D">
              <w:rPr>
                <w:noProof/>
                <w:webHidden/>
              </w:rPr>
              <w:instrText xml:space="preserve"> PAGEREF _Toc67504490 \h </w:instrText>
            </w:r>
            <w:r w:rsidR="00A72A1D">
              <w:rPr>
                <w:noProof/>
                <w:webHidden/>
              </w:rPr>
            </w:r>
            <w:r w:rsidR="00A72A1D">
              <w:rPr>
                <w:noProof/>
                <w:webHidden/>
              </w:rPr>
              <w:fldChar w:fldCharType="separate"/>
            </w:r>
            <w:r w:rsidR="00A72A1D">
              <w:rPr>
                <w:noProof/>
                <w:webHidden/>
              </w:rPr>
              <w:t>8</w:t>
            </w:r>
            <w:r w:rsidR="00A72A1D">
              <w:rPr>
                <w:noProof/>
                <w:webHidden/>
              </w:rPr>
              <w:fldChar w:fldCharType="end"/>
            </w:r>
          </w:hyperlink>
        </w:p>
        <w:p w14:paraId="64D07300" w14:textId="1A65C60F" w:rsidR="00A72A1D" w:rsidRDefault="0039303A">
          <w:pPr>
            <w:pStyle w:val="23"/>
            <w:rPr>
              <w:rFonts w:asciiTheme="minorHAnsi" w:eastAsiaTheme="minorEastAsia" w:hAnsiTheme="minorHAnsi" w:cstheme="minorBidi"/>
              <w:noProof/>
              <w:sz w:val="22"/>
              <w:szCs w:val="22"/>
            </w:rPr>
          </w:pPr>
          <w:hyperlink w:anchor="_Toc67504491" w:history="1">
            <w:r w:rsidR="00A72A1D" w:rsidRPr="002C27A4">
              <w:rPr>
                <w:rStyle w:val="a8"/>
                <w:rFonts w:cs="Tahoma"/>
                <w:noProof/>
              </w:rPr>
              <w:t>3.3.</w:t>
            </w:r>
            <w:r w:rsidR="00A72A1D">
              <w:rPr>
                <w:rFonts w:asciiTheme="minorHAnsi" w:eastAsiaTheme="minorEastAsia" w:hAnsiTheme="minorHAnsi" w:cstheme="minorBidi"/>
                <w:noProof/>
                <w:sz w:val="22"/>
                <w:szCs w:val="22"/>
              </w:rPr>
              <w:tab/>
            </w:r>
            <w:r w:rsidR="00A72A1D" w:rsidRPr="002C27A4">
              <w:rPr>
                <w:rStyle w:val="a8"/>
                <w:rFonts w:cs="Tahoma"/>
                <w:noProof/>
              </w:rPr>
              <w:t>Treatment of corporate events</w:t>
            </w:r>
            <w:r w:rsidR="00A72A1D">
              <w:rPr>
                <w:noProof/>
                <w:webHidden/>
              </w:rPr>
              <w:tab/>
            </w:r>
            <w:r w:rsidR="00A72A1D">
              <w:rPr>
                <w:noProof/>
                <w:webHidden/>
              </w:rPr>
              <w:fldChar w:fldCharType="begin"/>
            </w:r>
            <w:r w:rsidR="00A72A1D">
              <w:rPr>
                <w:noProof/>
                <w:webHidden/>
              </w:rPr>
              <w:instrText xml:space="preserve"> PAGEREF _Toc67504491 \h </w:instrText>
            </w:r>
            <w:r w:rsidR="00A72A1D">
              <w:rPr>
                <w:noProof/>
                <w:webHidden/>
              </w:rPr>
            </w:r>
            <w:r w:rsidR="00A72A1D">
              <w:rPr>
                <w:noProof/>
                <w:webHidden/>
              </w:rPr>
              <w:fldChar w:fldCharType="separate"/>
            </w:r>
            <w:r w:rsidR="00A72A1D">
              <w:rPr>
                <w:noProof/>
                <w:webHidden/>
              </w:rPr>
              <w:t>8</w:t>
            </w:r>
            <w:r w:rsidR="00A72A1D">
              <w:rPr>
                <w:noProof/>
                <w:webHidden/>
              </w:rPr>
              <w:fldChar w:fldCharType="end"/>
            </w:r>
          </w:hyperlink>
        </w:p>
        <w:p w14:paraId="2BD8BAEA" w14:textId="3FAC3ECD" w:rsidR="00A72A1D" w:rsidRDefault="0039303A">
          <w:pPr>
            <w:pStyle w:val="14"/>
            <w:rPr>
              <w:rFonts w:asciiTheme="minorHAnsi" w:eastAsiaTheme="minorEastAsia" w:hAnsiTheme="minorHAnsi" w:cstheme="minorBidi"/>
              <w:b w:val="0"/>
              <w:bCs w:val="0"/>
              <w:caps w:val="0"/>
              <w:noProof/>
              <w:sz w:val="22"/>
              <w:szCs w:val="22"/>
            </w:rPr>
          </w:pPr>
          <w:hyperlink w:anchor="_Toc67504492" w:history="1">
            <w:r w:rsidR="00A72A1D" w:rsidRPr="002C27A4">
              <w:rPr>
                <w:rStyle w:val="a8"/>
                <w:rFonts w:cs="Tahoma"/>
                <w:noProof/>
                <w:lang w:val="en-US"/>
              </w:rPr>
              <w:t>4.</w:t>
            </w:r>
            <w:r w:rsidR="00A72A1D">
              <w:rPr>
                <w:rFonts w:asciiTheme="minorHAnsi" w:eastAsiaTheme="minorEastAsia" w:hAnsiTheme="minorHAnsi" w:cstheme="minorBidi"/>
                <w:b w:val="0"/>
                <w:bCs w:val="0"/>
                <w:caps w:val="0"/>
                <w:noProof/>
                <w:sz w:val="22"/>
                <w:szCs w:val="22"/>
              </w:rPr>
              <w:tab/>
            </w:r>
            <w:r w:rsidR="00A72A1D" w:rsidRPr="002C27A4">
              <w:rPr>
                <w:rStyle w:val="a8"/>
                <w:rFonts w:cs="Tahoma"/>
                <w:noProof/>
                <w:lang w:val="en-US"/>
              </w:rPr>
              <w:t>Indices Calculation and Disclosure Rules</w:t>
            </w:r>
            <w:r w:rsidR="00A72A1D">
              <w:rPr>
                <w:noProof/>
                <w:webHidden/>
              </w:rPr>
              <w:tab/>
            </w:r>
            <w:r w:rsidR="00A72A1D">
              <w:rPr>
                <w:noProof/>
                <w:webHidden/>
              </w:rPr>
              <w:fldChar w:fldCharType="begin"/>
            </w:r>
            <w:r w:rsidR="00A72A1D">
              <w:rPr>
                <w:noProof/>
                <w:webHidden/>
              </w:rPr>
              <w:instrText xml:space="preserve"> PAGEREF _Toc67504492 \h </w:instrText>
            </w:r>
            <w:r w:rsidR="00A72A1D">
              <w:rPr>
                <w:noProof/>
                <w:webHidden/>
              </w:rPr>
            </w:r>
            <w:r w:rsidR="00A72A1D">
              <w:rPr>
                <w:noProof/>
                <w:webHidden/>
              </w:rPr>
              <w:fldChar w:fldCharType="separate"/>
            </w:r>
            <w:r w:rsidR="00A72A1D">
              <w:rPr>
                <w:noProof/>
                <w:webHidden/>
              </w:rPr>
              <w:t>9</w:t>
            </w:r>
            <w:r w:rsidR="00A72A1D">
              <w:rPr>
                <w:noProof/>
                <w:webHidden/>
              </w:rPr>
              <w:fldChar w:fldCharType="end"/>
            </w:r>
          </w:hyperlink>
        </w:p>
        <w:p w14:paraId="34877CC6" w14:textId="486F0680" w:rsidR="00A72A1D" w:rsidRDefault="0039303A">
          <w:pPr>
            <w:pStyle w:val="23"/>
            <w:rPr>
              <w:rFonts w:asciiTheme="minorHAnsi" w:eastAsiaTheme="minorEastAsia" w:hAnsiTheme="minorHAnsi" w:cstheme="minorBidi"/>
              <w:noProof/>
              <w:sz w:val="22"/>
              <w:szCs w:val="22"/>
            </w:rPr>
          </w:pPr>
          <w:hyperlink w:anchor="_Toc67504493" w:history="1">
            <w:r w:rsidR="00A72A1D" w:rsidRPr="002C27A4">
              <w:rPr>
                <w:rStyle w:val="a8"/>
                <w:rFonts w:cs="Tahoma"/>
                <w:noProof/>
              </w:rPr>
              <w:t>4.1.</w:t>
            </w:r>
            <w:r w:rsidR="00A72A1D">
              <w:rPr>
                <w:rFonts w:asciiTheme="minorHAnsi" w:eastAsiaTheme="minorEastAsia" w:hAnsiTheme="minorHAnsi" w:cstheme="minorBidi"/>
                <w:noProof/>
                <w:sz w:val="22"/>
                <w:szCs w:val="22"/>
              </w:rPr>
              <w:tab/>
            </w:r>
            <w:r w:rsidR="00A72A1D" w:rsidRPr="002C27A4">
              <w:rPr>
                <w:rStyle w:val="a8"/>
                <w:rFonts w:cs="Tahoma"/>
                <w:noProof/>
              </w:rPr>
              <w:t>Calculation Schedule</w:t>
            </w:r>
            <w:r w:rsidR="00A72A1D">
              <w:rPr>
                <w:noProof/>
                <w:webHidden/>
              </w:rPr>
              <w:tab/>
            </w:r>
            <w:r w:rsidR="00A72A1D">
              <w:rPr>
                <w:noProof/>
                <w:webHidden/>
              </w:rPr>
              <w:fldChar w:fldCharType="begin"/>
            </w:r>
            <w:r w:rsidR="00A72A1D">
              <w:rPr>
                <w:noProof/>
                <w:webHidden/>
              </w:rPr>
              <w:instrText xml:space="preserve"> PAGEREF _Toc67504493 \h </w:instrText>
            </w:r>
            <w:r w:rsidR="00A72A1D">
              <w:rPr>
                <w:noProof/>
                <w:webHidden/>
              </w:rPr>
            </w:r>
            <w:r w:rsidR="00A72A1D">
              <w:rPr>
                <w:noProof/>
                <w:webHidden/>
              </w:rPr>
              <w:fldChar w:fldCharType="separate"/>
            </w:r>
            <w:r w:rsidR="00A72A1D">
              <w:rPr>
                <w:noProof/>
                <w:webHidden/>
              </w:rPr>
              <w:t>9</w:t>
            </w:r>
            <w:r w:rsidR="00A72A1D">
              <w:rPr>
                <w:noProof/>
                <w:webHidden/>
              </w:rPr>
              <w:fldChar w:fldCharType="end"/>
            </w:r>
          </w:hyperlink>
        </w:p>
        <w:p w14:paraId="4CCA82A2" w14:textId="1515A97B" w:rsidR="00A72A1D" w:rsidRDefault="0039303A">
          <w:pPr>
            <w:pStyle w:val="23"/>
            <w:rPr>
              <w:rFonts w:asciiTheme="minorHAnsi" w:eastAsiaTheme="minorEastAsia" w:hAnsiTheme="minorHAnsi" w:cstheme="minorBidi"/>
              <w:noProof/>
              <w:sz w:val="22"/>
              <w:szCs w:val="22"/>
            </w:rPr>
          </w:pPr>
          <w:hyperlink w:anchor="_Toc67504494" w:history="1">
            <w:r w:rsidR="00A72A1D" w:rsidRPr="002C27A4">
              <w:rPr>
                <w:rStyle w:val="a8"/>
                <w:rFonts w:cs="Tahoma"/>
                <w:noProof/>
              </w:rPr>
              <w:t>4.2.</w:t>
            </w:r>
            <w:r w:rsidR="00A72A1D">
              <w:rPr>
                <w:rFonts w:asciiTheme="minorHAnsi" w:eastAsiaTheme="minorEastAsia" w:hAnsiTheme="minorHAnsi" w:cstheme="minorBidi"/>
                <w:noProof/>
                <w:sz w:val="22"/>
                <w:szCs w:val="22"/>
              </w:rPr>
              <w:tab/>
            </w:r>
            <w:r w:rsidR="00A72A1D" w:rsidRPr="002C27A4">
              <w:rPr>
                <w:rStyle w:val="a8"/>
                <w:rFonts w:cs="Tahoma"/>
                <w:noProof/>
              </w:rPr>
              <w:t>Indices Calculation Control</w:t>
            </w:r>
            <w:r w:rsidR="00A72A1D">
              <w:rPr>
                <w:noProof/>
                <w:webHidden/>
              </w:rPr>
              <w:tab/>
            </w:r>
            <w:r w:rsidR="00A72A1D">
              <w:rPr>
                <w:noProof/>
                <w:webHidden/>
              </w:rPr>
              <w:fldChar w:fldCharType="begin"/>
            </w:r>
            <w:r w:rsidR="00A72A1D">
              <w:rPr>
                <w:noProof/>
                <w:webHidden/>
              </w:rPr>
              <w:instrText xml:space="preserve"> PAGEREF _Toc67504494 \h </w:instrText>
            </w:r>
            <w:r w:rsidR="00A72A1D">
              <w:rPr>
                <w:noProof/>
                <w:webHidden/>
              </w:rPr>
            </w:r>
            <w:r w:rsidR="00A72A1D">
              <w:rPr>
                <w:noProof/>
                <w:webHidden/>
              </w:rPr>
              <w:fldChar w:fldCharType="separate"/>
            </w:r>
            <w:r w:rsidR="00A72A1D">
              <w:rPr>
                <w:noProof/>
                <w:webHidden/>
              </w:rPr>
              <w:t>9</w:t>
            </w:r>
            <w:r w:rsidR="00A72A1D">
              <w:rPr>
                <w:noProof/>
                <w:webHidden/>
              </w:rPr>
              <w:fldChar w:fldCharType="end"/>
            </w:r>
          </w:hyperlink>
        </w:p>
        <w:p w14:paraId="10025E5E" w14:textId="26CB11EF" w:rsidR="00A72A1D" w:rsidRDefault="0039303A">
          <w:pPr>
            <w:pStyle w:val="23"/>
            <w:rPr>
              <w:rFonts w:asciiTheme="minorHAnsi" w:eastAsiaTheme="minorEastAsia" w:hAnsiTheme="minorHAnsi" w:cstheme="minorBidi"/>
              <w:noProof/>
              <w:sz w:val="22"/>
              <w:szCs w:val="22"/>
            </w:rPr>
          </w:pPr>
          <w:hyperlink w:anchor="_Toc67504495" w:history="1">
            <w:r w:rsidR="00A72A1D" w:rsidRPr="002C27A4">
              <w:rPr>
                <w:rStyle w:val="a8"/>
                <w:rFonts w:cs="Tahoma"/>
                <w:noProof/>
              </w:rPr>
              <w:t>4.3.</w:t>
            </w:r>
            <w:r w:rsidR="00A72A1D">
              <w:rPr>
                <w:rFonts w:asciiTheme="minorHAnsi" w:eastAsiaTheme="minorEastAsia" w:hAnsiTheme="minorHAnsi" w:cstheme="minorBidi"/>
                <w:noProof/>
                <w:sz w:val="22"/>
                <w:szCs w:val="22"/>
              </w:rPr>
              <w:tab/>
            </w:r>
            <w:r w:rsidR="00A72A1D" w:rsidRPr="002C27A4">
              <w:rPr>
                <w:rStyle w:val="a8"/>
                <w:rFonts w:cs="Tahoma"/>
                <w:noProof/>
              </w:rPr>
              <w:t>Information Disclosure</w:t>
            </w:r>
            <w:r w:rsidR="00A72A1D">
              <w:rPr>
                <w:noProof/>
                <w:webHidden/>
              </w:rPr>
              <w:tab/>
            </w:r>
            <w:r w:rsidR="00A72A1D">
              <w:rPr>
                <w:noProof/>
                <w:webHidden/>
              </w:rPr>
              <w:fldChar w:fldCharType="begin"/>
            </w:r>
            <w:r w:rsidR="00A72A1D">
              <w:rPr>
                <w:noProof/>
                <w:webHidden/>
              </w:rPr>
              <w:instrText xml:space="preserve"> PAGEREF _Toc67504495 \h </w:instrText>
            </w:r>
            <w:r w:rsidR="00A72A1D">
              <w:rPr>
                <w:noProof/>
                <w:webHidden/>
              </w:rPr>
            </w:r>
            <w:r w:rsidR="00A72A1D">
              <w:rPr>
                <w:noProof/>
                <w:webHidden/>
              </w:rPr>
              <w:fldChar w:fldCharType="separate"/>
            </w:r>
            <w:r w:rsidR="00A72A1D">
              <w:rPr>
                <w:noProof/>
                <w:webHidden/>
              </w:rPr>
              <w:t>9</w:t>
            </w:r>
            <w:r w:rsidR="00A72A1D">
              <w:rPr>
                <w:noProof/>
                <w:webHidden/>
              </w:rPr>
              <w:fldChar w:fldCharType="end"/>
            </w:r>
          </w:hyperlink>
        </w:p>
        <w:p w14:paraId="45EAE3A3" w14:textId="3A469921" w:rsidR="00A72A1D" w:rsidRDefault="0039303A">
          <w:pPr>
            <w:pStyle w:val="14"/>
            <w:rPr>
              <w:rFonts w:asciiTheme="minorHAnsi" w:eastAsiaTheme="minorEastAsia" w:hAnsiTheme="minorHAnsi" w:cstheme="minorBidi"/>
              <w:b w:val="0"/>
              <w:bCs w:val="0"/>
              <w:caps w:val="0"/>
              <w:noProof/>
              <w:sz w:val="22"/>
              <w:szCs w:val="22"/>
            </w:rPr>
          </w:pPr>
          <w:hyperlink w:anchor="_Toc67504496" w:history="1">
            <w:r w:rsidR="00A72A1D" w:rsidRPr="002C27A4">
              <w:rPr>
                <w:rStyle w:val="a8"/>
                <w:rFonts w:cs="Tahoma"/>
                <w:noProof/>
                <w:lang w:val="en-US"/>
              </w:rPr>
              <w:t>Appendix 1</w:t>
            </w:r>
            <w:r w:rsidR="00A72A1D">
              <w:rPr>
                <w:noProof/>
                <w:webHidden/>
              </w:rPr>
              <w:tab/>
            </w:r>
            <w:r w:rsidR="00A72A1D">
              <w:rPr>
                <w:noProof/>
                <w:webHidden/>
              </w:rPr>
              <w:fldChar w:fldCharType="begin"/>
            </w:r>
            <w:r w:rsidR="00A72A1D">
              <w:rPr>
                <w:noProof/>
                <w:webHidden/>
              </w:rPr>
              <w:instrText xml:space="preserve"> PAGEREF _Toc67504496 \h </w:instrText>
            </w:r>
            <w:r w:rsidR="00A72A1D">
              <w:rPr>
                <w:noProof/>
                <w:webHidden/>
              </w:rPr>
            </w:r>
            <w:r w:rsidR="00A72A1D">
              <w:rPr>
                <w:noProof/>
                <w:webHidden/>
              </w:rPr>
              <w:fldChar w:fldCharType="separate"/>
            </w:r>
            <w:r w:rsidR="00A72A1D">
              <w:rPr>
                <w:noProof/>
                <w:webHidden/>
              </w:rPr>
              <w:t>10</w:t>
            </w:r>
            <w:r w:rsidR="00A72A1D">
              <w:rPr>
                <w:noProof/>
                <w:webHidden/>
              </w:rPr>
              <w:fldChar w:fldCharType="end"/>
            </w:r>
          </w:hyperlink>
        </w:p>
        <w:p w14:paraId="5985EA9A" w14:textId="5F2BB37D" w:rsidR="009E4370" w:rsidRPr="00A72A1D" w:rsidRDefault="009E4370">
          <w:pPr>
            <w:rPr>
              <w:rFonts w:cs="Tahoma"/>
              <w:lang w:val="en-US"/>
            </w:rPr>
          </w:pPr>
          <w:r w:rsidRPr="00A72A1D">
            <w:rPr>
              <w:rFonts w:cs="Tahoma"/>
              <w:b/>
              <w:bCs/>
              <w:lang w:val="en-US"/>
            </w:rPr>
            <w:fldChar w:fldCharType="end"/>
          </w:r>
        </w:p>
      </w:sdtContent>
    </w:sdt>
    <w:p w14:paraId="018609CA" w14:textId="77777777" w:rsidR="009E4370" w:rsidRPr="00A72A1D" w:rsidRDefault="009E4370" w:rsidP="0064430E">
      <w:pPr>
        <w:rPr>
          <w:rFonts w:cs="Tahoma"/>
          <w:szCs w:val="20"/>
          <w:lang w:val="en-US"/>
        </w:rPr>
      </w:pPr>
    </w:p>
    <w:p w14:paraId="0E3236D2" w14:textId="77777777" w:rsidR="0064430E" w:rsidRPr="00A72A1D" w:rsidRDefault="0064430E" w:rsidP="0064430E">
      <w:pPr>
        <w:rPr>
          <w:rFonts w:cs="Tahoma"/>
          <w:b/>
          <w:bCs/>
          <w:szCs w:val="20"/>
          <w:lang w:val="en-US"/>
        </w:rPr>
      </w:pPr>
      <w:r w:rsidRPr="00A72A1D">
        <w:rPr>
          <w:rFonts w:cs="Tahoma"/>
          <w:b/>
          <w:bCs/>
          <w:szCs w:val="20"/>
          <w:lang w:val="en-US"/>
        </w:rPr>
        <w:br w:type="page"/>
      </w:r>
    </w:p>
    <w:p w14:paraId="376DBEC1" w14:textId="77777777" w:rsidR="0064430E" w:rsidRPr="00A72A1D" w:rsidRDefault="0064430E" w:rsidP="0064430E">
      <w:pPr>
        <w:pStyle w:val="10"/>
        <w:rPr>
          <w:rFonts w:cs="Tahoma"/>
          <w:bCs/>
          <w:lang w:val="en-US"/>
        </w:rPr>
      </w:pPr>
      <w:bookmarkStart w:id="0" w:name="_Toc439152786"/>
      <w:bookmarkStart w:id="1" w:name="_Toc67504478"/>
      <w:r w:rsidRPr="00A72A1D">
        <w:rPr>
          <w:rFonts w:cs="Tahoma"/>
          <w:lang w:val="en-US"/>
        </w:rPr>
        <w:lastRenderedPageBreak/>
        <w:t>General</w:t>
      </w:r>
      <w:r w:rsidRPr="00A72A1D">
        <w:rPr>
          <w:rFonts w:cs="Tahoma"/>
          <w:bCs/>
          <w:lang w:val="en-US"/>
        </w:rPr>
        <w:t xml:space="preserve"> </w:t>
      </w:r>
      <w:r w:rsidRPr="00A72A1D">
        <w:rPr>
          <w:rFonts w:cs="Tahoma"/>
          <w:lang w:val="en-US"/>
        </w:rPr>
        <w:t>provisions</w:t>
      </w:r>
      <w:bookmarkEnd w:id="0"/>
      <w:bookmarkEnd w:id="1"/>
    </w:p>
    <w:p w14:paraId="083BB464" w14:textId="77777777" w:rsidR="0064430E" w:rsidRPr="00A72A1D" w:rsidRDefault="0064430E" w:rsidP="00DE6FDF">
      <w:pPr>
        <w:pStyle w:val="a"/>
        <w:rPr>
          <w:rFonts w:cs="Tahoma"/>
        </w:rPr>
      </w:pPr>
      <w:bookmarkStart w:id="2" w:name="_Toc439152787"/>
      <w:bookmarkStart w:id="3" w:name="_Toc67504479"/>
      <w:r w:rsidRPr="00A72A1D">
        <w:rPr>
          <w:rFonts w:cs="Tahoma"/>
        </w:rPr>
        <w:t>Terms and definitions</w:t>
      </w:r>
      <w:bookmarkEnd w:id="2"/>
      <w:bookmarkEnd w:id="3"/>
      <w:r w:rsidRPr="00A72A1D">
        <w:rPr>
          <w:rFonts w:cs="Tahoma"/>
        </w:rPr>
        <w:t xml:space="preserve"> </w:t>
      </w:r>
    </w:p>
    <w:p w14:paraId="75841A05" w14:textId="776D3933" w:rsidR="0064430E" w:rsidRPr="00A72A1D" w:rsidRDefault="0064430E" w:rsidP="0064430E">
      <w:pPr>
        <w:pStyle w:val="30"/>
        <w:rPr>
          <w:rFonts w:cs="Tahoma"/>
        </w:rPr>
      </w:pPr>
      <w:r w:rsidRPr="00A72A1D">
        <w:rPr>
          <w:rFonts w:cs="Tahoma"/>
        </w:rPr>
        <w:t xml:space="preserve">For the purpose of this </w:t>
      </w:r>
      <w:r w:rsidR="0072615C" w:rsidRPr="00A72A1D">
        <w:rPr>
          <w:rFonts w:cs="Tahoma"/>
        </w:rPr>
        <w:t>Calculation</w:t>
      </w:r>
      <w:r w:rsidR="003640A1" w:rsidRPr="00A72A1D">
        <w:rPr>
          <w:rFonts w:cs="Tahoma"/>
        </w:rPr>
        <w:t xml:space="preserve"> </w:t>
      </w:r>
      <w:r w:rsidRPr="00A72A1D">
        <w:rPr>
          <w:rFonts w:cs="Tahoma"/>
        </w:rPr>
        <w:t xml:space="preserve">Methodology </w:t>
      </w:r>
      <w:r w:rsidR="003640A1" w:rsidRPr="00A72A1D">
        <w:rPr>
          <w:rFonts w:cs="Tahoma"/>
        </w:rPr>
        <w:t xml:space="preserve">for the MOEX </w:t>
      </w:r>
      <w:r w:rsidR="00F54A21" w:rsidRPr="00A72A1D">
        <w:rPr>
          <w:rFonts w:cs="Tahoma"/>
        </w:rPr>
        <w:t xml:space="preserve">RSPP ESG </w:t>
      </w:r>
      <w:r w:rsidR="0072615C" w:rsidRPr="00A72A1D">
        <w:rPr>
          <w:rFonts w:cs="Tahoma"/>
        </w:rPr>
        <w:t xml:space="preserve">Indices </w:t>
      </w:r>
      <w:r w:rsidRPr="00A72A1D">
        <w:rPr>
          <w:rFonts w:cs="Tahoma"/>
        </w:rPr>
        <w:t>(the “Methodology”), the following terms and definitions are applied:</w:t>
      </w:r>
    </w:p>
    <w:p w14:paraId="410C096D" w14:textId="61D7CA50" w:rsidR="00562DAF" w:rsidRPr="00A72A1D" w:rsidRDefault="0064430E" w:rsidP="00562DAF">
      <w:pPr>
        <w:pStyle w:val="11"/>
        <w:rPr>
          <w:rFonts w:cs="Tahoma"/>
          <w:lang w:val="en-US"/>
        </w:rPr>
      </w:pPr>
      <w:r w:rsidRPr="00A72A1D">
        <w:rPr>
          <w:rFonts w:cs="Tahoma"/>
          <w:u w:val="single"/>
          <w:lang w:val="en-US"/>
        </w:rPr>
        <w:t>Stocks</w:t>
      </w:r>
      <w:r w:rsidRPr="00A72A1D">
        <w:rPr>
          <w:rFonts w:cs="Tahoma"/>
          <w:lang w:val="en-US"/>
        </w:rPr>
        <w:t xml:space="preserve"> means stocks</w:t>
      </w:r>
      <w:r w:rsidR="00470D44" w:rsidRPr="00A72A1D">
        <w:rPr>
          <w:rFonts w:cs="Tahoma"/>
          <w:lang w:val="en-US"/>
        </w:rPr>
        <w:t xml:space="preserve"> of Russian issuers</w:t>
      </w:r>
      <w:r w:rsidRPr="00A72A1D">
        <w:rPr>
          <w:rFonts w:cs="Tahoma"/>
          <w:lang w:val="en-US"/>
        </w:rPr>
        <w:t xml:space="preserve"> admitted to trading on the Exchange </w:t>
      </w:r>
      <w:r w:rsidR="001844CC" w:rsidRPr="00A72A1D">
        <w:rPr>
          <w:rFonts w:cs="Tahoma"/>
          <w:lang w:val="en-US"/>
        </w:rPr>
        <w:t>as well as</w:t>
      </w:r>
      <w:r w:rsidR="00CD3754" w:rsidRPr="00A72A1D">
        <w:rPr>
          <w:rFonts w:cs="Tahoma"/>
          <w:lang w:val="en-US"/>
        </w:rPr>
        <w:t xml:space="preserve"> stocks </w:t>
      </w:r>
      <w:r w:rsidRPr="00A72A1D">
        <w:rPr>
          <w:rFonts w:cs="Tahoma"/>
          <w:lang w:val="en-US"/>
        </w:rPr>
        <w:t>and deposit</w:t>
      </w:r>
      <w:r w:rsidR="003D0872" w:rsidRPr="00A72A1D">
        <w:rPr>
          <w:rFonts w:cs="Tahoma"/>
          <w:lang w:val="en-US"/>
        </w:rPr>
        <w:t>a</w:t>
      </w:r>
      <w:r w:rsidRPr="00A72A1D">
        <w:rPr>
          <w:rFonts w:cs="Tahoma"/>
          <w:lang w:val="en-US"/>
        </w:rPr>
        <w:t>ry receipts representing stocks</w:t>
      </w:r>
      <w:r w:rsidR="003D0872" w:rsidRPr="00A72A1D">
        <w:rPr>
          <w:rFonts w:cs="Tahoma"/>
          <w:lang w:val="en-US"/>
        </w:rPr>
        <w:t xml:space="preserve"> of foreign</w:t>
      </w:r>
      <w:r w:rsidRPr="00A72A1D">
        <w:rPr>
          <w:rFonts w:cs="Tahoma"/>
          <w:lang w:val="en-US"/>
        </w:rPr>
        <w:t xml:space="preserve"> issuers</w:t>
      </w:r>
      <w:r w:rsidR="003D0872" w:rsidRPr="00A72A1D">
        <w:rPr>
          <w:rFonts w:cs="Tahoma"/>
          <w:lang w:val="en-US"/>
        </w:rPr>
        <w:t xml:space="preserve"> having their business activity primarily in the Russian Federation. Stocks do not include</w:t>
      </w:r>
      <w:r w:rsidRPr="00A72A1D">
        <w:rPr>
          <w:rFonts w:cs="Tahoma"/>
          <w:lang w:val="en-US"/>
        </w:rPr>
        <w:t xml:space="preserve"> stocks issued by joint stock investment funds.</w:t>
      </w:r>
      <w:r w:rsidR="00562DAF" w:rsidRPr="00A72A1D">
        <w:rPr>
          <w:rFonts w:cs="Tahoma"/>
          <w:lang w:val="en-US"/>
        </w:rPr>
        <w:t xml:space="preserve"> In terms of the </w:t>
      </w:r>
      <w:r w:rsidR="00E2549C" w:rsidRPr="00A72A1D">
        <w:rPr>
          <w:rFonts w:cs="Tahoma"/>
          <w:lang w:val="en-US"/>
        </w:rPr>
        <w:t>MOEX - RSPP Sustainability Russian Companies Vector</w:t>
      </w:r>
      <w:r w:rsidR="00E2549C" w:rsidRPr="00A72A1D">
        <w:rPr>
          <w:rFonts w:cs="Tahoma"/>
          <w:color w:val="333333"/>
          <w:shd w:val="clear" w:color="auto" w:fill="FFFFFF"/>
          <w:lang w:val="en-US"/>
        </w:rPr>
        <w:t> </w:t>
      </w:r>
      <w:r w:rsidR="00E2549C" w:rsidRPr="00A72A1D">
        <w:rPr>
          <w:rFonts w:cs="Tahoma"/>
          <w:lang w:val="en-US"/>
        </w:rPr>
        <w:t>Total Return Index</w:t>
      </w:r>
      <w:r w:rsidR="00562DAF" w:rsidRPr="00A72A1D">
        <w:rPr>
          <w:rFonts w:cs="Tahoma"/>
          <w:lang w:val="en-US"/>
        </w:rPr>
        <w:t>, a Stock means stocks of Russian Issues admitted to trading on the Exchange. Stocks do not include stocks issued by joint stock investment funds.</w:t>
      </w:r>
    </w:p>
    <w:p w14:paraId="2AAD849E" w14:textId="4F252F2D" w:rsidR="0064430E" w:rsidRPr="00A72A1D" w:rsidRDefault="0064430E" w:rsidP="0064430E">
      <w:pPr>
        <w:pStyle w:val="11"/>
        <w:rPr>
          <w:rFonts w:cs="Tahoma"/>
          <w:lang w:val="en-US"/>
        </w:rPr>
      </w:pPr>
      <w:r w:rsidRPr="00A72A1D">
        <w:rPr>
          <w:rFonts w:cs="Tahoma"/>
          <w:u w:val="single"/>
          <w:lang w:val="en-US"/>
        </w:rPr>
        <w:t>Constituents</w:t>
      </w:r>
      <w:r w:rsidRPr="00A72A1D">
        <w:rPr>
          <w:rFonts w:cs="Tahoma"/>
          <w:lang w:val="en-US"/>
        </w:rPr>
        <w:t xml:space="preserve"> means a list of securities used to calculate the Ind</w:t>
      </w:r>
      <w:r w:rsidR="0072615C" w:rsidRPr="00A72A1D">
        <w:rPr>
          <w:rFonts w:cs="Tahoma"/>
          <w:lang w:val="en-US"/>
        </w:rPr>
        <w:t>ices</w:t>
      </w:r>
      <w:r w:rsidRPr="00A72A1D">
        <w:rPr>
          <w:rFonts w:cs="Tahoma"/>
          <w:lang w:val="en-US"/>
        </w:rPr>
        <w:t>.</w:t>
      </w:r>
    </w:p>
    <w:p w14:paraId="5DC56F53" w14:textId="77777777" w:rsidR="0064430E" w:rsidRPr="00A72A1D" w:rsidRDefault="0064430E" w:rsidP="0064430E">
      <w:pPr>
        <w:pStyle w:val="11"/>
        <w:rPr>
          <w:rFonts w:cs="Tahoma"/>
          <w:lang w:val="en-US"/>
        </w:rPr>
      </w:pPr>
      <w:r w:rsidRPr="00A72A1D">
        <w:rPr>
          <w:rFonts w:cs="Tahoma"/>
          <w:u w:val="single"/>
          <w:lang w:val="en-US"/>
        </w:rPr>
        <w:t>The Exchange</w:t>
      </w:r>
      <w:r w:rsidR="00470D44" w:rsidRPr="00A72A1D">
        <w:rPr>
          <w:rFonts w:cs="Tahoma"/>
          <w:u w:val="single"/>
          <w:lang w:val="en-US"/>
        </w:rPr>
        <w:t>, Moscow Exchange</w:t>
      </w:r>
      <w:r w:rsidRPr="00A72A1D">
        <w:rPr>
          <w:rFonts w:cs="Tahoma"/>
          <w:lang w:val="en-US"/>
        </w:rPr>
        <w:t xml:space="preserve"> means </w:t>
      </w:r>
      <w:r w:rsidR="00BD6549" w:rsidRPr="00A72A1D">
        <w:rPr>
          <w:rFonts w:cs="Tahoma"/>
          <w:lang w:val="en-US"/>
        </w:rPr>
        <w:t>Public Joint-Stock Company Moscow Exchange MICEX-RTS</w:t>
      </w:r>
      <w:r w:rsidRPr="00A72A1D">
        <w:rPr>
          <w:rFonts w:cs="Tahoma"/>
          <w:lang w:val="en-US"/>
        </w:rPr>
        <w:t>.</w:t>
      </w:r>
    </w:p>
    <w:p w14:paraId="4678AF06" w14:textId="252E2688" w:rsidR="009E6D54" w:rsidRPr="00A72A1D" w:rsidRDefault="00A77F77" w:rsidP="00F54A21">
      <w:pPr>
        <w:pStyle w:val="11"/>
        <w:rPr>
          <w:rFonts w:cs="Tahoma"/>
          <w:lang w:val="en-US"/>
        </w:rPr>
      </w:pPr>
      <w:r w:rsidRPr="00A72A1D">
        <w:rPr>
          <w:rFonts w:cs="Tahoma"/>
          <w:u w:val="single"/>
          <w:lang w:val="en-US"/>
        </w:rPr>
        <w:t>Index Review Date</w:t>
      </w:r>
      <w:r w:rsidRPr="00A72A1D">
        <w:rPr>
          <w:rFonts w:cs="Tahoma"/>
          <w:lang w:val="en-US"/>
        </w:rPr>
        <w:t xml:space="preserve"> means a trading day immediately preceding the day when </w:t>
      </w:r>
      <w:r w:rsidR="00732D89" w:rsidRPr="00A72A1D">
        <w:rPr>
          <w:rFonts w:cs="Tahoma"/>
          <w:lang w:val="en-US"/>
        </w:rPr>
        <w:t xml:space="preserve">changes to the Index’s </w:t>
      </w:r>
      <w:r w:rsidRPr="00A72A1D">
        <w:rPr>
          <w:rFonts w:cs="Tahoma"/>
          <w:lang w:val="en-US"/>
        </w:rPr>
        <w:t>Constituents and/or</w:t>
      </w:r>
      <w:r w:rsidR="00732D89" w:rsidRPr="00A72A1D">
        <w:rPr>
          <w:rFonts w:cs="Tahoma"/>
          <w:lang w:val="en-US"/>
        </w:rPr>
        <w:t xml:space="preserve"> Constituents’ Parameters are announced</w:t>
      </w:r>
      <w:r w:rsidR="00252302" w:rsidRPr="00A72A1D">
        <w:rPr>
          <w:rFonts w:cs="Tahoma"/>
          <w:lang w:val="en-US"/>
        </w:rPr>
        <w:t>.</w:t>
      </w:r>
    </w:p>
    <w:p w14:paraId="67A59427" w14:textId="2E6D92EE" w:rsidR="0064430E" w:rsidRPr="00A72A1D" w:rsidRDefault="0064430E" w:rsidP="0064430E">
      <w:pPr>
        <w:pStyle w:val="11"/>
        <w:rPr>
          <w:rFonts w:cs="Tahoma"/>
          <w:lang w:val="en-US"/>
        </w:rPr>
      </w:pPr>
      <w:r w:rsidRPr="00A72A1D">
        <w:rPr>
          <w:rFonts w:cs="Tahoma"/>
          <w:u w:val="single"/>
          <w:lang w:val="en-US"/>
        </w:rPr>
        <w:t>Inde</w:t>
      </w:r>
      <w:r w:rsidR="0072615C" w:rsidRPr="00A72A1D">
        <w:rPr>
          <w:rFonts w:cs="Tahoma"/>
          <w:u w:val="single"/>
          <w:lang w:val="en-US"/>
        </w:rPr>
        <w:t>x</w:t>
      </w:r>
      <w:r w:rsidR="003850D5" w:rsidRPr="00A72A1D">
        <w:rPr>
          <w:rFonts w:cs="Tahoma"/>
          <w:u w:val="single"/>
          <w:lang w:val="en-US"/>
        </w:rPr>
        <w:t>, Price Index</w:t>
      </w:r>
      <w:r w:rsidRPr="00A72A1D">
        <w:rPr>
          <w:rFonts w:cs="Tahoma"/>
          <w:lang w:val="en-US"/>
        </w:rPr>
        <w:t xml:space="preserve"> means an indicator calculated by the Exchange on the basis of on-</w:t>
      </w:r>
      <w:r w:rsidR="00C546C0" w:rsidRPr="00A72A1D">
        <w:rPr>
          <w:rFonts w:cs="Tahoma"/>
          <w:lang w:val="en-US"/>
        </w:rPr>
        <w:t>e</w:t>
      </w:r>
      <w:r w:rsidRPr="00A72A1D">
        <w:rPr>
          <w:rFonts w:cs="Tahoma"/>
          <w:lang w:val="en-US"/>
        </w:rPr>
        <w:t>xchange trade</w:t>
      </w:r>
      <w:r w:rsidR="00C546C0" w:rsidRPr="00A72A1D">
        <w:rPr>
          <w:rFonts w:cs="Tahoma"/>
          <w:lang w:val="en-US"/>
        </w:rPr>
        <w:t>s</w:t>
      </w:r>
      <w:r w:rsidRPr="00A72A1D">
        <w:rPr>
          <w:rFonts w:cs="Tahoma"/>
          <w:lang w:val="en-US"/>
        </w:rPr>
        <w:t xml:space="preserve"> in securities</w:t>
      </w:r>
      <w:r w:rsidR="00C546C0" w:rsidRPr="00A72A1D">
        <w:rPr>
          <w:rFonts w:cs="Tahoma"/>
          <w:lang w:val="en-US"/>
        </w:rPr>
        <w:t xml:space="preserve"> to track </w:t>
      </w:r>
      <w:r w:rsidRPr="00A72A1D">
        <w:rPr>
          <w:rFonts w:cs="Tahoma"/>
          <w:lang w:val="en-US"/>
        </w:rPr>
        <w:t xml:space="preserve">changes in the </w:t>
      </w:r>
      <w:r w:rsidR="0072615C" w:rsidRPr="00A72A1D">
        <w:rPr>
          <w:rFonts w:cs="Tahoma"/>
          <w:lang w:val="en-US"/>
        </w:rPr>
        <w:t xml:space="preserve">RUB-denominated </w:t>
      </w:r>
      <w:r w:rsidRPr="00A72A1D">
        <w:rPr>
          <w:rFonts w:cs="Tahoma"/>
          <w:lang w:val="en-US"/>
        </w:rPr>
        <w:t xml:space="preserve">aggregate value of a certain group of securities. </w:t>
      </w:r>
    </w:p>
    <w:p w14:paraId="37DD4276" w14:textId="06F3A0D1" w:rsidR="00D44B4E" w:rsidRPr="00A72A1D" w:rsidRDefault="00C77248" w:rsidP="003850D5">
      <w:pPr>
        <w:pStyle w:val="11"/>
        <w:rPr>
          <w:rStyle w:val="afa"/>
          <w:rFonts w:ascii="Tahoma" w:hAnsi="Tahoma" w:cs="Tahoma"/>
          <w:lang w:val="en-US"/>
        </w:rPr>
      </w:pPr>
      <w:r w:rsidRPr="00A72A1D">
        <w:rPr>
          <w:rFonts w:cs="Tahoma"/>
          <w:u w:val="single"/>
          <w:lang w:val="en-US"/>
        </w:rPr>
        <w:t xml:space="preserve">A </w:t>
      </w:r>
      <w:r w:rsidR="00D44B4E" w:rsidRPr="00A72A1D">
        <w:rPr>
          <w:rFonts w:cs="Tahoma"/>
          <w:u w:val="single"/>
          <w:lang w:val="en-US"/>
        </w:rPr>
        <w:t>Total Return Index</w:t>
      </w:r>
      <w:r w:rsidR="00D44B4E" w:rsidRPr="00A72A1D">
        <w:rPr>
          <w:rStyle w:val="afa"/>
          <w:rFonts w:ascii="Tahoma" w:hAnsi="Tahoma" w:cs="Tahoma"/>
          <w:lang w:val="en-US"/>
        </w:rPr>
        <w:t xml:space="preserve"> means </w:t>
      </w:r>
      <w:r w:rsidRPr="00A72A1D">
        <w:rPr>
          <w:rStyle w:val="afa"/>
          <w:rFonts w:ascii="Tahoma" w:hAnsi="Tahoma" w:cs="Tahoma"/>
          <w:lang w:val="en-US"/>
        </w:rPr>
        <w:t xml:space="preserve">the gauge which tracks a return from reinvested dividends for constituent stocks alongside changes in the total value of constituent stocks. </w:t>
      </w:r>
    </w:p>
    <w:p w14:paraId="592F1E22" w14:textId="77777777" w:rsidR="0064430E" w:rsidRPr="00A72A1D" w:rsidRDefault="0064430E" w:rsidP="0064430E">
      <w:pPr>
        <w:pStyle w:val="11"/>
        <w:rPr>
          <w:rFonts w:cs="Tahoma"/>
          <w:lang w:val="en-US"/>
        </w:rPr>
      </w:pPr>
      <w:r w:rsidRPr="00A72A1D">
        <w:rPr>
          <w:rFonts w:cs="Tahoma"/>
          <w:u w:val="single"/>
          <w:lang w:val="en-US"/>
        </w:rPr>
        <w:t>Free Float Factor</w:t>
      </w:r>
      <w:r w:rsidRPr="00A72A1D">
        <w:rPr>
          <w:rFonts w:cs="Tahoma"/>
          <w:lang w:val="en-US"/>
        </w:rPr>
        <w:t xml:space="preserve"> means an adjusting coefficient used to consider the number (percentage) of stocks or represented stocks floating on the market.  </w:t>
      </w:r>
    </w:p>
    <w:p w14:paraId="7FEA21F0" w14:textId="2FB5A6DF" w:rsidR="00252302" w:rsidRPr="00A72A1D" w:rsidRDefault="00252302" w:rsidP="00F54A21">
      <w:pPr>
        <w:pStyle w:val="11"/>
        <w:rPr>
          <w:rStyle w:val="afa"/>
          <w:rFonts w:ascii="Tahoma" w:hAnsi="Tahoma" w:cs="Tahoma"/>
          <w:lang w:val="en-US"/>
        </w:rPr>
      </w:pPr>
      <w:r w:rsidRPr="00A72A1D">
        <w:rPr>
          <w:rStyle w:val="afa"/>
          <w:rFonts w:ascii="Tahoma" w:hAnsi="Tahoma" w:cs="Tahoma"/>
          <w:lang w:val="en-US"/>
        </w:rPr>
        <w:t>Index Constituents’ Parameters means parameters of Stocks used to calculate the Indices (free float, number</w:t>
      </w:r>
      <w:r w:rsidR="008B0B64" w:rsidRPr="00A72A1D">
        <w:rPr>
          <w:rStyle w:val="afa"/>
          <w:rFonts w:ascii="Tahoma" w:hAnsi="Tahoma" w:cs="Tahoma"/>
          <w:lang w:val="en-US"/>
        </w:rPr>
        <w:t>, Weighting Factor)</w:t>
      </w:r>
      <w:r w:rsidRPr="00A72A1D">
        <w:rPr>
          <w:rStyle w:val="afa"/>
          <w:rFonts w:ascii="Tahoma" w:hAnsi="Tahoma" w:cs="Tahoma"/>
          <w:lang w:val="en-US"/>
        </w:rPr>
        <w:t xml:space="preserve"> </w:t>
      </w:r>
    </w:p>
    <w:p w14:paraId="3957399E" w14:textId="7C856F9F" w:rsidR="0064430E" w:rsidRPr="00A72A1D" w:rsidRDefault="0064430E" w:rsidP="0064430E">
      <w:pPr>
        <w:pStyle w:val="11"/>
        <w:rPr>
          <w:rFonts w:cs="Tahoma"/>
          <w:lang w:val="en-US"/>
        </w:rPr>
      </w:pPr>
      <w:r w:rsidRPr="00A72A1D">
        <w:rPr>
          <w:rFonts w:cs="Tahoma"/>
          <w:u w:val="single"/>
          <w:lang w:val="en-US"/>
        </w:rPr>
        <w:t>Stock Weight</w:t>
      </w:r>
      <w:r w:rsidRPr="00A72A1D">
        <w:rPr>
          <w:rFonts w:cs="Tahoma"/>
          <w:lang w:val="en-US"/>
        </w:rPr>
        <w:t xml:space="preserve"> means </w:t>
      </w:r>
      <w:r w:rsidR="008668D6" w:rsidRPr="00A72A1D">
        <w:rPr>
          <w:rFonts w:cs="Tahoma"/>
          <w:lang w:val="en-US"/>
        </w:rPr>
        <w:t xml:space="preserve">the </w:t>
      </w:r>
      <w:r w:rsidRPr="00A72A1D">
        <w:rPr>
          <w:rFonts w:cs="Tahoma"/>
          <w:lang w:val="en-US"/>
        </w:rPr>
        <w:t>share</w:t>
      </w:r>
      <w:r w:rsidR="008668D6" w:rsidRPr="00A72A1D">
        <w:rPr>
          <w:rFonts w:cs="Tahoma"/>
          <w:lang w:val="en-US"/>
        </w:rPr>
        <w:t xml:space="preserve"> (in percent)</w:t>
      </w:r>
      <w:r w:rsidRPr="00A72A1D">
        <w:rPr>
          <w:rFonts w:cs="Tahoma"/>
          <w:lang w:val="en-US"/>
        </w:rPr>
        <w:t xml:space="preserve"> of </w:t>
      </w:r>
      <w:r w:rsidR="008668D6" w:rsidRPr="00A72A1D">
        <w:rPr>
          <w:rFonts w:cs="Tahoma"/>
          <w:lang w:val="en-US"/>
        </w:rPr>
        <w:t>the S</w:t>
      </w:r>
      <w:r w:rsidRPr="00A72A1D">
        <w:rPr>
          <w:rFonts w:cs="Tahoma"/>
          <w:lang w:val="en-US"/>
        </w:rPr>
        <w:t xml:space="preserve">tock in the aggregate value of all </w:t>
      </w:r>
      <w:r w:rsidR="008668D6" w:rsidRPr="00A72A1D">
        <w:rPr>
          <w:rFonts w:cs="Tahoma"/>
          <w:lang w:val="en-US"/>
        </w:rPr>
        <w:t>Constituents</w:t>
      </w:r>
      <w:r w:rsidRPr="00A72A1D">
        <w:rPr>
          <w:rFonts w:cs="Tahoma"/>
          <w:lang w:val="en-US"/>
        </w:rPr>
        <w:t xml:space="preserve">. </w:t>
      </w:r>
    </w:p>
    <w:p w14:paraId="624A3485" w14:textId="6A54FBCF" w:rsidR="0064430E" w:rsidRPr="00A72A1D" w:rsidRDefault="0064430E" w:rsidP="0064430E">
      <w:pPr>
        <w:pStyle w:val="11"/>
        <w:rPr>
          <w:rFonts w:cs="Tahoma"/>
          <w:lang w:val="en-US"/>
        </w:rPr>
      </w:pPr>
      <w:r w:rsidRPr="00A72A1D">
        <w:rPr>
          <w:rFonts w:cs="Tahoma"/>
          <w:u w:val="single"/>
          <w:lang w:val="en-US"/>
        </w:rPr>
        <w:t>Issuer</w:t>
      </w:r>
      <w:r w:rsidRPr="00A72A1D">
        <w:rPr>
          <w:rFonts w:cs="Tahoma"/>
          <w:lang w:val="en-US"/>
        </w:rPr>
        <w:t xml:space="preserve"> means an</w:t>
      </w:r>
      <w:r w:rsidR="00A77F77" w:rsidRPr="00A72A1D">
        <w:rPr>
          <w:rFonts w:cs="Tahoma"/>
          <w:lang w:val="en-US"/>
        </w:rPr>
        <w:t xml:space="preserve"> entity issued o</w:t>
      </w:r>
      <w:r w:rsidRPr="00A72A1D">
        <w:rPr>
          <w:rFonts w:cs="Tahoma"/>
          <w:lang w:val="en-US"/>
        </w:rPr>
        <w:t>rdinary, preferred or represented stocks.</w:t>
      </w:r>
    </w:p>
    <w:p w14:paraId="53CDAF27" w14:textId="77777777" w:rsidR="0064430E" w:rsidRPr="00A72A1D" w:rsidRDefault="0064430E" w:rsidP="0064430E">
      <w:pPr>
        <w:pStyle w:val="30"/>
        <w:rPr>
          <w:rFonts w:cs="Tahoma"/>
        </w:rPr>
      </w:pPr>
      <w:r w:rsidRPr="00A72A1D">
        <w:rPr>
          <w:rFonts w:cs="Tahoma"/>
          <w:u w:color="0000E9"/>
        </w:rPr>
        <w:t>Terms</w:t>
      </w:r>
      <w:r w:rsidRPr="00A72A1D">
        <w:rPr>
          <w:rFonts w:cs="Tahoma"/>
        </w:rPr>
        <w:t xml:space="preserve"> not specifically defined herein shall be construed in accordance with other documents of the Exchange as well as the law and regulatory acts of the </w:t>
      </w:r>
      <w:r w:rsidR="00BA773D" w:rsidRPr="00A72A1D">
        <w:rPr>
          <w:rFonts w:cs="Tahoma"/>
        </w:rPr>
        <w:t>Bank of Russia</w:t>
      </w:r>
      <w:r w:rsidRPr="00A72A1D">
        <w:rPr>
          <w:rFonts w:cs="Tahoma"/>
        </w:rPr>
        <w:t>.</w:t>
      </w:r>
    </w:p>
    <w:p w14:paraId="14C54708" w14:textId="77777777" w:rsidR="0064430E" w:rsidRPr="00A72A1D" w:rsidRDefault="0064430E" w:rsidP="009E4370">
      <w:pPr>
        <w:rPr>
          <w:rFonts w:cs="Tahoma"/>
          <w:lang w:val="en-US"/>
        </w:rPr>
      </w:pPr>
    </w:p>
    <w:p w14:paraId="0CE1D288" w14:textId="24C79D76" w:rsidR="0072615C" w:rsidRPr="00A72A1D" w:rsidRDefault="00D05F16" w:rsidP="0072615C">
      <w:pPr>
        <w:pStyle w:val="a"/>
        <w:spacing w:after="0"/>
        <w:rPr>
          <w:rFonts w:cs="Tahoma"/>
        </w:rPr>
      </w:pPr>
      <w:bookmarkStart w:id="4" w:name="_Toc2682662"/>
      <w:bookmarkStart w:id="5" w:name="_Toc67504480"/>
      <w:r w:rsidRPr="00A72A1D">
        <w:rPr>
          <w:rFonts w:cs="Tahoma"/>
        </w:rPr>
        <w:t>Overview</w:t>
      </w:r>
      <w:bookmarkEnd w:id="4"/>
      <w:bookmarkEnd w:id="5"/>
    </w:p>
    <w:p w14:paraId="3BEAA7A4" w14:textId="77777777" w:rsidR="0072615C" w:rsidRPr="00A72A1D" w:rsidRDefault="0072615C" w:rsidP="0072615C">
      <w:pPr>
        <w:rPr>
          <w:rFonts w:cs="Tahoma"/>
          <w:lang w:val="en-US"/>
        </w:rPr>
      </w:pPr>
    </w:p>
    <w:p w14:paraId="413689EA" w14:textId="4D42E565" w:rsidR="008B0B64" w:rsidRPr="00A72A1D" w:rsidRDefault="00C546C0" w:rsidP="00F54A21">
      <w:pPr>
        <w:pStyle w:val="30"/>
        <w:rPr>
          <w:rFonts w:cs="Tahoma"/>
        </w:rPr>
      </w:pPr>
      <w:r w:rsidRPr="00A72A1D">
        <w:rPr>
          <w:rFonts w:cs="Tahoma"/>
        </w:rPr>
        <w:t xml:space="preserve">This Methodology is applicable to </w:t>
      </w:r>
      <w:r w:rsidR="008B0B64" w:rsidRPr="00A72A1D">
        <w:rPr>
          <w:rFonts w:cs="Tahoma"/>
        </w:rPr>
        <w:t xml:space="preserve">the following </w:t>
      </w:r>
      <w:r w:rsidRPr="00A72A1D">
        <w:rPr>
          <w:rFonts w:cs="Tahoma"/>
        </w:rPr>
        <w:t xml:space="preserve">composite </w:t>
      </w:r>
      <w:r w:rsidR="008B0B64" w:rsidRPr="00A72A1D">
        <w:rPr>
          <w:rFonts w:cs="Tahoma"/>
        </w:rPr>
        <w:t xml:space="preserve">equity </w:t>
      </w:r>
      <w:r w:rsidR="00952405" w:rsidRPr="00A72A1D">
        <w:rPr>
          <w:rFonts w:cs="Tahoma"/>
        </w:rPr>
        <w:t xml:space="preserve">price </w:t>
      </w:r>
      <w:r w:rsidR="008B0B64" w:rsidRPr="00A72A1D">
        <w:rPr>
          <w:rFonts w:cs="Tahoma"/>
        </w:rPr>
        <w:t xml:space="preserve">indices: </w:t>
      </w:r>
    </w:p>
    <w:p w14:paraId="23315F44" w14:textId="052491C6" w:rsidR="008B0B64" w:rsidRPr="00A72A1D" w:rsidRDefault="008B0B64" w:rsidP="00C546C0">
      <w:pPr>
        <w:pStyle w:val="40"/>
        <w:tabs>
          <w:tab w:val="clear" w:pos="1701"/>
        </w:tabs>
        <w:ind w:left="2268"/>
        <w:rPr>
          <w:rFonts w:cs="Tahoma"/>
          <w:lang w:val="en-US"/>
        </w:rPr>
      </w:pPr>
      <w:r w:rsidRPr="00A72A1D">
        <w:rPr>
          <w:rFonts w:cs="Tahoma"/>
          <w:lang w:val="en-US"/>
        </w:rPr>
        <w:t>The MOEX-RSPP</w:t>
      </w:r>
      <w:r w:rsidR="00F54A21" w:rsidRPr="00A72A1D">
        <w:rPr>
          <w:rFonts w:cs="Tahoma"/>
          <w:lang w:val="en-US"/>
        </w:rPr>
        <w:t xml:space="preserve"> </w:t>
      </w:r>
      <w:r w:rsidRPr="00A72A1D">
        <w:rPr>
          <w:rFonts w:cs="Tahoma"/>
          <w:lang w:val="en-US"/>
        </w:rPr>
        <w:t>Responsibility and Transparency Index</w:t>
      </w:r>
      <w:r w:rsidR="000948B0" w:rsidRPr="00A72A1D">
        <w:rPr>
          <w:rFonts w:cs="Tahoma"/>
          <w:lang w:val="en-US"/>
        </w:rPr>
        <w:t xml:space="preserve">, which includes </w:t>
      </w:r>
      <w:r w:rsidR="00F00318" w:rsidRPr="00A72A1D">
        <w:rPr>
          <w:rFonts w:cs="Tahoma"/>
          <w:lang w:val="en-US"/>
        </w:rPr>
        <w:t>exposure to those companies that disclose the most complete information about their activity in the fields of sustainability and corporate social responsibility. The Index</w:t>
      </w:r>
      <w:r w:rsidR="004F2B47" w:rsidRPr="00A72A1D">
        <w:rPr>
          <w:rFonts w:cs="Tahoma"/>
          <w:lang w:val="en-US"/>
        </w:rPr>
        <w:t xml:space="preserve"> code is MRRT.</w:t>
      </w:r>
    </w:p>
    <w:p w14:paraId="109FBEDC" w14:textId="093AE6C2" w:rsidR="004F2B47" w:rsidRPr="00A72A1D" w:rsidRDefault="004F2B47" w:rsidP="00C546C0">
      <w:pPr>
        <w:pStyle w:val="40"/>
        <w:tabs>
          <w:tab w:val="clear" w:pos="1701"/>
        </w:tabs>
        <w:ind w:left="2268"/>
        <w:rPr>
          <w:rFonts w:cs="Tahoma"/>
          <w:lang w:val="en-US"/>
        </w:rPr>
      </w:pPr>
      <w:r w:rsidRPr="00A72A1D">
        <w:rPr>
          <w:rFonts w:cs="Tahoma"/>
          <w:lang w:val="en-US"/>
        </w:rPr>
        <w:t>The MOEX-RSPP Sustainability Vector Index</w:t>
      </w:r>
      <w:r w:rsidR="000948B0" w:rsidRPr="00A72A1D">
        <w:rPr>
          <w:rFonts w:cs="Tahoma"/>
          <w:lang w:val="en-US"/>
        </w:rPr>
        <w:t xml:space="preserve">, which includes </w:t>
      </w:r>
      <w:r w:rsidRPr="00A72A1D">
        <w:rPr>
          <w:rFonts w:cs="Tahoma"/>
          <w:lang w:val="en-US"/>
        </w:rPr>
        <w:t xml:space="preserve">companies that show the best progress in terms of Environmental, Social and Governance (ESG) compared to the previous year. The Index code is MRSV. </w:t>
      </w:r>
    </w:p>
    <w:p w14:paraId="76020914" w14:textId="136D926F" w:rsidR="000948B0" w:rsidRPr="00A72A1D" w:rsidRDefault="000948B0" w:rsidP="000948B0">
      <w:pPr>
        <w:pStyle w:val="40"/>
        <w:tabs>
          <w:tab w:val="clear" w:pos="1701"/>
        </w:tabs>
        <w:ind w:left="2268"/>
        <w:rPr>
          <w:rFonts w:cs="Tahoma"/>
          <w:lang w:val="en-US"/>
        </w:rPr>
      </w:pPr>
      <w:r w:rsidRPr="00A72A1D">
        <w:rPr>
          <w:rFonts w:cs="Tahoma"/>
          <w:lang w:val="en-US"/>
        </w:rPr>
        <w:t xml:space="preserve">The MOEX-RSPP Sustainability Russian Companies Vector Index, which includes Russian issuers that show the best progress in terms of Environmental, Social and Governance (ESG) compared to the previous year. The Index code is MRSVR. </w:t>
      </w:r>
    </w:p>
    <w:p w14:paraId="037E339D" w14:textId="0B5CF0EC" w:rsidR="00325065" w:rsidRPr="00A72A1D" w:rsidRDefault="00D44B4E" w:rsidP="007069C1">
      <w:pPr>
        <w:pStyle w:val="30"/>
        <w:rPr>
          <w:rFonts w:cs="Tahoma"/>
        </w:rPr>
      </w:pPr>
      <w:r w:rsidRPr="00A72A1D">
        <w:rPr>
          <w:rFonts w:cs="Tahoma"/>
        </w:rPr>
        <w:t xml:space="preserve">Alongside the price Index, MOEX calculates the </w:t>
      </w:r>
      <w:r w:rsidR="00325065" w:rsidRPr="00A72A1D">
        <w:rPr>
          <w:rFonts w:cs="Tahoma"/>
        </w:rPr>
        <w:t xml:space="preserve">total return indices, such as: </w:t>
      </w:r>
      <w:r w:rsidR="00952405" w:rsidRPr="00A72A1D">
        <w:rPr>
          <w:rFonts w:cs="Tahoma"/>
        </w:rPr>
        <w:t>MOEX - RSPP Sustainability Vector Index Total Return Ind</w:t>
      </w:r>
      <w:r w:rsidR="00325065" w:rsidRPr="00A72A1D">
        <w:rPr>
          <w:rFonts w:cs="Tahoma"/>
        </w:rPr>
        <w:t>ex</w:t>
      </w:r>
      <w:r w:rsidRPr="00A72A1D">
        <w:rPr>
          <w:rFonts w:cs="Tahoma"/>
        </w:rPr>
        <w:t xml:space="preserve"> (index code:</w:t>
      </w:r>
      <w:r w:rsidR="00952405" w:rsidRPr="00A72A1D">
        <w:rPr>
          <w:rFonts w:cs="Tahoma"/>
        </w:rPr>
        <w:t xml:space="preserve"> MRSVT</w:t>
      </w:r>
      <w:r w:rsidRPr="00A72A1D">
        <w:rPr>
          <w:rFonts w:cs="Tahoma"/>
        </w:rPr>
        <w:t>)</w:t>
      </w:r>
      <w:r w:rsidR="00325065" w:rsidRPr="00A72A1D">
        <w:rPr>
          <w:rFonts w:cs="Tahoma"/>
        </w:rPr>
        <w:t xml:space="preserve"> and MOEX - RSPP Sustainability Russian Companies Vector</w:t>
      </w:r>
      <w:r w:rsidR="00325065" w:rsidRPr="00A72A1D">
        <w:rPr>
          <w:rFonts w:cs="Tahoma"/>
          <w:color w:val="333333"/>
          <w:szCs w:val="20"/>
          <w:shd w:val="clear" w:color="auto" w:fill="FFFFFF"/>
        </w:rPr>
        <w:t> </w:t>
      </w:r>
      <w:r w:rsidR="00325065" w:rsidRPr="00A72A1D">
        <w:rPr>
          <w:rFonts w:cs="Tahoma"/>
        </w:rPr>
        <w:t>Total Return Index (index code: MRSVRT</w:t>
      </w:r>
      <w:r w:rsidR="00E2549C" w:rsidRPr="00A72A1D">
        <w:rPr>
          <w:rFonts w:cs="Tahoma"/>
        </w:rPr>
        <w:t>)</w:t>
      </w:r>
      <w:r w:rsidR="00325065" w:rsidRPr="00A72A1D">
        <w:rPr>
          <w:rFonts w:cs="Tahoma"/>
        </w:rPr>
        <w:t>.</w:t>
      </w:r>
    </w:p>
    <w:p w14:paraId="7AFF8BE8" w14:textId="5337171A" w:rsidR="004F2B47" w:rsidRPr="00A72A1D" w:rsidRDefault="004F2B47" w:rsidP="007069C1">
      <w:pPr>
        <w:pStyle w:val="30"/>
        <w:rPr>
          <w:rFonts w:cs="Tahoma"/>
        </w:rPr>
      </w:pPr>
      <w:r w:rsidRPr="00A72A1D">
        <w:rPr>
          <w:rFonts w:cs="Tahoma"/>
        </w:rPr>
        <w:t>This Methodology has been designed with support from the Russian Union of Industrialists and Entrepreneurs (RSPP).</w:t>
      </w:r>
    </w:p>
    <w:p w14:paraId="74557737" w14:textId="5550D95D" w:rsidR="00B93FE7" w:rsidRPr="00A72A1D" w:rsidRDefault="00CB6884" w:rsidP="00362192">
      <w:pPr>
        <w:pStyle w:val="30"/>
        <w:rPr>
          <w:rFonts w:cs="Tahoma"/>
        </w:rPr>
      </w:pPr>
      <w:r w:rsidRPr="00A72A1D">
        <w:rPr>
          <w:rFonts w:cs="Tahoma"/>
        </w:rPr>
        <w:t>The wording “</w:t>
      </w:r>
      <w:r w:rsidR="0072615C" w:rsidRPr="00A72A1D">
        <w:rPr>
          <w:rFonts w:cs="Tahoma"/>
          <w:szCs w:val="20"/>
          <w:lang w:val="ru-RU"/>
        </w:rPr>
        <w:t>Индекс</w:t>
      </w:r>
      <w:r w:rsidR="0072615C" w:rsidRPr="00A72A1D">
        <w:rPr>
          <w:rFonts w:cs="Tahoma"/>
          <w:szCs w:val="20"/>
        </w:rPr>
        <w:t xml:space="preserve"> </w:t>
      </w:r>
      <w:r w:rsidR="0072615C" w:rsidRPr="00A72A1D">
        <w:rPr>
          <w:rFonts w:cs="Tahoma"/>
          <w:szCs w:val="20"/>
          <w:lang w:val="ru-RU"/>
        </w:rPr>
        <w:t>МосБиржи</w:t>
      </w:r>
      <w:r w:rsidRPr="00A72A1D">
        <w:rPr>
          <w:rFonts w:cs="Tahoma"/>
          <w:szCs w:val="20"/>
        </w:rPr>
        <w:t>” is the trademark owned by Moscow Exchange. It is registered in the Russian State Register of Trademarks and Service Marks on 18 September 2017 (trademark certificate No. 630519). The wording “</w:t>
      </w:r>
      <w:r w:rsidR="0072615C" w:rsidRPr="00A72A1D">
        <w:rPr>
          <w:rFonts w:cs="Tahoma"/>
          <w:szCs w:val="20"/>
        </w:rPr>
        <w:t>MOEX</w:t>
      </w:r>
      <w:r w:rsidRPr="00A72A1D">
        <w:rPr>
          <w:rFonts w:cs="Tahoma"/>
          <w:szCs w:val="20"/>
        </w:rPr>
        <w:t>”</w:t>
      </w:r>
      <w:r w:rsidR="00B93FE7" w:rsidRPr="00A72A1D">
        <w:rPr>
          <w:rFonts w:cs="Tahoma"/>
          <w:szCs w:val="20"/>
        </w:rPr>
        <w:t xml:space="preserve"> is the trademark owned by Moscow Exchange. It is registered by the </w:t>
      </w:r>
      <w:r w:rsidR="00C06577" w:rsidRPr="00A72A1D">
        <w:rPr>
          <w:rFonts w:cs="Tahoma"/>
          <w:szCs w:val="20"/>
        </w:rPr>
        <w:t xml:space="preserve">Federal Service for Intellectual Property in </w:t>
      </w:r>
      <w:r w:rsidR="00B93FE7" w:rsidRPr="00A72A1D">
        <w:rPr>
          <w:rFonts w:cs="Tahoma"/>
          <w:szCs w:val="20"/>
        </w:rPr>
        <w:t xml:space="preserve">the Russian State Register of Trademarks and Service Marks on </w:t>
      </w:r>
      <w:r w:rsidR="00C06577" w:rsidRPr="00A72A1D">
        <w:rPr>
          <w:rFonts w:cs="Tahoma"/>
          <w:szCs w:val="20"/>
        </w:rPr>
        <w:t>29 August 2014</w:t>
      </w:r>
      <w:r w:rsidR="00B93FE7" w:rsidRPr="00A72A1D">
        <w:rPr>
          <w:rFonts w:cs="Tahoma"/>
          <w:szCs w:val="20"/>
        </w:rPr>
        <w:t xml:space="preserve"> (trademark certificate No. </w:t>
      </w:r>
      <w:r w:rsidR="00C06577" w:rsidRPr="00A72A1D">
        <w:rPr>
          <w:rFonts w:cs="Tahoma"/>
          <w:szCs w:val="20"/>
        </w:rPr>
        <w:t>521450</w:t>
      </w:r>
      <w:r w:rsidR="00B93FE7" w:rsidRPr="00A72A1D">
        <w:rPr>
          <w:rFonts w:cs="Tahoma"/>
          <w:szCs w:val="20"/>
        </w:rPr>
        <w:t>).</w:t>
      </w:r>
    </w:p>
    <w:p w14:paraId="7CDA2837" w14:textId="76CAA0B3" w:rsidR="00C06577" w:rsidRPr="00A72A1D" w:rsidRDefault="00C06577" w:rsidP="0072615C">
      <w:pPr>
        <w:pStyle w:val="30"/>
        <w:rPr>
          <w:rFonts w:cs="Tahoma"/>
        </w:rPr>
      </w:pPr>
      <w:r w:rsidRPr="00A72A1D">
        <w:rPr>
          <w:rFonts w:cs="Tahoma"/>
        </w:rPr>
        <w:t>The Methodology as well as any amendments and supplements thereto are adopted and introduced by the Exchange.</w:t>
      </w:r>
    </w:p>
    <w:p w14:paraId="329DD2CA" w14:textId="067E2B8D" w:rsidR="00C06577" w:rsidRPr="00A72A1D" w:rsidRDefault="00C06577" w:rsidP="0072615C">
      <w:pPr>
        <w:pStyle w:val="30"/>
        <w:rPr>
          <w:rFonts w:cs="Tahoma"/>
        </w:rPr>
      </w:pPr>
      <w:r w:rsidRPr="00A72A1D">
        <w:rPr>
          <w:rFonts w:cs="Tahoma"/>
        </w:rPr>
        <w:lastRenderedPageBreak/>
        <w:t>The Methodology</w:t>
      </w:r>
      <w:r w:rsidR="001E3209" w:rsidRPr="00A72A1D">
        <w:rPr>
          <w:rFonts w:cs="Tahoma"/>
        </w:rPr>
        <w:t xml:space="preserve"> can be amended or supplemented once a quarter or less frequently.</w:t>
      </w:r>
      <w:r w:rsidR="00A90AA2" w:rsidRPr="00A72A1D">
        <w:rPr>
          <w:rFonts w:cs="Tahoma"/>
        </w:rPr>
        <w:t xml:space="preserve"> Any updates to the Methodology are announced on the Exchange’s website at least </w:t>
      </w:r>
      <w:r w:rsidR="00540A93" w:rsidRPr="00A72A1D">
        <w:rPr>
          <w:rFonts w:cs="Tahoma"/>
        </w:rPr>
        <w:t xml:space="preserve">three business days </w:t>
      </w:r>
      <w:r w:rsidR="00A90AA2" w:rsidRPr="00A72A1D">
        <w:rPr>
          <w:rFonts w:cs="Tahoma"/>
        </w:rPr>
        <w:t xml:space="preserve">before they take effect. </w:t>
      </w:r>
      <w:r w:rsidRPr="00A72A1D">
        <w:rPr>
          <w:rFonts w:cs="Tahoma"/>
        </w:rPr>
        <w:t xml:space="preserve"> </w:t>
      </w:r>
    </w:p>
    <w:p w14:paraId="2100D961" w14:textId="77777777" w:rsidR="009E4370" w:rsidRPr="00A72A1D" w:rsidRDefault="009E4370" w:rsidP="009E4370">
      <w:pPr>
        <w:rPr>
          <w:rFonts w:cs="Tahoma"/>
          <w:lang w:val="en-US"/>
        </w:rPr>
      </w:pPr>
    </w:p>
    <w:p w14:paraId="38A02319" w14:textId="77777777" w:rsidR="0064430E" w:rsidRPr="00A72A1D" w:rsidRDefault="0064430E" w:rsidP="005069E0">
      <w:pPr>
        <w:pStyle w:val="10"/>
        <w:rPr>
          <w:rFonts w:cs="Tahoma"/>
        </w:rPr>
      </w:pPr>
      <w:bookmarkStart w:id="6" w:name="_Toc439152792"/>
      <w:bookmarkStart w:id="7" w:name="_Toc67504481"/>
      <w:r w:rsidRPr="00A72A1D">
        <w:rPr>
          <w:rFonts w:cs="Tahoma"/>
        </w:rPr>
        <w:t>Index Calculation</w:t>
      </w:r>
      <w:bookmarkEnd w:id="6"/>
      <w:bookmarkEnd w:id="7"/>
    </w:p>
    <w:p w14:paraId="726F4D25" w14:textId="27F285F0" w:rsidR="0064430E" w:rsidRPr="00A72A1D" w:rsidRDefault="0072615C" w:rsidP="005069E0">
      <w:pPr>
        <w:pStyle w:val="a"/>
        <w:rPr>
          <w:rFonts w:cs="Tahoma"/>
        </w:rPr>
      </w:pPr>
      <w:bookmarkStart w:id="8" w:name="_Toc67504482"/>
      <w:r w:rsidRPr="00A72A1D">
        <w:rPr>
          <w:rFonts w:cs="Tahoma"/>
        </w:rPr>
        <w:t>C</w:t>
      </w:r>
      <w:r w:rsidR="0064430E" w:rsidRPr="00A72A1D">
        <w:rPr>
          <w:rFonts w:cs="Tahoma"/>
        </w:rPr>
        <w:t xml:space="preserve">alculation </w:t>
      </w:r>
      <w:r w:rsidR="004F2B47" w:rsidRPr="00A72A1D">
        <w:rPr>
          <w:rFonts w:cs="Tahoma"/>
        </w:rPr>
        <w:t>procedure</w:t>
      </w:r>
      <w:r w:rsidR="0029415C" w:rsidRPr="00A72A1D">
        <w:rPr>
          <w:rFonts w:cs="Tahoma"/>
        </w:rPr>
        <w:t xml:space="preserve"> for price indices</w:t>
      </w:r>
      <w:bookmarkEnd w:id="8"/>
    </w:p>
    <w:p w14:paraId="32EF8731" w14:textId="665F581F" w:rsidR="0064430E" w:rsidRPr="00A72A1D" w:rsidRDefault="0064430E" w:rsidP="009E4370">
      <w:pPr>
        <w:pStyle w:val="30"/>
        <w:rPr>
          <w:rFonts w:cs="Tahoma"/>
        </w:rPr>
      </w:pPr>
      <w:bookmarkStart w:id="9" w:name="_Toc439080084"/>
      <w:bookmarkStart w:id="10" w:name="_Toc439152794"/>
      <w:bookmarkStart w:id="11" w:name="_Toc439080085"/>
      <w:bookmarkStart w:id="12" w:name="_Toc439152795"/>
      <w:bookmarkEnd w:id="9"/>
      <w:bookmarkEnd w:id="10"/>
      <w:bookmarkEnd w:id="11"/>
      <w:bookmarkEnd w:id="12"/>
      <w:r w:rsidRPr="00A72A1D">
        <w:rPr>
          <w:rFonts w:cs="Tahoma"/>
        </w:rPr>
        <w:t>The Ind</w:t>
      </w:r>
      <w:r w:rsidR="00540A93" w:rsidRPr="00A72A1D">
        <w:rPr>
          <w:rFonts w:cs="Tahoma"/>
        </w:rPr>
        <w:t>ices are</w:t>
      </w:r>
      <w:r w:rsidRPr="00A72A1D">
        <w:rPr>
          <w:rFonts w:cs="Tahoma"/>
        </w:rPr>
        <w:t xml:space="preserve"> computed by dividing the aggregate value (total capitalization) of all Stocks as of the calculation moment by the value of divisor by the following formula:</w:t>
      </w:r>
    </w:p>
    <w:p w14:paraId="2A223B4B" w14:textId="77777777" w:rsidR="0064430E" w:rsidRPr="00A72A1D" w:rsidRDefault="0039303A" w:rsidP="00C63CDC">
      <w:pPr>
        <w:pStyle w:val="afe"/>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7E497393" w14:textId="77777777" w:rsidR="0064430E" w:rsidRPr="00A72A1D" w:rsidRDefault="0064430E" w:rsidP="00C63CDC">
      <w:pPr>
        <w:pStyle w:val="afc"/>
        <w:rPr>
          <w:rFonts w:cs="Tahoma"/>
          <w:lang w:val="en-US"/>
        </w:rPr>
      </w:pPr>
      <w:r w:rsidRPr="00A72A1D">
        <w:rPr>
          <w:rFonts w:cs="Tahoma"/>
          <w:lang w:val="en-US"/>
        </w:rPr>
        <w:t>where:</w:t>
      </w:r>
    </w:p>
    <w:p w14:paraId="62E3CB9B" w14:textId="77777777" w:rsidR="0064430E" w:rsidRPr="00A72A1D" w:rsidRDefault="0064430E" w:rsidP="00C63CDC">
      <w:pPr>
        <w:pStyle w:val="afc"/>
        <w:rPr>
          <w:rFonts w:cs="Tahoma"/>
          <w:lang w:val="en-US"/>
        </w:rPr>
      </w:pPr>
      <w:r w:rsidRPr="00A72A1D">
        <w:rPr>
          <w:rFonts w:cs="Tahoma"/>
          <w:lang w:val="en-US"/>
        </w:rPr>
        <w:t>I</w:t>
      </w:r>
      <w:r w:rsidRPr="00A72A1D">
        <w:rPr>
          <w:rFonts w:cs="Tahoma"/>
          <w:vertAlign w:val="subscript"/>
          <w:lang w:val="en-US"/>
        </w:rPr>
        <w:t>n</w:t>
      </w:r>
      <w:r w:rsidRPr="00A72A1D">
        <w:rPr>
          <w:rFonts w:cs="Tahoma"/>
          <w:lang w:val="en-US"/>
        </w:rPr>
        <w:t xml:space="preserve"> – the Index value as of the n</w:t>
      </w:r>
      <w:r w:rsidR="00686354" w:rsidRPr="00A72A1D">
        <w:rPr>
          <w:rFonts w:cs="Tahoma"/>
          <w:vertAlign w:val="superscript"/>
          <w:lang w:val="en-US"/>
        </w:rPr>
        <w:t>th</w:t>
      </w:r>
      <w:r w:rsidRPr="00A72A1D">
        <w:rPr>
          <w:rFonts w:cs="Tahoma"/>
          <w:lang w:val="en-US"/>
        </w:rPr>
        <w:t xml:space="preserve"> moment of the Index calculation;</w:t>
      </w:r>
    </w:p>
    <w:p w14:paraId="5806E73A" w14:textId="6A037145" w:rsidR="0064430E" w:rsidRPr="00A72A1D" w:rsidRDefault="0064430E" w:rsidP="00C63CDC">
      <w:pPr>
        <w:pStyle w:val="afc"/>
        <w:rPr>
          <w:rFonts w:cs="Tahoma"/>
          <w:lang w:val="en-US"/>
        </w:rPr>
      </w:pPr>
      <w:r w:rsidRPr="00A72A1D">
        <w:rPr>
          <w:rFonts w:cs="Tahoma"/>
          <w:lang w:val="en-US"/>
        </w:rPr>
        <w:t>MC</w:t>
      </w:r>
      <w:r w:rsidRPr="00A72A1D">
        <w:rPr>
          <w:rFonts w:cs="Tahoma"/>
          <w:vertAlign w:val="subscript"/>
          <w:lang w:val="en-US"/>
        </w:rPr>
        <w:t>n</w:t>
      </w:r>
      <w:r w:rsidRPr="00A72A1D">
        <w:rPr>
          <w:rFonts w:cs="Tahoma"/>
          <w:lang w:val="en-US"/>
        </w:rPr>
        <w:t xml:space="preserve"> – aggregate value (total capitalization) of all Stocks as of the n</w:t>
      </w:r>
      <w:r w:rsidR="00686354" w:rsidRPr="00A72A1D">
        <w:rPr>
          <w:rFonts w:cs="Tahoma"/>
          <w:vertAlign w:val="superscript"/>
          <w:lang w:val="en-US"/>
        </w:rPr>
        <w:t>th</w:t>
      </w:r>
      <w:r w:rsidRPr="00A72A1D">
        <w:rPr>
          <w:rFonts w:cs="Tahoma"/>
          <w:lang w:val="en-US"/>
        </w:rPr>
        <w:t xml:space="preserve"> moment of the Index calculation determined in accordance with Clause </w:t>
      </w:r>
      <w:r w:rsidR="005069E0" w:rsidRPr="00A72A1D">
        <w:rPr>
          <w:rFonts w:cs="Tahoma"/>
          <w:lang w:val="en-US"/>
        </w:rPr>
        <w:fldChar w:fldCharType="begin"/>
      </w:r>
      <w:r w:rsidR="005069E0" w:rsidRPr="00A72A1D">
        <w:rPr>
          <w:rFonts w:cs="Tahoma"/>
          <w:lang w:val="en-US"/>
        </w:rPr>
        <w:instrText xml:space="preserve"> REF _Ref335648511 \r \h </w:instrText>
      </w:r>
      <w:r w:rsidR="00973B35" w:rsidRPr="00A72A1D">
        <w:rPr>
          <w:rFonts w:cs="Tahoma"/>
          <w:lang w:val="en-US"/>
        </w:rPr>
        <w:instrText xml:space="preserve"> \* MERGEFORMAT </w:instrText>
      </w:r>
      <w:r w:rsidR="005069E0" w:rsidRPr="00A72A1D">
        <w:rPr>
          <w:rFonts w:cs="Tahoma"/>
          <w:lang w:val="en-US"/>
        </w:rPr>
      </w:r>
      <w:r w:rsidR="005069E0" w:rsidRPr="00A72A1D">
        <w:rPr>
          <w:rFonts w:cs="Tahoma"/>
          <w:lang w:val="en-US"/>
        </w:rPr>
        <w:fldChar w:fldCharType="separate"/>
      </w:r>
      <w:r w:rsidR="00767A33" w:rsidRPr="00A72A1D">
        <w:rPr>
          <w:rFonts w:cs="Tahoma"/>
          <w:lang w:val="en-US"/>
        </w:rPr>
        <w:t>2.1.2</w:t>
      </w:r>
      <w:r w:rsidR="005069E0" w:rsidRPr="00A72A1D">
        <w:rPr>
          <w:rFonts w:cs="Tahoma"/>
          <w:lang w:val="en-US"/>
        </w:rPr>
        <w:fldChar w:fldCharType="end"/>
      </w:r>
      <w:r w:rsidRPr="00A72A1D">
        <w:rPr>
          <w:rFonts w:cs="Tahoma"/>
          <w:lang w:val="en-US"/>
        </w:rPr>
        <w:t xml:space="preserve"> hereof;</w:t>
      </w:r>
    </w:p>
    <w:p w14:paraId="1BE187D2" w14:textId="77777777" w:rsidR="0064430E" w:rsidRPr="00A72A1D" w:rsidRDefault="0064430E" w:rsidP="00C63CDC">
      <w:pPr>
        <w:pStyle w:val="afc"/>
        <w:rPr>
          <w:rFonts w:cs="Tahoma"/>
          <w:lang w:val="en-US"/>
        </w:rPr>
      </w:pPr>
      <w:r w:rsidRPr="00A72A1D">
        <w:rPr>
          <w:rFonts w:cs="Tahoma"/>
          <w:lang w:val="en-US"/>
        </w:rPr>
        <w:t>D</w:t>
      </w:r>
      <w:r w:rsidRPr="00A72A1D">
        <w:rPr>
          <w:rFonts w:cs="Tahoma"/>
          <w:vertAlign w:val="subscript"/>
          <w:lang w:val="en-US"/>
        </w:rPr>
        <w:t>n</w:t>
      </w:r>
      <w:r w:rsidRPr="00A72A1D">
        <w:rPr>
          <w:rFonts w:cs="Tahoma"/>
          <w:lang w:val="en-US"/>
        </w:rPr>
        <w:t xml:space="preserve"> – the value of the Divisor at the n</w:t>
      </w:r>
      <w:r w:rsidR="00686354" w:rsidRPr="00A72A1D">
        <w:rPr>
          <w:rFonts w:cs="Tahoma"/>
          <w:vertAlign w:val="superscript"/>
          <w:lang w:val="en-US"/>
        </w:rPr>
        <w:t>th</w:t>
      </w:r>
      <w:r w:rsidRPr="00A72A1D">
        <w:rPr>
          <w:rFonts w:cs="Tahoma"/>
          <w:lang w:val="en-US"/>
        </w:rPr>
        <w:t xml:space="preserve"> moment of the Index calculation;</w:t>
      </w:r>
    </w:p>
    <w:p w14:paraId="36243E69" w14:textId="37FAF212" w:rsidR="0064430E" w:rsidRPr="00A72A1D" w:rsidRDefault="0064430E" w:rsidP="00C63CDC">
      <w:pPr>
        <w:pStyle w:val="afc"/>
        <w:rPr>
          <w:rFonts w:cs="Tahoma"/>
          <w:lang w:val="en-US"/>
        </w:rPr>
      </w:pPr>
      <w:r w:rsidRPr="00A72A1D">
        <w:rPr>
          <w:rFonts w:cs="Tahoma"/>
          <w:lang w:val="en-US"/>
        </w:rPr>
        <w:t xml:space="preserve">The Divisor means the aggregate value (capitalization) of all Stocks as of the Index inception date, corrected with regard to the changes in Constituents and the initial Index value. On the Index inception </w:t>
      </w:r>
      <w:r w:rsidR="00D44B4E" w:rsidRPr="00A72A1D">
        <w:rPr>
          <w:rFonts w:cs="Tahoma"/>
          <w:lang w:val="en-US"/>
        </w:rPr>
        <w:t>day,</w:t>
      </w:r>
      <w:r w:rsidRPr="00A72A1D">
        <w:rPr>
          <w:rFonts w:cs="Tahoma"/>
          <w:lang w:val="en-US"/>
        </w:rPr>
        <w:t xml:space="preserve"> the following formula is used to calculate the Divisor:</w:t>
      </w:r>
    </w:p>
    <w:p w14:paraId="277B01B0" w14:textId="77777777" w:rsidR="0064430E" w:rsidRPr="00A72A1D" w:rsidRDefault="0039303A" w:rsidP="00476A8C">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34FC719D" w14:textId="77777777" w:rsidR="0064430E" w:rsidRPr="00A72A1D" w:rsidRDefault="0064430E" w:rsidP="00C63CDC">
      <w:pPr>
        <w:pStyle w:val="afc"/>
        <w:rPr>
          <w:rFonts w:cs="Tahoma"/>
          <w:lang w:val="en-US"/>
        </w:rPr>
      </w:pPr>
      <w:r w:rsidRPr="00A72A1D">
        <w:rPr>
          <w:rFonts w:cs="Tahoma"/>
          <w:lang w:val="en-US"/>
        </w:rPr>
        <w:t>where:</w:t>
      </w:r>
    </w:p>
    <w:p w14:paraId="539F621C" w14:textId="77777777" w:rsidR="0064430E" w:rsidRPr="00A72A1D" w:rsidRDefault="0064430E" w:rsidP="00C63CDC">
      <w:pPr>
        <w:pStyle w:val="afc"/>
        <w:rPr>
          <w:rFonts w:cs="Tahoma"/>
          <w:lang w:val="en-US"/>
        </w:rPr>
      </w:pPr>
      <w:r w:rsidRPr="00A72A1D">
        <w:rPr>
          <w:rFonts w:cs="Tahoma"/>
          <w:lang w:val="en-US"/>
        </w:rPr>
        <w:t>MC</w:t>
      </w:r>
      <w:r w:rsidRPr="00A72A1D">
        <w:rPr>
          <w:rFonts w:cs="Tahoma"/>
          <w:vertAlign w:val="subscript"/>
          <w:lang w:val="en-US"/>
        </w:rPr>
        <w:t>1</w:t>
      </w:r>
      <w:r w:rsidRPr="00A72A1D">
        <w:rPr>
          <w:rFonts w:cs="Tahoma"/>
          <w:lang w:val="en-US"/>
        </w:rPr>
        <w:t xml:space="preserve"> – aggregate value (total capitalization) of all Stocks as of the Index inception date;</w:t>
      </w:r>
    </w:p>
    <w:p w14:paraId="2483B05A" w14:textId="77777777" w:rsidR="0064430E" w:rsidRPr="00A72A1D" w:rsidRDefault="0064430E" w:rsidP="00C63CDC">
      <w:pPr>
        <w:pStyle w:val="afc"/>
        <w:rPr>
          <w:rFonts w:cs="Tahoma"/>
          <w:lang w:val="en-US"/>
        </w:rPr>
      </w:pPr>
      <w:r w:rsidRPr="00A72A1D">
        <w:rPr>
          <w:rFonts w:cs="Tahoma"/>
          <w:lang w:val="en-US"/>
        </w:rPr>
        <w:t>I</w:t>
      </w:r>
      <w:r w:rsidRPr="00A72A1D">
        <w:rPr>
          <w:rFonts w:cs="Tahoma"/>
          <w:vertAlign w:val="subscript"/>
          <w:lang w:val="en-US"/>
        </w:rPr>
        <w:t>1</w:t>
      </w:r>
      <w:r w:rsidRPr="00A72A1D">
        <w:rPr>
          <w:rFonts w:cs="Tahoma"/>
          <w:lang w:val="en-US"/>
        </w:rPr>
        <w:t xml:space="preserve"> – the Index value as of the Index inception date.</w:t>
      </w:r>
    </w:p>
    <w:p w14:paraId="6B1140EA" w14:textId="193AFDBB" w:rsidR="0064430E" w:rsidRPr="00A72A1D" w:rsidRDefault="0064430E" w:rsidP="00C63CDC">
      <w:pPr>
        <w:pStyle w:val="afc"/>
        <w:rPr>
          <w:rFonts w:cs="Tahoma"/>
          <w:u w:color="0000E9"/>
          <w:lang w:val="en-US"/>
        </w:rPr>
      </w:pPr>
      <w:r w:rsidRPr="00A72A1D">
        <w:rPr>
          <w:rFonts w:cs="Tahoma"/>
          <w:u w:color="0000E9"/>
          <w:lang w:val="en-US"/>
        </w:rPr>
        <w:t>On the next days the Divisor remains unchanged (D</w:t>
      </w:r>
      <w:r w:rsidRPr="00A72A1D">
        <w:rPr>
          <w:rFonts w:cs="Tahoma"/>
          <w:u w:color="0000E9"/>
          <w:vertAlign w:val="subscript"/>
          <w:lang w:val="en-US"/>
        </w:rPr>
        <w:t>n</w:t>
      </w:r>
      <w:r w:rsidRPr="00A72A1D">
        <w:rPr>
          <w:rFonts w:cs="Tahoma"/>
          <w:u w:color="0000E9"/>
          <w:lang w:val="en-US"/>
        </w:rPr>
        <w:t>=D</w:t>
      </w:r>
      <w:r w:rsidRPr="00A72A1D">
        <w:rPr>
          <w:rFonts w:cs="Tahoma"/>
          <w:u w:color="0000E9"/>
          <w:vertAlign w:val="subscript"/>
          <w:lang w:val="en-US"/>
        </w:rPr>
        <w:t>n-1</w:t>
      </w:r>
      <w:r w:rsidRPr="00A72A1D">
        <w:rPr>
          <w:rFonts w:cs="Tahoma"/>
          <w:u w:color="0000E9"/>
          <w:lang w:val="en-US"/>
        </w:rPr>
        <w:t xml:space="preserve">) except where Clause </w:t>
      </w:r>
      <w:r w:rsidR="00952405" w:rsidRPr="00A72A1D">
        <w:rPr>
          <w:rFonts w:cs="Tahoma"/>
          <w:u w:color="0000E9"/>
          <w:lang w:val="en-US"/>
        </w:rPr>
        <w:t>2.6</w:t>
      </w:r>
      <w:r w:rsidRPr="00A72A1D">
        <w:rPr>
          <w:rFonts w:cs="Tahoma"/>
          <w:u w:color="0000E9"/>
          <w:lang w:val="en-US"/>
        </w:rPr>
        <w:t xml:space="preserve"> hereof provides otherwise.</w:t>
      </w:r>
    </w:p>
    <w:p w14:paraId="243D730E" w14:textId="5D580120" w:rsidR="0072615C" w:rsidRPr="00A72A1D" w:rsidRDefault="00A90AA2" w:rsidP="00267DC6">
      <w:pPr>
        <w:pStyle w:val="30"/>
        <w:rPr>
          <w:rFonts w:cs="Tahoma"/>
        </w:rPr>
      </w:pPr>
      <w:bookmarkStart w:id="13" w:name="_Ref335648511"/>
      <w:r w:rsidRPr="00A72A1D">
        <w:rPr>
          <w:rFonts w:cs="Tahoma"/>
        </w:rPr>
        <w:t xml:space="preserve">The </w:t>
      </w:r>
      <w:r w:rsidR="004F2B47" w:rsidRPr="00A72A1D">
        <w:rPr>
          <w:rFonts w:cs="Tahoma"/>
        </w:rPr>
        <w:t>MOEX-RSPP Responsibility and Transparency Index</w:t>
      </w:r>
      <w:r w:rsidR="0035145A" w:rsidRPr="00A72A1D">
        <w:rPr>
          <w:rFonts w:cs="Tahoma"/>
        </w:rPr>
        <w:t xml:space="preserve"> </w:t>
      </w:r>
      <w:r w:rsidR="00A56B61" w:rsidRPr="00A72A1D">
        <w:rPr>
          <w:rFonts w:cs="Tahoma"/>
        </w:rPr>
        <w:t xml:space="preserve">was first calculated for </w:t>
      </w:r>
      <w:r w:rsidR="00540A93" w:rsidRPr="00A72A1D">
        <w:rPr>
          <w:rFonts w:cs="Tahoma"/>
        </w:rPr>
        <w:t>30 December</w:t>
      </w:r>
      <w:r w:rsidRPr="00A72A1D">
        <w:rPr>
          <w:rFonts w:cs="Tahoma"/>
        </w:rPr>
        <w:t xml:space="preserve"> 201</w:t>
      </w:r>
      <w:r w:rsidR="00540A93" w:rsidRPr="00A72A1D">
        <w:rPr>
          <w:rFonts w:cs="Tahoma"/>
        </w:rPr>
        <w:t>1</w:t>
      </w:r>
      <w:r w:rsidR="00A56B61" w:rsidRPr="00A72A1D">
        <w:rPr>
          <w:rFonts w:cs="Tahoma"/>
        </w:rPr>
        <w:t xml:space="preserve"> at</w:t>
      </w:r>
      <w:r w:rsidRPr="00A72A1D">
        <w:rPr>
          <w:rFonts w:cs="Tahoma"/>
        </w:rPr>
        <w:t xml:space="preserve"> </w:t>
      </w:r>
      <w:r w:rsidR="0072615C" w:rsidRPr="00A72A1D">
        <w:rPr>
          <w:rFonts w:cs="Tahoma"/>
        </w:rPr>
        <w:t>I</w:t>
      </w:r>
      <w:r w:rsidR="0072615C" w:rsidRPr="00A72A1D">
        <w:rPr>
          <w:rFonts w:cs="Tahoma"/>
          <w:vertAlign w:val="subscript"/>
        </w:rPr>
        <w:t>1</w:t>
      </w:r>
      <w:r w:rsidR="0072615C" w:rsidRPr="00A72A1D">
        <w:rPr>
          <w:rFonts w:cs="Tahoma"/>
        </w:rPr>
        <w:t xml:space="preserve"> = 1</w:t>
      </w:r>
      <w:r w:rsidR="0035145A" w:rsidRPr="00A72A1D">
        <w:rPr>
          <w:rFonts w:cs="Tahoma"/>
        </w:rPr>
        <w:t>,</w:t>
      </w:r>
      <w:r w:rsidR="0072615C" w:rsidRPr="00A72A1D">
        <w:rPr>
          <w:rFonts w:cs="Tahoma"/>
        </w:rPr>
        <w:t>000.</w:t>
      </w:r>
    </w:p>
    <w:p w14:paraId="20F0DB89" w14:textId="4F579FF8" w:rsidR="0035145A" w:rsidRPr="00A72A1D" w:rsidRDefault="0035145A" w:rsidP="00325065">
      <w:pPr>
        <w:pStyle w:val="30"/>
        <w:numPr>
          <w:ilvl w:val="0"/>
          <w:numId w:val="0"/>
        </w:numPr>
        <w:ind w:left="1219"/>
        <w:rPr>
          <w:rFonts w:cs="Tahoma"/>
        </w:rPr>
      </w:pPr>
      <w:r w:rsidRPr="00A72A1D">
        <w:rPr>
          <w:rFonts w:cs="Tahoma"/>
        </w:rPr>
        <w:t>The MOEX-RSPP Sustainability Vector Index was first calculated for 30 December 2011 at I</w:t>
      </w:r>
      <w:r w:rsidRPr="00A72A1D">
        <w:rPr>
          <w:rFonts w:cs="Tahoma"/>
          <w:vertAlign w:val="subscript"/>
        </w:rPr>
        <w:t>1</w:t>
      </w:r>
      <w:r w:rsidRPr="00A72A1D">
        <w:rPr>
          <w:rFonts w:cs="Tahoma"/>
        </w:rPr>
        <w:t xml:space="preserve"> = 1,000.</w:t>
      </w:r>
    </w:p>
    <w:p w14:paraId="6FA0D6BD" w14:textId="0A04C8EE" w:rsidR="00325065" w:rsidRPr="00A72A1D" w:rsidRDefault="00325065" w:rsidP="00325065">
      <w:pPr>
        <w:pStyle w:val="30"/>
        <w:numPr>
          <w:ilvl w:val="0"/>
          <w:numId w:val="0"/>
        </w:numPr>
        <w:ind w:left="1219"/>
        <w:rPr>
          <w:rFonts w:cs="Tahoma"/>
        </w:rPr>
      </w:pPr>
      <w:r w:rsidRPr="00A72A1D">
        <w:rPr>
          <w:rFonts w:cs="Tahoma"/>
        </w:rPr>
        <w:t xml:space="preserve">The value of the </w:t>
      </w:r>
      <w:r w:rsidR="00E2549C" w:rsidRPr="00A72A1D">
        <w:rPr>
          <w:rFonts w:cs="Tahoma"/>
        </w:rPr>
        <w:t>MOEX-RSPP Sustainability Russian Companies Vector Index</w:t>
      </w:r>
      <w:r w:rsidRPr="00A72A1D">
        <w:rPr>
          <w:rFonts w:cs="Tahoma"/>
        </w:rPr>
        <w:t xml:space="preserve"> as of the date of the first calculation made - the trading day preceding the effective date of this Methodology - equals the value of the </w:t>
      </w:r>
      <w:r w:rsidR="00E2549C" w:rsidRPr="00A72A1D">
        <w:rPr>
          <w:rFonts w:cs="Tahoma"/>
        </w:rPr>
        <w:t xml:space="preserve">MOEX-RSPP Sustainability Vector Index </w:t>
      </w:r>
      <w:r w:rsidRPr="00A72A1D">
        <w:rPr>
          <w:rFonts w:cs="Tahoma"/>
        </w:rPr>
        <w:t>on that trading day.</w:t>
      </w:r>
    </w:p>
    <w:p w14:paraId="260E0DB8" w14:textId="77777777" w:rsidR="0064430E" w:rsidRPr="00A72A1D" w:rsidRDefault="0064430E" w:rsidP="009E4370">
      <w:pPr>
        <w:pStyle w:val="30"/>
        <w:rPr>
          <w:rFonts w:cs="Tahoma"/>
        </w:rPr>
      </w:pPr>
      <w:r w:rsidRPr="00A72A1D">
        <w:rPr>
          <w:rFonts w:cs="Tahoma"/>
        </w:rPr>
        <w:t>The aggregate value of all Stocks as of the n</w:t>
      </w:r>
      <w:r w:rsidR="00686354" w:rsidRPr="00A72A1D">
        <w:rPr>
          <w:rFonts w:cs="Tahoma"/>
          <w:vertAlign w:val="superscript"/>
        </w:rPr>
        <w:t>th</w:t>
      </w:r>
      <w:r w:rsidRPr="00A72A1D">
        <w:rPr>
          <w:rFonts w:cs="Tahoma"/>
        </w:rPr>
        <w:t xml:space="preserve"> moment of the Index calculation is calculated as follows:</w:t>
      </w:r>
      <w:bookmarkEnd w:id="13"/>
    </w:p>
    <w:p w14:paraId="043104F1" w14:textId="77777777" w:rsidR="0064430E" w:rsidRPr="00A72A1D" w:rsidRDefault="0064430E" w:rsidP="00C63CDC">
      <w:pPr>
        <w:pStyle w:val="afe"/>
        <w:rPr>
          <w:rFonts w:ascii="Tahoma" w:hAnsi="Tahoma" w:cs="Tahoma"/>
          <w:u w:color="0000E9"/>
        </w:rPr>
      </w:pPr>
      <w:r w:rsidRPr="00A72A1D">
        <w:rPr>
          <w:rFonts w:ascii="Tahoma" w:hAnsi="Tahoma" w:cs="Tahoma"/>
          <w:u w:color="0000E9"/>
        </w:rPr>
        <w:t> </w:t>
      </w:r>
      <w:r w:rsidRPr="00A72A1D">
        <w:rPr>
          <w:rFonts w:ascii="Tahoma" w:hAnsi="Tahoma" w:cs="Tahoma"/>
        </w:rPr>
        <w:br/>
      </w: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79754C2" w14:textId="77777777" w:rsidR="0064430E" w:rsidRPr="00A72A1D" w:rsidRDefault="0064430E" w:rsidP="00C63CDC">
      <w:pPr>
        <w:pStyle w:val="afc"/>
        <w:rPr>
          <w:rFonts w:cs="Tahoma"/>
          <w:u w:color="0000E9"/>
          <w:lang w:val="en-US"/>
        </w:rPr>
      </w:pPr>
      <w:r w:rsidRPr="00A72A1D">
        <w:rPr>
          <w:rFonts w:cs="Tahoma"/>
          <w:u w:color="0000E9"/>
          <w:lang w:val="en-US"/>
        </w:rPr>
        <w:t>where:</w:t>
      </w:r>
    </w:p>
    <w:p w14:paraId="339B940F" w14:textId="77777777" w:rsidR="0064430E" w:rsidRPr="00A72A1D" w:rsidRDefault="0064430E" w:rsidP="00C63CDC">
      <w:pPr>
        <w:pStyle w:val="afc"/>
        <w:rPr>
          <w:rFonts w:cs="Tahoma"/>
          <w:u w:color="0000E9"/>
          <w:lang w:val="en-US"/>
        </w:rPr>
      </w:pPr>
      <w:r w:rsidRPr="00A72A1D">
        <w:rPr>
          <w:rFonts w:cs="Tahoma"/>
          <w:u w:color="0000E9"/>
          <w:lang w:val="en-US"/>
        </w:rPr>
        <w:t>N – the total number of Stocks;</w:t>
      </w:r>
    </w:p>
    <w:p w14:paraId="728BC768" w14:textId="1B0DAFA4" w:rsidR="0064430E" w:rsidRPr="00A72A1D" w:rsidRDefault="0064430E" w:rsidP="00C63CDC">
      <w:pPr>
        <w:pStyle w:val="afc"/>
        <w:rPr>
          <w:rFonts w:cs="Tahoma"/>
          <w:u w:color="0000E9"/>
          <w:lang w:val="en-US"/>
        </w:rPr>
      </w:pPr>
      <w:r w:rsidRPr="00A72A1D">
        <w:rPr>
          <w:rFonts w:cs="Tahoma"/>
          <w:u w:color="0000E9"/>
          <w:lang w:val="en-US"/>
        </w:rPr>
        <w:t>MC</w:t>
      </w:r>
      <w:r w:rsidRPr="00A72A1D">
        <w:rPr>
          <w:rFonts w:cs="Tahoma"/>
          <w:u w:color="0000E9"/>
          <w:vertAlign w:val="subscript"/>
          <w:lang w:val="en-US"/>
        </w:rPr>
        <w:t>i</w:t>
      </w:r>
      <w:r w:rsidRPr="00A72A1D">
        <w:rPr>
          <w:rFonts w:cs="Tahoma"/>
          <w:u w:color="0000E9"/>
          <w:lang w:val="en-US"/>
        </w:rPr>
        <w:t xml:space="preserve"> – market capitalization of the</w:t>
      </w:r>
      <w:r w:rsidR="00686354" w:rsidRPr="00A72A1D">
        <w:rPr>
          <w:rFonts w:cs="Tahoma"/>
          <w:u w:color="0000E9"/>
          <w:lang w:val="en-US"/>
        </w:rPr>
        <w:t xml:space="preserve"> i</w:t>
      </w:r>
      <w:r w:rsidR="00686354" w:rsidRPr="00A72A1D">
        <w:rPr>
          <w:rFonts w:cs="Tahoma"/>
          <w:u w:color="0000E9"/>
          <w:vertAlign w:val="superscript"/>
          <w:lang w:val="en-US"/>
        </w:rPr>
        <w:t>th</w:t>
      </w:r>
      <w:r w:rsidRPr="00A72A1D">
        <w:rPr>
          <w:rFonts w:cs="Tahoma"/>
          <w:u w:color="0000E9"/>
          <w:lang w:val="en-US"/>
        </w:rPr>
        <w:t xml:space="preserve"> Stock.</w:t>
      </w:r>
    </w:p>
    <w:p w14:paraId="776DD751" w14:textId="33C0F84F" w:rsidR="0064430E" w:rsidRPr="00A72A1D" w:rsidRDefault="0064430E" w:rsidP="009E4370">
      <w:pPr>
        <w:pStyle w:val="30"/>
        <w:rPr>
          <w:rFonts w:cs="Tahoma"/>
        </w:rPr>
      </w:pPr>
      <w:r w:rsidRPr="00A72A1D">
        <w:rPr>
          <w:rFonts w:cs="Tahoma"/>
        </w:rPr>
        <w:t xml:space="preserve">Value (market capitalization) of the </w:t>
      </w:r>
      <w:r w:rsidR="00686354" w:rsidRPr="00A72A1D">
        <w:rPr>
          <w:rFonts w:cs="Tahoma"/>
          <w:u w:color="0000E9"/>
        </w:rPr>
        <w:t>i</w:t>
      </w:r>
      <w:r w:rsidR="00686354" w:rsidRPr="00A72A1D">
        <w:rPr>
          <w:rFonts w:cs="Tahoma"/>
          <w:u w:color="0000E9"/>
          <w:vertAlign w:val="superscript"/>
        </w:rPr>
        <w:t>th</w:t>
      </w:r>
      <w:r w:rsidR="00686354" w:rsidRPr="00A72A1D">
        <w:rPr>
          <w:rFonts w:cs="Tahoma"/>
          <w:u w:color="0000E9"/>
        </w:rPr>
        <w:t xml:space="preserve"> </w:t>
      </w:r>
      <w:r w:rsidRPr="00A72A1D">
        <w:rPr>
          <w:rFonts w:cs="Tahoma"/>
        </w:rPr>
        <w:t>Stock is calculated as follows:</w:t>
      </w:r>
    </w:p>
    <w:p w14:paraId="0D02C804" w14:textId="77777777" w:rsidR="00BD2EFA" w:rsidRPr="00A72A1D" w:rsidRDefault="00BD2EFA" w:rsidP="00BD2EFA">
      <w:pPr>
        <w:pStyle w:val="30"/>
        <w:numPr>
          <w:ilvl w:val="0"/>
          <w:numId w:val="0"/>
        </w:numPr>
        <w:ind w:left="1077"/>
        <w:rPr>
          <w:rFonts w:cs="Tahoma"/>
        </w:rPr>
      </w:pPr>
    </w:p>
    <w:p w14:paraId="4BEA260D" w14:textId="102C7F6C" w:rsidR="0064430E" w:rsidRPr="00A72A1D" w:rsidRDefault="00BD2EFA" w:rsidP="00C63CDC">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r>
            <w:rPr>
              <w:rFonts w:cs="Tahoma"/>
            </w:rPr>
            <m:t xml:space="preserve"> ,</m:t>
          </m:r>
        </m:oMath>
      </m:oMathPara>
    </w:p>
    <w:p w14:paraId="70C2A2A7" w14:textId="77777777" w:rsidR="0064430E" w:rsidRPr="00A72A1D" w:rsidRDefault="0064430E" w:rsidP="00C63CDC">
      <w:pPr>
        <w:pStyle w:val="afc"/>
        <w:rPr>
          <w:rFonts w:cs="Tahoma"/>
          <w:u w:color="0000E9"/>
          <w:lang w:val="en-US"/>
        </w:rPr>
      </w:pPr>
      <w:r w:rsidRPr="00A72A1D">
        <w:rPr>
          <w:rFonts w:cs="Tahoma"/>
          <w:u w:color="0000E9"/>
          <w:lang w:val="en-US"/>
        </w:rPr>
        <w:t>where:</w:t>
      </w:r>
    </w:p>
    <w:p w14:paraId="75E6CA04" w14:textId="01A99476" w:rsidR="0064430E" w:rsidRPr="00A72A1D" w:rsidRDefault="0064430E" w:rsidP="00C63CDC">
      <w:pPr>
        <w:pStyle w:val="afc"/>
        <w:rPr>
          <w:rFonts w:cs="Tahoma"/>
          <w:u w:color="0000E9"/>
          <w:lang w:val="en-US"/>
        </w:rPr>
      </w:pPr>
      <w:r w:rsidRPr="00A72A1D">
        <w:rPr>
          <w:rFonts w:cs="Tahoma"/>
          <w:u w:color="0000E9"/>
          <w:lang w:val="en-US"/>
        </w:rPr>
        <w:t>P</w:t>
      </w:r>
      <w:r w:rsidRPr="00A72A1D">
        <w:rPr>
          <w:rFonts w:cs="Tahoma"/>
          <w:u w:color="0000E9"/>
          <w:vertAlign w:val="subscript"/>
          <w:lang w:val="en-US"/>
        </w:rPr>
        <w:t>i</w:t>
      </w:r>
      <w:r w:rsidRPr="00A72A1D">
        <w:rPr>
          <w:rFonts w:cs="Tahoma"/>
          <w:u w:color="0000E9"/>
          <w:lang w:val="en-US"/>
        </w:rPr>
        <w:t xml:space="preserve"> – price of the</w:t>
      </w:r>
      <w:r w:rsidR="00686354" w:rsidRPr="00A72A1D">
        <w:rPr>
          <w:rFonts w:cs="Tahoma"/>
          <w:u w:color="0000E9"/>
          <w:lang w:val="en-US"/>
        </w:rPr>
        <w:t xml:space="preserve"> i</w:t>
      </w:r>
      <w:r w:rsidR="00686354" w:rsidRPr="00A72A1D">
        <w:rPr>
          <w:rFonts w:cs="Tahoma"/>
          <w:u w:color="0000E9"/>
          <w:vertAlign w:val="superscript"/>
          <w:lang w:val="en-US"/>
        </w:rPr>
        <w:t>th</w:t>
      </w:r>
      <w:r w:rsidRPr="00A72A1D">
        <w:rPr>
          <w:rFonts w:cs="Tahoma"/>
          <w:u w:color="0000E9"/>
          <w:lang w:val="en-US"/>
        </w:rPr>
        <w:t xml:space="preserve"> Stock in RUB;</w:t>
      </w:r>
    </w:p>
    <w:p w14:paraId="31E0E447" w14:textId="61B11914" w:rsidR="0064430E" w:rsidRPr="00A72A1D" w:rsidRDefault="0064430E" w:rsidP="00C63CDC">
      <w:pPr>
        <w:pStyle w:val="afc"/>
        <w:rPr>
          <w:rFonts w:cs="Tahoma"/>
          <w:u w:color="0000E9"/>
          <w:lang w:val="en-US"/>
        </w:rPr>
      </w:pPr>
      <w:r w:rsidRPr="00A72A1D">
        <w:rPr>
          <w:rFonts w:cs="Tahoma"/>
          <w:u w:color="0000E9"/>
          <w:lang w:val="en-US"/>
        </w:rPr>
        <w:t>Q</w:t>
      </w:r>
      <w:r w:rsidRPr="00A72A1D">
        <w:rPr>
          <w:rFonts w:cs="Tahoma"/>
          <w:u w:color="0000E9"/>
          <w:vertAlign w:val="subscript"/>
          <w:lang w:val="en-US"/>
        </w:rPr>
        <w:t>i</w:t>
      </w:r>
      <w:r w:rsidRPr="00A72A1D">
        <w:rPr>
          <w:rFonts w:cs="Tahoma"/>
          <w:u w:color="0000E9"/>
          <w:lang w:val="en-US"/>
        </w:rPr>
        <w:t xml:space="preserve"> – total number of </w:t>
      </w:r>
      <w:r w:rsidR="00686354" w:rsidRPr="00A72A1D">
        <w:rPr>
          <w:rFonts w:cs="Tahoma"/>
          <w:u w:color="0000E9"/>
          <w:lang w:val="en-US"/>
        </w:rPr>
        <w:t>the i</w:t>
      </w:r>
      <w:r w:rsidR="00686354" w:rsidRPr="00A72A1D">
        <w:rPr>
          <w:rFonts w:cs="Tahoma"/>
          <w:u w:color="0000E9"/>
          <w:vertAlign w:val="superscript"/>
          <w:lang w:val="en-US"/>
        </w:rPr>
        <w:t>th</w:t>
      </w:r>
      <w:r w:rsidRPr="00A72A1D">
        <w:rPr>
          <w:rFonts w:cs="Tahoma"/>
          <w:u w:color="0000E9"/>
          <w:lang w:val="en-US"/>
        </w:rPr>
        <w:t xml:space="preserve"> Stocks of one category (type) of one Issuer;</w:t>
      </w:r>
    </w:p>
    <w:p w14:paraId="1BA25621" w14:textId="77777777" w:rsidR="0064430E" w:rsidRPr="00A72A1D" w:rsidRDefault="0064430E" w:rsidP="00C63CDC">
      <w:pPr>
        <w:pStyle w:val="afc"/>
        <w:rPr>
          <w:rFonts w:cs="Tahoma"/>
          <w:u w:color="0000E9"/>
          <w:lang w:val="en-US"/>
        </w:rPr>
      </w:pPr>
      <w:r w:rsidRPr="00A72A1D">
        <w:rPr>
          <w:rFonts w:cs="Tahoma"/>
          <w:u w:color="0000E9"/>
          <w:lang w:val="en-US"/>
        </w:rPr>
        <w:t>FF</w:t>
      </w:r>
      <w:r w:rsidRPr="00A72A1D">
        <w:rPr>
          <w:rFonts w:cs="Tahoma"/>
          <w:u w:color="0000E9"/>
          <w:vertAlign w:val="subscript"/>
          <w:lang w:val="en-US"/>
        </w:rPr>
        <w:t>i</w:t>
      </w:r>
      <w:r w:rsidRPr="00A72A1D">
        <w:rPr>
          <w:rFonts w:cs="Tahoma"/>
          <w:b/>
          <w:bCs/>
          <w:u w:color="0000E9"/>
          <w:vertAlign w:val="subscript"/>
          <w:lang w:val="en-US"/>
        </w:rPr>
        <w:t xml:space="preserve"> </w:t>
      </w:r>
      <w:r w:rsidRPr="00A72A1D">
        <w:rPr>
          <w:rFonts w:cs="Tahoma"/>
          <w:u w:color="0000E9"/>
          <w:lang w:val="en-US"/>
        </w:rPr>
        <w:t>– a free float factor</w:t>
      </w:r>
      <w:r w:rsidR="00686354" w:rsidRPr="00A72A1D">
        <w:rPr>
          <w:rFonts w:cs="Tahoma"/>
          <w:u w:color="0000E9"/>
          <w:lang w:val="en-US"/>
        </w:rPr>
        <w:t xml:space="preserve"> of the i</w:t>
      </w:r>
      <w:r w:rsidR="00686354" w:rsidRPr="00A72A1D">
        <w:rPr>
          <w:rFonts w:cs="Tahoma"/>
          <w:u w:color="0000E9"/>
          <w:vertAlign w:val="superscript"/>
          <w:lang w:val="en-US"/>
        </w:rPr>
        <w:t>th</w:t>
      </w:r>
      <w:r w:rsidR="00686354" w:rsidRPr="00A72A1D">
        <w:rPr>
          <w:rFonts w:cs="Tahoma"/>
          <w:u w:color="0000E9"/>
          <w:lang w:val="en-US"/>
        </w:rPr>
        <w:t xml:space="preserve"> Stock</w:t>
      </w:r>
      <w:r w:rsidRPr="00A72A1D">
        <w:rPr>
          <w:rFonts w:cs="Tahoma"/>
          <w:u w:color="0000E9"/>
          <w:lang w:val="en-US"/>
        </w:rPr>
        <w:t>;</w:t>
      </w:r>
    </w:p>
    <w:p w14:paraId="3DCEFDC4" w14:textId="4B29639B" w:rsidR="0064430E" w:rsidRPr="00A72A1D" w:rsidRDefault="0064430E" w:rsidP="00C63CDC">
      <w:pPr>
        <w:pStyle w:val="afc"/>
        <w:rPr>
          <w:rFonts w:cs="Tahoma"/>
          <w:u w:color="0000E9"/>
          <w:lang w:val="en-US"/>
        </w:rPr>
      </w:pPr>
      <w:r w:rsidRPr="00A72A1D">
        <w:rPr>
          <w:rFonts w:cs="Tahoma"/>
          <w:u w:color="0000E9"/>
          <w:lang w:val="en-US"/>
        </w:rPr>
        <w:t>W</w:t>
      </w:r>
      <w:r w:rsidRPr="00A72A1D">
        <w:rPr>
          <w:rFonts w:cs="Tahoma"/>
          <w:u w:color="0000E9"/>
          <w:vertAlign w:val="subscript"/>
          <w:lang w:val="en-US"/>
        </w:rPr>
        <w:t>i</w:t>
      </w:r>
      <w:r w:rsidRPr="00A72A1D">
        <w:rPr>
          <w:rFonts w:cs="Tahoma"/>
          <w:u w:color="0000E9"/>
          <w:lang w:val="en-US"/>
        </w:rPr>
        <w:t xml:space="preserve"> – a coefficient restricting the proportion of the i</w:t>
      </w:r>
      <w:r w:rsidR="00686354" w:rsidRPr="00A72A1D">
        <w:rPr>
          <w:rFonts w:cs="Tahoma"/>
          <w:u w:color="0000E9"/>
          <w:vertAlign w:val="superscript"/>
          <w:lang w:val="en-US"/>
        </w:rPr>
        <w:t>th</w:t>
      </w:r>
      <w:r w:rsidRPr="00A72A1D">
        <w:rPr>
          <w:rFonts w:cs="Tahoma"/>
          <w:u w:color="0000E9"/>
          <w:lang w:val="en-US"/>
        </w:rPr>
        <w:t xml:space="preserve"> Stock’s capitalization. It equals 1 unless otherwise set out in Clause</w:t>
      </w:r>
      <w:r w:rsidR="007E7B6A" w:rsidRPr="00A72A1D">
        <w:rPr>
          <w:rFonts w:cs="Tahoma"/>
          <w:u w:color="0000E9"/>
          <w:lang w:val="en-US"/>
        </w:rPr>
        <w:t xml:space="preserve"> 2.5</w:t>
      </w:r>
      <w:r w:rsidR="00BD2EFA" w:rsidRPr="00A72A1D">
        <w:rPr>
          <w:rFonts w:cs="Tahoma"/>
          <w:u w:color="0000E9"/>
          <w:lang w:val="en-US"/>
        </w:rPr>
        <w:t>.</w:t>
      </w:r>
    </w:p>
    <w:p w14:paraId="777D548A" w14:textId="77777777" w:rsidR="0064430E" w:rsidRPr="00A72A1D" w:rsidRDefault="0064430E" w:rsidP="009E4370">
      <w:pPr>
        <w:pStyle w:val="30"/>
        <w:rPr>
          <w:rFonts w:cs="Tahoma"/>
        </w:rPr>
      </w:pPr>
      <w:r w:rsidRPr="00A72A1D">
        <w:rPr>
          <w:rFonts w:cs="Tahoma"/>
        </w:rPr>
        <w:lastRenderedPageBreak/>
        <w:t>MC</w:t>
      </w:r>
      <w:r w:rsidRPr="00A72A1D">
        <w:rPr>
          <w:rFonts w:cs="Tahoma"/>
          <w:vertAlign w:val="subscript"/>
        </w:rPr>
        <w:t>i</w:t>
      </w:r>
      <w:r w:rsidRPr="00A72A1D">
        <w:rPr>
          <w:rFonts w:cs="Tahoma"/>
        </w:rPr>
        <w:t xml:space="preserve"> is calculated to four decimals.</w:t>
      </w:r>
    </w:p>
    <w:p w14:paraId="1E212AB2" w14:textId="5C1DC961" w:rsidR="0064430E" w:rsidRPr="00A72A1D" w:rsidRDefault="0064430E" w:rsidP="009E4370">
      <w:pPr>
        <w:pStyle w:val="30"/>
        <w:rPr>
          <w:rFonts w:cs="Tahoma"/>
        </w:rPr>
      </w:pPr>
      <w:r w:rsidRPr="00A72A1D">
        <w:rPr>
          <w:rFonts w:cs="Tahoma"/>
        </w:rPr>
        <w:t>The Ind</w:t>
      </w:r>
      <w:r w:rsidR="00BD2EFA" w:rsidRPr="00A72A1D">
        <w:rPr>
          <w:rFonts w:cs="Tahoma"/>
        </w:rPr>
        <w:t>ex is</w:t>
      </w:r>
      <w:r w:rsidRPr="00A72A1D">
        <w:rPr>
          <w:rFonts w:cs="Tahoma"/>
        </w:rPr>
        <w:t xml:space="preserve"> expressed in points and rounded to two decimals.</w:t>
      </w:r>
    </w:p>
    <w:p w14:paraId="796FAC2D" w14:textId="77777777" w:rsidR="009E4370" w:rsidRPr="00A72A1D" w:rsidRDefault="009E4370" w:rsidP="009E4370">
      <w:pPr>
        <w:rPr>
          <w:rFonts w:cs="Tahoma"/>
          <w:u w:color="0000E9"/>
          <w:lang w:val="en-US"/>
        </w:rPr>
      </w:pPr>
    </w:p>
    <w:p w14:paraId="5F59D90F" w14:textId="5E429251" w:rsidR="00952405" w:rsidRPr="00A72A1D" w:rsidRDefault="0029415C" w:rsidP="00562DAF">
      <w:pPr>
        <w:pStyle w:val="a"/>
        <w:rPr>
          <w:rFonts w:cs="Tahoma"/>
        </w:rPr>
      </w:pPr>
      <w:bookmarkStart w:id="14" w:name="_Toc463443753"/>
      <w:bookmarkStart w:id="15" w:name="_Toc488065466"/>
      <w:bookmarkStart w:id="16" w:name="_Toc514669028"/>
      <w:bookmarkStart w:id="17" w:name="_Toc2682665"/>
      <w:bookmarkStart w:id="18" w:name="_Toc39149110"/>
      <w:bookmarkStart w:id="19" w:name="_Toc67504483"/>
      <w:bookmarkStart w:id="20" w:name="_Toc439152796"/>
      <w:r w:rsidRPr="00A72A1D">
        <w:rPr>
          <w:rFonts w:cs="Tahoma"/>
        </w:rPr>
        <w:t>Calculation procedure for the Total Return Ind</w:t>
      </w:r>
      <w:bookmarkEnd w:id="14"/>
      <w:bookmarkEnd w:id="15"/>
      <w:bookmarkEnd w:id="16"/>
      <w:bookmarkEnd w:id="17"/>
      <w:bookmarkEnd w:id="18"/>
      <w:r w:rsidR="00E2549C" w:rsidRPr="00A72A1D">
        <w:rPr>
          <w:rFonts w:cs="Tahoma"/>
        </w:rPr>
        <w:t>ices</w:t>
      </w:r>
      <w:bookmarkEnd w:id="19"/>
    </w:p>
    <w:p w14:paraId="41D2E43E" w14:textId="770D069A" w:rsidR="0029415C" w:rsidRPr="00A72A1D" w:rsidRDefault="007E7B6A" w:rsidP="00952405">
      <w:pPr>
        <w:pStyle w:val="30"/>
        <w:rPr>
          <w:rFonts w:cs="Tahoma"/>
        </w:rPr>
      </w:pPr>
      <w:r w:rsidRPr="00A72A1D">
        <w:rPr>
          <w:rFonts w:cs="Tahoma"/>
        </w:rPr>
        <w:t>The Total Return Ind</w:t>
      </w:r>
      <w:r w:rsidR="00E2549C" w:rsidRPr="00A72A1D">
        <w:rPr>
          <w:rFonts w:cs="Tahoma"/>
        </w:rPr>
        <w:t>ices are</w:t>
      </w:r>
      <w:r w:rsidRPr="00A72A1D">
        <w:rPr>
          <w:rFonts w:cs="Tahoma"/>
        </w:rPr>
        <w:t xml:space="preserve"> calculated based on the Constituents, values and parameters of the </w:t>
      </w:r>
      <w:r w:rsidR="00E2549C" w:rsidRPr="00A72A1D">
        <w:rPr>
          <w:rFonts w:cs="Tahoma"/>
        </w:rPr>
        <w:t xml:space="preserve">relevant </w:t>
      </w:r>
      <w:r w:rsidRPr="00A72A1D">
        <w:rPr>
          <w:rFonts w:cs="Tahoma"/>
        </w:rPr>
        <w:t>Price Ind</w:t>
      </w:r>
      <w:r w:rsidR="00E2549C" w:rsidRPr="00A72A1D">
        <w:rPr>
          <w:rFonts w:cs="Tahoma"/>
        </w:rPr>
        <w:t>ices</w:t>
      </w:r>
      <w:r w:rsidRPr="00A72A1D">
        <w:rPr>
          <w:rFonts w:cs="Tahoma"/>
        </w:rPr>
        <w:t xml:space="preserve"> </w:t>
      </w:r>
      <w:r w:rsidR="001F1845" w:rsidRPr="00A72A1D">
        <w:rPr>
          <w:rFonts w:cs="Tahoma"/>
        </w:rPr>
        <w:t xml:space="preserve">considering dividends for Constituent Stocks of the </w:t>
      </w:r>
      <w:r w:rsidR="00E2549C" w:rsidRPr="00A72A1D">
        <w:rPr>
          <w:rFonts w:cs="Tahoma"/>
        </w:rPr>
        <w:t xml:space="preserve">relevant </w:t>
      </w:r>
      <w:r w:rsidR="001F1845" w:rsidRPr="00A72A1D">
        <w:rPr>
          <w:rFonts w:cs="Tahoma"/>
        </w:rPr>
        <w:t xml:space="preserve">Price Index. </w:t>
      </w:r>
    </w:p>
    <w:p w14:paraId="28AA06B3" w14:textId="1616D816" w:rsidR="001F1845" w:rsidRPr="00A72A1D" w:rsidRDefault="001F1845" w:rsidP="00952405">
      <w:pPr>
        <w:pStyle w:val="30"/>
        <w:rPr>
          <w:rFonts w:cs="Tahoma"/>
        </w:rPr>
      </w:pPr>
      <w:r w:rsidRPr="00A72A1D">
        <w:rPr>
          <w:rFonts w:cs="Tahoma"/>
        </w:rPr>
        <w:t xml:space="preserve">The dividends are included into the Total Return Index on the trading day preceding the record date for the dividends (the “Record Date”). If the Record Date is not a trading day, the dividends are included two trading days before the Record Date.   </w:t>
      </w:r>
    </w:p>
    <w:p w14:paraId="0FF49E95" w14:textId="042F7724" w:rsidR="00874308" w:rsidRPr="00A72A1D" w:rsidRDefault="001F1845" w:rsidP="00952405">
      <w:pPr>
        <w:pStyle w:val="30"/>
        <w:rPr>
          <w:rFonts w:cs="Tahoma"/>
        </w:rPr>
      </w:pPr>
      <w:bookmarkStart w:id="21" w:name="_Ref456977001"/>
      <w:r w:rsidRPr="00A72A1D">
        <w:rPr>
          <w:rFonts w:cs="Tahoma"/>
        </w:rPr>
        <w:t xml:space="preserve">If the Exchange is notified </w:t>
      </w:r>
      <w:r w:rsidR="00874308" w:rsidRPr="00A72A1D">
        <w:rPr>
          <w:rFonts w:cs="Tahoma"/>
        </w:rPr>
        <w:t xml:space="preserve">of the Issuer’s decision regarding the dividend payments after the date on which the dividends must be treated as set out in clause 2.2.2 above, the dividends are included into the index on the notice date. </w:t>
      </w:r>
    </w:p>
    <w:p w14:paraId="466F5B42" w14:textId="4884B6DD" w:rsidR="00874308" w:rsidRPr="00A72A1D" w:rsidRDefault="00136A4B" w:rsidP="00952405">
      <w:pPr>
        <w:pStyle w:val="30"/>
        <w:rPr>
          <w:rFonts w:cs="Tahoma"/>
        </w:rPr>
      </w:pPr>
      <w:r w:rsidRPr="00A72A1D">
        <w:rPr>
          <w:rFonts w:cs="Tahoma"/>
        </w:rPr>
        <w:t>I</w:t>
      </w:r>
      <w:r w:rsidR="00874308" w:rsidRPr="00A72A1D">
        <w:rPr>
          <w:rFonts w:cs="Tahoma"/>
        </w:rPr>
        <w:t xml:space="preserve">nformation on dividend payments </w:t>
      </w:r>
      <w:r w:rsidRPr="00A72A1D">
        <w:rPr>
          <w:rFonts w:cs="Tahoma"/>
        </w:rPr>
        <w:t>is sourced from authorised inf</w:t>
      </w:r>
      <w:r w:rsidR="00874308" w:rsidRPr="00A72A1D">
        <w:rPr>
          <w:rFonts w:cs="Tahoma"/>
        </w:rPr>
        <w:t xml:space="preserve">ormation </w:t>
      </w:r>
      <w:r w:rsidRPr="00A72A1D">
        <w:rPr>
          <w:rFonts w:cs="Tahoma"/>
        </w:rPr>
        <w:t xml:space="preserve">agencies and Issuers. </w:t>
      </w:r>
    </w:p>
    <w:p w14:paraId="2FB655D2" w14:textId="706567BB" w:rsidR="001F1845" w:rsidRPr="00A72A1D" w:rsidRDefault="00136A4B" w:rsidP="00952405">
      <w:pPr>
        <w:pStyle w:val="30"/>
        <w:rPr>
          <w:rFonts w:cs="Tahoma"/>
        </w:rPr>
      </w:pPr>
      <w:r w:rsidRPr="00A72A1D">
        <w:rPr>
          <w:rFonts w:cs="Tahoma"/>
        </w:rPr>
        <w:t>The Total Return Ind</w:t>
      </w:r>
      <w:r w:rsidR="00E2549C" w:rsidRPr="00A72A1D">
        <w:rPr>
          <w:rFonts w:cs="Tahoma"/>
        </w:rPr>
        <w:t>ices are</w:t>
      </w:r>
      <w:r w:rsidRPr="00A72A1D">
        <w:rPr>
          <w:rFonts w:cs="Tahoma"/>
        </w:rPr>
        <w:t xml:space="preserve"> calculated exclusive of dividend income taxes.</w:t>
      </w:r>
    </w:p>
    <w:p w14:paraId="6D9E9E3D" w14:textId="27387D67" w:rsidR="00136A4B" w:rsidRPr="00A72A1D" w:rsidRDefault="00136A4B" w:rsidP="00136A4B">
      <w:pPr>
        <w:pStyle w:val="30"/>
        <w:rPr>
          <w:rFonts w:cs="Tahoma"/>
        </w:rPr>
      </w:pPr>
      <w:r w:rsidRPr="00A72A1D">
        <w:rPr>
          <w:rFonts w:cs="Tahoma"/>
        </w:rPr>
        <w:t xml:space="preserve">The </w:t>
      </w:r>
      <w:r w:rsidR="00E2549C" w:rsidRPr="00A72A1D">
        <w:rPr>
          <w:rFonts w:cs="Tahoma"/>
        </w:rPr>
        <w:t xml:space="preserve">MOEX - RSPP Sustainability Vector Index Total Return Index </w:t>
      </w:r>
      <w:r w:rsidR="00922F15" w:rsidRPr="00A72A1D">
        <w:rPr>
          <w:rFonts w:cs="Tahoma"/>
        </w:rPr>
        <w:t>was first calculated for 29 December 2017</w:t>
      </w:r>
      <w:r w:rsidRPr="00A72A1D">
        <w:rPr>
          <w:rFonts w:cs="Tahoma"/>
        </w:rPr>
        <w:t xml:space="preserve"> at I1 = 1,</w:t>
      </w:r>
      <w:r w:rsidR="00922F15" w:rsidRPr="00A72A1D">
        <w:rPr>
          <w:rFonts w:cs="Tahoma"/>
        </w:rPr>
        <w:t>808.28</w:t>
      </w:r>
      <w:r w:rsidRPr="00A72A1D">
        <w:rPr>
          <w:rFonts w:cs="Tahoma"/>
        </w:rPr>
        <w:t>.</w:t>
      </w:r>
    </w:p>
    <w:p w14:paraId="20A33E8F" w14:textId="7098F0D7" w:rsidR="00E2549C" w:rsidRPr="00A72A1D" w:rsidRDefault="00E2549C" w:rsidP="00E2549C">
      <w:pPr>
        <w:pStyle w:val="30"/>
        <w:rPr>
          <w:rFonts w:cs="Tahoma"/>
        </w:rPr>
      </w:pPr>
      <w:r w:rsidRPr="00A72A1D">
        <w:rPr>
          <w:rFonts w:cs="Tahoma"/>
        </w:rPr>
        <w:t xml:space="preserve">The date of the first calculation of the </w:t>
      </w:r>
      <w:r w:rsidR="005D4E1A" w:rsidRPr="00A72A1D">
        <w:rPr>
          <w:rFonts w:cs="Tahoma"/>
        </w:rPr>
        <w:t>MOEX - RSPP Sustainability Russian Companies Vector</w:t>
      </w:r>
      <w:r w:rsidR="005D4E1A" w:rsidRPr="00A72A1D">
        <w:rPr>
          <w:rFonts w:cs="Tahoma"/>
          <w:color w:val="333333"/>
          <w:szCs w:val="20"/>
          <w:shd w:val="clear" w:color="auto" w:fill="FFFFFF"/>
        </w:rPr>
        <w:t> </w:t>
      </w:r>
      <w:r w:rsidR="005D4E1A" w:rsidRPr="00A72A1D">
        <w:rPr>
          <w:rFonts w:cs="Tahoma"/>
        </w:rPr>
        <w:t xml:space="preserve">Total Return Index </w:t>
      </w:r>
      <w:r w:rsidRPr="00A72A1D">
        <w:rPr>
          <w:rFonts w:cs="Tahoma"/>
        </w:rPr>
        <w:t>is the trading day preceding the effective date of this Methodology</w:t>
      </w:r>
      <w:r w:rsidR="005D4E1A" w:rsidRPr="00A72A1D">
        <w:rPr>
          <w:rFonts w:cs="Tahoma"/>
        </w:rPr>
        <w:t>;</w:t>
      </w:r>
      <w:r w:rsidRPr="00A72A1D">
        <w:rPr>
          <w:rFonts w:cs="Tahoma"/>
        </w:rPr>
        <w:t xml:space="preserve"> the value of the Total Return Index on the first calculation day equals the value of the </w:t>
      </w:r>
      <w:r w:rsidR="005D4E1A" w:rsidRPr="00A72A1D">
        <w:rPr>
          <w:rFonts w:cs="Tahoma"/>
        </w:rPr>
        <w:t xml:space="preserve">MOEX - RSPP Sustainability Vector Index Total Return Index </w:t>
      </w:r>
      <w:r w:rsidRPr="00A72A1D">
        <w:rPr>
          <w:rFonts w:cs="Tahoma"/>
        </w:rPr>
        <w:t>on that trading day.</w:t>
      </w:r>
    </w:p>
    <w:p w14:paraId="79F8C912" w14:textId="4EB1E1D9" w:rsidR="00136A4B" w:rsidRPr="00A72A1D" w:rsidRDefault="00922F15" w:rsidP="00952405">
      <w:pPr>
        <w:pStyle w:val="30"/>
        <w:rPr>
          <w:rFonts w:cs="Tahoma"/>
        </w:rPr>
      </w:pPr>
      <w:r w:rsidRPr="00A72A1D">
        <w:rPr>
          <w:rFonts w:cs="Tahoma"/>
        </w:rPr>
        <w:t>The ind</w:t>
      </w:r>
      <w:r w:rsidR="009F71A9" w:rsidRPr="00A72A1D">
        <w:rPr>
          <w:rFonts w:cs="Tahoma"/>
        </w:rPr>
        <w:t>ices are</w:t>
      </w:r>
      <w:r w:rsidRPr="00A72A1D">
        <w:rPr>
          <w:rFonts w:cs="Tahoma"/>
        </w:rPr>
        <w:t xml:space="preserve"> denominated in points and calculated to two decimal places. </w:t>
      </w:r>
    </w:p>
    <w:p w14:paraId="5D259839" w14:textId="6246B3D6" w:rsidR="00922F15" w:rsidRPr="00A72A1D" w:rsidRDefault="00922F15" w:rsidP="00952405">
      <w:pPr>
        <w:pStyle w:val="30"/>
        <w:rPr>
          <w:rFonts w:cs="Tahoma"/>
        </w:rPr>
      </w:pPr>
      <w:r w:rsidRPr="00A72A1D">
        <w:rPr>
          <w:rFonts w:cs="Tahoma"/>
        </w:rPr>
        <w:t>The amount of dividends included into the Total Return Ind</w:t>
      </w:r>
      <w:r w:rsidR="009F71A9" w:rsidRPr="00A72A1D">
        <w:rPr>
          <w:rFonts w:cs="Tahoma"/>
        </w:rPr>
        <w:t>ices</w:t>
      </w:r>
      <w:r w:rsidRPr="00A72A1D">
        <w:rPr>
          <w:rFonts w:cs="Tahoma"/>
        </w:rPr>
        <w:t xml:space="preserve"> is determined as follows: </w:t>
      </w:r>
    </w:p>
    <w:bookmarkEnd w:id="21"/>
    <w:p w14:paraId="78327A64" w14:textId="77777777" w:rsidR="00952405" w:rsidRPr="00A72A1D" w:rsidRDefault="0039303A" w:rsidP="00952405">
      <w:pPr>
        <w:pStyle w:val="afe"/>
        <w:rPr>
          <w:rFonts w:ascii="Tahoma" w:hAnsi="Tahoma" w:cs="Tahoma"/>
        </w:rPr>
      </w:pPr>
      <m:oMathPara>
        <m:oMath>
          <m:sSub>
            <m:sSubPr>
              <m:ctrlPr>
                <w:rPr>
                  <w:rFonts w:cs="Tahoma"/>
                </w:rPr>
              </m:ctrlPr>
            </m:sSubPr>
            <m:e>
              <m:r>
                <w:rPr>
                  <w:rFonts w:cs="Tahoma"/>
                </w:rPr>
                <m:t>TD</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sSub>
                <m:sSubPr>
                  <m:ctrlPr>
                    <w:rPr>
                      <w:rFonts w:cs="Tahoma"/>
                    </w:rPr>
                  </m:ctrlPr>
                </m:sSubPr>
                <m:e>
                  <m:r>
                    <w:rPr>
                      <w:rFonts w:cs="Tahoma"/>
                    </w:rPr>
                    <m:t>Div</m:t>
                  </m:r>
                </m:e>
                <m:sub>
                  <m:r>
                    <w:rPr>
                      <w:rFonts w:cs="Tahoma"/>
                    </w:rPr>
                    <m:t>in</m:t>
                  </m:r>
                </m:sub>
              </m:sSub>
              <m:r>
                <w:rPr>
                  <w:rFonts w:cs="Tahoma"/>
                </w:rPr>
                <m:t>∙</m:t>
              </m:r>
              <m:sSub>
                <m:sSubPr>
                  <m:ctrlPr>
                    <w:rPr>
                      <w:rFonts w:cs="Tahoma"/>
                    </w:rPr>
                  </m:ctrlPr>
                </m:sSubPr>
                <m:e>
                  <m:r>
                    <w:rPr>
                      <w:rFonts w:cs="Tahoma"/>
                    </w:rPr>
                    <m:t>Q</m:t>
                  </m:r>
                </m:e>
                <m:sub>
                  <m:r>
                    <w:rPr>
                      <w:rFonts w:cs="Tahoma"/>
                    </w:rPr>
                    <m:t>in</m:t>
                  </m:r>
                </m:sub>
              </m:sSub>
              <m:r>
                <w:rPr>
                  <w:rFonts w:cs="Tahoma"/>
                </w:rPr>
                <m:t>∙F</m:t>
              </m:r>
              <m:sSub>
                <m:sSubPr>
                  <m:ctrlPr>
                    <w:rPr>
                      <w:rFonts w:cs="Tahoma"/>
                    </w:rPr>
                  </m:ctrlPr>
                </m:sSubPr>
                <m:e>
                  <m:r>
                    <w:rPr>
                      <w:rFonts w:cs="Tahoma"/>
                    </w:rPr>
                    <m:t>F</m:t>
                  </m:r>
                </m:e>
                <m:sub>
                  <m:r>
                    <w:rPr>
                      <w:rFonts w:cs="Tahoma"/>
                    </w:rPr>
                    <m:t>in</m:t>
                  </m:r>
                </m:sub>
              </m:sSub>
              <m:r>
                <w:rPr>
                  <w:rFonts w:cs="Tahoma"/>
                </w:rPr>
                <m:t>∙</m:t>
              </m:r>
              <m:sSub>
                <m:sSubPr>
                  <m:ctrlPr>
                    <w:rPr>
                      <w:rFonts w:cs="Tahoma"/>
                    </w:rPr>
                  </m:ctrlPr>
                </m:sSubPr>
                <m:e>
                  <m:r>
                    <w:rPr>
                      <w:rFonts w:cs="Tahoma"/>
                    </w:rPr>
                    <m:t>W</m:t>
                  </m:r>
                </m:e>
                <m:sub>
                  <m:r>
                    <w:rPr>
                      <w:rFonts w:cs="Tahoma"/>
                    </w:rPr>
                    <m:t>in</m:t>
                  </m:r>
                </m:sub>
              </m:sSub>
            </m:e>
          </m:nary>
          <m:r>
            <w:rPr>
              <w:rFonts w:cs="Tahoma"/>
            </w:rPr>
            <m:t xml:space="preserve"> , </m:t>
          </m:r>
        </m:oMath>
      </m:oMathPara>
    </w:p>
    <w:p w14:paraId="438E3A60" w14:textId="19C3FE62" w:rsidR="00952405" w:rsidRPr="00A72A1D" w:rsidRDefault="00922F15" w:rsidP="00952405">
      <w:pPr>
        <w:pStyle w:val="afc"/>
        <w:ind w:left="1134"/>
        <w:rPr>
          <w:rFonts w:cs="Tahoma"/>
          <w:lang w:val="en-US"/>
        </w:rPr>
      </w:pPr>
      <w:r w:rsidRPr="00A72A1D">
        <w:rPr>
          <w:rFonts w:cs="Tahoma"/>
          <w:lang w:val="en-US"/>
        </w:rPr>
        <w:t>where</w:t>
      </w:r>
      <w:r w:rsidR="00952405" w:rsidRPr="00A72A1D">
        <w:rPr>
          <w:rFonts w:cs="Tahoma"/>
          <w:lang w:val="en-US"/>
        </w:rPr>
        <w:t>:</w:t>
      </w:r>
    </w:p>
    <w:p w14:paraId="3EC51E41" w14:textId="6C2CC9C8" w:rsidR="00922F15" w:rsidRPr="00A72A1D" w:rsidRDefault="00952405" w:rsidP="00952405">
      <w:pPr>
        <w:pStyle w:val="afc"/>
        <w:ind w:left="1134"/>
        <w:rPr>
          <w:rFonts w:cs="Tahoma"/>
          <w:lang w:val="en-US"/>
        </w:rPr>
      </w:pPr>
      <w:r w:rsidRPr="00A72A1D">
        <w:rPr>
          <w:rFonts w:cs="Tahoma"/>
          <w:lang w:val="en-US"/>
        </w:rPr>
        <w:t>TD</w:t>
      </w:r>
      <w:r w:rsidRPr="00A72A1D">
        <w:rPr>
          <w:rFonts w:cs="Tahoma"/>
          <w:vertAlign w:val="subscript"/>
          <w:lang w:val="en-US"/>
        </w:rPr>
        <w:t>n</w:t>
      </w:r>
      <w:r w:rsidRPr="00A72A1D">
        <w:rPr>
          <w:rFonts w:cs="Tahoma"/>
          <w:lang w:val="en-US"/>
        </w:rPr>
        <w:t xml:space="preserve"> – </w:t>
      </w:r>
      <w:r w:rsidR="00922F15" w:rsidRPr="00A72A1D">
        <w:rPr>
          <w:rFonts w:cs="Tahoma"/>
          <w:lang w:val="en-US"/>
        </w:rPr>
        <w:t>the total dividends for Constituent Stocks of the relevant Index which are included into the Index on day n;</w:t>
      </w:r>
    </w:p>
    <w:p w14:paraId="115A14C9" w14:textId="36CE4F70" w:rsidR="00922F15" w:rsidRPr="00A72A1D" w:rsidRDefault="00952405" w:rsidP="00952405">
      <w:pPr>
        <w:pStyle w:val="afc"/>
        <w:ind w:left="1134"/>
        <w:rPr>
          <w:rFonts w:cs="Tahoma"/>
          <w:lang w:val="en-US"/>
        </w:rPr>
      </w:pPr>
      <w:r w:rsidRPr="00A72A1D">
        <w:rPr>
          <w:rFonts w:cs="Tahoma"/>
          <w:lang w:val="en-US"/>
        </w:rPr>
        <w:t xml:space="preserve">N – </w:t>
      </w:r>
      <w:r w:rsidR="00922F15" w:rsidRPr="00A72A1D">
        <w:rPr>
          <w:rFonts w:cs="Tahoma"/>
          <w:lang w:val="en-US"/>
        </w:rPr>
        <w:t xml:space="preserve">the number of Constituent Stocks in the relevant Index; </w:t>
      </w:r>
    </w:p>
    <w:p w14:paraId="54C3917E" w14:textId="4D3BB7DE" w:rsidR="00952405" w:rsidRPr="00A72A1D" w:rsidRDefault="00952405" w:rsidP="00952405">
      <w:pPr>
        <w:pStyle w:val="afc"/>
        <w:ind w:left="1134"/>
        <w:rPr>
          <w:rFonts w:cs="Tahoma"/>
          <w:lang w:val="en-US"/>
        </w:rPr>
      </w:pPr>
      <w:r w:rsidRPr="00A72A1D">
        <w:rPr>
          <w:rFonts w:cs="Tahoma"/>
          <w:lang w:val="en-US"/>
        </w:rPr>
        <w:t>Div</w:t>
      </w:r>
      <w:r w:rsidRPr="00A72A1D">
        <w:rPr>
          <w:rFonts w:cs="Tahoma"/>
          <w:vertAlign w:val="subscript"/>
          <w:lang w:val="en-US"/>
        </w:rPr>
        <w:t>in</w:t>
      </w:r>
      <w:r w:rsidRPr="00A72A1D">
        <w:rPr>
          <w:rFonts w:cs="Tahoma"/>
          <w:lang w:val="en-US"/>
        </w:rPr>
        <w:t xml:space="preserve"> – </w:t>
      </w:r>
      <w:r w:rsidR="00922F15" w:rsidRPr="00A72A1D">
        <w:rPr>
          <w:rFonts w:cs="Tahoma"/>
          <w:lang w:val="en-US"/>
        </w:rPr>
        <w:t>the amount of the dividend for the i</w:t>
      </w:r>
      <w:r w:rsidR="00922F15" w:rsidRPr="00A72A1D">
        <w:rPr>
          <w:rFonts w:cs="Tahoma"/>
          <w:vertAlign w:val="superscript"/>
          <w:lang w:val="en-US"/>
        </w:rPr>
        <w:t>th</w:t>
      </w:r>
      <w:r w:rsidR="00922F15" w:rsidRPr="00A72A1D">
        <w:rPr>
          <w:rFonts w:cs="Tahoma"/>
          <w:lang w:val="en-US"/>
        </w:rPr>
        <w:t xml:space="preserve"> Stock in RUB</w:t>
      </w:r>
      <w:r w:rsidRPr="00A72A1D">
        <w:rPr>
          <w:rFonts w:cs="Tahoma"/>
          <w:lang w:val="en-US"/>
        </w:rPr>
        <w:t>;</w:t>
      </w:r>
    </w:p>
    <w:p w14:paraId="498BDF1D" w14:textId="4DC23F81" w:rsidR="00922F15" w:rsidRPr="00A72A1D" w:rsidRDefault="00952405" w:rsidP="00952405">
      <w:pPr>
        <w:pStyle w:val="afc"/>
        <w:ind w:left="1134"/>
        <w:rPr>
          <w:rFonts w:cs="Tahoma"/>
          <w:lang w:val="en-US"/>
        </w:rPr>
      </w:pPr>
      <w:r w:rsidRPr="00A72A1D">
        <w:rPr>
          <w:rFonts w:cs="Tahoma"/>
          <w:lang w:val="en-US"/>
        </w:rPr>
        <w:t>Q</w:t>
      </w:r>
      <w:r w:rsidRPr="00A72A1D">
        <w:rPr>
          <w:rFonts w:cs="Tahoma"/>
          <w:vertAlign w:val="subscript"/>
          <w:lang w:val="en-US"/>
        </w:rPr>
        <w:t>in</w:t>
      </w:r>
      <w:r w:rsidRPr="00A72A1D">
        <w:rPr>
          <w:rFonts w:cs="Tahoma"/>
          <w:lang w:val="en-US"/>
        </w:rPr>
        <w:t xml:space="preserve"> – </w:t>
      </w:r>
      <w:r w:rsidR="00922F15" w:rsidRPr="00A72A1D">
        <w:rPr>
          <w:rFonts w:cs="Tahoma"/>
          <w:lang w:val="en-US"/>
        </w:rPr>
        <w:t>the total amount of i</w:t>
      </w:r>
      <w:r w:rsidR="00922F15" w:rsidRPr="00A72A1D">
        <w:rPr>
          <w:rFonts w:cs="Tahoma"/>
          <w:vertAlign w:val="superscript"/>
          <w:lang w:val="en-US"/>
        </w:rPr>
        <w:t>th</w:t>
      </w:r>
      <w:r w:rsidR="00922F15" w:rsidRPr="00A72A1D">
        <w:rPr>
          <w:rFonts w:cs="Tahoma"/>
          <w:lang w:val="en-US"/>
        </w:rPr>
        <w:t xml:space="preserve"> Stocks of one category (type) of one Issuer which is used to calculated the relevant Index on day n; </w:t>
      </w:r>
    </w:p>
    <w:p w14:paraId="36952776" w14:textId="0F49A6CB" w:rsidR="00922F15" w:rsidRPr="00A72A1D" w:rsidRDefault="00952405" w:rsidP="00952405">
      <w:pPr>
        <w:pStyle w:val="afc"/>
        <w:ind w:left="1134"/>
        <w:rPr>
          <w:rFonts w:cs="Tahoma"/>
          <w:lang w:val="en-US"/>
        </w:rPr>
      </w:pPr>
      <w:r w:rsidRPr="00A72A1D">
        <w:rPr>
          <w:rFonts w:cs="Tahoma"/>
          <w:lang w:val="en-US"/>
        </w:rPr>
        <w:t>FF</w:t>
      </w:r>
      <w:r w:rsidRPr="00A72A1D">
        <w:rPr>
          <w:rFonts w:cs="Tahoma"/>
          <w:vertAlign w:val="subscript"/>
          <w:lang w:val="en-US"/>
        </w:rPr>
        <w:t>in</w:t>
      </w:r>
      <w:r w:rsidRPr="00A72A1D">
        <w:rPr>
          <w:rFonts w:cs="Tahoma"/>
          <w:lang w:val="en-US"/>
        </w:rPr>
        <w:t xml:space="preserve"> – </w:t>
      </w:r>
      <w:r w:rsidR="00D44B4E" w:rsidRPr="00A72A1D">
        <w:rPr>
          <w:rFonts w:cs="Tahoma"/>
          <w:lang w:val="en-US"/>
        </w:rPr>
        <w:t>a free float of the i</w:t>
      </w:r>
      <w:r w:rsidR="00D44B4E" w:rsidRPr="00A72A1D">
        <w:rPr>
          <w:rFonts w:cs="Tahoma"/>
          <w:vertAlign w:val="superscript"/>
          <w:lang w:val="en-US"/>
        </w:rPr>
        <w:t xml:space="preserve">th </w:t>
      </w:r>
      <w:r w:rsidR="00D44B4E" w:rsidRPr="00A72A1D">
        <w:rPr>
          <w:rFonts w:cs="Tahoma"/>
          <w:lang w:val="en-US"/>
        </w:rPr>
        <w:t>Stock which is used to calculate the relevant Index on day n;</w:t>
      </w:r>
    </w:p>
    <w:p w14:paraId="4D2DCFDD" w14:textId="6E430E67" w:rsidR="00952405" w:rsidRPr="00A72A1D" w:rsidRDefault="00952405" w:rsidP="00952405">
      <w:pPr>
        <w:pStyle w:val="afc"/>
        <w:ind w:left="1134"/>
        <w:rPr>
          <w:rFonts w:cs="Tahoma"/>
          <w:lang w:val="en-US"/>
        </w:rPr>
      </w:pPr>
      <w:r w:rsidRPr="00A72A1D">
        <w:rPr>
          <w:rFonts w:cs="Tahoma"/>
          <w:lang w:val="en-US"/>
        </w:rPr>
        <w:t>W</w:t>
      </w:r>
      <w:r w:rsidRPr="00A72A1D">
        <w:rPr>
          <w:rFonts w:cs="Tahoma"/>
          <w:vertAlign w:val="subscript"/>
          <w:lang w:val="en-US"/>
        </w:rPr>
        <w:t>in</w:t>
      </w:r>
      <w:r w:rsidRPr="00A72A1D">
        <w:rPr>
          <w:rFonts w:cs="Tahoma"/>
          <w:lang w:val="en-US"/>
        </w:rPr>
        <w:t xml:space="preserve"> – </w:t>
      </w:r>
      <w:r w:rsidR="00D44B4E" w:rsidRPr="00A72A1D">
        <w:rPr>
          <w:rFonts w:cs="Tahoma"/>
          <w:lang w:val="en-US"/>
        </w:rPr>
        <w:t>the weighting coefficient used to calculated the relevant Index on day n</w:t>
      </w:r>
      <w:r w:rsidRPr="00A72A1D">
        <w:rPr>
          <w:rFonts w:cs="Tahoma"/>
          <w:lang w:val="en-US"/>
        </w:rPr>
        <w:t>.</w:t>
      </w:r>
    </w:p>
    <w:p w14:paraId="718C426D" w14:textId="26FC1F91" w:rsidR="00952405" w:rsidRPr="00A72A1D" w:rsidRDefault="00D44B4E" w:rsidP="00562DAF">
      <w:pPr>
        <w:pStyle w:val="30"/>
        <w:rPr>
          <w:rFonts w:cs="Tahoma"/>
        </w:rPr>
      </w:pPr>
      <w:r w:rsidRPr="00A72A1D">
        <w:rPr>
          <w:rFonts w:cs="Tahoma"/>
        </w:rPr>
        <w:t>Dividends in points of the Total Return Index:</w:t>
      </w:r>
    </w:p>
    <w:p w14:paraId="2CDD3414" w14:textId="77777777" w:rsidR="00952405" w:rsidRPr="00A72A1D" w:rsidRDefault="0039303A" w:rsidP="00952405">
      <w:pPr>
        <w:pStyle w:val="afe"/>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3D23AD12" w14:textId="00FAB146" w:rsidR="00952405" w:rsidRPr="00A72A1D" w:rsidRDefault="00D44B4E" w:rsidP="00952405">
      <w:pPr>
        <w:pStyle w:val="afc"/>
        <w:rPr>
          <w:rFonts w:cs="Tahoma"/>
          <w:lang w:val="en-US"/>
        </w:rPr>
      </w:pPr>
      <w:r w:rsidRPr="00A72A1D">
        <w:rPr>
          <w:rFonts w:cs="Tahoma"/>
          <w:lang w:val="en-US"/>
        </w:rPr>
        <w:t>where</w:t>
      </w:r>
      <w:r w:rsidR="00952405" w:rsidRPr="00A72A1D">
        <w:rPr>
          <w:rFonts w:cs="Tahoma"/>
          <w:lang w:val="en-US"/>
        </w:rPr>
        <w:t>:</w:t>
      </w:r>
    </w:p>
    <w:p w14:paraId="6BAE16C9" w14:textId="10D80F88" w:rsidR="00D44B4E" w:rsidRPr="00A72A1D" w:rsidRDefault="00952405" w:rsidP="00D44B4E">
      <w:pPr>
        <w:pStyle w:val="afc"/>
        <w:rPr>
          <w:rFonts w:cs="Tahoma"/>
          <w:lang w:val="en-US"/>
        </w:rPr>
      </w:pPr>
      <w:r w:rsidRPr="00A72A1D">
        <w:rPr>
          <w:rFonts w:cs="Tahoma"/>
          <w:lang w:val="en-US"/>
        </w:rPr>
        <w:t>D</w:t>
      </w:r>
      <w:r w:rsidRPr="00A72A1D">
        <w:rPr>
          <w:rFonts w:cs="Tahoma"/>
          <w:vertAlign w:val="subscript"/>
          <w:lang w:val="en-US"/>
        </w:rPr>
        <w:t>n</w:t>
      </w:r>
      <w:r w:rsidRPr="00A72A1D">
        <w:rPr>
          <w:rFonts w:cs="Tahoma"/>
          <w:lang w:val="en-US"/>
        </w:rPr>
        <w:t xml:space="preserve"> – </w:t>
      </w:r>
      <w:r w:rsidR="00D44B4E" w:rsidRPr="00A72A1D">
        <w:rPr>
          <w:rFonts w:cs="Tahoma"/>
          <w:lang w:val="en-US"/>
        </w:rPr>
        <w:t>the value of the Divisor at the n</w:t>
      </w:r>
      <w:r w:rsidR="00D44B4E" w:rsidRPr="00A72A1D">
        <w:rPr>
          <w:rFonts w:cs="Tahoma"/>
          <w:vertAlign w:val="superscript"/>
          <w:lang w:val="en-US"/>
        </w:rPr>
        <w:t>th</w:t>
      </w:r>
      <w:r w:rsidR="00D44B4E" w:rsidRPr="00A72A1D">
        <w:rPr>
          <w:rFonts w:cs="Tahoma"/>
          <w:lang w:val="en-US"/>
        </w:rPr>
        <w:t xml:space="preserve"> moment of the Index calculation.</w:t>
      </w:r>
    </w:p>
    <w:p w14:paraId="28C97179" w14:textId="53C99268" w:rsidR="00952405" w:rsidRPr="00A72A1D" w:rsidRDefault="00D44B4E" w:rsidP="00562DAF">
      <w:pPr>
        <w:pStyle w:val="30"/>
        <w:rPr>
          <w:rFonts w:cs="Tahoma"/>
        </w:rPr>
      </w:pPr>
      <w:r w:rsidRPr="00A72A1D">
        <w:rPr>
          <w:rFonts w:cs="Tahoma"/>
        </w:rPr>
        <w:t>A return with dividends reinvested:</w:t>
      </w:r>
      <w:r w:rsidR="00952405" w:rsidRPr="00A72A1D">
        <w:rPr>
          <w:rFonts w:cs="Tahoma"/>
        </w:rPr>
        <w:t xml:space="preserve"> </w:t>
      </w:r>
    </w:p>
    <w:p w14:paraId="5312F9BC" w14:textId="77777777" w:rsidR="00952405" w:rsidRPr="00A72A1D" w:rsidRDefault="00952405" w:rsidP="00952405">
      <w:pPr>
        <w:pStyle w:val="afe"/>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1A0385C7" w14:textId="03297E73" w:rsidR="00952405" w:rsidRPr="00A72A1D" w:rsidRDefault="00D44B4E" w:rsidP="00952405">
      <w:pPr>
        <w:pStyle w:val="afc"/>
        <w:keepNext/>
        <w:rPr>
          <w:rFonts w:cs="Tahoma"/>
          <w:lang w:val="en-US"/>
        </w:rPr>
      </w:pPr>
      <w:r w:rsidRPr="00A72A1D">
        <w:rPr>
          <w:rFonts w:cs="Tahoma"/>
          <w:lang w:val="en-US"/>
        </w:rPr>
        <w:t>where</w:t>
      </w:r>
      <w:r w:rsidR="00952405" w:rsidRPr="00A72A1D">
        <w:rPr>
          <w:rFonts w:cs="Tahoma"/>
          <w:lang w:val="en-US"/>
        </w:rPr>
        <w:t>:</w:t>
      </w:r>
    </w:p>
    <w:p w14:paraId="142FED07" w14:textId="7DE550DA" w:rsidR="00952405" w:rsidRPr="00A72A1D" w:rsidRDefault="00952405" w:rsidP="00952405">
      <w:pPr>
        <w:pStyle w:val="afc"/>
        <w:rPr>
          <w:rFonts w:cs="Tahoma"/>
          <w:lang w:val="en-US"/>
        </w:rPr>
      </w:pPr>
      <w:r w:rsidRPr="00A72A1D">
        <w:rPr>
          <w:rFonts w:cs="Tahoma"/>
          <w:lang w:val="en-US"/>
        </w:rPr>
        <w:t>I</w:t>
      </w:r>
      <w:r w:rsidRPr="00A72A1D">
        <w:rPr>
          <w:rFonts w:cs="Tahoma"/>
          <w:vertAlign w:val="subscript"/>
          <w:lang w:val="en-US"/>
        </w:rPr>
        <w:t>n</w:t>
      </w:r>
      <w:r w:rsidRPr="00A72A1D">
        <w:rPr>
          <w:rFonts w:cs="Tahoma"/>
          <w:lang w:val="en-US"/>
        </w:rPr>
        <w:t xml:space="preserve"> – </w:t>
      </w:r>
      <w:r w:rsidR="00D44B4E" w:rsidRPr="00A72A1D">
        <w:rPr>
          <w:rFonts w:cs="Tahoma"/>
          <w:lang w:val="en-US"/>
        </w:rPr>
        <w:t>the value of the price Index on day n</w:t>
      </w:r>
      <w:r w:rsidRPr="00A72A1D">
        <w:rPr>
          <w:rFonts w:cs="Tahoma"/>
          <w:lang w:val="en-US"/>
        </w:rPr>
        <w:t>;</w:t>
      </w:r>
    </w:p>
    <w:p w14:paraId="0DA4CED5" w14:textId="7B823610" w:rsidR="00952405" w:rsidRPr="00A72A1D" w:rsidRDefault="00952405" w:rsidP="00952405">
      <w:pPr>
        <w:pStyle w:val="afc"/>
        <w:rPr>
          <w:rFonts w:cs="Tahoma"/>
          <w:lang w:val="en-US"/>
        </w:rPr>
      </w:pPr>
      <w:r w:rsidRPr="00A72A1D">
        <w:rPr>
          <w:rFonts w:cs="Tahoma"/>
          <w:lang w:val="en-US"/>
        </w:rPr>
        <w:t>I</w:t>
      </w:r>
      <w:r w:rsidRPr="00A72A1D">
        <w:rPr>
          <w:rFonts w:cs="Tahoma"/>
          <w:vertAlign w:val="subscript"/>
          <w:lang w:val="en-US"/>
        </w:rPr>
        <w:t>n-1</w:t>
      </w:r>
      <w:r w:rsidRPr="00A72A1D">
        <w:rPr>
          <w:rFonts w:cs="Tahoma"/>
          <w:lang w:val="en-US"/>
        </w:rPr>
        <w:t xml:space="preserve"> – </w:t>
      </w:r>
      <w:r w:rsidR="00D44B4E" w:rsidRPr="00A72A1D">
        <w:rPr>
          <w:rFonts w:cs="Tahoma"/>
          <w:lang w:val="en-US"/>
        </w:rPr>
        <w:t>the value of price Index on day n-1</w:t>
      </w:r>
      <w:r w:rsidRPr="00A72A1D">
        <w:rPr>
          <w:rFonts w:cs="Tahoma"/>
          <w:lang w:val="en-US"/>
        </w:rPr>
        <w:t>.</w:t>
      </w:r>
    </w:p>
    <w:p w14:paraId="069F7815" w14:textId="270784BF" w:rsidR="00952405" w:rsidRPr="00A72A1D" w:rsidRDefault="00D44B4E" w:rsidP="00562DAF">
      <w:pPr>
        <w:pStyle w:val="30"/>
        <w:rPr>
          <w:rFonts w:cs="Tahoma"/>
        </w:rPr>
      </w:pPr>
      <w:r w:rsidRPr="00A72A1D">
        <w:rPr>
          <w:rFonts w:cs="Tahoma"/>
        </w:rPr>
        <w:t>The Total Return Index is calculated as follows:</w:t>
      </w:r>
      <w:r w:rsidR="00952405" w:rsidRPr="00A72A1D">
        <w:rPr>
          <w:rFonts w:cs="Tahoma"/>
        </w:rPr>
        <w:t xml:space="preserve"> </w:t>
      </w:r>
    </w:p>
    <w:p w14:paraId="2ECE61AC" w14:textId="77777777" w:rsidR="00952405" w:rsidRPr="00A72A1D" w:rsidRDefault="0039303A" w:rsidP="00952405">
      <w:pPr>
        <w:pStyle w:val="afe"/>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01EF95FE" w14:textId="0F668BC8" w:rsidR="00952405" w:rsidRPr="00A72A1D" w:rsidRDefault="00952405" w:rsidP="00952405">
      <w:pPr>
        <w:pStyle w:val="a"/>
        <w:numPr>
          <w:ilvl w:val="0"/>
          <w:numId w:val="0"/>
        </w:numPr>
        <w:ind w:left="680" w:hanging="567"/>
        <w:rPr>
          <w:rFonts w:cs="Tahoma"/>
        </w:rPr>
      </w:pPr>
    </w:p>
    <w:p w14:paraId="4F8A9B76" w14:textId="06AF4796" w:rsidR="0064430E" w:rsidRPr="00A72A1D" w:rsidRDefault="005B7A8F" w:rsidP="00514C7D">
      <w:pPr>
        <w:pStyle w:val="a"/>
        <w:rPr>
          <w:rFonts w:cs="Tahoma"/>
        </w:rPr>
      </w:pPr>
      <w:bookmarkStart w:id="22" w:name="_Toc67504484"/>
      <w:r w:rsidRPr="00A72A1D">
        <w:rPr>
          <w:rFonts w:cs="Tahoma"/>
        </w:rPr>
        <w:t xml:space="preserve">Calculation of </w:t>
      </w:r>
      <w:r w:rsidR="0064430E" w:rsidRPr="00A72A1D">
        <w:rPr>
          <w:rFonts w:cs="Tahoma"/>
        </w:rPr>
        <w:t xml:space="preserve">the </w:t>
      </w:r>
      <w:r w:rsidR="00BD2EFA" w:rsidRPr="00A72A1D">
        <w:rPr>
          <w:rFonts w:cs="Tahoma"/>
        </w:rPr>
        <w:t>S</w:t>
      </w:r>
      <w:r w:rsidR="0064430E" w:rsidRPr="00A72A1D">
        <w:rPr>
          <w:rFonts w:cs="Tahoma"/>
        </w:rPr>
        <w:t>tock</w:t>
      </w:r>
      <w:r w:rsidRPr="00A72A1D">
        <w:rPr>
          <w:rFonts w:cs="Tahoma"/>
        </w:rPr>
        <w:t>’s</w:t>
      </w:r>
      <w:r w:rsidR="0064430E" w:rsidRPr="00A72A1D">
        <w:rPr>
          <w:rFonts w:cs="Tahoma"/>
        </w:rPr>
        <w:t xml:space="preserve"> price</w:t>
      </w:r>
      <w:bookmarkEnd w:id="20"/>
      <w:bookmarkEnd w:id="22"/>
    </w:p>
    <w:p w14:paraId="5DAF68D7" w14:textId="4BA959AF" w:rsidR="0035145A" w:rsidRPr="00A72A1D" w:rsidRDefault="0035145A" w:rsidP="00267DC6">
      <w:pPr>
        <w:pStyle w:val="30"/>
        <w:rPr>
          <w:rFonts w:cs="Tahoma"/>
          <w:u w:color="0000E9"/>
        </w:rPr>
      </w:pPr>
      <w:bookmarkStart w:id="23" w:name="_Ref488314006"/>
      <w:r w:rsidRPr="00A72A1D">
        <w:rPr>
          <w:rFonts w:cs="Tahoma"/>
          <w:u w:color="0000E9"/>
        </w:rPr>
        <w:t>The price of the i</w:t>
      </w:r>
      <w:r w:rsidRPr="00A72A1D">
        <w:rPr>
          <w:rFonts w:cs="Tahoma"/>
          <w:u w:color="0000E9"/>
          <w:vertAlign w:val="superscript"/>
        </w:rPr>
        <w:t xml:space="preserve">th </w:t>
      </w:r>
      <w:r w:rsidRPr="00A72A1D">
        <w:rPr>
          <w:rFonts w:cs="Tahoma"/>
          <w:u w:color="0000E9"/>
        </w:rPr>
        <w:t>Stock (</w:t>
      </w:r>
      <w:r w:rsidR="00540A93" w:rsidRPr="00A72A1D">
        <w:rPr>
          <w:rFonts w:cs="Tahoma"/>
          <w:iCs/>
        </w:rPr>
        <w:t>P</w:t>
      </w:r>
      <w:r w:rsidR="00540A93" w:rsidRPr="00A72A1D">
        <w:rPr>
          <w:rFonts w:cs="Tahoma"/>
          <w:iCs/>
          <w:vertAlign w:val="subscript"/>
        </w:rPr>
        <w:t>i</w:t>
      </w:r>
      <w:r w:rsidR="00540A93" w:rsidRPr="00A72A1D">
        <w:rPr>
          <w:rFonts w:cs="Tahoma"/>
        </w:rPr>
        <w:t>)</w:t>
      </w:r>
      <w:r w:rsidRPr="00A72A1D">
        <w:rPr>
          <w:rFonts w:cs="Tahoma"/>
        </w:rPr>
        <w:t xml:space="preserve"> is its price at the close of trading on the Exchange</w:t>
      </w:r>
      <w:r w:rsidR="009F2CEA" w:rsidRPr="00A72A1D">
        <w:rPr>
          <w:rFonts w:cs="Tahoma"/>
        </w:rPr>
        <w:t xml:space="preserve"> (the closing price determined according to the MOEX Trading Rules for the Equity and Bond as well as Deposit Markets).</w:t>
      </w:r>
      <w:r w:rsidRPr="00A72A1D">
        <w:rPr>
          <w:rFonts w:cs="Tahoma"/>
        </w:rPr>
        <w:t xml:space="preserve">  </w:t>
      </w:r>
    </w:p>
    <w:bookmarkEnd w:id="23"/>
    <w:p w14:paraId="73EB1E27" w14:textId="77777777" w:rsidR="0064430E" w:rsidRPr="00A72A1D" w:rsidRDefault="0064430E" w:rsidP="00646F94">
      <w:pPr>
        <w:pStyle w:val="30"/>
        <w:rPr>
          <w:rFonts w:cs="Tahoma"/>
          <w:u w:color="0000E9"/>
        </w:rPr>
      </w:pPr>
      <w:r w:rsidRPr="00A72A1D">
        <w:rPr>
          <w:rFonts w:cs="Tahoma"/>
          <w:u w:color="0000E9"/>
        </w:rPr>
        <w:t>The price of the i</w:t>
      </w:r>
      <w:r w:rsidR="00686354" w:rsidRPr="00A72A1D">
        <w:rPr>
          <w:rFonts w:cs="Tahoma"/>
          <w:u w:color="0000E9"/>
          <w:vertAlign w:val="superscript"/>
        </w:rPr>
        <w:t>th</w:t>
      </w:r>
      <w:r w:rsidRPr="00A72A1D">
        <w:rPr>
          <w:rFonts w:cs="Tahoma"/>
          <w:u w:color="0000E9"/>
        </w:rPr>
        <w:t xml:space="preserve"> Stock (P</w:t>
      </w:r>
      <w:r w:rsidRPr="00A72A1D">
        <w:rPr>
          <w:rFonts w:cs="Tahoma"/>
          <w:u w:color="0000E9"/>
          <w:vertAlign w:val="subscript"/>
        </w:rPr>
        <w:t>i</w:t>
      </w:r>
      <w:r w:rsidRPr="00A72A1D">
        <w:rPr>
          <w:rFonts w:cs="Tahoma"/>
          <w:u w:color="0000E9"/>
        </w:rPr>
        <w:t>) is calculated accurate to the tick size set in accordanc</w:t>
      </w:r>
      <w:r w:rsidR="00563F6D" w:rsidRPr="00A72A1D">
        <w:rPr>
          <w:rFonts w:cs="Tahoma"/>
          <w:u w:color="0000E9"/>
        </w:rPr>
        <w:t>e with the</w:t>
      </w:r>
      <w:r w:rsidRPr="00A72A1D">
        <w:rPr>
          <w:rFonts w:cs="Tahoma"/>
          <w:u w:color="0000E9"/>
        </w:rPr>
        <w:t xml:space="preserve"> trading rules</w:t>
      </w:r>
      <w:r w:rsidR="00DF7E00" w:rsidRPr="00A72A1D">
        <w:rPr>
          <w:rFonts w:cs="Tahoma"/>
          <w:u w:color="0000E9"/>
        </w:rPr>
        <w:t xml:space="preserve"> for the Equity and Bond Market and Deposit Market</w:t>
      </w:r>
      <w:r w:rsidRPr="00A72A1D">
        <w:rPr>
          <w:rFonts w:cs="Tahoma"/>
          <w:u w:color="0000E9"/>
        </w:rPr>
        <w:t>.</w:t>
      </w:r>
    </w:p>
    <w:p w14:paraId="1DF0C1BF" w14:textId="0FF7D8A6" w:rsidR="0064430E" w:rsidRPr="00A72A1D" w:rsidRDefault="0064430E" w:rsidP="00646F94">
      <w:pPr>
        <w:pStyle w:val="30"/>
        <w:rPr>
          <w:rFonts w:cs="Tahoma"/>
          <w:u w:color="0000FF"/>
        </w:rPr>
      </w:pPr>
      <w:r w:rsidRPr="00A72A1D">
        <w:rPr>
          <w:rFonts w:cs="Tahoma"/>
          <w:u w:color="0000E9"/>
        </w:rPr>
        <w:t>The procedure for calculating the price of the i</w:t>
      </w:r>
      <w:r w:rsidR="00686354" w:rsidRPr="00A72A1D">
        <w:rPr>
          <w:rFonts w:cs="Tahoma"/>
          <w:u w:color="0000E9"/>
          <w:vertAlign w:val="superscript"/>
        </w:rPr>
        <w:t>th</w:t>
      </w:r>
      <w:r w:rsidRPr="00A72A1D">
        <w:rPr>
          <w:rFonts w:cs="Tahoma"/>
          <w:u w:color="0000E9"/>
        </w:rPr>
        <w:t xml:space="preserve"> Stock (P</w:t>
      </w:r>
      <w:r w:rsidRPr="00A72A1D">
        <w:rPr>
          <w:rFonts w:cs="Tahoma"/>
          <w:u w:color="0000E9"/>
          <w:vertAlign w:val="subscript"/>
        </w:rPr>
        <w:t>i</w:t>
      </w:r>
      <w:r w:rsidRPr="00A72A1D">
        <w:rPr>
          <w:rFonts w:cs="Tahoma"/>
          <w:u w:color="0000E9"/>
        </w:rPr>
        <w:t xml:space="preserve">) specified in Clauses </w:t>
      </w:r>
      <w:r w:rsidR="00DE6FDF" w:rsidRPr="00A72A1D">
        <w:rPr>
          <w:rFonts w:cs="Tahoma"/>
          <w:u w:color="0000E9"/>
        </w:rPr>
        <w:fldChar w:fldCharType="begin"/>
      </w:r>
      <w:r w:rsidR="00DE6FDF" w:rsidRPr="00A72A1D">
        <w:rPr>
          <w:rFonts w:cs="Tahoma"/>
          <w:u w:color="0000E9"/>
        </w:rPr>
        <w:instrText xml:space="preserve"> REF _Ref488313592 \r </w:instrText>
      </w:r>
      <w:r w:rsidR="00973B35" w:rsidRPr="00A72A1D">
        <w:rPr>
          <w:rFonts w:cs="Tahoma"/>
          <w:u w:color="0000E9"/>
        </w:rPr>
        <w:instrText xml:space="preserve"> \* MERGEFORMAT </w:instrText>
      </w:r>
      <w:r w:rsidR="00DE6FDF" w:rsidRPr="00A72A1D">
        <w:rPr>
          <w:rFonts w:cs="Tahoma"/>
          <w:u w:color="0000E9"/>
        </w:rPr>
        <w:fldChar w:fldCharType="separate"/>
      </w:r>
      <w:r w:rsidR="00767A33" w:rsidRPr="00A72A1D">
        <w:rPr>
          <w:rFonts w:cs="Tahoma"/>
          <w:u w:color="0000E9"/>
        </w:rPr>
        <w:t>2.</w:t>
      </w:r>
      <w:r w:rsidR="00952405" w:rsidRPr="00A72A1D">
        <w:rPr>
          <w:rFonts w:cs="Tahoma"/>
          <w:u w:color="0000E9"/>
        </w:rPr>
        <w:t>3</w:t>
      </w:r>
      <w:r w:rsidR="00767A33" w:rsidRPr="00A72A1D">
        <w:rPr>
          <w:rFonts w:cs="Tahoma"/>
          <w:u w:color="0000E9"/>
        </w:rPr>
        <w:t>.1</w:t>
      </w:r>
      <w:r w:rsidR="00DE6FDF" w:rsidRPr="00A72A1D">
        <w:rPr>
          <w:rFonts w:cs="Tahoma"/>
          <w:u w:color="0000E9"/>
        </w:rPr>
        <w:fldChar w:fldCharType="end"/>
      </w:r>
      <w:r w:rsidRPr="00A72A1D">
        <w:rPr>
          <w:rFonts w:cs="Tahoma"/>
        </w:rPr>
        <w:t>–</w:t>
      </w:r>
      <w:r w:rsidR="00DE6FDF" w:rsidRPr="00A72A1D">
        <w:rPr>
          <w:rFonts w:cs="Tahoma"/>
        </w:rPr>
        <w:fldChar w:fldCharType="begin"/>
      </w:r>
      <w:r w:rsidR="00DE6FDF" w:rsidRPr="00A72A1D">
        <w:rPr>
          <w:rFonts w:cs="Tahoma"/>
        </w:rPr>
        <w:instrText xml:space="preserve"> REF _Ref488314006 \r </w:instrText>
      </w:r>
      <w:r w:rsidR="00973B35" w:rsidRPr="00A72A1D">
        <w:rPr>
          <w:rFonts w:cs="Tahoma"/>
        </w:rPr>
        <w:instrText xml:space="preserve"> \* MERGEFORMAT </w:instrText>
      </w:r>
      <w:r w:rsidR="00DE6FDF" w:rsidRPr="00A72A1D">
        <w:rPr>
          <w:rFonts w:cs="Tahoma"/>
        </w:rPr>
        <w:fldChar w:fldCharType="separate"/>
      </w:r>
      <w:r w:rsidR="00767A33" w:rsidRPr="00A72A1D">
        <w:rPr>
          <w:rFonts w:cs="Tahoma"/>
        </w:rPr>
        <w:t>2.</w:t>
      </w:r>
      <w:r w:rsidR="00952405" w:rsidRPr="00A72A1D">
        <w:rPr>
          <w:rFonts w:cs="Tahoma"/>
        </w:rPr>
        <w:t>3</w:t>
      </w:r>
      <w:r w:rsidR="00767A33" w:rsidRPr="00A72A1D">
        <w:rPr>
          <w:rFonts w:cs="Tahoma"/>
        </w:rPr>
        <w:t>.</w:t>
      </w:r>
      <w:r w:rsidR="00540A93" w:rsidRPr="00A72A1D">
        <w:rPr>
          <w:rFonts w:cs="Tahoma"/>
        </w:rPr>
        <w:t>2</w:t>
      </w:r>
      <w:r w:rsidR="00DE6FDF" w:rsidRPr="00A72A1D">
        <w:rPr>
          <w:rFonts w:cs="Tahoma"/>
        </w:rPr>
        <w:fldChar w:fldCharType="end"/>
      </w:r>
      <w:r w:rsidRPr="00A72A1D">
        <w:rPr>
          <w:rFonts w:cs="Tahoma"/>
          <w:u w:color="0000E9"/>
        </w:rPr>
        <w:t xml:space="preserve"> </w:t>
      </w:r>
      <w:r w:rsidR="0015077C" w:rsidRPr="00A72A1D">
        <w:rPr>
          <w:rFonts w:cs="Tahoma"/>
          <w:u w:color="0000E9"/>
        </w:rPr>
        <w:t>above</w:t>
      </w:r>
      <w:r w:rsidRPr="00A72A1D">
        <w:rPr>
          <w:rFonts w:cs="Tahoma"/>
          <w:u w:color="0000E9"/>
        </w:rPr>
        <w:t xml:space="preserve"> is not used in cases provided for by Clause</w:t>
      </w:r>
      <w:r w:rsidR="002D35FB" w:rsidRPr="00A72A1D">
        <w:rPr>
          <w:rFonts w:cs="Tahoma"/>
          <w:u w:color="0000E9"/>
        </w:rPr>
        <w:t xml:space="preserve"> </w:t>
      </w:r>
      <w:r w:rsidR="002D35FB" w:rsidRPr="00A72A1D">
        <w:rPr>
          <w:rFonts w:cs="Tahoma"/>
          <w:u w:color="0000E9"/>
        </w:rPr>
        <w:fldChar w:fldCharType="begin"/>
      </w:r>
      <w:r w:rsidR="002D35FB" w:rsidRPr="00A72A1D">
        <w:rPr>
          <w:rFonts w:cs="Tahoma"/>
          <w:u w:color="0000E9"/>
        </w:rPr>
        <w:instrText xml:space="preserve"> REF _Ref488314293 \r \h </w:instrText>
      </w:r>
      <w:r w:rsidR="00973B35" w:rsidRPr="00A72A1D">
        <w:rPr>
          <w:rFonts w:cs="Tahoma"/>
          <w:u w:color="0000E9"/>
        </w:rPr>
        <w:instrText xml:space="preserve"> \* MERGEFORMAT </w:instrText>
      </w:r>
      <w:r w:rsidR="002D35FB" w:rsidRPr="00A72A1D">
        <w:rPr>
          <w:rFonts w:cs="Tahoma"/>
          <w:u w:color="0000E9"/>
        </w:rPr>
      </w:r>
      <w:r w:rsidR="002D35FB" w:rsidRPr="00A72A1D">
        <w:rPr>
          <w:rFonts w:cs="Tahoma"/>
          <w:u w:color="0000E9"/>
        </w:rPr>
        <w:fldChar w:fldCharType="separate"/>
      </w:r>
      <w:r w:rsidR="00767A33" w:rsidRPr="00A72A1D">
        <w:rPr>
          <w:rFonts w:cs="Tahoma"/>
          <w:u w:color="0000E9"/>
        </w:rPr>
        <w:t>3.</w:t>
      </w:r>
      <w:r w:rsidR="009F71A9" w:rsidRPr="00A72A1D">
        <w:rPr>
          <w:rFonts w:cs="Tahoma"/>
          <w:u w:color="0000E9"/>
        </w:rPr>
        <w:t>3</w:t>
      </w:r>
      <w:r w:rsidR="00767A33" w:rsidRPr="00A72A1D">
        <w:rPr>
          <w:rFonts w:cs="Tahoma"/>
          <w:u w:color="0000E9"/>
        </w:rPr>
        <w:t>.3</w:t>
      </w:r>
      <w:r w:rsidR="002D35FB" w:rsidRPr="00A72A1D">
        <w:rPr>
          <w:rFonts w:cs="Tahoma"/>
          <w:u w:color="0000E9"/>
        </w:rPr>
        <w:fldChar w:fldCharType="end"/>
      </w:r>
      <w:r w:rsidRPr="00A72A1D">
        <w:rPr>
          <w:rFonts w:cs="Tahoma"/>
        </w:rPr>
        <w:t xml:space="preserve"> </w:t>
      </w:r>
      <w:r w:rsidR="0015077C" w:rsidRPr="00A72A1D">
        <w:rPr>
          <w:rFonts w:cs="Tahoma"/>
        </w:rPr>
        <w:t>below</w:t>
      </w:r>
      <w:r w:rsidRPr="00A72A1D">
        <w:rPr>
          <w:rFonts w:cs="Tahoma"/>
          <w:u w:color="0000FF"/>
        </w:rPr>
        <w:t>.</w:t>
      </w:r>
    </w:p>
    <w:p w14:paraId="38456E5D" w14:textId="77777777" w:rsidR="0064430E" w:rsidRPr="00A72A1D" w:rsidRDefault="0064430E" w:rsidP="0064430E">
      <w:pPr>
        <w:widowControl w:val="0"/>
        <w:autoSpaceDE w:val="0"/>
        <w:autoSpaceDN w:val="0"/>
        <w:adjustRightInd w:val="0"/>
        <w:ind w:left="1413" w:hanging="1414"/>
        <w:jc w:val="both"/>
        <w:rPr>
          <w:rFonts w:cs="Tahoma"/>
          <w:szCs w:val="20"/>
          <w:u w:color="0000FF"/>
          <w:lang w:val="en-US"/>
        </w:rPr>
      </w:pPr>
    </w:p>
    <w:p w14:paraId="5AA7C58B" w14:textId="77777777" w:rsidR="0064430E" w:rsidRPr="00A72A1D" w:rsidRDefault="0064430E" w:rsidP="00514C7D">
      <w:pPr>
        <w:pStyle w:val="a"/>
        <w:rPr>
          <w:rFonts w:cs="Tahoma"/>
        </w:rPr>
      </w:pPr>
      <w:bookmarkStart w:id="24" w:name="_Toc439152798"/>
      <w:bookmarkStart w:id="25" w:name="_Ref488314281"/>
      <w:bookmarkStart w:id="26" w:name="_Toc67504485"/>
      <w:r w:rsidRPr="00A72A1D">
        <w:rPr>
          <w:rFonts w:cs="Tahoma"/>
        </w:rPr>
        <w:t>Determining the number of Stocks and the Free Float Factor</w:t>
      </w:r>
      <w:bookmarkEnd w:id="24"/>
      <w:bookmarkEnd w:id="25"/>
      <w:bookmarkEnd w:id="26"/>
    </w:p>
    <w:p w14:paraId="71524494" w14:textId="77777777" w:rsidR="0064430E" w:rsidRPr="00A72A1D" w:rsidRDefault="0064430E" w:rsidP="009E4370">
      <w:pPr>
        <w:pStyle w:val="30"/>
        <w:rPr>
          <w:rFonts w:cs="Tahoma"/>
          <w:u w:color="0000FF"/>
        </w:rPr>
      </w:pPr>
      <w:bookmarkStart w:id="27" w:name="_Ref488313605"/>
      <w:r w:rsidRPr="00A72A1D">
        <w:rPr>
          <w:rFonts w:cs="Tahoma"/>
          <w:u w:color="0000E9"/>
        </w:rPr>
        <w:t>For</w:t>
      </w:r>
      <w:r w:rsidRPr="00A72A1D">
        <w:rPr>
          <w:rFonts w:cs="Tahoma"/>
          <w:u w:color="0000FF"/>
        </w:rPr>
        <w:t xml:space="preserve"> the purpose hereof, the total number of stocks (Q</w:t>
      </w:r>
      <w:r w:rsidRPr="00A72A1D">
        <w:rPr>
          <w:rFonts w:cs="Tahoma"/>
          <w:u w:color="0000FF"/>
          <w:vertAlign w:val="subscript"/>
        </w:rPr>
        <w:t>i</w:t>
      </w:r>
      <w:r w:rsidRPr="00A72A1D">
        <w:rPr>
          <w:rFonts w:cs="Tahoma"/>
          <w:u w:color="0000FF"/>
        </w:rPr>
        <w:t>) is determined as the total of number of the i</w:t>
      </w:r>
      <w:r w:rsidR="00686354" w:rsidRPr="00A72A1D">
        <w:rPr>
          <w:rFonts w:cs="Tahoma"/>
          <w:u w:color="0000FF"/>
          <w:vertAlign w:val="superscript"/>
        </w:rPr>
        <w:t>th</w:t>
      </w:r>
      <w:r w:rsidRPr="00A72A1D">
        <w:rPr>
          <w:rFonts w:cs="Tahoma"/>
          <w:u w:color="0000FF"/>
        </w:rPr>
        <w:t xml:space="preserve"> stocks of the principal issue less retired (cancelled) stocks except where the Exchange provides otherwise. In case of depository receipts representing stocks, the total number of the i</w:t>
      </w:r>
      <w:r w:rsidR="00686354" w:rsidRPr="00A72A1D">
        <w:rPr>
          <w:rFonts w:cs="Tahoma"/>
          <w:u w:color="0000FF"/>
          <w:vertAlign w:val="superscript"/>
        </w:rPr>
        <w:t>th</w:t>
      </w:r>
      <w:r w:rsidRPr="00A72A1D">
        <w:rPr>
          <w:rFonts w:cs="Tahoma"/>
          <w:u w:color="0000FF"/>
        </w:rPr>
        <w:t xml:space="preserve"> represented stocks (Q</w:t>
      </w:r>
      <w:r w:rsidRPr="00A72A1D">
        <w:rPr>
          <w:rFonts w:cs="Tahoma"/>
          <w:u w:color="0000FF"/>
          <w:vertAlign w:val="subscript"/>
        </w:rPr>
        <w:t>i</w:t>
      </w:r>
      <w:r w:rsidRPr="00A72A1D">
        <w:rPr>
          <w:rFonts w:cs="Tahoma"/>
          <w:u w:color="0000FF"/>
        </w:rPr>
        <w:t>) is determined as the total number of represented stocks divided by the number of represented stocks of which the ownership is certified by one depository receipt in the issue.</w:t>
      </w:r>
      <w:bookmarkEnd w:id="27"/>
    </w:p>
    <w:p w14:paraId="7C1DCEDC" w14:textId="3612FC15" w:rsidR="0064430E" w:rsidRPr="00A72A1D" w:rsidRDefault="0064430E" w:rsidP="009E4370">
      <w:pPr>
        <w:pStyle w:val="30"/>
        <w:rPr>
          <w:rFonts w:cs="Tahoma"/>
          <w:u w:color="0000E9"/>
        </w:rPr>
      </w:pPr>
      <w:r w:rsidRPr="00A72A1D">
        <w:rPr>
          <w:rFonts w:cs="Tahoma"/>
          <w:u w:color="0000E9"/>
        </w:rPr>
        <w:t>The</w:t>
      </w:r>
      <w:r w:rsidRPr="00A72A1D">
        <w:rPr>
          <w:rFonts w:cs="Tahoma"/>
          <w:u w:color="0000FF"/>
        </w:rPr>
        <w:t xml:space="preserve"> </w:t>
      </w:r>
      <w:r w:rsidRPr="00A72A1D">
        <w:rPr>
          <w:rFonts w:cs="Tahoma"/>
          <w:u w:color="0000E9"/>
        </w:rPr>
        <w:t>total</w:t>
      </w:r>
      <w:r w:rsidRPr="00A72A1D">
        <w:rPr>
          <w:rFonts w:cs="Tahoma"/>
          <w:u w:color="0000FF"/>
        </w:rPr>
        <w:t xml:space="preserve"> number of the i</w:t>
      </w:r>
      <w:r w:rsidR="00686354" w:rsidRPr="00A72A1D">
        <w:rPr>
          <w:rFonts w:cs="Tahoma"/>
          <w:u w:color="0000FF"/>
          <w:vertAlign w:val="superscript"/>
        </w:rPr>
        <w:t>th</w:t>
      </w:r>
      <w:r w:rsidRPr="00A72A1D">
        <w:rPr>
          <w:rFonts w:cs="Tahoma"/>
          <w:u w:color="0000FF"/>
        </w:rPr>
        <w:t xml:space="preserve"> Stocks (Q</w:t>
      </w:r>
      <w:r w:rsidRPr="00A72A1D">
        <w:rPr>
          <w:rFonts w:cs="Tahoma"/>
          <w:u w:color="0000FF"/>
          <w:vertAlign w:val="subscript"/>
        </w:rPr>
        <w:t>i</w:t>
      </w:r>
      <w:r w:rsidRPr="00A72A1D">
        <w:rPr>
          <w:rFonts w:cs="Tahoma"/>
          <w:u w:color="0000FF"/>
        </w:rPr>
        <w:t xml:space="preserve">) is calculated based on the results of the </w:t>
      </w:r>
      <w:r w:rsidR="009F2CEA" w:rsidRPr="00A72A1D">
        <w:rPr>
          <w:rFonts w:cs="Tahoma"/>
          <w:u w:color="0000FF"/>
        </w:rPr>
        <w:t xml:space="preserve">Index Review Date </w:t>
      </w:r>
      <w:r w:rsidRPr="00A72A1D">
        <w:rPr>
          <w:rFonts w:cs="Tahoma"/>
          <w:u w:color="0000FF"/>
        </w:rPr>
        <w:t>was disclosed except where Clause</w:t>
      </w:r>
      <w:r w:rsidR="002D35FB" w:rsidRPr="00A72A1D">
        <w:rPr>
          <w:rFonts w:cs="Tahoma"/>
          <w:u w:color="0000FF"/>
        </w:rPr>
        <w:t xml:space="preserve"> </w:t>
      </w:r>
      <w:r w:rsidR="002D35FB" w:rsidRPr="00A72A1D">
        <w:rPr>
          <w:rFonts w:cs="Tahoma"/>
          <w:u w:color="0000FF"/>
        </w:rPr>
        <w:fldChar w:fldCharType="begin"/>
      </w:r>
      <w:r w:rsidR="002D35FB" w:rsidRPr="00A72A1D">
        <w:rPr>
          <w:rFonts w:cs="Tahoma"/>
          <w:u w:color="0000FF"/>
        </w:rPr>
        <w:instrText xml:space="preserve"> REF _Ref488314293 \r \h </w:instrText>
      </w:r>
      <w:r w:rsidR="00973B35" w:rsidRPr="00A72A1D">
        <w:rPr>
          <w:rFonts w:cs="Tahoma"/>
          <w:u w:color="0000FF"/>
        </w:rPr>
        <w:instrText xml:space="preserve"> \* MERGEFORMAT </w:instrText>
      </w:r>
      <w:r w:rsidR="002D35FB" w:rsidRPr="00A72A1D">
        <w:rPr>
          <w:rFonts w:cs="Tahoma"/>
          <w:u w:color="0000FF"/>
        </w:rPr>
      </w:r>
      <w:r w:rsidR="002D35FB" w:rsidRPr="00A72A1D">
        <w:rPr>
          <w:rFonts w:cs="Tahoma"/>
          <w:u w:color="0000FF"/>
        </w:rPr>
        <w:fldChar w:fldCharType="separate"/>
      </w:r>
      <w:r w:rsidR="00767A33" w:rsidRPr="00A72A1D">
        <w:rPr>
          <w:rFonts w:cs="Tahoma"/>
          <w:u w:color="0000FF"/>
        </w:rPr>
        <w:t>3.</w:t>
      </w:r>
      <w:r w:rsidR="009F71A9" w:rsidRPr="00A72A1D">
        <w:rPr>
          <w:rFonts w:cs="Tahoma"/>
          <w:u w:color="0000FF"/>
        </w:rPr>
        <w:t>3</w:t>
      </w:r>
      <w:r w:rsidR="00767A33" w:rsidRPr="00A72A1D">
        <w:rPr>
          <w:rFonts w:cs="Tahoma"/>
          <w:u w:color="0000FF"/>
        </w:rPr>
        <w:t>.3</w:t>
      </w:r>
      <w:r w:rsidR="002D35FB" w:rsidRPr="00A72A1D">
        <w:rPr>
          <w:rFonts w:cs="Tahoma"/>
          <w:u w:color="0000FF"/>
        </w:rPr>
        <w:fldChar w:fldCharType="end"/>
      </w:r>
      <w:r w:rsidRPr="00A72A1D">
        <w:rPr>
          <w:rFonts w:cs="Tahoma"/>
          <w:u w:color="0000E9"/>
        </w:rPr>
        <w:t xml:space="preserve"> hereof provides otherwise.</w:t>
      </w:r>
    </w:p>
    <w:p w14:paraId="1E95B9BF" w14:textId="77777777" w:rsidR="0064430E" w:rsidRPr="00A72A1D" w:rsidRDefault="0064430E" w:rsidP="009E4370">
      <w:pPr>
        <w:pStyle w:val="30"/>
        <w:rPr>
          <w:rFonts w:cs="Tahoma"/>
          <w:u w:color="0000E9"/>
        </w:rPr>
      </w:pPr>
      <w:r w:rsidRPr="00A72A1D">
        <w:rPr>
          <w:rFonts w:cs="Tahoma"/>
          <w:u w:color="0000E9"/>
        </w:rPr>
        <w:t>The value of a Free Float Factor (FF</w:t>
      </w:r>
      <w:r w:rsidRPr="00A72A1D">
        <w:rPr>
          <w:rFonts w:cs="Tahoma"/>
          <w:u w:color="0000E9"/>
          <w:vertAlign w:val="subscript"/>
        </w:rPr>
        <w:t>i</w:t>
      </w:r>
      <w:r w:rsidRPr="00A72A1D">
        <w:rPr>
          <w:rFonts w:cs="Tahoma"/>
          <w:u w:color="0000E9"/>
        </w:rPr>
        <w:t>) is determined on the basis of information disclosed by Issuers, as well as other public information on the Issuer’s stocks and/or represented stocks’ holders, including beneficial owners.</w:t>
      </w:r>
    </w:p>
    <w:p w14:paraId="7103968C" w14:textId="77777777" w:rsidR="0064430E" w:rsidRPr="00A72A1D" w:rsidRDefault="0064430E" w:rsidP="009E4370">
      <w:pPr>
        <w:pStyle w:val="30"/>
        <w:rPr>
          <w:rFonts w:cs="Tahoma"/>
          <w:u w:color="0000E9"/>
        </w:rPr>
      </w:pPr>
      <w:r w:rsidRPr="00A72A1D">
        <w:rPr>
          <w:rFonts w:cs="Tahoma"/>
          <w:u w:color="0000E9"/>
        </w:rPr>
        <w:t>The total number of stocks is determined as the number of the Issuer’s outstanding and/or represented stocks of one category and type according to available information as of the calculation date. The number of free-floating stocks is calculated through deducting stocks which are not free-floating from the total number of the Issuer’s stocks. The value of a Free Float Factor is calculated as the ratio of the number of free-floating stocks to the Issuer’s total number of stocks.</w:t>
      </w:r>
    </w:p>
    <w:p w14:paraId="31B3619C" w14:textId="36E0335A" w:rsidR="0064430E" w:rsidRPr="00A72A1D" w:rsidRDefault="0064430E" w:rsidP="009E4370">
      <w:pPr>
        <w:pStyle w:val="30"/>
        <w:rPr>
          <w:rFonts w:cs="Tahoma"/>
          <w:u w:color="0000E9"/>
        </w:rPr>
      </w:pPr>
      <w:r w:rsidRPr="00A72A1D">
        <w:rPr>
          <w:rFonts w:cs="Tahoma"/>
          <w:u w:color="0000E9"/>
        </w:rPr>
        <w:t xml:space="preserve">Values of Free Float Factors are approved by the Exchange on a quarterly basis on or before </w:t>
      </w:r>
      <w:r w:rsidR="000536CD" w:rsidRPr="00A72A1D">
        <w:rPr>
          <w:rFonts w:cs="Tahoma"/>
          <w:u w:color="0000E9"/>
        </w:rPr>
        <w:t xml:space="preserve">the first Thursday of March, June, September and December. </w:t>
      </w:r>
      <w:r w:rsidRPr="00A72A1D">
        <w:rPr>
          <w:rFonts w:cs="Tahoma"/>
          <w:u w:color="0000E9"/>
        </w:rPr>
        <w:t>The Exchange may decide to change the approval date of the Free Float Factor on the basis of information on material changes to the equity structure, as well as admission of the Stock to the Exchange’s listing</w:t>
      </w:r>
      <w:r w:rsidR="006D2552" w:rsidRPr="00A72A1D">
        <w:rPr>
          <w:rFonts w:cs="Tahoma"/>
          <w:u w:color="0000E9"/>
        </w:rPr>
        <w:t xml:space="preserve"> or the Growth Sector.</w:t>
      </w:r>
    </w:p>
    <w:p w14:paraId="49B4751D" w14:textId="77777777" w:rsidR="0064430E" w:rsidRPr="00A72A1D" w:rsidRDefault="0064430E" w:rsidP="009E4370">
      <w:pPr>
        <w:pStyle w:val="30"/>
        <w:rPr>
          <w:rFonts w:cs="Tahoma"/>
          <w:u w:color="0000E9"/>
        </w:rPr>
      </w:pPr>
      <w:r w:rsidRPr="00A72A1D">
        <w:rPr>
          <w:rFonts w:cs="Tahoma"/>
          <w:u w:color="0000E9"/>
        </w:rPr>
        <w:t xml:space="preserve">The Exchange may not adjust the Free Float Factor currently exceeding 15% if its last change was no more than two percentage points. </w:t>
      </w:r>
    </w:p>
    <w:p w14:paraId="2AFDB267" w14:textId="77777777" w:rsidR="0064430E" w:rsidRPr="00A72A1D" w:rsidRDefault="0064430E" w:rsidP="009E4370">
      <w:pPr>
        <w:pStyle w:val="30"/>
        <w:rPr>
          <w:rFonts w:cs="Tahoma"/>
          <w:u w:color="0000E9"/>
        </w:rPr>
      </w:pPr>
      <w:r w:rsidRPr="00A72A1D">
        <w:rPr>
          <w:rFonts w:cs="Tahoma"/>
          <w:u w:color="0000E9"/>
        </w:rPr>
        <w:t>Values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722A5E23" w14:textId="77777777" w:rsidR="0064430E" w:rsidRPr="00A72A1D" w:rsidRDefault="0064430E" w:rsidP="009E4370">
      <w:pPr>
        <w:rPr>
          <w:rFonts w:cs="Tahoma"/>
          <w:u w:color="0000E9"/>
          <w:lang w:val="en-US"/>
        </w:rPr>
      </w:pPr>
      <w:bookmarkStart w:id="28" w:name="_Toc488926820"/>
      <w:bookmarkStart w:id="29" w:name="_Toc488927555"/>
      <w:bookmarkEnd w:id="28"/>
      <w:bookmarkEnd w:id="29"/>
    </w:p>
    <w:p w14:paraId="5E6A5209" w14:textId="234D4D88" w:rsidR="00DF7E00" w:rsidRPr="00A72A1D" w:rsidRDefault="00DF7E00" w:rsidP="008859E2">
      <w:pPr>
        <w:pStyle w:val="a"/>
        <w:rPr>
          <w:rFonts w:cs="Tahoma"/>
        </w:rPr>
      </w:pPr>
      <w:bookmarkStart w:id="30" w:name="_Toc439152823"/>
      <w:bookmarkStart w:id="31" w:name="_Ref488313793"/>
      <w:bookmarkStart w:id="32" w:name="_Ref488315036"/>
      <w:bookmarkStart w:id="33" w:name="_Toc67504486"/>
      <w:r w:rsidRPr="00A72A1D">
        <w:rPr>
          <w:rFonts w:cs="Tahoma"/>
        </w:rPr>
        <w:t>Calculati</w:t>
      </w:r>
      <w:r w:rsidR="005B7A8F" w:rsidRPr="00A72A1D">
        <w:rPr>
          <w:rFonts w:cs="Tahoma"/>
        </w:rPr>
        <w:t xml:space="preserve">on of </w:t>
      </w:r>
      <w:r w:rsidRPr="00A72A1D">
        <w:rPr>
          <w:rFonts w:cs="Tahoma"/>
        </w:rPr>
        <w:t>the Weighting Factor</w:t>
      </w:r>
      <w:bookmarkEnd w:id="30"/>
      <w:bookmarkEnd w:id="31"/>
      <w:bookmarkEnd w:id="32"/>
      <w:bookmarkEnd w:id="33"/>
    </w:p>
    <w:p w14:paraId="2FD9FDB6" w14:textId="187FAECD" w:rsidR="00DF7E00" w:rsidRPr="00A72A1D" w:rsidRDefault="00DF7E00" w:rsidP="00DF7E00">
      <w:pPr>
        <w:pStyle w:val="30"/>
        <w:rPr>
          <w:rFonts w:cs="Tahoma"/>
          <w:u w:color="0000E9"/>
        </w:rPr>
      </w:pPr>
      <w:bookmarkStart w:id="34" w:name="_Ref489021718"/>
      <w:r w:rsidRPr="00A72A1D">
        <w:rPr>
          <w:rFonts w:cs="Tahoma"/>
          <w:u w:color="0000E9"/>
        </w:rPr>
        <w:t xml:space="preserve">The </w:t>
      </w:r>
      <w:r w:rsidR="00BC4A85" w:rsidRPr="00A72A1D">
        <w:rPr>
          <w:rFonts w:cs="Tahoma"/>
          <w:u w:color="0000E9"/>
        </w:rPr>
        <w:t>i</w:t>
      </w:r>
      <w:r w:rsidR="00BC4A85" w:rsidRPr="00A72A1D">
        <w:rPr>
          <w:rFonts w:cs="Tahoma"/>
          <w:u w:color="0000E9"/>
          <w:vertAlign w:val="superscript"/>
        </w:rPr>
        <w:t>th</w:t>
      </w:r>
      <w:r w:rsidR="00BC4A85" w:rsidRPr="00A72A1D">
        <w:rPr>
          <w:rFonts w:cs="Tahoma"/>
          <w:u w:color="0000E9"/>
        </w:rPr>
        <w:t xml:space="preserve"> Stock </w:t>
      </w:r>
      <w:r w:rsidRPr="00A72A1D">
        <w:rPr>
          <w:rFonts w:cs="Tahoma"/>
          <w:u w:color="0000E9"/>
        </w:rPr>
        <w:t>Weight is calculated according to the following formula:</w:t>
      </w:r>
      <w:bookmarkEnd w:id="34"/>
    </w:p>
    <w:p w14:paraId="58E6EBCF" w14:textId="77777777" w:rsidR="003A326A" w:rsidRPr="00A72A1D" w:rsidRDefault="003A326A" w:rsidP="00333598">
      <w:pPr>
        <w:pStyle w:val="af7"/>
        <w:rPr>
          <w:rFonts w:cs="Tahoma"/>
          <w:lang w:val="en-US"/>
        </w:rPr>
      </w:pPr>
      <m:oMathPara>
        <m:oMath>
          <m:r>
            <m:rPr>
              <m:sty m:val="bi"/>
            </m:rPr>
            <w:rPr>
              <w:rFonts w:ascii="Cambria Math" w:hAnsi="Cambria Math" w:cs="Tahoma"/>
            </w:rPr>
            <m:t>Wg</m:t>
          </m:r>
          <m:r>
            <m:rPr>
              <m:sty m:val="bi"/>
            </m:rPr>
            <w:rPr>
              <w:rFonts w:ascii="Cambria Math" w:hAnsi="Cambria Math" w:cs="Tahoma"/>
              <w:lang w:val="en-US"/>
            </w:rPr>
            <m:t>h</m:t>
          </m:r>
          <m:sSub>
            <m:sSubPr>
              <m:ctrlPr>
                <w:rPr>
                  <w:rFonts w:ascii="Cambria Math" w:hAnsi="Cambria Math" w:cs="Tahoma"/>
                </w:rPr>
              </m:ctrlPr>
            </m:sSubPr>
            <m:e>
              <m:r>
                <m:rPr>
                  <m:sty m:val="bi"/>
                </m:rPr>
                <w:rPr>
                  <w:rFonts w:ascii="Cambria Math" w:hAnsi="Cambria Math" w:cs="Tahoma"/>
                </w:rPr>
                <m:t>t</m:t>
              </m:r>
            </m:e>
            <m:sub>
              <m:r>
                <m:rPr>
                  <m:sty m:val="bi"/>
                </m:rPr>
                <w:rPr>
                  <w:rFonts w:ascii="Cambria Math" w:hAnsi="Cambria Math" w:cs="Tahoma"/>
                </w:rPr>
                <m:t>i</m:t>
              </m:r>
            </m:sub>
          </m:sSub>
          <m:r>
            <m:rPr>
              <m:sty m:val="p"/>
            </m:rPr>
            <w:rPr>
              <w:rFonts w:ascii="Cambria Math" w:hAnsi="Cambria Math" w:cs="Tahoma"/>
              <w:lang w:val="en-US"/>
            </w:rPr>
            <m:t>=</m:t>
          </m:r>
          <m:f>
            <m:fPr>
              <m:ctrlPr>
                <w:rPr>
                  <w:rFonts w:ascii="Cambria Math" w:hAnsi="Cambria Math" w:cs="Tahoma"/>
                </w:rPr>
              </m:ctrlPr>
            </m:fPr>
            <m:num>
              <m:r>
                <m:rPr>
                  <m:sty m:val="bi"/>
                </m:rPr>
                <w:rPr>
                  <w:rFonts w:ascii="Cambria Math" w:hAnsi="Cambria Math" w:cs="Tahoma"/>
                </w:rPr>
                <m:t>M</m:t>
              </m:r>
              <m:sSub>
                <m:sSubPr>
                  <m:ctrlPr>
                    <w:rPr>
                      <w:rFonts w:ascii="Cambria Math" w:hAnsi="Cambria Math" w:cs="Tahoma"/>
                    </w:rPr>
                  </m:ctrlPr>
                </m:sSubPr>
                <m:e>
                  <m:r>
                    <m:rPr>
                      <m:sty m:val="bi"/>
                    </m:rPr>
                    <w:rPr>
                      <w:rFonts w:ascii="Cambria Math" w:hAnsi="Cambria Math" w:cs="Tahoma"/>
                    </w:rPr>
                    <m:t>C</m:t>
                  </m:r>
                </m:e>
                <m:sub>
                  <m:r>
                    <m:rPr>
                      <m:sty m:val="bi"/>
                    </m:rPr>
                    <w:rPr>
                      <w:rFonts w:ascii="Cambria Math" w:hAnsi="Cambria Math" w:cs="Tahoma"/>
                    </w:rPr>
                    <m:t>i</m:t>
                  </m:r>
                </m:sub>
              </m:sSub>
            </m:num>
            <m:den>
              <m:nary>
                <m:naryPr>
                  <m:chr m:val="∑"/>
                  <m:limLoc m:val="undOvr"/>
                  <m:ctrlPr>
                    <w:rPr>
                      <w:rFonts w:ascii="Cambria Math" w:hAnsi="Cambria Math" w:cs="Tahoma"/>
                    </w:rPr>
                  </m:ctrlPr>
                </m:naryPr>
                <m:sub>
                  <m:r>
                    <m:rPr>
                      <m:sty m:val="bi"/>
                    </m:rPr>
                    <w:rPr>
                      <w:rFonts w:ascii="Cambria Math" w:hAnsi="Cambria Math" w:cs="Tahoma"/>
                    </w:rPr>
                    <m:t>i</m:t>
                  </m:r>
                  <m:r>
                    <m:rPr>
                      <m:sty m:val="p"/>
                    </m:rPr>
                    <w:rPr>
                      <w:rFonts w:ascii="Cambria Math" w:hAnsi="Cambria Math" w:cs="Tahoma"/>
                      <w:lang w:val="en-US"/>
                    </w:rPr>
                    <m:t>=</m:t>
                  </m:r>
                  <m:r>
                    <m:rPr>
                      <m:sty m:val="b"/>
                    </m:rPr>
                    <w:rPr>
                      <w:rFonts w:ascii="Cambria Math" w:hAnsi="Cambria Math" w:cs="Tahoma"/>
                      <w:lang w:val="en-US"/>
                    </w:rPr>
                    <m:t>1</m:t>
                  </m:r>
                </m:sub>
                <m:sup>
                  <m:r>
                    <m:rPr>
                      <m:sty m:val="bi"/>
                    </m:rPr>
                    <w:rPr>
                      <w:rFonts w:ascii="Cambria Math" w:hAnsi="Cambria Math" w:cs="Tahoma"/>
                    </w:rPr>
                    <m:t>N</m:t>
                  </m:r>
                </m:sup>
                <m:e>
                  <m:r>
                    <m:rPr>
                      <m:sty m:val="bi"/>
                    </m:rPr>
                    <w:rPr>
                      <w:rFonts w:ascii="Cambria Math" w:hAnsi="Cambria Math" w:cs="Tahoma"/>
                    </w:rPr>
                    <m:t>M</m:t>
                  </m:r>
                  <m:sSub>
                    <m:sSubPr>
                      <m:ctrlPr>
                        <w:rPr>
                          <w:rFonts w:ascii="Cambria Math" w:hAnsi="Cambria Math" w:cs="Tahoma"/>
                        </w:rPr>
                      </m:ctrlPr>
                    </m:sSubPr>
                    <m:e>
                      <m:r>
                        <m:rPr>
                          <m:sty m:val="bi"/>
                        </m:rPr>
                        <w:rPr>
                          <w:rFonts w:ascii="Cambria Math" w:hAnsi="Cambria Math" w:cs="Tahoma"/>
                        </w:rPr>
                        <m:t>C</m:t>
                      </m:r>
                    </m:e>
                    <m:sub>
                      <m:r>
                        <m:rPr>
                          <m:sty m:val="bi"/>
                        </m:rPr>
                        <w:rPr>
                          <w:rFonts w:ascii="Cambria Math" w:hAnsi="Cambria Math" w:cs="Tahoma"/>
                        </w:rPr>
                        <m:t>i</m:t>
                      </m:r>
                    </m:sub>
                  </m:sSub>
                  <m:r>
                    <m:rPr>
                      <m:sty m:val="p"/>
                    </m:rPr>
                    <w:rPr>
                      <w:rFonts w:ascii="Cambria Math" w:hAnsi="Cambria Math" w:cs="Tahoma"/>
                      <w:lang w:val="en-US"/>
                    </w:rPr>
                    <m:t xml:space="preserve"> </m:t>
                  </m:r>
                </m:e>
              </m:nary>
            </m:den>
          </m:f>
          <m:r>
            <m:rPr>
              <m:sty m:val="p"/>
            </m:rPr>
            <w:rPr>
              <w:rFonts w:ascii="Cambria Math" w:hAnsi="Cambria Math" w:cs="Tahoma"/>
              <w:lang w:val="en-US"/>
            </w:rPr>
            <m:t>∙</m:t>
          </m:r>
          <m:r>
            <m:rPr>
              <m:sty m:val="b"/>
            </m:rPr>
            <w:rPr>
              <w:rFonts w:ascii="Cambria Math" w:hAnsi="Cambria Math" w:cs="Tahoma"/>
              <w:lang w:val="en-US"/>
            </w:rPr>
            <m:t>100</m:t>
          </m:r>
          <m:r>
            <m:rPr>
              <m:sty m:val="p"/>
            </m:rPr>
            <w:rPr>
              <w:rFonts w:ascii="Cambria Math" w:hAnsi="Cambria Math" w:cs="Tahoma"/>
              <w:lang w:val="en-US"/>
            </w:rPr>
            <m:t>%,</m:t>
          </m:r>
        </m:oMath>
      </m:oMathPara>
    </w:p>
    <w:p w14:paraId="2DF142FC" w14:textId="77777777" w:rsidR="00DF7E00" w:rsidRPr="00A72A1D" w:rsidRDefault="00DF7E00" w:rsidP="008859E2">
      <w:pPr>
        <w:pStyle w:val="afc"/>
        <w:rPr>
          <w:rFonts w:cs="Tahoma"/>
          <w:lang w:val="en-US"/>
        </w:rPr>
      </w:pPr>
      <w:r w:rsidRPr="00A72A1D">
        <w:rPr>
          <w:rFonts w:cs="Tahoma"/>
          <w:lang w:val="en-US"/>
        </w:rPr>
        <w:t>where:</w:t>
      </w:r>
    </w:p>
    <w:p w14:paraId="1BA38EC6" w14:textId="5EF89454" w:rsidR="00DF7E00" w:rsidRPr="00A72A1D" w:rsidRDefault="00DF7E00" w:rsidP="008859E2">
      <w:pPr>
        <w:pStyle w:val="afc"/>
        <w:rPr>
          <w:rFonts w:cs="Tahoma"/>
          <w:u w:color="0000E9"/>
          <w:lang w:val="en-US"/>
        </w:rPr>
      </w:pPr>
      <w:r w:rsidRPr="00A72A1D">
        <w:rPr>
          <w:rFonts w:cs="Tahoma"/>
          <w:u w:color="0000E9"/>
          <w:lang w:val="en-US"/>
        </w:rPr>
        <w:t>Wght</w:t>
      </w:r>
      <w:r w:rsidRPr="00A72A1D">
        <w:rPr>
          <w:rFonts w:cs="Tahoma"/>
          <w:u w:color="0000E9"/>
          <w:vertAlign w:val="subscript"/>
          <w:lang w:val="en-US"/>
        </w:rPr>
        <w:t>i</w:t>
      </w:r>
      <w:r w:rsidRPr="00A72A1D">
        <w:rPr>
          <w:rFonts w:cs="Tahoma"/>
          <w:u w:color="0000E9"/>
          <w:lang w:val="en-US"/>
        </w:rPr>
        <w:t xml:space="preserve"> – </w:t>
      </w:r>
      <w:r w:rsidR="006D2552" w:rsidRPr="00A72A1D">
        <w:rPr>
          <w:rFonts w:cs="Tahoma"/>
          <w:u w:color="0000E9"/>
          <w:lang w:val="en-US"/>
        </w:rPr>
        <w:t xml:space="preserve">the </w:t>
      </w:r>
      <w:r w:rsidR="008668D6" w:rsidRPr="00A72A1D">
        <w:rPr>
          <w:rFonts w:cs="Tahoma"/>
          <w:u w:color="0000E9"/>
          <w:lang w:val="en-US"/>
        </w:rPr>
        <w:t>W</w:t>
      </w:r>
      <w:r w:rsidRPr="00A72A1D">
        <w:rPr>
          <w:rFonts w:cs="Tahoma"/>
          <w:u w:color="0000E9"/>
          <w:lang w:val="en-US"/>
        </w:rPr>
        <w:t>eight of the i</w:t>
      </w:r>
      <w:r w:rsidR="00686354" w:rsidRPr="00A72A1D">
        <w:rPr>
          <w:rFonts w:cs="Tahoma"/>
          <w:u w:color="0000E9"/>
          <w:vertAlign w:val="superscript"/>
          <w:lang w:val="en-US"/>
        </w:rPr>
        <w:t>th</w:t>
      </w:r>
      <w:r w:rsidRPr="00A72A1D">
        <w:rPr>
          <w:rFonts w:cs="Tahoma"/>
          <w:u w:color="0000E9"/>
          <w:lang w:val="en-US"/>
        </w:rPr>
        <w:t xml:space="preserve"> Stock;</w:t>
      </w:r>
    </w:p>
    <w:p w14:paraId="6CA8F182" w14:textId="77777777" w:rsidR="00DF7E00" w:rsidRPr="00A72A1D" w:rsidRDefault="00DF7E00" w:rsidP="008859E2">
      <w:pPr>
        <w:pStyle w:val="afc"/>
        <w:rPr>
          <w:rFonts w:cs="Tahoma"/>
          <w:u w:color="0000E9"/>
          <w:lang w:val="en-US"/>
        </w:rPr>
      </w:pPr>
      <w:r w:rsidRPr="00A72A1D">
        <w:rPr>
          <w:rFonts w:cs="Tahoma"/>
          <w:u w:color="0000E9"/>
          <w:lang w:val="en-US"/>
        </w:rPr>
        <w:t>MC</w:t>
      </w:r>
      <w:r w:rsidRPr="00A72A1D">
        <w:rPr>
          <w:rFonts w:cs="Tahoma"/>
          <w:u w:color="0000E9"/>
          <w:vertAlign w:val="subscript"/>
          <w:lang w:val="en-US"/>
        </w:rPr>
        <w:t>i</w:t>
      </w:r>
      <w:r w:rsidRPr="00A72A1D">
        <w:rPr>
          <w:rFonts w:cs="Tahoma"/>
          <w:u w:color="0000E9"/>
          <w:lang w:val="en-US"/>
        </w:rPr>
        <w:t xml:space="preserve"> – market capitalization of the i</w:t>
      </w:r>
      <w:r w:rsidR="00686354" w:rsidRPr="00A72A1D">
        <w:rPr>
          <w:rFonts w:cs="Tahoma"/>
          <w:u w:color="0000E9"/>
          <w:vertAlign w:val="superscript"/>
          <w:lang w:val="en-US"/>
        </w:rPr>
        <w:t>th</w:t>
      </w:r>
      <w:r w:rsidRPr="00A72A1D">
        <w:rPr>
          <w:rFonts w:cs="Tahoma"/>
          <w:u w:color="0000E9"/>
          <w:lang w:val="en-US"/>
        </w:rPr>
        <w:t xml:space="preserve"> Stock</w:t>
      </w:r>
    </w:p>
    <w:p w14:paraId="2845EF2E" w14:textId="77777777" w:rsidR="00DF7E00" w:rsidRPr="00A72A1D" w:rsidRDefault="00DF7E00" w:rsidP="008859E2">
      <w:pPr>
        <w:pStyle w:val="afc"/>
        <w:rPr>
          <w:rFonts w:cs="Tahoma"/>
          <w:u w:color="0000E9"/>
          <w:lang w:val="en-US"/>
        </w:rPr>
      </w:pPr>
      <w:r w:rsidRPr="00A72A1D">
        <w:rPr>
          <w:rFonts w:cs="Tahoma"/>
          <w:u w:color="0000E9"/>
          <w:lang w:val="en-US"/>
        </w:rPr>
        <w:t xml:space="preserve">N – </w:t>
      </w:r>
      <w:r w:rsidR="007374D1" w:rsidRPr="00A72A1D">
        <w:rPr>
          <w:rFonts w:cs="Tahoma"/>
          <w:u w:color="0000E9"/>
          <w:lang w:val="en-US"/>
        </w:rPr>
        <w:t xml:space="preserve">the </w:t>
      </w:r>
      <w:r w:rsidRPr="00A72A1D">
        <w:rPr>
          <w:rFonts w:cs="Tahoma"/>
          <w:u w:color="0000E9"/>
          <w:lang w:val="en-US"/>
        </w:rPr>
        <w:t>total number of Stocks.</w:t>
      </w:r>
    </w:p>
    <w:p w14:paraId="1DF5815E" w14:textId="77777777" w:rsidR="00DF7E00" w:rsidRPr="00A72A1D" w:rsidRDefault="00DF7E00" w:rsidP="008859E2">
      <w:pPr>
        <w:pStyle w:val="afc"/>
        <w:ind w:left="0"/>
        <w:rPr>
          <w:rFonts w:cs="Tahoma"/>
          <w:lang w:val="en-US"/>
        </w:rPr>
      </w:pPr>
    </w:p>
    <w:p w14:paraId="6E70BBD4" w14:textId="1D856795" w:rsidR="007374D1" w:rsidRPr="00A72A1D" w:rsidRDefault="007374D1" w:rsidP="007374D1">
      <w:pPr>
        <w:pStyle w:val="30"/>
        <w:rPr>
          <w:rFonts w:cs="Tahoma"/>
          <w:u w:color="0000E9"/>
        </w:rPr>
      </w:pPr>
      <w:r w:rsidRPr="00A72A1D">
        <w:rPr>
          <w:rFonts w:cs="Tahoma"/>
          <w:u w:color="0000E9"/>
        </w:rPr>
        <w:t xml:space="preserve">The Weight of Stocks of one Issuer is calculated as the sum of Weights of Stocks of the same category of </w:t>
      </w:r>
      <w:r w:rsidR="008668D6" w:rsidRPr="00A72A1D">
        <w:rPr>
          <w:rFonts w:cs="Tahoma"/>
          <w:u w:color="0000E9"/>
        </w:rPr>
        <w:t>the</w:t>
      </w:r>
      <w:r w:rsidRPr="00A72A1D">
        <w:rPr>
          <w:rFonts w:cs="Tahoma"/>
          <w:u w:color="0000E9"/>
        </w:rPr>
        <w:t xml:space="preserve"> Issuer.</w:t>
      </w:r>
    </w:p>
    <w:p w14:paraId="441629E2" w14:textId="25454898" w:rsidR="00EC347B" w:rsidRPr="00A72A1D" w:rsidRDefault="00CD026D" w:rsidP="00267DC6">
      <w:pPr>
        <w:pStyle w:val="30"/>
        <w:rPr>
          <w:rFonts w:cs="Tahoma"/>
        </w:rPr>
      </w:pPr>
      <w:bookmarkStart w:id="35" w:name="_Ref488314131"/>
      <w:bookmarkStart w:id="36" w:name="_Ref531085703"/>
      <w:bookmarkStart w:id="37" w:name="_Ref3556055"/>
      <w:r w:rsidRPr="00A72A1D">
        <w:rPr>
          <w:rFonts w:cs="Tahoma"/>
        </w:rPr>
        <w:t>To mitigate the impact of a specific Stock on the Ind</w:t>
      </w:r>
      <w:r w:rsidR="008668D6" w:rsidRPr="00A72A1D">
        <w:rPr>
          <w:rFonts w:cs="Tahoma"/>
        </w:rPr>
        <w:t>ex</w:t>
      </w:r>
      <w:r w:rsidR="004B0922" w:rsidRPr="00A72A1D">
        <w:rPr>
          <w:rFonts w:cs="Tahoma"/>
        </w:rPr>
        <w:t xml:space="preserve">, the weighting factor </w:t>
      </w:r>
      <w:r w:rsidR="00540A93" w:rsidRPr="00A72A1D">
        <w:rPr>
          <w:rFonts w:cs="Tahoma"/>
        </w:rPr>
        <w:t>W</w:t>
      </w:r>
      <w:r w:rsidR="00540A93" w:rsidRPr="00A72A1D">
        <w:rPr>
          <w:rFonts w:cs="Tahoma"/>
          <w:vertAlign w:val="subscript"/>
        </w:rPr>
        <w:t>i</w:t>
      </w:r>
      <w:r w:rsidR="009F71A9" w:rsidRPr="00A72A1D">
        <w:rPr>
          <w:rFonts w:cs="Tahoma"/>
          <w:vertAlign w:val="subscript"/>
        </w:rPr>
        <w:t xml:space="preserve">, </w:t>
      </w:r>
      <w:r w:rsidR="009F71A9" w:rsidRPr="00A72A1D">
        <w:rPr>
          <w:rFonts w:cs="Tahoma"/>
        </w:rPr>
        <w:t xml:space="preserve">which is calculated in such way that </w:t>
      </w:r>
      <w:r w:rsidR="00EC347B" w:rsidRPr="00A72A1D">
        <w:rPr>
          <w:rFonts w:cs="Tahoma"/>
        </w:rPr>
        <w:t>the Weight of a</w:t>
      </w:r>
      <w:r w:rsidR="009F71A9" w:rsidRPr="00A72A1D">
        <w:rPr>
          <w:rFonts w:cs="Tahoma"/>
        </w:rPr>
        <w:t>n</w:t>
      </w:r>
      <w:r w:rsidR="00EC347B" w:rsidRPr="00A72A1D">
        <w:rPr>
          <w:rFonts w:cs="Tahoma"/>
        </w:rPr>
        <w:t xml:space="preserve"> Issuer</w:t>
      </w:r>
      <w:r w:rsidR="009F71A9" w:rsidRPr="00A72A1D">
        <w:rPr>
          <w:rFonts w:cs="Tahoma"/>
        </w:rPr>
        <w:t xml:space="preserve"> does not exceed the </w:t>
      </w:r>
      <w:r w:rsidR="00FB7C35" w:rsidRPr="00A72A1D">
        <w:rPr>
          <w:rFonts w:cs="Tahoma"/>
        </w:rPr>
        <w:t xml:space="preserve">prescribed value </w:t>
      </w:r>
      <w:r w:rsidR="009F71A9" w:rsidRPr="00A72A1D">
        <w:rPr>
          <w:rFonts w:cs="Tahoma"/>
        </w:rPr>
        <w:t>as of the Index Review Date</w:t>
      </w:r>
      <w:r w:rsidR="00EC347B" w:rsidRPr="00A72A1D">
        <w:rPr>
          <w:rFonts w:cs="Tahoma"/>
        </w:rPr>
        <w:t xml:space="preserve">. Types and values of </w:t>
      </w:r>
      <w:r w:rsidR="008668D6" w:rsidRPr="00A72A1D">
        <w:rPr>
          <w:rFonts w:cs="Tahoma"/>
        </w:rPr>
        <w:t>the caps</w:t>
      </w:r>
      <w:r w:rsidR="00EC347B" w:rsidRPr="00A72A1D">
        <w:rPr>
          <w:rFonts w:cs="Tahoma"/>
        </w:rPr>
        <w:t xml:space="preserve"> applicable to the Weight are given in Appendix 1. </w:t>
      </w:r>
    </w:p>
    <w:bookmarkEnd w:id="35"/>
    <w:bookmarkEnd w:id="36"/>
    <w:bookmarkEnd w:id="37"/>
    <w:p w14:paraId="4821FF68" w14:textId="387962D3" w:rsidR="007374D1" w:rsidRPr="00A72A1D" w:rsidRDefault="007374D1" w:rsidP="00973B35">
      <w:pPr>
        <w:pStyle w:val="30"/>
        <w:shd w:val="clear" w:color="auto" w:fill="FFFFFF" w:themeFill="background1"/>
        <w:rPr>
          <w:rFonts w:cs="Tahoma"/>
          <w:u w:color="0000E9"/>
        </w:rPr>
      </w:pPr>
      <w:r w:rsidRPr="00A72A1D">
        <w:rPr>
          <w:rFonts w:cs="Tahoma"/>
        </w:rPr>
        <w:lastRenderedPageBreak/>
        <w:t>The Weighting Factor W</w:t>
      </w:r>
      <w:r w:rsidRPr="00A72A1D">
        <w:rPr>
          <w:rFonts w:cs="Tahoma"/>
          <w:vertAlign w:val="subscript"/>
        </w:rPr>
        <w:t>i</w:t>
      </w:r>
      <w:r w:rsidRPr="00A72A1D">
        <w:rPr>
          <w:rFonts w:cs="Tahoma"/>
        </w:rPr>
        <w:t xml:space="preserve"> of the i</w:t>
      </w:r>
      <w:r w:rsidRPr="00A72A1D">
        <w:rPr>
          <w:rFonts w:cs="Tahoma"/>
          <w:vertAlign w:val="superscript"/>
        </w:rPr>
        <w:t>th</w:t>
      </w:r>
      <w:r w:rsidRPr="00A72A1D">
        <w:rPr>
          <w:rFonts w:cs="Tahoma"/>
        </w:rPr>
        <w:t xml:space="preserve"> Stock </w:t>
      </w:r>
      <w:r w:rsidR="00540A93" w:rsidRPr="00A72A1D">
        <w:rPr>
          <w:rFonts w:cs="Tahoma"/>
        </w:rPr>
        <w:t xml:space="preserve">serves as </w:t>
      </w:r>
      <w:r w:rsidRPr="00A72A1D">
        <w:rPr>
          <w:rFonts w:cs="Tahoma"/>
        </w:rPr>
        <w:t>the market cap limit coefficient for</w:t>
      </w:r>
      <w:r w:rsidR="00540A93" w:rsidRPr="00A72A1D">
        <w:rPr>
          <w:rFonts w:cs="Tahoma"/>
        </w:rPr>
        <w:t xml:space="preserve"> the</w:t>
      </w:r>
      <w:r w:rsidRPr="00A72A1D">
        <w:rPr>
          <w:rFonts w:cs="Tahoma"/>
        </w:rPr>
        <w:t xml:space="preserve"> </w:t>
      </w:r>
      <w:r w:rsidR="00540A93" w:rsidRPr="00A72A1D">
        <w:rPr>
          <w:rFonts w:cs="Tahoma"/>
        </w:rPr>
        <w:t>stock</w:t>
      </w:r>
      <w:r w:rsidRPr="00A72A1D">
        <w:rPr>
          <w:rFonts w:cs="Tahoma"/>
        </w:rPr>
        <w:t xml:space="preserve"> </w:t>
      </w:r>
      <w:r w:rsidR="00540A93" w:rsidRPr="00A72A1D">
        <w:rPr>
          <w:rFonts w:cs="Tahoma"/>
        </w:rPr>
        <w:t xml:space="preserve">and </w:t>
      </w:r>
      <w:r w:rsidRPr="00A72A1D">
        <w:rPr>
          <w:rFonts w:cs="Tahoma"/>
        </w:rPr>
        <w:t xml:space="preserve">depends on </w:t>
      </w:r>
      <w:r w:rsidR="00540A93" w:rsidRPr="00A72A1D">
        <w:rPr>
          <w:rFonts w:cs="Tahoma"/>
        </w:rPr>
        <w:t>the i</w:t>
      </w:r>
      <w:r w:rsidR="00540A93" w:rsidRPr="00A72A1D">
        <w:rPr>
          <w:rFonts w:cs="Tahoma"/>
          <w:vertAlign w:val="superscript"/>
        </w:rPr>
        <w:t>th</w:t>
      </w:r>
      <w:r w:rsidR="00540A93" w:rsidRPr="00A72A1D">
        <w:rPr>
          <w:rFonts w:cs="Tahoma"/>
        </w:rPr>
        <w:t xml:space="preserve"> </w:t>
      </w:r>
      <w:r w:rsidRPr="00A72A1D">
        <w:rPr>
          <w:rFonts w:cs="Tahoma"/>
        </w:rPr>
        <w:t xml:space="preserve">Stocks </w:t>
      </w:r>
      <w:r w:rsidR="00540A93" w:rsidRPr="00A72A1D">
        <w:rPr>
          <w:rFonts w:cs="Tahoma"/>
        </w:rPr>
        <w:t>W</w:t>
      </w:r>
      <w:r w:rsidRPr="00A72A1D">
        <w:rPr>
          <w:rFonts w:cs="Tahoma"/>
        </w:rPr>
        <w:t>eight</w:t>
      </w:r>
      <w:r w:rsidR="004250EA" w:rsidRPr="00A72A1D">
        <w:rPr>
          <w:rFonts w:cs="Tahoma"/>
        </w:rPr>
        <w:t>.</w:t>
      </w:r>
      <w:r w:rsidR="00BC4A85" w:rsidRPr="00A72A1D">
        <w:rPr>
          <w:rFonts w:cs="Tahoma"/>
        </w:rPr>
        <w:t xml:space="preserve"> </w:t>
      </w:r>
      <w:r w:rsidRPr="00A72A1D">
        <w:rPr>
          <w:rFonts w:cs="Tahoma"/>
        </w:rPr>
        <w:t>Weighting</w:t>
      </w:r>
      <w:r w:rsidRPr="00A72A1D">
        <w:rPr>
          <w:rFonts w:cs="Tahoma"/>
          <w:u w:color="0000E9"/>
        </w:rPr>
        <w:t xml:space="preserve"> factor</w:t>
      </w:r>
      <w:r w:rsidR="004250EA" w:rsidRPr="00A72A1D">
        <w:rPr>
          <w:rFonts w:cs="Tahoma"/>
          <w:u w:color="0000E9"/>
        </w:rPr>
        <w:t xml:space="preserve"> </w:t>
      </w:r>
      <w:r w:rsidRPr="00A72A1D">
        <w:rPr>
          <w:rFonts w:cs="Tahoma"/>
        </w:rPr>
        <w:t>W</w:t>
      </w:r>
      <w:r w:rsidRPr="00A72A1D">
        <w:rPr>
          <w:rFonts w:cs="Tahoma"/>
          <w:vertAlign w:val="subscript"/>
        </w:rPr>
        <w:t>i</w:t>
      </w:r>
      <w:r w:rsidRPr="00A72A1D">
        <w:rPr>
          <w:rFonts w:cs="Tahoma"/>
          <w:u w:color="0000E9"/>
        </w:rPr>
        <w:t xml:space="preserve"> can </w:t>
      </w:r>
      <w:r w:rsidR="007651B9" w:rsidRPr="00A72A1D">
        <w:rPr>
          <w:rFonts w:cs="Tahoma"/>
          <w:u w:color="0000E9"/>
        </w:rPr>
        <w:t>be</w:t>
      </w:r>
      <w:r w:rsidRPr="00A72A1D">
        <w:rPr>
          <w:rFonts w:cs="Tahoma"/>
          <w:u w:color="0000E9"/>
        </w:rPr>
        <w:t xml:space="preserve"> anything between 0 and 1</w:t>
      </w:r>
      <w:r w:rsidR="007651B9" w:rsidRPr="00A72A1D">
        <w:rPr>
          <w:rFonts w:cs="Tahoma"/>
          <w:u w:color="0000E9"/>
        </w:rPr>
        <w:t xml:space="preserve">, with </w:t>
      </w:r>
      <w:r w:rsidRPr="00A72A1D">
        <w:rPr>
          <w:rFonts w:cs="Tahoma"/>
          <w:u w:color="0000E9"/>
        </w:rPr>
        <w:t>accura</w:t>
      </w:r>
      <w:r w:rsidR="007651B9" w:rsidRPr="00A72A1D">
        <w:rPr>
          <w:rFonts w:cs="Tahoma"/>
          <w:u w:color="0000E9"/>
        </w:rPr>
        <w:t>cy</w:t>
      </w:r>
      <w:r w:rsidRPr="00A72A1D">
        <w:rPr>
          <w:rFonts w:cs="Tahoma"/>
          <w:u w:color="0000E9"/>
        </w:rPr>
        <w:t xml:space="preserve"> to seven decimal places according to the rounding rule. Weighting </w:t>
      </w:r>
      <w:r w:rsidR="00BC4A85" w:rsidRPr="00A72A1D">
        <w:rPr>
          <w:rFonts w:cs="Tahoma"/>
          <w:u w:color="0000E9"/>
        </w:rPr>
        <w:t>f</w:t>
      </w:r>
      <w:r w:rsidRPr="00A72A1D">
        <w:rPr>
          <w:rFonts w:cs="Tahoma"/>
          <w:u w:color="0000E9"/>
        </w:rPr>
        <w:t xml:space="preserve">actors are calculated </w:t>
      </w:r>
      <w:r w:rsidR="00BC4A85" w:rsidRPr="00A72A1D">
        <w:rPr>
          <w:rFonts w:cs="Tahoma"/>
          <w:u w:color="0000E9"/>
        </w:rPr>
        <w:t>at the end of the Index Review Date.</w:t>
      </w:r>
    </w:p>
    <w:p w14:paraId="5B501577" w14:textId="77777777" w:rsidR="007374D1" w:rsidRPr="00A72A1D" w:rsidRDefault="007374D1" w:rsidP="007374D1">
      <w:pPr>
        <w:pStyle w:val="30"/>
        <w:numPr>
          <w:ilvl w:val="0"/>
          <w:numId w:val="0"/>
        </w:numPr>
        <w:ind w:left="1077"/>
        <w:rPr>
          <w:rFonts w:cs="Tahoma"/>
          <w:u w:color="0000E9"/>
        </w:rPr>
      </w:pPr>
    </w:p>
    <w:p w14:paraId="2A546A85" w14:textId="0499BF57" w:rsidR="007651B9" w:rsidRPr="00A72A1D" w:rsidRDefault="007651B9" w:rsidP="008859E2">
      <w:pPr>
        <w:pStyle w:val="a"/>
        <w:rPr>
          <w:rFonts w:cs="Tahoma"/>
        </w:rPr>
      </w:pPr>
      <w:bookmarkStart w:id="38" w:name="_Toc439152825"/>
      <w:bookmarkStart w:id="39" w:name="_Ref488313748"/>
      <w:bookmarkStart w:id="40" w:name="_Toc67504487"/>
      <w:r w:rsidRPr="00A72A1D">
        <w:rPr>
          <w:rFonts w:cs="Tahoma"/>
        </w:rPr>
        <w:t>Calculati</w:t>
      </w:r>
      <w:r w:rsidR="005B7A8F" w:rsidRPr="00A72A1D">
        <w:rPr>
          <w:rFonts w:cs="Tahoma"/>
        </w:rPr>
        <w:t xml:space="preserve">on of </w:t>
      </w:r>
      <w:r w:rsidRPr="00A72A1D">
        <w:rPr>
          <w:rFonts w:cs="Tahoma"/>
        </w:rPr>
        <w:t>the Divisor</w:t>
      </w:r>
      <w:bookmarkEnd w:id="38"/>
      <w:bookmarkEnd w:id="39"/>
      <w:bookmarkEnd w:id="40"/>
    </w:p>
    <w:p w14:paraId="03874690" w14:textId="0B0C90F0" w:rsidR="007651B9" w:rsidRPr="00A72A1D" w:rsidRDefault="007651B9" w:rsidP="007651B9">
      <w:pPr>
        <w:pStyle w:val="30"/>
        <w:rPr>
          <w:rFonts w:cs="Tahoma"/>
        </w:rPr>
      </w:pPr>
      <w:bookmarkStart w:id="41" w:name="_Ref488314211"/>
      <w:r w:rsidRPr="00A72A1D">
        <w:rPr>
          <w:rFonts w:cs="Tahoma"/>
          <w:u w:color="0000E9"/>
        </w:rPr>
        <w:t>The Divisor D</w:t>
      </w:r>
      <w:r w:rsidRPr="00A72A1D">
        <w:rPr>
          <w:rFonts w:cs="Tahoma"/>
          <w:u w:color="0000E9"/>
          <w:vertAlign w:val="subscript"/>
        </w:rPr>
        <w:t>n</w:t>
      </w:r>
      <w:r w:rsidRPr="00A72A1D">
        <w:rPr>
          <w:rFonts w:cs="Tahoma"/>
          <w:u w:color="0000E9"/>
        </w:rPr>
        <w:t xml:space="preserve"> is calculated where Index Constituents, a Free Float Factor, W</w:t>
      </w:r>
      <w:r w:rsidRPr="00A72A1D">
        <w:rPr>
          <w:rFonts w:cs="Tahoma"/>
          <w:u w:color="0000E9"/>
          <w:vertAlign w:val="subscript"/>
        </w:rPr>
        <w:t>i</w:t>
      </w:r>
      <w:r w:rsidRPr="00A72A1D">
        <w:rPr>
          <w:rFonts w:cs="Tahoma"/>
          <w:u w:color="0000E9"/>
        </w:rPr>
        <w:t xml:space="preserve"> Factors restricting the proportion of the i</w:t>
      </w:r>
      <w:r w:rsidR="00686354" w:rsidRPr="00A72A1D">
        <w:rPr>
          <w:rFonts w:cs="Tahoma"/>
          <w:u w:color="0000E9"/>
          <w:vertAlign w:val="superscript"/>
        </w:rPr>
        <w:t>th</w:t>
      </w:r>
      <w:r w:rsidRPr="00A72A1D">
        <w:rPr>
          <w:rFonts w:cs="Tahoma"/>
          <w:u w:color="0000E9"/>
        </w:rPr>
        <w:t xml:space="preserve"> Stocks capitalization (weighting factors) have changed, and (or) corporate events specified in Clause</w:t>
      </w:r>
      <w:r w:rsidR="004513C5" w:rsidRPr="00A72A1D">
        <w:rPr>
          <w:rFonts w:cs="Tahoma"/>
          <w:u w:color="0000E9"/>
        </w:rPr>
        <w:t xml:space="preserve"> </w:t>
      </w:r>
      <w:r w:rsidR="004513C5" w:rsidRPr="00A72A1D">
        <w:rPr>
          <w:rFonts w:cs="Tahoma"/>
          <w:u w:color="0000E9"/>
        </w:rPr>
        <w:fldChar w:fldCharType="begin"/>
      </w:r>
      <w:r w:rsidR="004513C5" w:rsidRPr="00A72A1D">
        <w:rPr>
          <w:rFonts w:cs="Tahoma"/>
          <w:u w:color="0000E9"/>
        </w:rPr>
        <w:instrText xml:space="preserve"> REF _Ref493249392 \r \h </w:instrText>
      </w:r>
      <w:r w:rsidR="00973B35" w:rsidRPr="00A72A1D">
        <w:rPr>
          <w:rFonts w:cs="Tahoma"/>
          <w:u w:color="0000E9"/>
        </w:rPr>
        <w:instrText xml:space="preserve"> \* MERGEFORMAT </w:instrText>
      </w:r>
      <w:r w:rsidR="004513C5" w:rsidRPr="00A72A1D">
        <w:rPr>
          <w:rFonts w:cs="Tahoma"/>
          <w:u w:color="0000E9"/>
        </w:rPr>
      </w:r>
      <w:r w:rsidR="004513C5" w:rsidRPr="00A72A1D">
        <w:rPr>
          <w:rFonts w:cs="Tahoma"/>
          <w:u w:color="0000E9"/>
        </w:rPr>
        <w:fldChar w:fldCharType="separate"/>
      </w:r>
      <w:r w:rsidR="00767A33" w:rsidRPr="00A72A1D">
        <w:rPr>
          <w:rFonts w:cs="Tahoma"/>
          <w:u w:color="0000E9"/>
        </w:rPr>
        <w:t>3.2</w:t>
      </w:r>
      <w:r w:rsidR="004513C5" w:rsidRPr="00A72A1D">
        <w:rPr>
          <w:rFonts w:cs="Tahoma"/>
          <w:u w:color="0000E9"/>
        </w:rPr>
        <w:fldChar w:fldCharType="end"/>
      </w:r>
      <w:r w:rsidR="005F58E8" w:rsidRPr="00A72A1D">
        <w:rPr>
          <w:rFonts w:cs="Tahoma"/>
          <w:u w:color="0000E9"/>
        </w:rPr>
        <w:t xml:space="preserve"> </w:t>
      </w:r>
      <w:r w:rsidRPr="00A72A1D">
        <w:rPr>
          <w:rFonts w:cs="Tahoma"/>
        </w:rPr>
        <w:t>hereof have occurred.</w:t>
      </w:r>
      <w:bookmarkEnd w:id="41"/>
    </w:p>
    <w:p w14:paraId="77AAB868" w14:textId="77777777" w:rsidR="007651B9" w:rsidRPr="00A72A1D" w:rsidRDefault="007651B9" w:rsidP="007651B9">
      <w:pPr>
        <w:pStyle w:val="30"/>
        <w:rPr>
          <w:rFonts w:cs="Tahoma"/>
          <w:u w:color="0000E9"/>
        </w:rPr>
      </w:pPr>
      <w:r w:rsidRPr="00A72A1D">
        <w:rPr>
          <w:rFonts w:cs="Tahoma"/>
          <w:u w:color="0000E9"/>
        </w:rPr>
        <w:t>The Divisor D</w:t>
      </w:r>
      <w:r w:rsidRPr="00A72A1D">
        <w:rPr>
          <w:rFonts w:cs="Tahoma"/>
          <w:u w:color="0000E9"/>
          <w:vertAlign w:val="subscript"/>
        </w:rPr>
        <w:t>n</w:t>
      </w:r>
      <w:r w:rsidRPr="00A72A1D">
        <w:rPr>
          <w:rFonts w:cs="Tahoma"/>
          <w:u w:color="0000E9"/>
        </w:rPr>
        <w:t xml:space="preserve"> is calculated according to the following formula:</w:t>
      </w:r>
    </w:p>
    <w:p w14:paraId="6B717387" w14:textId="77777777" w:rsidR="007651B9" w:rsidRPr="00A72A1D" w:rsidRDefault="0039303A" w:rsidP="007651B9">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m:t>
          </m:r>
        </m:oMath>
      </m:oMathPara>
    </w:p>
    <w:p w14:paraId="7A69E4B8" w14:textId="77777777" w:rsidR="007651B9" w:rsidRPr="00A72A1D" w:rsidRDefault="007651B9" w:rsidP="007651B9">
      <w:pPr>
        <w:pStyle w:val="afc"/>
        <w:rPr>
          <w:rFonts w:cs="Tahoma"/>
          <w:u w:color="0000E9"/>
          <w:lang w:val="en-US"/>
        </w:rPr>
      </w:pPr>
      <w:r w:rsidRPr="00A72A1D">
        <w:rPr>
          <w:rFonts w:cs="Tahoma"/>
          <w:u w:color="0000E9"/>
          <w:lang w:val="en-US"/>
        </w:rPr>
        <w:t>where:</w:t>
      </w:r>
    </w:p>
    <w:p w14:paraId="4B786F96" w14:textId="77777777" w:rsidR="007651B9" w:rsidRPr="00A72A1D" w:rsidRDefault="007651B9" w:rsidP="007651B9">
      <w:pPr>
        <w:pStyle w:val="afc"/>
        <w:rPr>
          <w:rFonts w:cs="Tahoma"/>
          <w:u w:color="0000E9"/>
          <w:lang w:val="en-US"/>
        </w:rPr>
      </w:pPr>
      <w:r w:rsidRPr="00A72A1D">
        <w:rPr>
          <w:rFonts w:cs="Tahoma"/>
          <w:u w:color="0000E9"/>
          <w:lang w:val="en-US"/>
        </w:rPr>
        <w:t>D</w:t>
      </w:r>
      <w:r w:rsidRPr="00A72A1D">
        <w:rPr>
          <w:rFonts w:cs="Tahoma"/>
          <w:u w:color="0000E9"/>
          <w:vertAlign w:val="subscript"/>
          <w:lang w:val="en-US"/>
        </w:rPr>
        <w:t>n+1</w:t>
      </w:r>
      <w:r w:rsidRPr="00A72A1D">
        <w:rPr>
          <w:rFonts w:cs="Tahoma"/>
          <w:u w:color="0000E9"/>
          <w:lang w:val="en-US"/>
        </w:rPr>
        <w:t xml:space="preserve"> – new value of D;</w:t>
      </w:r>
    </w:p>
    <w:p w14:paraId="665DBA5C" w14:textId="77777777" w:rsidR="007651B9" w:rsidRPr="00A72A1D" w:rsidRDefault="007651B9" w:rsidP="007651B9">
      <w:pPr>
        <w:pStyle w:val="afc"/>
        <w:rPr>
          <w:rFonts w:cs="Tahoma"/>
          <w:u w:color="0000E9"/>
          <w:lang w:val="en-US"/>
        </w:rPr>
      </w:pPr>
      <w:r w:rsidRPr="00A72A1D">
        <w:rPr>
          <w:rFonts w:cs="Tahoma"/>
          <w:u w:color="0000E9"/>
          <w:lang w:val="en-US"/>
        </w:rPr>
        <w:t>D</w:t>
      </w:r>
      <w:r w:rsidRPr="00A72A1D">
        <w:rPr>
          <w:rFonts w:cs="Tahoma"/>
          <w:u w:color="0000E9"/>
          <w:vertAlign w:val="subscript"/>
          <w:lang w:val="en-US"/>
        </w:rPr>
        <w:t>n</w:t>
      </w:r>
      <w:r w:rsidRPr="00A72A1D">
        <w:rPr>
          <w:rFonts w:cs="Tahoma"/>
          <w:u w:color="0000E9"/>
          <w:lang w:val="en-US"/>
        </w:rPr>
        <w:t xml:space="preserve"> – current value of D;</w:t>
      </w:r>
    </w:p>
    <w:p w14:paraId="34C358B4" w14:textId="1FE4192E" w:rsidR="007651B9" w:rsidRPr="00A72A1D" w:rsidRDefault="007651B9" w:rsidP="007651B9">
      <w:pPr>
        <w:pStyle w:val="afc"/>
        <w:rPr>
          <w:rFonts w:cs="Tahoma"/>
          <w:u w:color="0000E9"/>
          <w:lang w:val="en-US"/>
        </w:rPr>
      </w:pPr>
      <w:r w:rsidRPr="00A72A1D">
        <w:rPr>
          <w:rFonts w:cs="Tahoma"/>
          <w:u w:color="0000E9"/>
          <w:lang w:val="en-US"/>
        </w:rPr>
        <w:t>MC</w:t>
      </w:r>
      <w:r w:rsidRPr="00A72A1D">
        <w:rPr>
          <w:rFonts w:cs="Tahoma"/>
          <w:u w:color="0000E9"/>
          <w:vertAlign w:val="subscript"/>
          <w:lang w:val="en-US"/>
        </w:rPr>
        <w:t>n</w:t>
      </w:r>
      <w:r w:rsidRPr="00A72A1D">
        <w:rPr>
          <w:rFonts w:cs="Tahoma"/>
          <w:u w:color="0000E9"/>
          <w:lang w:val="en-US"/>
        </w:rPr>
        <w:t xml:space="preserve"> – aggregate value of all Stocks prior to the event constituting grounds for calculation of a new value of D, according </w:t>
      </w:r>
      <w:r w:rsidR="00600FA5" w:rsidRPr="00A72A1D">
        <w:rPr>
          <w:rFonts w:cs="Tahoma"/>
          <w:u w:color="0000E9"/>
          <w:lang w:val="en-US"/>
        </w:rPr>
        <w:t>to Clause</w:t>
      </w:r>
      <w:r w:rsidRPr="00A72A1D">
        <w:rPr>
          <w:rFonts w:cs="Tahoma"/>
          <w:u w:color="0000E9"/>
          <w:lang w:val="en-US"/>
        </w:rPr>
        <w:t xml:space="preserve"> </w:t>
      </w:r>
      <w:r w:rsidR="005F58E8" w:rsidRPr="00A72A1D">
        <w:rPr>
          <w:rFonts w:cs="Tahoma"/>
          <w:u w:color="0000E9"/>
          <w:lang w:val="en-US"/>
        </w:rPr>
        <w:fldChar w:fldCharType="begin"/>
      </w:r>
      <w:r w:rsidR="005F58E8" w:rsidRPr="00A72A1D">
        <w:rPr>
          <w:rFonts w:cs="Tahoma"/>
          <w:u w:color="0000E9"/>
          <w:lang w:val="en-US"/>
        </w:rPr>
        <w:instrText xml:space="preserve"> REF _Ref488314211 \r \h </w:instrText>
      </w:r>
      <w:r w:rsidR="00973B35" w:rsidRPr="00A72A1D">
        <w:rPr>
          <w:rFonts w:cs="Tahoma"/>
          <w:u w:color="0000E9"/>
          <w:lang w:val="en-US"/>
        </w:rPr>
        <w:instrText xml:space="preserve"> \* MERGEFORMAT </w:instrText>
      </w:r>
      <w:r w:rsidR="005F58E8" w:rsidRPr="00A72A1D">
        <w:rPr>
          <w:rFonts w:cs="Tahoma"/>
          <w:u w:color="0000E9"/>
          <w:lang w:val="en-US"/>
        </w:rPr>
      </w:r>
      <w:r w:rsidR="005F58E8" w:rsidRPr="00A72A1D">
        <w:rPr>
          <w:rFonts w:cs="Tahoma"/>
          <w:u w:color="0000E9"/>
          <w:lang w:val="en-US"/>
        </w:rPr>
        <w:fldChar w:fldCharType="separate"/>
      </w:r>
      <w:r w:rsidR="00767A33" w:rsidRPr="00A72A1D">
        <w:rPr>
          <w:rFonts w:cs="Tahoma"/>
          <w:u w:color="0000E9"/>
          <w:lang w:val="en-US"/>
        </w:rPr>
        <w:t>2.</w:t>
      </w:r>
      <w:r w:rsidR="00952405" w:rsidRPr="00A72A1D">
        <w:rPr>
          <w:rFonts w:cs="Tahoma"/>
          <w:u w:color="0000E9"/>
          <w:lang w:val="en-US"/>
        </w:rPr>
        <w:t>6</w:t>
      </w:r>
      <w:r w:rsidR="00767A33" w:rsidRPr="00A72A1D">
        <w:rPr>
          <w:rFonts w:cs="Tahoma"/>
          <w:u w:color="0000E9"/>
          <w:lang w:val="en-US"/>
        </w:rPr>
        <w:t>.1</w:t>
      </w:r>
      <w:r w:rsidR="005F58E8" w:rsidRPr="00A72A1D">
        <w:rPr>
          <w:rFonts w:cs="Tahoma"/>
          <w:u w:color="0000E9"/>
          <w:lang w:val="en-US"/>
        </w:rPr>
        <w:fldChar w:fldCharType="end"/>
      </w:r>
      <w:r w:rsidRPr="00A72A1D">
        <w:rPr>
          <w:rFonts w:cs="Tahoma"/>
          <w:u w:color="0000E9"/>
          <w:lang w:val="en-US"/>
        </w:rPr>
        <w:t>;</w:t>
      </w:r>
    </w:p>
    <w:p w14:paraId="452EBFD7" w14:textId="71DEB0B4" w:rsidR="007651B9" w:rsidRPr="00A72A1D" w:rsidRDefault="007651B9" w:rsidP="007651B9">
      <w:pPr>
        <w:pStyle w:val="afc"/>
        <w:rPr>
          <w:rFonts w:cs="Tahoma"/>
          <w:u w:color="0000E9"/>
          <w:lang w:val="en-US"/>
        </w:rPr>
      </w:pPr>
      <w:r w:rsidRPr="00A72A1D">
        <w:rPr>
          <w:rFonts w:cs="Tahoma"/>
          <w:u w:color="0000E9"/>
          <w:lang w:val="en-US"/>
        </w:rPr>
        <w:t>MC</w:t>
      </w:r>
      <w:r w:rsidRPr="00A72A1D">
        <w:rPr>
          <w:rFonts w:cs="Tahoma"/>
          <w:u w:color="0000E9"/>
          <w:vertAlign w:val="subscript"/>
          <w:lang w:val="en-US"/>
        </w:rPr>
        <w:t>n</w:t>
      </w:r>
      <w:r w:rsidRPr="00A72A1D">
        <w:rPr>
          <w:rFonts w:cs="Tahoma"/>
          <w:u w:color="0000E9"/>
          <w:vertAlign w:val="superscript"/>
          <w:lang w:val="en-US"/>
        </w:rPr>
        <w:t>'</w:t>
      </w:r>
      <w:r w:rsidRPr="00A72A1D">
        <w:rPr>
          <w:rFonts w:cs="Tahoma"/>
          <w:u w:color="0000E9"/>
          <w:lang w:val="en-US"/>
        </w:rPr>
        <w:t xml:space="preserve"> – aggregate value of all Stocks after the event constituting grounds for calculation of a new value of D according to Clause </w:t>
      </w:r>
      <w:r w:rsidR="005F58E8" w:rsidRPr="00A72A1D">
        <w:rPr>
          <w:rFonts w:cs="Tahoma"/>
          <w:u w:color="0000E9"/>
          <w:lang w:val="en-US"/>
        </w:rPr>
        <w:fldChar w:fldCharType="begin"/>
      </w:r>
      <w:r w:rsidR="005F58E8" w:rsidRPr="00A72A1D">
        <w:rPr>
          <w:rFonts w:cs="Tahoma"/>
          <w:u w:color="0000E9"/>
          <w:lang w:val="en-US"/>
        </w:rPr>
        <w:instrText xml:space="preserve"> REF _Ref488314211 \r \h </w:instrText>
      </w:r>
      <w:r w:rsidR="00973B35" w:rsidRPr="00A72A1D">
        <w:rPr>
          <w:rFonts w:cs="Tahoma"/>
          <w:u w:color="0000E9"/>
          <w:lang w:val="en-US"/>
        </w:rPr>
        <w:instrText xml:space="preserve"> \* MERGEFORMAT </w:instrText>
      </w:r>
      <w:r w:rsidR="005F58E8" w:rsidRPr="00A72A1D">
        <w:rPr>
          <w:rFonts w:cs="Tahoma"/>
          <w:u w:color="0000E9"/>
          <w:lang w:val="en-US"/>
        </w:rPr>
      </w:r>
      <w:r w:rsidR="005F58E8" w:rsidRPr="00A72A1D">
        <w:rPr>
          <w:rFonts w:cs="Tahoma"/>
          <w:u w:color="0000E9"/>
          <w:lang w:val="en-US"/>
        </w:rPr>
        <w:fldChar w:fldCharType="separate"/>
      </w:r>
      <w:r w:rsidR="00767A33" w:rsidRPr="00A72A1D">
        <w:rPr>
          <w:rFonts w:cs="Tahoma"/>
          <w:u w:color="0000E9"/>
          <w:lang w:val="en-US"/>
        </w:rPr>
        <w:t>2.</w:t>
      </w:r>
      <w:r w:rsidR="00952405" w:rsidRPr="00A72A1D">
        <w:rPr>
          <w:rFonts w:cs="Tahoma"/>
          <w:u w:color="0000E9"/>
          <w:lang w:val="en-US"/>
        </w:rPr>
        <w:t>6</w:t>
      </w:r>
      <w:r w:rsidR="00767A33" w:rsidRPr="00A72A1D">
        <w:rPr>
          <w:rFonts w:cs="Tahoma"/>
          <w:u w:color="0000E9"/>
          <w:lang w:val="en-US"/>
        </w:rPr>
        <w:t>.1</w:t>
      </w:r>
      <w:r w:rsidR="005F58E8" w:rsidRPr="00A72A1D">
        <w:rPr>
          <w:rFonts w:cs="Tahoma"/>
          <w:u w:color="0000E9"/>
          <w:lang w:val="en-US"/>
        </w:rPr>
        <w:fldChar w:fldCharType="end"/>
      </w:r>
      <w:r w:rsidRPr="00A72A1D">
        <w:rPr>
          <w:rFonts w:cs="Tahoma"/>
          <w:u w:color="0000E9"/>
          <w:lang w:val="en-US"/>
        </w:rPr>
        <w:t>.</w:t>
      </w:r>
    </w:p>
    <w:p w14:paraId="2D827BC4" w14:textId="77777777" w:rsidR="007651B9" w:rsidRPr="00A72A1D" w:rsidRDefault="007651B9" w:rsidP="007651B9">
      <w:pPr>
        <w:pStyle w:val="30"/>
        <w:rPr>
          <w:rFonts w:cs="Tahoma"/>
          <w:u w:color="0000E9"/>
        </w:rPr>
      </w:pPr>
      <w:r w:rsidRPr="00A72A1D">
        <w:rPr>
          <w:rFonts w:cs="Tahoma"/>
          <w:u w:color="0000E9"/>
        </w:rPr>
        <w:t>The value of D</w:t>
      </w:r>
      <w:r w:rsidRPr="00A72A1D">
        <w:rPr>
          <w:rFonts w:cs="Tahoma"/>
          <w:u w:color="0000E9"/>
          <w:vertAlign w:val="subscript"/>
        </w:rPr>
        <w:t>n</w:t>
      </w:r>
      <w:r w:rsidRPr="00A72A1D">
        <w:rPr>
          <w:rFonts w:cs="Tahoma"/>
          <w:u w:color="0000E9"/>
        </w:rPr>
        <w:t xml:space="preserve"> is calculated to four decimal places according to the rounding rule.</w:t>
      </w:r>
    </w:p>
    <w:p w14:paraId="01D2CDD2" w14:textId="77777777" w:rsidR="007651B9" w:rsidRPr="00A72A1D" w:rsidRDefault="007651B9" w:rsidP="007374D1">
      <w:pPr>
        <w:pStyle w:val="30"/>
        <w:numPr>
          <w:ilvl w:val="0"/>
          <w:numId w:val="0"/>
        </w:numPr>
        <w:ind w:left="1077"/>
        <w:rPr>
          <w:rFonts w:cs="Tahoma"/>
          <w:u w:color="0000E9"/>
        </w:rPr>
      </w:pPr>
    </w:p>
    <w:p w14:paraId="0CAD16C9" w14:textId="5B19FC65" w:rsidR="0064430E" w:rsidRPr="00A72A1D" w:rsidRDefault="00BC4A85" w:rsidP="009E4370">
      <w:pPr>
        <w:pStyle w:val="10"/>
        <w:rPr>
          <w:rFonts w:cs="Tahoma"/>
          <w:lang w:val="en-US"/>
        </w:rPr>
      </w:pPr>
      <w:bookmarkStart w:id="42" w:name="_Toc67504488"/>
      <w:bookmarkStart w:id="43" w:name="_Toc439152800"/>
      <w:r w:rsidRPr="00A72A1D">
        <w:rPr>
          <w:rFonts w:cs="Tahoma"/>
          <w:lang w:val="en-US"/>
        </w:rPr>
        <w:t>Index construction and review</w:t>
      </w:r>
      <w:bookmarkEnd w:id="42"/>
      <w:r w:rsidRPr="00A72A1D">
        <w:rPr>
          <w:rFonts w:cs="Tahoma"/>
          <w:lang w:val="en-US"/>
        </w:rPr>
        <w:t xml:space="preserve"> </w:t>
      </w:r>
      <w:bookmarkEnd w:id="43"/>
    </w:p>
    <w:p w14:paraId="20018736" w14:textId="7B5FEE14" w:rsidR="00BC4A85" w:rsidRPr="00A72A1D" w:rsidRDefault="00BC4A85" w:rsidP="008859E2">
      <w:pPr>
        <w:pStyle w:val="a"/>
        <w:rPr>
          <w:rFonts w:cs="Tahoma"/>
        </w:rPr>
      </w:pPr>
      <w:bookmarkStart w:id="44" w:name="_Toc67504489"/>
      <w:bookmarkStart w:id="45" w:name="_Toc439152801"/>
      <w:bookmarkStart w:id="46" w:name="_Ref488314752"/>
      <w:r w:rsidRPr="00A72A1D">
        <w:rPr>
          <w:rFonts w:cs="Tahoma"/>
        </w:rPr>
        <w:t>Eligible universe</w:t>
      </w:r>
      <w:bookmarkEnd w:id="44"/>
    </w:p>
    <w:bookmarkEnd w:id="45"/>
    <w:bookmarkEnd w:id="46"/>
    <w:p w14:paraId="4686CFDC" w14:textId="7657A2A7" w:rsidR="00C546C0" w:rsidRPr="00A72A1D" w:rsidRDefault="00BC4A85" w:rsidP="00C546C0">
      <w:pPr>
        <w:pStyle w:val="30"/>
        <w:rPr>
          <w:rFonts w:cs="Tahoma"/>
          <w:lang w:eastAsia="en-US"/>
        </w:rPr>
      </w:pPr>
      <w:r w:rsidRPr="00A72A1D">
        <w:rPr>
          <w:rFonts w:cs="Tahoma"/>
          <w:u w:color="0000E9"/>
        </w:rPr>
        <w:t>The</w:t>
      </w:r>
      <w:r w:rsidRPr="00A72A1D">
        <w:rPr>
          <w:rFonts w:cs="Tahoma"/>
          <w:lang w:eastAsia="en-US"/>
        </w:rPr>
        <w:t xml:space="preserve"> eligible universe of the MOEX-RSPP Responsibility and Transparency Index is constructed based on Stocks listed on MOEX </w:t>
      </w:r>
      <w:r w:rsidR="00DD3AAB" w:rsidRPr="00A72A1D">
        <w:rPr>
          <w:rFonts w:cs="Tahoma"/>
          <w:lang w:eastAsia="en-US"/>
        </w:rPr>
        <w:t xml:space="preserve">which are </w:t>
      </w:r>
      <w:r w:rsidR="00385C09" w:rsidRPr="00A72A1D">
        <w:rPr>
          <w:rFonts w:cs="Tahoma"/>
          <w:lang w:eastAsia="en-US"/>
        </w:rPr>
        <w:t xml:space="preserve">selected by the RSPP to Russia’s largest companies and </w:t>
      </w:r>
      <w:r w:rsidR="00DD3AAB" w:rsidRPr="00A72A1D">
        <w:rPr>
          <w:rFonts w:cs="Tahoma"/>
          <w:lang w:eastAsia="en-US"/>
        </w:rPr>
        <w:t>ranged by</w:t>
      </w:r>
      <w:r w:rsidR="00385C09" w:rsidRPr="00A72A1D">
        <w:rPr>
          <w:rFonts w:cs="Tahoma"/>
          <w:lang w:eastAsia="en-US"/>
        </w:rPr>
        <w:t xml:space="preserve"> their ESG disclosure scores determined annually</w:t>
      </w:r>
      <w:r w:rsidR="00C546C0" w:rsidRPr="00A72A1D">
        <w:rPr>
          <w:rFonts w:cs="Tahoma"/>
          <w:lang w:eastAsia="en-US"/>
        </w:rPr>
        <w:t>.</w:t>
      </w:r>
    </w:p>
    <w:p w14:paraId="1B07E658" w14:textId="0E385BCC" w:rsidR="00C546C0" w:rsidRPr="00A72A1D" w:rsidRDefault="00C546C0" w:rsidP="00C546C0">
      <w:pPr>
        <w:pStyle w:val="30"/>
        <w:rPr>
          <w:rFonts w:cs="Tahoma"/>
          <w:lang w:eastAsia="en-US"/>
        </w:rPr>
      </w:pPr>
      <w:r w:rsidRPr="00A72A1D">
        <w:rPr>
          <w:rFonts w:cs="Tahoma"/>
          <w:u w:color="0000E9"/>
        </w:rPr>
        <w:t>The</w:t>
      </w:r>
      <w:r w:rsidRPr="00A72A1D">
        <w:rPr>
          <w:rFonts w:cs="Tahoma"/>
          <w:lang w:eastAsia="en-US"/>
        </w:rPr>
        <w:t xml:space="preserve"> eligible universe of the MOEX-RSPP Sustainability Vector Index is constructed based on Stocks listed on MOEX which are selected by the RSPP to Russia’s largest companies and ranged by their ESG progress scores determined annually.</w:t>
      </w:r>
    </w:p>
    <w:p w14:paraId="3D1F5874" w14:textId="19AD1B12" w:rsidR="00206AF5" w:rsidRPr="00A72A1D" w:rsidRDefault="00206AF5" w:rsidP="00C546C0">
      <w:pPr>
        <w:pStyle w:val="30"/>
        <w:rPr>
          <w:rFonts w:cs="Tahoma"/>
          <w:lang w:eastAsia="en-US"/>
        </w:rPr>
      </w:pPr>
      <w:r w:rsidRPr="00A72A1D">
        <w:rPr>
          <w:rFonts w:cs="Tahoma"/>
          <w:lang w:eastAsia="en-US"/>
        </w:rPr>
        <w:t>The Index list includes names of Issuers, category (type) of stocks, names of Issuers of depository receipts.</w:t>
      </w:r>
    </w:p>
    <w:p w14:paraId="083987F4" w14:textId="1313947C" w:rsidR="007069C1" w:rsidRPr="00A72A1D" w:rsidRDefault="007069C1" w:rsidP="00A72A1D">
      <w:pPr>
        <w:pStyle w:val="30"/>
        <w:rPr>
          <w:rFonts w:cs="Tahoma"/>
        </w:rPr>
      </w:pPr>
      <w:r w:rsidRPr="00A72A1D">
        <w:rPr>
          <w:rFonts w:cs="Tahoma"/>
          <w:lang w:eastAsia="en-US"/>
        </w:rPr>
        <w:t>Stocks</w:t>
      </w:r>
      <w:r w:rsidRPr="00A72A1D">
        <w:rPr>
          <w:rFonts w:cs="Tahoma"/>
        </w:rPr>
        <w:t xml:space="preserve"> which meet the following requirements shall be included in the price Indices:</w:t>
      </w:r>
    </w:p>
    <w:p w14:paraId="22213F15" w14:textId="63E1F50C" w:rsidR="007069C1" w:rsidRPr="00A72A1D" w:rsidRDefault="007069C1" w:rsidP="007069C1">
      <w:pPr>
        <w:pStyle w:val="11"/>
        <w:rPr>
          <w:rFonts w:cs="Tahoma"/>
          <w:lang w:val="en-US"/>
        </w:rPr>
      </w:pPr>
      <w:r w:rsidRPr="00A72A1D">
        <w:rPr>
          <w:rFonts w:cs="Tahoma"/>
          <w:lang w:val="en-US"/>
        </w:rPr>
        <w:t>the proportion of trading days, during each of which at least one trade was executed in the Stock, in the total number of trading days in the six months preceding the Index Review Date is not less than 99%;</w:t>
      </w:r>
    </w:p>
    <w:p w14:paraId="707DDF3E" w14:textId="0302E70F" w:rsidR="007069C1" w:rsidRPr="00A72A1D" w:rsidRDefault="007069C1" w:rsidP="007069C1">
      <w:pPr>
        <w:pStyle w:val="11"/>
        <w:rPr>
          <w:rFonts w:cs="Tahoma"/>
          <w:lang w:val="en-US"/>
        </w:rPr>
      </w:pPr>
      <w:r w:rsidRPr="00A72A1D">
        <w:rPr>
          <w:rFonts w:cs="Tahoma"/>
          <w:lang w:val="en-US"/>
        </w:rPr>
        <w:t>the capitalisation of the Stock including the free float is not less than 0.2% of the total capitalisation of the MOEX Russia Index;</w:t>
      </w:r>
    </w:p>
    <w:p w14:paraId="27EA4CD4" w14:textId="316709B2" w:rsidR="007069C1" w:rsidRPr="00A72A1D" w:rsidRDefault="007069C1" w:rsidP="007069C1">
      <w:pPr>
        <w:pStyle w:val="11"/>
        <w:rPr>
          <w:rFonts w:cs="Tahoma"/>
          <w:lang w:val="en-US"/>
        </w:rPr>
      </w:pPr>
      <w:r w:rsidRPr="00A72A1D">
        <w:rPr>
          <w:rFonts w:cs="Tahoma"/>
          <w:lang w:val="en-US"/>
        </w:rPr>
        <w:t>the value of LCi, determined according to the following formula, is at least 15%:</w:t>
      </w:r>
    </w:p>
    <w:p w14:paraId="62922BDE" w14:textId="77777777" w:rsidR="007069C1" w:rsidRPr="00A72A1D" w:rsidRDefault="007069C1" w:rsidP="007069C1">
      <w:pPr>
        <w:pStyle w:val="11"/>
        <w:rPr>
          <w:rFonts w:cs="Tahoma"/>
          <w:lang w:val="en-US"/>
        </w:rPr>
      </w:pPr>
    </w:p>
    <w:p w14:paraId="5DD8B691" w14:textId="77777777" w:rsidR="00FB7C35" w:rsidRPr="00A72A1D" w:rsidRDefault="0039303A" w:rsidP="00FB7C35">
      <w:pPr>
        <w:pStyle w:val="afe"/>
        <w:rPr>
          <w:rFonts w:ascii="Tahoma" w:eastAsiaTheme="minorEastAsia" w:hAnsi="Tahoma" w:cs="Tahoma"/>
          <w:lang w:val="ru-RU"/>
        </w:rPr>
      </w:pPr>
      <m:oMathPara>
        <m:oMath>
          <m:sSub>
            <m:sSubPr>
              <m:ctrlPr>
                <w:rPr>
                  <w:rFonts w:cs="Tahoma"/>
                </w:rPr>
              </m:ctrlPr>
            </m:sSubPr>
            <m:e>
              <m:r>
                <w:rPr>
                  <w:rFonts w:cs="Tahoma"/>
                </w:rPr>
                <m:t>LC</m:t>
              </m:r>
            </m:e>
            <m:sub>
              <m:r>
                <w:rPr>
                  <w:rFonts w:cs="Tahoma"/>
                </w:rPr>
                <m:t>i</m:t>
              </m:r>
            </m:sub>
          </m:sSub>
          <m:r>
            <w:rPr>
              <w:rFonts w:cs="Tahoma"/>
              <w:lang w:val="ru-RU"/>
            </w:rPr>
            <m:t>=</m:t>
          </m:r>
          <m:f>
            <m:fPr>
              <m:ctrlPr>
                <w:rPr>
                  <w:rFonts w:cs="Tahoma"/>
                </w:rPr>
              </m:ctrlPr>
            </m:fPr>
            <m:num>
              <m:r>
                <w:rPr>
                  <w:rFonts w:cs="Tahoma"/>
                </w:rPr>
                <m:t>Median</m:t>
              </m:r>
              <m:d>
                <m:dPr>
                  <m:ctrlPr>
                    <w:rPr>
                      <w:rFonts w:cs="Tahoma"/>
                    </w:rPr>
                  </m:ctrlPr>
                </m:dPr>
                <m:e>
                  <m:sSub>
                    <m:sSubPr>
                      <m:ctrlPr>
                        <w:rPr>
                          <w:rFonts w:cs="Tahoma"/>
                        </w:rPr>
                      </m:ctrlPr>
                    </m:sSubPr>
                    <m:e>
                      <m:r>
                        <w:rPr>
                          <w:rFonts w:cs="Tahoma"/>
                        </w:rPr>
                        <m:t>V</m:t>
                      </m:r>
                    </m:e>
                    <m:sub>
                      <m:r>
                        <w:rPr>
                          <w:rFonts w:cs="Tahoma"/>
                        </w:rPr>
                        <m:t>i</m:t>
                      </m:r>
                    </m:sub>
                  </m:sSub>
                </m:e>
              </m:d>
            </m:num>
            <m:den>
              <m:r>
                <w:rPr>
                  <w:rFonts w:cs="Tahoma"/>
                </w:rPr>
                <m:t>Average</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m:t>
              </m:r>
              <m:sSub>
                <m:sSubPr>
                  <m:ctrlPr>
                    <w:rPr>
                      <w:rFonts w:cs="Tahoma"/>
                    </w:rPr>
                  </m:ctrlPr>
                </m:sSubPr>
                <m:e>
                  <m:r>
                    <w:rPr>
                      <w:rFonts w:cs="Tahoma"/>
                    </w:rPr>
                    <m:t>FF</m:t>
                  </m:r>
                </m:e>
                <m:sub>
                  <m:r>
                    <w:rPr>
                      <w:rFonts w:cs="Tahoma"/>
                    </w:rPr>
                    <m:t>i</m:t>
                  </m:r>
                </m:sub>
              </m:sSub>
            </m:den>
          </m:f>
          <m:r>
            <w:rPr>
              <w:rFonts w:cs="Tahoma"/>
            </w:rPr>
            <m:t>∙WorkDays∙</m:t>
          </m:r>
          <m:r>
            <w:rPr>
              <w:rFonts w:cs="Tahoma"/>
              <w:lang w:val="ru-RU"/>
            </w:rPr>
            <m:t>100%,</m:t>
          </m:r>
        </m:oMath>
      </m:oMathPara>
    </w:p>
    <w:p w14:paraId="5DE0C313" w14:textId="71FF0802" w:rsidR="00FB7C35" w:rsidRPr="00A72A1D" w:rsidRDefault="007069C1" w:rsidP="00FB7C35">
      <w:pPr>
        <w:pStyle w:val="afc"/>
        <w:ind w:left="1843"/>
        <w:rPr>
          <w:rFonts w:cs="Tahoma"/>
          <w:lang w:val="en-US"/>
        </w:rPr>
      </w:pPr>
      <w:r w:rsidRPr="00A72A1D">
        <w:rPr>
          <w:rFonts w:cs="Tahoma"/>
          <w:lang w:val="en-US"/>
        </w:rPr>
        <w:t>where</w:t>
      </w:r>
    </w:p>
    <w:p w14:paraId="12A8870C" w14:textId="7BCA6406" w:rsidR="00FB7C35" w:rsidRPr="00A72A1D" w:rsidRDefault="00FB7C35" w:rsidP="00FB7C35">
      <w:pPr>
        <w:pStyle w:val="afc"/>
        <w:ind w:left="1843"/>
        <w:rPr>
          <w:rFonts w:cs="Tahoma"/>
          <w:lang w:val="en-US"/>
        </w:rPr>
      </w:pPr>
      <w:r w:rsidRPr="00A72A1D">
        <w:rPr>
          <w:rFonts w:cs="Tahoma"/>
          <w:lang w:val="en-US"/>
        </w:rPr>
        <w:t>Median(V</w:t>
      </w:r>
      <w:r w:rsidRPr="00A72A1D">
        <w:rPr>
          <w:rFonts w:cs="Tahoma"/>
          <w:vertAlign w:val="subscript"/>
          <w:lang w:val="en-US"/>
        </w:rPr>
        <w:t>i</w:t>
      </w:r>
      <w:r w:rsidRPr="00A72A1D">
        <w:rPr>
          <w:rFonts w:cs="Tahoma"/>
          <w:lang w:val="en-US"/>
        </w:rPr>
        <w:t xml:space="preserve">) – </w:t>
      </w:r>
      <w:r w:rsidR="007069C1" w:rsidRPr="00A72A1D">
        <w:rPr>
          <w:rFonts w:cs="Tahoma"/>
          <w:lang w:val="en-US"/>
        </w:rPr>
        <w:t>The median trading volume of the i</w:t>
      </w:r>
      <w:r w:rsidR="007069C1" w:rsidRPr="00A72A1D">
        <w:rPr>
          <w:rFonts w:cs="Tahoma"/>
          <w:vertAlign w:val="superscript"/>
          <w:lang w:val="en-US"/>
        </w:rPr>
        <w:t>th</w:t>
      </w:r>
      <w:r w:rsidR="007069C1" w:rsidRPr="00A72A1D">
        <w:rPr>
          <w:rFonts w:cs="Tahoma"/>
          <w:lang w:val="en-US"/>
        </w:rPr>
        <w:t xml:space="preserve"> Stock calculated over the three months preceding the Index Review Date;</w:t>
      </w:r>
    </w:p>
    <w:p w14:paraId="66519459" w14:textId="7686945A" w:rsidR="00FB7C35" w:rsidRPr="00A72A1D" w:rsidRDefault="00FB7C35" w:rsidP="00FB7C35">
      <w:pPr>
        <w:pStyle w:val="afc"/>
        <w:ind w:left="1843"/>
        <w:rPr>
          <w:rFonts w:cs="Tahoma"/>
          <w:lang w:val="en-US"/>
        </w:rPr>
      </w:pPr>
      <w:r w:rsidRPr="00A72A1D">
        <w:rPr>
          <w:rFonts w:cs="Tahoma"/>
          <w:lang w:val="en-US"/>
        </w:rPr>
        <w:t>WorkDays –</w:t>
      </w:r>
      <w:r w:rsidR="007069C1" w:rsidRPr="00A72A1D">
        <w:rPr>
          <w:rFonts w:cs="Tahoma"/>
          <w:lang w:val="en-US"/>
        </w:rPr>
        <w:t xml:space="preserve"> </w:t>
      </w:r>
      <w:r w:rsidR="007069C1" w:rsidRPr="00A72A1D">
        <w:rPr>
          <w:rStyle w:val="afa"/>
          <w:rFonts w:ascii="Tahoma" w:hAnsi="Tahoma" w:cs="Tahoma"/>
          <w:lang w:val="en-US"/>
        </w:rPr>
        <w:t>the number of trading days in the year; by default, it is  247. MOEX may decide to set a different value;</w:t>
      </w:r>
    </w:p>
    <w:p w14:paraId="62B514FD" w14:textId="46D92950" w:rsidR="00FB7C35" w:rsidRPr="00A72A1D" w:rsidRDefault="00FB7C35" w:rsidP="00FB7C35">
      <w:pPr>
        <w:pStyle w:val="afc"/>
        <w:ind w:left="1843"/>
        <w:rPr>
          <w:rFonts w:cs="Tahoma"/>
          <w:lang w:val="en-US"/>
        </w:rPr>
      </w:pPr>
      <w:r w:rsidRPr="00A72A1D">
        <w:rPr>
          <w:rFonts w:cs="Tahoma"/>
          <w:lang w:val="en-US"/>
        </w:rPr>
        <w:t>Average(P</w:t>
      </w:r>
      <w:r w:rsidRPr="00A72A1D">
        <w:rPr>
          <w:rFonts w:cs="Tahoma"/>
          <w:vertAlign w:val="subscript"/>
          <w:lang w:val="en-US"/>
        </w:rPr>
        <w:t>i</w:t>
      </w:r>
      <w:r w:rsidRPr="00A72A1D">
        <w:rPr>
          <w:rFonts w:cs="Tahoma"/>
          <w:lang w:val="en-US"/>
        </w:rPr>
        <w:t> </w:t>
      </w:r>
      <w:r w:rsidRPr="00A72A1D">
        <w:rPr>
          <w:rFonts w:cs="Tahoma"/>
        </w:rPr>
        <w:sym w:font="SymbolPS" w:char="F0D7"/>
      </w:r>
      <w:r w:rsidRPr="00A72A1D">
        <w:rPr>
          <w:rFonts w:cs="Tahoma"/>
          <w:lang w:val="en-US"/>
        </w:rPr>
        <w:t> Q</w:t>
      </w:r>
      <w:r w:rsidRPr="00A72A1D">
        <w:rPr>
          <w:rFonts w:cs="Tahoma"/>
          <w:vertAlign w:val="subscript"/>
          <w:lang w:val="en-US"/>
        </w:rPr>
        <w:t>i</w:t>
      </w:r>
      <w:r w:rsidRPr="00A72A1D">
        <w:rPr>
          <w:rFonts w:cs="Tahoma"/>
          <w:lang w:val="en-US"/>
        </w:rPr>
        <w:t>) –</w:t>
      </w:r>
      <w:r w:rsidR="007069C1" w:rsidRPr="00A72A1D">
        <w:rPr>
          <w:rFonts w:cs="Tahoma"/>
          <w:lang w:val="en-US"/>
        </w:rPr>
        <w:t xml:space="preserve"> Average capitalisation of the i</w:t>
      </w:r>
      <w:r w:rsidR="007069C1" w:rsidRPr="00A72A1D">
        <w:rPr>
          <w:rFonts w:cs="Tahoma"/>
          <w:vertAlign w:val="superscript"/>
          <w:lang w:val="en-US"/>
        </w:rPr>
        <w:t>th</w:t>
      </w:r>
      <w:r w:rsidR="007069C1" w:rsidRPr="00A72A1D">
        <w:rPr>
          <w:rFonts w:cs="Tahoma"/>
          <w:lang w:val="en-US"/>
        </w:rPr>
        <w:t xml:space="preserve"> Stock for the three months preceding the Index Review Date;</w:t>
      </w:r>
    </w:p>
    <w:p w14:paraId="57F31503" w14:textId="263131EF" w:rsidR="00FB7C35" w:rsidRPr="00A72A1D" w:rsidRDefault="00FB7C35" w:rsidP="00FB7C35">
      <w:pPr>
        <w:pStyle w:val="afc"/>
        <w:ind w:left="1843"/>
        <w:rPr>
          <w:rFonts w:cs="Tahoma"/>
          <w:lang w:val="en-US"/>
        </w:rPr>
      </w:pPr>
      <w:r w:rsidRPr="00A72A1D">
        <w:rPr>
          <w:rFonts w:cs="Tahoma"/>
          <w:lang w:val="en-US"/>
        </w:rPr>
        <w:t>FF</w:t>
      </w:r>
      <w:r w:rsidRPr="00A72A1D">
        <w:rPr>
          <w:rFonts w:cs="Tahoma"/>
          <w:vertAlign w:val="subscript"/>
          <w:lang w:val="en-US"/>
        </w:rPr>
        <w:t>i</w:t>
      </w:r>
      <w:r w:rsidRPr="00A72A1D">
        <w:rPr>
          <w:rFonts w:cs="Tahoma"/>
          <w:b/>
          <w:vertAlign w:val="subscript"/>
          <w:lang w:val="en-US"/>
        </w:rPr>
        <w:t xml:space="preserve"> </w:t>
      </w:r>
      <w:r w:rsidRPr="00A72A1D">
        <w:rPr>
          <w:rFonts w:cs="Tahoma"/>
          <w:lang w:val="en-US"/>
        </w:rPr>
        <w:t xml:space="preserve">– </w:t>
      </w:r>
      <w:r w:rsidR="007069C1" w:rsidRPr="00A72A1D">
        <w:rPr>
          <w:rFonts w:cs="Tahoma"/>
          <w:lang w:val="en-US"/>
        </w:rPr>
        <w:t>Free float of the i</w:t>
      </w:r>
      <w:r w:rsidR="007069C1" w:rsidRPr="00A72A1D">
        <w:rPr>
          <w:rFonts w:cs="Tahoma"/>
          <w:vertAlign w:val="superscript"/>
          <w:lang w:val="en-US"/>
        </w:rPr>
        <w:t>th</w:t>
      </w:r>
      <w:r w:rsidR="007069C1" w:rsidRPr="00A72A1D">
        <w:rPr>
          <w:rFonts w:cs="Tahoma"/>
          <w:lang w:val="en-US"/>
        </w:rPr>
        <w:t xml:space="preserve"> Stock. </w:t>
      </w:r>
    </w:p>
    <w:p w14:paraId="46A2F656" w14:textId="13749505" w:rsidR="007069C1" w:rsidRPr="00A72A1D" w:rsidRDefault="007069C1" w:rsidP="007069C1">
      <w:pPr>
        <w:pStyle w:val="30"/>
        <w:rPr>
          <w:rFonts w:cs="Tahoma"/>
          <w:lang w:eastAsia="en-US"/>
        </w:rPr>
      </w:pPr>
      <w:r w:rsidRPr="00A72A1D">
        <w:rPr>
          <w:rFonts w:cs="Tahoma"/>
          <w:lang w:eastAsia="en-US"/>
        </w:rPr>
        <w:t>The median trading volume in the Stock calculated for the three months preceding the Index Review Date shall not be less than RUB 50 million.</w:t>
      </w:r>
    </w:p>
    <w:p w14:paraId="4A7ADAAA" w14:textId="2E36AEA5" w:rsidR="007069C1" w:rsidRPr="00A72A1D" w:rsidRDefault="007069C1" w:rsidP="007069C1">
      <w:pPr>
        <w:pStyle w:val="30"/>
        <w:rPr>
          <w:rFonts w:cs="Tahoma"/>
          <w:lang w:eastAsia="en-US"/>
        </w:rPr>
      </w:pPr>
      <w:r w:rsidRPr="00A72A1D">
        <w:rPr>
          <w:rFonts w:cs="Tahoma"/>
          <w:lang w:eastAsia="en-US"/>
        </w:rPr>
        <w:t>Stocks with a free-float ratio of at least 10% shall be included in the price Indices. If the free-float ratio is less than 7%, the Stock may be excluded from the index at the next regular review of the index Parameters.</w:t>
      </w:r>
    </w:p>
    <w:p w14:paraId="01C16E62" w14:textId="30354F4B" w:rsidR="007069C1" w:rsidRPr="00A72A1D" w:rsidRDefault="00935360" w:rsidP="00FB7C35">
      <w:pPr>
        <w:pStyle w:val="30"/>
        <w:rPr>
          <w:rFonts w:cs="Tahoma"/>
          <w:lang w:eastAsia="en-US"/>
        </w:rPr>
      </w:pPr>
      <w:r w:rsidRPr="00A72A1D">
        <w:rPr>
          <w:rFonts w:cs="Tahoma"/>
          <w:lang w:eastAsia="en-US"/>
        </w:rPr>
        <w:lastRenderedPageBreak/>
        <w:t>The list of Constituents of</w:t>
      </w:r>
      <w:r w:rsidR="007069C1" w:rsidRPr="00A72A1D">
        <w:rPr>
          <w:rFonts w:cs="Tahoma"/>
          <w:lang w:eastAsia="en-US"/>
        </w:rPr>
        <w:t xml:space="preserve"> the </w:t>
      </w:r>
      <w:r w:rsidRPr="00A72A1D">
        <w:rPr>
          <w:rFonts w:cs="Tahoma"/>
          <w:lang w:eastAsia="en-US"/>
        </w:rPr>
        <w:t>MOEX</w:t>
      </w:r>
      <w:r w:rsidR="007069C1" w:rsidRPr="00A72A1D">
        <w:rPr>
          <w:rFonts w:cs="Tahoma"/>
          <w:lang w:eastAsia="en-US"/>
        </w:rPr>
        <w:t xml:space="preserve">-RSPP </w:t>
      </w:r>
      <w:r w:rsidRPr="00A72A1D">
        <w:rPr>
          <w:rFonts w:cs="Tahoma"/>
        </w:rPr>
        <w:t>Sustainability Russian Companies Vector Index</w:t>
      </w:r>
      <w:r w:rsidRPr="00A72A1D">
        <w:rPr>
          <w:rFonts w:cs="Tahoma"/>
          <w:lang w:eastAsia="en-US"/>
        </w:rPr>
        <w:t xml:space="preserve"> </w:t>
      </w:r>
      <w:r w:rsidR="007069C1" w:rsidRPr="00A72A1D">
        <w:rPr>
          <w:rFonts w:cs="Tahoma"/>
          <w:lang w:eastAsia="en-US"/>
        </w:rPr>
        <w:t xml:space="preserve">is similar to the </w:t>
      </w:r>
      <w:r w:rsidRPr="00A72A1D">
        <w:rPr>
          <w:rFonts w:cs="Tahoma"/>
          <w:lang w:eastAsia="en-US"/>
        </w:rPr>
        <w:t>list of Constituents of</w:t>
      </w:r>
      <w:r w:rsidR="007069C1" w:rsidRPr="00A72A1D">
        <w:rPr>
          <w:rFonts w:cs="Tahoma"/>
          <w:lang w:eastAsia="en-US"/>
        </w:rPr>
        <w:t xml:space="preserve"> the </w:t>
      </w:r>
      <w:r w:rsidRPr="00A72A1D">
        <w:rPr>
          <w:rFonts w:cs="Tahoma"/>
          <w:lang w:eastAsia="en-US"/>
        </w:rPr>
        <w:t>MOEX</w:t>
      </w:r>
      <w:r w:rsidR="007069C1" w:rsidRPr="00A72A1D">
        <w:rPr>
          <w:rFonts w:cs="Tahoma"/>
          <w:lang w:eastAsia="en-US"/>
        </w:rPr>
        <w:t xml:space="preserve">-RSPP </w:t>
      </w:r>
      <w:r w:rsidRPr="00A72A1D">
        <w:rPr>
          <w:rFonts w:cs="Tahoma"/>
          <w:lang w:eastAsia="en-US"/>
        </w:rPr>
        <w:t>Sustainability</w:t>
      </w:r>
      <w:r w:rsidR="007069C1" w:rsidRPr="00A72A1D">
        <w:rPr>
          <w:rFonts w:cs="Tahoma"/>
          <w:lang w:eastAsia="en-US"/>
        </w:rPr>
        <w:t xml:space="preserve"> Vector Index, except for </w:t>
      </w:r>
      <w:r w:rsidRPr="00A72A1D">
        <w:rPr>
          <w:rFonts w:cs="Tahoma"/>
          <w:lang w:eastAsia="en-US"/>
        </w:rPr>
        <w:t>Stocks</w:t>
      </w:r>
      <w:r w:rsidR="007069C1" w:rsidRPr="00A72A1D">
        <w:rPr>
          <w:rFonts w:cs="Tahoma"/>
          <w:lang w:eastAsia="en-US"/>
        </w:rPr>
        <w:t xml:space="preserve"> of </w:t>
      </w:r>
      <w:r w:rsidRPr="00A72A1D">
        <w:rPr>
          <w:rFonts w:cs="Tahoma"/>
          <w:lang w:eastAsia="en-US"/>
        </w:rPr>
        <w:t>international</w:t>
      </w:r>
      <w:r w:rsidR="007069C1" w:rsidRPr="00A72A1D">
        <w:rPr>
          <w:rFonts w:cs="Tahoma"/>
          <w:lang w:eastAsia="en-US"/>
        </w:rPr>
        <w:t xml:space="preserve"> Issuers and Issuers that are international companies </w:t>
      </w:r>
      <w:r w:rsidRPr="00A72A1D">
        <w:rPr>
          <w:rFonts w:cs="Tahoma"/>
          <w:lang w:eastAsia="en-US"/>
        </w:rPr>
        <w:t>under</w:t>
      </w:r>
      <w:r w:rsidR="007069C1" w:rsidRPr="00A72A1D">
        <w:rPr>
          <w:rFonts w:cs="Tahoma"/>
          <w:lang w:eastAsia="en-US"/>
        </w:rPr>
        <w:t xml:space="preserve"> Federal Law No. 290-FZ "On International Companies and International Funds"</w:t>
      </w:r>
      <w:r w:rsidRPr="00A72A1D">
        <w:rPr>
          <w:rFonts w:cs="Tahoma"/>
          <w:lang w:eastAsia="en-US"/>
        </w:rPr>
        <w:t xml:space="preserve"> dated 3 August 2018</w:t>
      </w:r>
      <w:r w:rsidR="007069C1" w:rsidRPr="00A72A1D">
        <w:rPr>
          <w:rFonts w:cs="Tahoma"/>
          <w:lang w:eastAsia="en-US"/>
        </w:rPr>
        <w:t>.</w:t>
      </w:r>
    </w:p>
    <w:p w14:paraId="5247DD2A" w14:textId="6ED23BDF" w:rsidR="00935360" w:rsidRPr="00A72A1D" w:rsidRDefault="00935360" w:rsidP="00FB7C35">
      <w:pPr>
        <w:pStyle w:val="30"/>
        <w:rPr>
          <w:rFonts w:cs="Tahoma"/>
          <w:lang w:eastAsia="en-US"/>
        </w:rPr>
      </w:pPr>
      <w:r w:rsidRPr="00A72A1D">
        <w:rPr>
          <w:rFonts w:cs="Tahoma"/>
          <w:lang w:eastAsia="en-US"/>
        </w:rPr>
        <w:t xml:space="preserve">Lists of shares of Russian Issuers to be included in the MOEX-RSPP </w:t>
      </w:r>
      <w:r w:rsidRPr="00A72A1D">
        <w:rPr>
          <w:rFonts w:cs="Tahoma"/>
        </w:rPr>
        <w:t>Sustainability Russian Companies Vector Index</w:t>
      </w:r>
      <w:r w:rsidRPr="00A72A1D">
        <w:rPr>
          <w:rFonts w:cs="Tahoma"/>
          <w:lang w:eastAsia="en-US"/>
        </w:rPr>
        <w:t xml:space="preserve"> are made up taking into account requirements of Federal Law No. 75-FZ "On Non-State Pension Funds" dated 7 Mat 1998 (as amended on 30 December 2020).</w:t>
      </w:r>
    </w:p>
    <w:p w14:paraId="5B881FB7" w14:textId="456B48C6" w:rsidR="00935360" w:rsidRPr="00A72A1D" w:rsidRDefault="00935360" w:rsidP="00FB7C35">
      <w:pPr>
        <w:pStyle w:val="30"/>
        <w:rPr>
          <w:rFonts w:cs="Tahoma"/>
          <w:lang w:eastAsia="en-US"/>
        </w:rPr>
      </w:pPr>
      <w:r w:rsidRPr="00A72A1D">
        <w:rPr>
          <w:rFonts w:cs="Tahoma"/>
          <w:lang w:eastAsia="en-US"/>
        </w:rPr>
        <w:t xml:space="preserve">The list of Constituents of the </w:t>
      </w:r>
      <w:r w:rsidRPr="00A72A1D">
        <w:rPr>
          <w:rFonts w:cs="Tahoma"/>
        </w:rPr>
        <w:t xml:space="preserve">MOEX-RSPP Sustainability Vector Index Total Return Index </w:t>
      </w:r>
      <w:r w:rsidR="00DD659C" w:rsidRPr="00A72A1D">
        <w:rPr>
          <w:rFonts w:cs="Tahoma"/>
        </w:rPr>
        <w:t xml:space="preserve">is similar to the list of Constituents of the MOEX-RSPP </w:t>
      </w:r>
      <w:r w:rsidR="00DD659C" w:rsidRPr="00A72A1D">
        <w:rPr>
          <w:rFonts w:cs="Tahoma"/>
          <w:lang w:eastAsia="en-US"/>
        </w:rPr>
        <w:t>Sustainability Vector Index.</w:t>
      </w:r>
    </w:p>
    <w:p w14:paraId="40F7A700" w14:textId="6ACEC3F8" w:rsidR="00DD659C" w:rsidRPr="00A72A1D" w:rsidRDefault="00DD659C" w:rsidP="00DD659C">
      <w:pPr>
        <w:pStyle w:val="30"/>
        <w:rPr>
          <w:rFonts w:cs="Tahoma"/>
          <w:lang w:eastAsia="en-US"/>
        </w:rPr>
      </w:pPr>
      <w:r w:rsidRPr="00A72A1D">
        <w:rPr>
          <w:rFonts w:cs="Tahoma"/>
          <w:lang w:eastAsia="en-US"/>
        </w:rPr>
        <w:t xml:space="preserve">The list of Constituents of the </w:t>
      </w:r>
      <w:r w:rsidRPr="00A72A1D">
        <w:rPr>
          <w:rFonts w:cs="Tahoma"/>
        </w:rPr>
        <w:t>MOEX-RSPP Sustainability Russian Companies Vector</w:t>
      </w:r>
      <w:r w:rsidRPr="00A72A1D">
        <w:rPr>
          <w:rFonts w:cs="Tahoma"/>
          <w:color w:val="333333"/>
          <w:szCs w:val="20"/>
          <w:shd w:val="clear" w:color="auto" w:fill="FFFFFF"/>
        </w:rPr>
        <w:t> </w:t>
      </w:r>
      <w:r w:rsidRPr="00A72A1D">
        <w:rPr>
          <w:rFonts w:cs="Tahoma"/>
        </w:rPr>
        <w:t>Total Return Index is similar to the list of Constituents of the MOEX-RSPP Sustainability Russian Companies Vector Index</w:t>
      </w:r>
      <w:r w:rsidRPr="00A72A1D">
        <w:rPr>
          <w:rFonts w:cs="Tahoma"/>
          <w:lang w:eastAsia="en-US"/>
        </w:rPr>
        <w:t>.</w:t>
      </w:r>
    </w:p>
    <w:p w14:paraId="58F3A555" w14:textId="31F261DC" w:rsidR="00FB7C35" w:rsidRPr="00A72A1D" w:rsidRDefault="00DD659C" w:rsidP="00FB7C35">
      <w:pPr>
        <w:pStyle w:val="30"/>
        <w:rPr>
          <w:rFonts w:cs="Tahoma"/>
          <w:lang w:eastAsia="en-US"/>
        </w:rPr>
      </w:pPr>
      <w:r w:rsidRPr="00A72A1D">
        <w:rPr>
          <w:rFonts w:cs="Tahoma"/>
          <w:lang w:eastAsia="en-US"/>
        </w:rPr>
        <w:t xml:space="preserve">The Exchange may decide to include (exclude) </w:t>
      </w:r>
      <w:r w:rsidR="00671849" w:rsidRPr="00A72A1D">
        <w:rPr>
          <w:rFonts w:cs="Tahoma"/>
          <w:lang w:eastAsia="en-US"/>
        </w:rPr>
        <w:t xml:space="preserve">a </w:t>
      </w:r>
      <w:r w:rsidRPr="00A72A1D">
        <w:rPr>
          <w:rFonts w:cs="Tahoma"/>
          <w:lang w:eastAsia="en-US"/>
        </w:rPr>
        <w:t xml:space="preserve">Stock in (from) the Index which are not </w:t>
      </w:r>
      <w:r w:rsidR="00671849" w:rsidRPr="00A72A1D">
        <w:rPr>
          <w:rFonts w:cs="Tahoma"/>
          <w:lang w:eastAsia="en-US"/>
        </w:rPr>
        <w:t>(which are) in</w:t>
      </w:r>
      <w:r w:rsidRPr="00A72A1D">
        <w:rPr>
          <w:rFonts w:cs="Tahoma"/>
          <w:lang w:eastAsia="en-US"/>
        </w:rPr>
        <w:t xml:space="preserve"> the Index </w:t>
      </w:r>
      <w:r w:rsidR="00671849" w:rsidRPr="00A72A1D">
        <w:rPr>
          <w:rFonts w:cs="Tahoma"/>
          <w:lang w:eastAsia="en-US"/>
        </w:rPr>
        <w:t>pursuant to</w:t>
      </w:r>
      <w:r w:rsidRPr="00A72A1D">
        <w:rPr>
          <w:rFonts w:cs="Tahoma"/>
          <w:lang w:eastAsia="en-US"/>
        </w:rPr>
        <w:t xml:space="preserve"> the requirements set forth in </w:t>
      </w:r>
      <w:r w:rsidR="00671849" w:rsidRPr="00A72A1D">
        <w:rPr>
          <w:rFonts w:cs="Tahoma"/>
          <w:lang w:eastAsia="en-US"/>
        </w:rPr>
        <w:t>clause</w:t>
      </w:r>
      <w:r w:rsidRPr="00A72A1D">
        <w:rPr>
          <w:rFonts w:cs="Tahoma"/>
          <w:lang w:eastAsia="en-US"/>
        </w:rPr>
        <w:t xml:space="preserve"> 3.1.4 of this Methodology. The decision </w:t>
      </w:r>
      <w:r w:rsidR="00671849" w:rsidRPr="00A72A1D">
        <w:rPr>
          <w:rFonts w:cs="Tahoma"/>
          <w:lang w:eastAsia="en-US"/>
        </w:rPr>
        <w:t>is</w:t>
      </w:r>
      <w:r w:rsidRPr="00A72A1D">
        <w:rPr>
          <w:rFonts w:cs="Tahoma"/>
          <w:lang w:eastAsia="en-US"/>
        </w:rPr>
        <w:t xml:space="preserve"> made taking into account the requirements for the </w:t>
      </w:r>
      <w:r w:rsidR="00671849" w:rsidRPr="00A72A1D">
        <w:rPr>
          <w:rFonts w:cs="Tahoma"/>
          <w:lang w:eastAsia="en-US"/>
        </w:rPr>
        <w:t>Constituents</w:t>
      </w:r>
      <w:r w:rsidRPr="00A72A1D">
        <w:rPr>
          <w:rFonts w:cs="Tahoma"/>
          <w:lang w:eastAsia="en-US"/>
        </w:rPr>
        <w:t xml:space="preserve"> established by this Methodology and the regulations of the Bank of Russia.</w:t>
      </w:r>
    </w:p>
    <w:p w14:paraId="2A7119F9" w14:textId="77777777" w:rsidR="00767A33" w:rsidRPr="0039303A" w:rsidRDefault="00767A33" w:rsidP="00767A33">
      <w:pPr>
        <w:pStyle w:val="30"/>
        <w:numPr>
          <w:ilvl w:val="0"/>
          <w:numId w:val="0"/>
        </w:numPr>
        <w:ind w:left="1077"/>
        <w:rPr>
          <w:rFonts w:cs="Tahoma"/>
          <w:lang w:eastAsia="en-US"/>
        </w:rPr>
      </w:pPr>
    </w:p>
    <w:p w14:paraId="6AF6B256" w14:textId="599F568B" w:rsidR="0064430E" w:rsidRPr="00A72A1D" w:rsidRDefault="00BC4A85" w:rsidP="008859E2">
      <w:pPr>
        <w:pStyle w:val="a"/>
        <w:rPr>
          <w:rFonts w:cs="Tahoma"/>
        </w:rPr>
      </w:pPr>
      <w:bookmarkStart w:id="47" w:name="_Toc67504490"/>
      <w:r w:rsidRPr="00A72A1D">
        <w:rPr>
          <w:rFonts w:cs="Tahoma"/>
        </w:rPr>
        <w:t>Index reviews</w:t>
      </w:r>
      <w:bookmarkEnd w:id="47"/>
      <w:r w:rsidRPr="00A72A1D">
        <w:rPr>
          <w:rFonts w:cs="Tahoma"/>
        </w:rPr>
        <w:t xml:space="preserve"> </w:t>
      </w:r>
    </w:p>
    <w:p w14:paraId="15247B64" w14:textId="1B41537B" w:rsidR="0064430E" w:rsidRPr="00A72A1D" w:rsidRDefault="0064430E" w:rsidP="009E4370">
      <w:pPr>
        <w:pStyle w:val="30"/>
        <w:rPr>
          <w:rFonts w:cs="Tahoma"/>
          <w:u w:color="0000E9"/>
        </w:rPr>
      </w:pPr>
      <w:r w:rsidRPr="00A72A1D">
        <w:rPr>
          <w:rFonts w:cs="Tahoma"/>
          <w:u w:color="0000E9"/>
        </w:rPr>
        <w:t xml:space="preserve">Stocks are added to and removed from the Index </w:t>
      </w:r>
      <w:r w:rsidR="00C546C0" w:rsidRPr="00A72A1D">
        <w:rPr>
          <w:rFonts w:cs="Tahoma"/>
          <w:u w:color="0000E9"/>
        </w:rPr>
        <w:t>at Index Review</w:t>
      </w:r>
      <w:r w:rsidRPr="00A72A1D">
        <w:rPr>
          <w:rFonts w:cs="Tahoma"/>
          <w:u w:color="0000E9"/>
        </w:rPr>
        <w:t>.</w:t>
      </w:r>
    </w:p>
    <w:p w14:paraId="0106F5DE" w14:textId="53CFC086" w:rsidR="00C546C0" w:rsidRPr="00A72A1D" w:rsidRDefault="00C546C0" w:rsidP="004250EA">
      <w:pPr>
        <w:pStyle w:val="30"/>
        <w:rPr>
          <w:rFonts w:cs="Tahoma"/>
        </w:rPr>
      </w:pPr>
      <w:bookmarkStart w:id="48" w:name="_Ref511664437"/>
      <w:bookmarkStart w:id="49" w:name="_Ref488314293"/>
      <w:r w:rsidRPr="00A72A1D">
        <w:rPr>
          <w:rFonts w:cs="Tahoma"/>
        </w:rPr>
        <w:t xml:space="preserve">The Indices are reviewed once a year or less frequently except for cases set out in this Methodology. The Index Constituents are selected </w:t>
      </w:r>
      <w:r w:rsidR="00215C78" w:rsidRPr="00A72A1D">
        <w:rPr>
          <w:rFonts w:cs="Tahoma"/>
        </w:rPr>
        <w:t>out of Stocks in the lists of securities to be added to the Index. The list is submitted to the Exchange by the RSPP. Changes to the Index Constituents are made effective by the Exchange at next recalculation of the Constituents’ Parameters.</w:t>
      </w:r>
      <w:r w:rsidR="00313E5F" w:rsidRPr="00A72A1D">
        <w:rPr>
          <w:rFonts w:cs="Tahoma"/>
        </w:rPr>
        <w:t xml:space="preserve"> The Exchange may set other effective date for the Index Constituents.</w:t>
      </w:r>
      <w:r w:rsidR="00215C78" w:rsidRPr="00A72A1D">
        <w:rPr>
          <w:rFonts w:cs="Tahoma"/>
        </w:rPr>
        <w:t xml:space="preserve">     </w:t>
      </w:r>
      <w:r w:rsidRPr="00A72A1D">
        <w:rPr>
          <w:rFonts w:cs="Tahoma"/>
        </w:rPr>
        <w:t xml:space="preserve"> </w:t>
      </w:r>
    </w:p>
    <w:p w14:paraId="2DDD3652" w14:textId="65BFE74D" w:rsidR="00313E5F" w:rsidRPr="00A72A1D" w:rsidRDefault="00313E5F" w:rsidP="00267DC6">
      <w:pPr>
        <w:pStyle w:val="30"/>
        <w:rPr>
          <w:rFonts w:cs="Tahoma"/>
        </w:rPr>
      </w:pPr>
      <w:r w:rsidRPr="00A72A1D">
        <w:rPr>
          <w:rFonts w:cs="Tahoma"/>
        </w:rPr>
        <w:t xml:space="preserve">The Constituents’ Parameters are reviewed once a quarter or less frequently except for cases set out in this Methodology. Changes to the Constituents’ Parameters are made effective at the beginning of the main trading session of the trading day following the third Thursday of </w:t>
      </w:r>
      <w:r w:rsidR="00FB7C35" w:rsidRPr="00A72A1D">
        <w:rPr>
          <w:rFonts w:cs="Tahoma"/>
        </w:rPr>
        <w:t>January, April</w:t>
      </w:r>
      <w:r w:rsidRPr="00A72A1D">
        <w:rPr>
          <w:rFonts w:cs="Tahoma"/>
        </w:rPr>
        <w:t>,</w:t>
      </w:r>
      <w:r w:rsidR="00FB7C35" w:rsidRPr="00A72A1D">
        <w:rPr>
          <w:rFonts w:cs="Tahoma"/>
        </w:rPr>
        <w:t xml:space="preserve"> July and October </w:t>
      </w:r>
      <w:r w:rsidRPr="00A72A1D">
        <w:rPr>
          <w:rFonts w:cs="Tahoma"/>
        </w:rPr>
        <w:t xml:space="preserve">except where the Exchange decides to establish other effective date.  </w:t>
      </w:r>
    </w:p>
    <w:bookmarkEnd w:id="48"/>
    <w:p w14:paraId="76DF411E" w14:textId="260E3775" w:rsidR="0064430E" w:rsidRPr="00A72A1D" w:rsidRDefault="00F135D5" w:rsidP="009E4370">
      <w:pPr>
        <w:pStyle w:val="30"/>
        <w:rPr>
          <w:rFonts w:cs="Tahoma"/>
          <w:u w:color="0000E9"/>
        </w:rPr>
      </w:pPr>
      <w:r w:rsidRPr="00A72A1D">
        <w:rPr>
          <w:rFonts w:cs="Tahoma"/>
          <w:u w:color="0000E9"/>
        </w:rPr>
        <w:t xml:space="preserve">Unscheduled reviews </w:t>
      </w:r>
      <w:r w:rsidR="0064430E" w:rsidRPr="00A72A1D">
        <w:rPr>
          <w:rFonts w:cs="Tahoma"/>
          <w:u w:color="0000E9"/>
        </w:rPr>
        <w:t xml:space="preserve">of the Index may </w:t>
      </w:r>
      <w:r w:rsidR="00793CC5" w:rsidRPr="00A72A1D">
        <w:rPr>
          <w:rFonts w:cs="Tahoma"/>
          <w:u w:color="0000E9"/>
        </w:rPr>
        <w:t xml:space="preserve">occur </w:t>
      </w:r>
      <w:r w:rsidR="00671849" w:rsidRPr="00A72A1D">
        <w:rPr>
          <w:rFonts w:cs="Tahoma"/>
          <w:u w:color="0000E9"/>
        </w:rPr>
        <w:t>if</w:t>
      </w:r>
      <w:r w:rsidR="0064430E" w:rsidRPr="00A72A1D">
        <w:rPr>
          <w:rFonts w:cs="Tahoma"/>
          <w:u w:color="0000E9"/>
        </w:rPr>
        <w:t>:</w:t>
      </w:r>
      <w:bookmarkEnd w:id="49"/>
    </w:p>
    <w:p w14:paraId="68007465" w14:textId="13613B7C" w:rsidR="00313E5F" w:rsidRPr="00A72A1D" w:rsidRDefault="00313E5F" w:rsidP="004250EA">
      <w:pPr>
        <w:pStyle w:val="11"/>
        <w:rPr>
          <w:rFonts w:cs="Tahoma"/>
          <w:lang w:val="en-US"/>
        </w:rPr>
      </w:pPr>
      <w:r w:rsidRPr="00A72A1D">
        <w:rPr>
          <w:rFonts w:cs="Tahoma"/>
          <w:lang w:val="en-US"/>
        </w:rPr>
        <w:t xml:space="preserve">The relevant notice </w:t>
      </w:r>
      <w:r w:rsidR="00671849" w:rsidRPr="00A72A1D">
        <w:rPr>
          <w:rFonts w:cs="Tahoma"/>
          <w:lang w:val="en-US"/>
        </w:rPr>
        <w:t xml:space="preserve">has been </w:t>
      </w:r>
      <w:r w:rsidRPr="00A72A1D">
        <w:rPr>
          <w:rFonts w:cs="Tahoma"/>
          <w:lang w:val="en-US"/>
        </w:rPr>
        <w:t xml:space="preserve">received by the Exchange from the RSPP;  </w:t>
      </w:r>
    </w:p>
    <w:p w14:paraId="6DD22610" w14:textId="17903DE2" w:rsidR="0064430E" w:rsidRPr="00A72A1D" w:rsidRDefault="00793CC5" w:rsidP="00C63CDC">
      <w:pPr>
        <w:pStyle w:val="11"/>
        <w:rPr>
          <w:rFonts w:cs="Tahoma"/>
          <w:u w:color="0000E9"/>
          <w:lang w:val="en-US"/>
        </w:rPr>
      </w:pPr>
      <w:r w:rsidRPr="00A72A1D">
        <w:rPr>
          <w:rFonts w:cs="Tahoma"/>
          <w:u w:color="0000E9"/>
          <w:lang w:val="en-US"/>
        </w:rPr>
        <w:t xml:space="preserve">the </w:t>
      </w:r>
      <w:r w:rsidR="0064430E" w:rsidRPr="00A72A1D">
        <w:rPr>
          <w:rFonts w:cs="Tahoma"/>
          <w:u w:color="0000E9"/>
          <w:lang w:val="en-US"/>
        </w:rPr>
        <w:t xml:space="preserve">Stock </w:t>
      </w:r>
      <w:r w:rsidR="00671849" w:rsidRPr="00A72A1D">
        <w:rPr>
          <w:rFonts w:cs="Tahoma"/>
          <w:u w:color="0000E9"/>
          <w:lang w:val="en-US"/>
        </w:rPr>
        <w:t>has been deleted from</w:t>
      </w:r>
      <w:r w:rsidR="0064430E" w:rsidRPr="00A72A1D">
        <w:rPr>
          <w:rFonts w:cs="Tahoma"/>
          <w:u w:color="0000E9"/>
          <w:lang w:val="en-US"/>
        </w:rPr>
        <w:t xml:space="preserve"> the list of securities admitted to trading on the Exchange, as well as from quotation lists;</w:t>
      </w:r>
    </w:p>
    <w:p w14:paraId="320B31EB" w14:textId="575B8738" w:rsidR="0064430E" w:rsidRPr="00A72A1D" w:rsidRDefault="0064430E" w:rsidP="00C63CDC">
      <w:pPr>
        <w:pStyle w:val="11"/>
        <w:rPr>
          <w:rFonts w:cs="Tahoma"/>
          <w:u w:color="0000E9"/>
          <w:lang w:val="en-US"/>
        </w:rPr>
      </w:pPr>
      <w:r w:rsidRPr="00A72A1D">
        <w:rPr>
          <w:rFonts w:cs="Tahoma"/>
          <w:u w:color="0000E9"/>
          <w:lang w:val="en-US"/>
        </w:rPr>
        <w:t>trad</w:t>
      </w:r>
      <w:r w:rsidR="005329C5" w:rsidRPr="00A72A1D">
        <w:rPr>
          <w:rFonts w:cs="Tahoma"/>
          <w:u w:color="0000E9"/>
          <w:lang w:val="en-US"/>
        </w:rPr>
        <w:t>ing</w:t>
      </w:r>
      <w:r w:rsidRPr="00A72A1D">
        <w:rPr>
          <w:rFonts w:cs="Tahoma"/>
          <w:u w:color="0000E9"/>
          <w:lang w:val="en-US"/>
        </w:rPr>
        <w:t xml:space="preserve"> in </w:t>
      </w:r>
      <w:r w:rsidR="00671849" w:rsidRPr="00A72A1D">
        <w:rPr>
          <w:rFonts w:cs="Tahoma"/>
          <w:u w:color="0000E9"/>
          <w:lang w:val="en-US"/>
        </w:rPr>
        <w:t xml:space="preserve">a </w:t>
      </w:r>
      <w:r w:rsidRPr="00A72A1D">
        <w:rPr>
          <w:rFonts w:cs="Tahoma"/>
          <w:u w:color="0000E9"/>
          <w:lang w:val="en-US"/>
        </w:rPr>
        <w:t>Stock</w:t>
      </w:r>
      <w:r w:rsidR="00671849" w:rsidRPr="00A72A1D">
        <w:rPr>
          <w:rFonts w:cs="Tahoma"/>
          <w:u w:color="0000E9"/>
          <w:lang w:val="en-US"/>
        </w:rPr>
        <w:t xml:space="preserve"> has been suspended</w:t>
      </w:r>
      <w:r w:rsidRPr="00A72A1D">
        <w:rPr>
          <w:rFonts w:cs="Tahoma"/>
          <w:u w:color="0000E9"/>
          <w:lang w:val="en-US"/>
        </w:rPr>
        <w:t>;</w:t>
      </w:r>
    </w:p>
    <w:p w14:paraId="7286D2D1" w14:textId="68ECD62A" w:rsidR="0064430E" w:rsidRPr="00A72A1D" w:rsidRDefault="00793CC5" w:rsidP="00C63CDC">
      <w:pPr>
        <w:pStyle w:val="11"/>
        <w:rPr>
          <w:rFonts w:cs="Tahoma"/>
          <w:u w:color="0000E9"/>
          <w:lang w:val="en-US"/>
        </w:rPr>
      </w:pPr>
      <w:r w:rsidRPr="00A72A1D">
        <w:rPr>
          <w:rFonts w:cs="Tahoma"/>
          <w:u w:color="0000E9"/>
          <w:lang w:val="en-US"/>
        </w:rPr>
        <w:t xml:space="preserve">The Issuer </w:t>
      </w:r>
      <w:r w:rsidR="00671849" w:rsidRPr="00A72A1D">
        <w:rPr>
          <w:rFonts w:cs="Tahoma"/>
          <w:u w:color="0000E9"/>
          <w:lang w:val="en-US"/>
        </w:rPr>
        <w:t>is</w:t>
      </w:r>
      <w:r w:rsidRPr="00A72A1D">
        <w:rPr>
          <w:rFonts w:cs="Tahoma"/>
          <w:u w:color="0000E9"/>
          <w:lang w:val="en-US"/>
        </w:rPr>
        <w:t xml:space="preserve"> under reorganization or liquidation;</w:t>
      </w:r>
      <w:r w:rsidR="0064430E" w:rsidRPr="00A72A1D">
        <w:rPr>
          <w:rFonts w:cs="Tahoma"/>
          <w:u w:color="0000E9"/>
          <w:lang w:val="en-US"/>
        </w:rPr>
        <w:t xml:space="preserve"> an additional securit</w:t>
      </w:r>
      <w:r w:rsidRPr="00A72A1D">
        <w:rPr>
          <w:rFonts w:cs="Tahoma"/>
          <w:u w:color="0000E9"/>
          <w:lang w:val="en-US"/>
        </w:rPr>
        <w:t>y</w:t>
      </w:r>
      <w:r w:rsidR="0064430E" w:rsidRPr="00A72A1D">
        <w:rPr>
          <w:rFonts w:cs="Tahoma"/>
          <w:u w:color="0000E9"/>
          <w:lang w:val="en-US"/>
        </w:rPr>
        <w:t xml:space="preserve"> issue </w:t>
      </w:r>
      <w:r w:rsidR="00671849" w:rsidRPr="00A72A1D">
        <w:rPr>
          <w:rFonts w:cs="Tahoma"/>
          <w:u w:color="0000E9"/>
          <w:lang w:val="en-US"/>
        </w:rPr>
        <w:t>is</w:t>
      </w:r>
      <w:r w:rsidRPr="00A72A1D">
        <w:rPr>
          <w:rFonts w:cs="Tahoma"/>
          <w:u w:color="0000E9"/>
          <w:lang w:val="en-US"/>
        </w:rPr>
        <w:t xml:space="preserve"> offered; the securities </w:t>
      </w:r>
      <w:r w:rsidR="00671849" w:rsidRPr="00A72A1D">
        <w:rPr>
          <w:rFonts w:cs="Tahoma"/>
          <w:u w:color="0000E9"/>
          <w:lang w:val="en-US"/>
        </w:rPr>
        <w:t>are</w:t>
      </w:r>
      <w:r w:rsidRPr="00A72A1D">
        <w:rPr>
          <w:rFonts w:cs="Tahoma"/>
          <w:u w:color="0000E9"/>
          <w:lang w:val="en-US"/>
        </w:rPr>
        <w:t xml:space="preserve"> </w:t>
      </w:r>
      <w:r w:rsidR="0064430E" w:rsidRPr="00A72A1D">
        <w:rPr>
          <w:rFonts w:cs="Tahoma"/>
          <w:u w:color="0000E9"/>
          <w:lang w:val="en-US"/>
        </w:rPr>
        <w:t xml:space="preserve">retired (cancelled) e.g. through </w:t>
      </w:r>
      <w:r w:rsidRPr="00A72A1D">
        <w:rPr>
          <w:rFonts w:cs="Tahoma"/>
          <w:u w:color="0000E9"/>
          <w:lang w:val="en-US"/>
        </w:rPr>
        <w:t xml:space="preserve">the </w:t>
      </w:r>
      <w:r w:rsidR="0064430E" w:rsidRPr="00A72A1D">
        <w:rPr>
          <w:rFonts w:cs="Tahoma"/>
          <w:u w:color="0000E9"/>
          <w:lang w:val="en-US"/>
        </w:rPr>
        <w:t>conversion</w:t>
      </w:r>
      <w:r w:rsidRPr="00A72A1D">
        <w:rPr>
          <w:rFonts w:cs="Tahoma"/>
          <w:u w:color="0000E9"/>
          <w:lang w:val="en-US"/>
        </w:rPr>
        <w:t xml:space="preserve"> or buying back (purchase) them</w:t>
      </w:r>
      <w:r w:rsidR="0064430E" w:rsidRPr="00A72A1D">
        <w:rPr>
          <w:rFonts w:cs="Tahoma"/>
          <w:u w:color="0000E9"/>
          <w:lang w:val="en-US"/>
        </w:rPr>
        <w:t xml:space="preserve"> by the Issuer;</w:t>
      </w:r>
    </w:p>
    <w:p w14:paraId="4E35F228" w14:textId="16F3A60B" w:rsidR="00671849" w:rsidRPr="00A72A1D" w:rsidRDefault="00671849" w:rsidP="00FB7C35">
      <w:pPr>
        <w:pStyle w:val="11"/>
        <w:rPr>
          <w:rFonts w:cs="Tahoma"/>
          <w:lang w:val="en-US"/>
        </w:rPr>
      </w:pPr>
      <w:r w:rsidRPr="00A72A1D">
        <w:rPr>
          <w:rFonts w:cs="Tahoma"/>
          <w:lang w:val="en-US"/>
        </w:rPr>
        <w:t>if</w:t>
      </w:r>
      <w:r w:rsidR="00AF0D6A" w:rsidRPr="00A72A1D">
        <w:rPr>
          <w:rFonts w:cs="Tahoma"/>
          <w:lang w:val="en-US"/>
        </w:rPr>
        <w:t xml:space="preserve"> a Stock </w:t>
      </w:r>
      <w:r w:rsidRPr="00A72A1D">
        <w:rPr>
          <w:rFonts w:cs="Tahoma"/>
          <w:lang w:val="en-US"/>
        </w:rPr>
        <w:t xml:space="preserve">included in the </w:t>
      </w:r>
      <w:r w:rsidR="00AF0D6A" w:rsidRPr="00A72A1D">
        <w:rPr>
          <w:rFonts w:cs="Tahoma"/>
          <w:lang w:val="en-US"/>
        </w:rPr>
        <w:t>Index</w:t>
      </w:r>
      <w:r w:rsidRPr="00A72A1D">
        <w:rPr>
          <w:rFonts w:cs="Tahoma"/>
          <w:lang w:val="en-US"/>
        </w:rPr>
        <w:t xml:space="preserve"> do not comply with the requirements of clauses 3.1.4 and/or 3.1.5</w:t>
      </w:r>
      <w:r w:rsidR="00AF0D6A" w:rsidRPr="00A72A1D">
        <w:rPr>
          <w:rFonts w:cs="Tahoma"/>
          <w:lang w:val="en-US"/>
        </w:rPr>
        <w:t xml:space="preserve"> </w:t>
      </w:r>
      <w:bookmarkStart w:id="50" w:name="_Hlk67502383"/>
      <w:r w:rsidR="00AF0D6A" w:rsidRPr="00A72A1D">
        <w:rPr>
          <w:rFonts w:cs="Tahoma"/>
          <w:lang w:val="en-US"/>
        </w:rPr>
        <w:t xml:space="preserve">at </w:t>
      </w:r>
      <w:r w:rsidR="000242EF" w:rsidRPr="00A72A1D">
        <w:rPr>
          <w:rFonts w:cs="Tahoma"/>
          <w:lang w:val="en-US"/>
        </w:rPr>
        <w:t xml:space="preserve">the review of </w:t>
      </w:r>
      <w:bookmarkEnd w:id="50"/>
      <w:r w:rsidR="000242EF" w:rsidRPr="00A72A1D">
        <w:rPr>
          <w:rFonts w:cs="Tahoma"/>
          <w:lang w:val="en-US"/>
        </w:rPr>
        <w:t>the Constituents Parameters</w:t>
      </w:r>
      <w:r w:rsidRPr="00A72A1D">
        <w:rPr>
          <w:rFonts w:cs="Tahoma"/>
          <w:lang w:val="en-US"/>
        </w:rPr>
        <w:t>,</w:t>
      </w:r>
      <w:r w:rsidR="000242EF" w:rsidRPr="00A72A1D">
        <w:rPr>
          <w:rFonts w:cs="Tahoma"/>
          <w:lang w:val="en-US"/>
        </w:rPr>
        <w:t xml:space="preserve"> it</w:t>
      </w:r>
      <w:r w:rsidRPr="00A72A1D">
        <w:rPr>
          <w:rFonts w:cs="Tahoma"/>
          <w:lang w:val="en-US"/>
        </w:rPr>
        <w:t xml:space="preserve"> may be excluded from the </w:t>
      </w:r>
      <w:r w:rsidR="000242EF" w:rsidRPr="00A72A1D">
        <w:rPr>
          <w:rFonts w:cs="Tahoma"/>
          <w:lang w:val="en-US"/>
        </w:rPr>
        <w:t>Index</w:t>
      </w:r>
      <w:r w:rsidRPr="00A72A1D">
        <w:rPr>
          <w:rFonts w:cs="Tahoma"/>
          <w:lang w:val="en-US"/>
        </w:rPr>
        <w:t xml:space="preserve"> on an exceptional basis</w:t>
      </w:r>
      <w:r w:rsidR="00AF0D6A" w:rsidRPr="00A72A1D">
        <w:rPr>
          <w:rFonts w:cs="Tahoma"/>
          <w:lang w:val="en-US"/>
        </w:rPr>
        <w:t>;</w:t>
      </w:r>
    </w:p>
    <w:p w14:paraId="3952A2F3" w14:textId="77777777" w:rsidR="0064430E" w:rsidRPr="00A72A1D" w:rsidRDefault="0064430E" w:rsidP="00C63CDC">
      <w:pPr>
        <w:pStyle w:val="11"/>
        <w:rPr>
          <w:rFonts w:cs="Tahoma"/>
          <w:u w:color="0000E9"/>
          <w:lang w:val="en-US"/>
        </w:rPr>
      </w:pPr>
      <w:r w:rsidRPr="00A72A1D">
        <w:rPr>
          <w:rFonts w:cs="Tahoma"/>
          <w:u w:color="0000E9"/>
          <w:lang w:val="en-US"/>
        </w:rPr>
        <w:t>other events which can have a material effect on Index calculation have occurred.</w:t>
      </w:r>
    </w:p>
    <w:p w14:paraId="44C480B5" w14:textId="2E49AA60" w:rsidR="004250EA" w:rsidRPr="00A72A1D" w:rsidRDefault="00F135D5" w:rsidP="00F135D5">
      <w:pPr>
        <w:pStyle w:val="30"/>
        <w:rPr>
          <w:rFonts w:cs="Tahoma"/>
          <w:u w:color="0000E9"/>
        </w:rPr>
      </w:pPr>
      <w:r w:rsidRPr="00A72A1D">
        <w:rPr>
          <w:rFonts w:cs="Tahoma"/>
          <w:u w:color="0000E9"/>
        </w:rPr>
        <w:t>Regularly made c</w:t>
      </w:r>
      <w:r w:rsidR="00267DC6" w:rsidRPr="00A72A1D">
        <w:rPr>
          <w:rFonts w:cs="Tahoma"/>
          <w:u w:color="0000E9"/>
        </w:rPr>
        <w:t xml:space="preserve">hanges to the </w:t>
      </w:r>
      <w:r w:rsidR="0064430E" w:rsidRPr="00A72A1D">
        <w:rPr>
          <w:rFonts w:cs="Tahoma"/>
          <w:u w:color="0000E9"/>
        </w:rPr>
        <w:t>Index Constituents</w:t>
      </w:r>
      <w:r w:rsidR="00267DC6" w:rsidRPr="00A72A1D">
        <w:rPr>
          <w:rFonts w:cs="Tahoma"/>
          <w:u w:color="0000E9"/>
        </w:rPr>
        <w:t xml:space="preserve"> and/or Constituents Parameters are</w:t>
      </w:r>
      <w:r w:rsidRPr="00A72A1D">
        <w:rPr>
          <w:rFonts w:cs="Tahoma"/>
          <w:u w:color="0000E9"/>
        </w:rPr>
        <w:t xml:space="preserve"> in general</w:t>
      </w:r>
      <w:r w:rsidR="00267DC6" w:rsidRPr="00A72A1D">
        <w:rPr>
          <w:rFonts w:cs="Tahoma"/>
          <w:u w:color="0000E9"/>
        </w:rPr>
        <w:t xml:space="preserve"> announced </w:t>
      </w:r>
      <w:r w:rsidR="0064430E" w:rsidRPr="00A72A1D">
        <w:rPr>
          <w:rFonts w:cs="Tahoma"/>
          <w:u w:color="0000E9"/>
        </w:rPr>
        <w:t>at least two weeks prior to the effective date.</w:t>
      </w:r>
    </w:p>
    <w:p w14:paraId="025A6244" w14:textId="51BE5117" w:rsidR="00F135D5" w:rsidRPr="00A72A1D" w:rsidRDefault="00F135D5" w:rsidP="00F135D5">
      <w:pPr>
        <w:pStyle w:val="30"/>
        <w:rPr>
          <w:rFonts w:cs="Tahoma"/>
          <w:u w:color="0000E9"/>
        </w:rPr>
      </w:pPr>
      <w:r w:rsidRPr="00A72A1D">
        <w:rPr>
          <w:rFonts w:cs="Tahoma"/>
          <w:u w:color="0000E9"/>
        </w:rPr>
        <w:t xml:space="preserve">Extraordinary changes to the Index Constituents and/or Constituents Parameters are announced not later than the effective date. </w:t>
      </w:r>
    </w:p>
    <w:p w14:paraId="37FC3BA0" w14:textId="77777777" w:rsidR="0064430E" w:rsidRPr="00A72A1D" w:rsidRDefault="0064430E" w:rsidP="008859E2">
      <w:pPr>
        <w:pStyle w:val="a"/>
        <w:rPr>
          <w:rFonts w:cs="Tahoma"/>
        </w:rPr>
      </w:pPr>
      <w:bookmarkStart w:id="51" w:name="_Ref340510156"/>
      <w:bookmarkStart w:id="52" w:name="_Ref340510544"/>
      <w:bookmarkStart w:id="53" w:name="_Toc378676988"/>
      <w:bookmarkStart w:id="54" w:name="_Toc439152827"/>
      <w:bookmarkStart w:id="55" w:name="_Toc67504491"/>
      <w:r w:rsidRPr="00A72A1D">
        <w:rPr>
          <w:rFonts w:cs="Tahoma"/>
        </w:rPr>
        <w:t>Treatment of corporate events</w:t>
      </w:r>
      <w:bookmarkEnd w:id="51"/>
      <w:bookmarkEnd w:id="52"/>
      <w:bookmarkEnd w:id="53"/>
      <w:bookmarkEnd w:id="54"/>
      <w:bookmarkEnd w:id="55"/>
    </w:p>
    <w:p w14:paraId="628832C7" w14:textId="78759BCB" w:rsidR="0064430E" w:rsidRPr="00A72A1D" w:rsidRDefault="0064430E" w:rsidP="009E4370">
      <w:pPr>
        <w:pStyle w:val="30"/>
        <w:rPr>
          <w:rFonts w:cs="Tahoma"/>
        </w:rPr>
      </w:pPr>
      <w:r w:rsidRPr="00A72A1D">
        <w:rPr>
          <w:rFonts w:cs="Tahoma"/>
        </w:rPr>
        <w:t xml:space="preserve">If </w:t>
      </w:r>
      <w:r w:rsidRPr="00A72A1D">
        <w:rPr>
          <w:rFonts w:cs="Tahoma"/>
          <w:u w:color="0000E9"/>
        </w:rPr>
        <w:t>represented</w:t>
      </w:r>
      <w:r w:rsidRPr="00A72A1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w:t>
      </w:r>
      <w:r w:rsidR="00112AAE" w:rsidRPr="00A72A1D">
        <w:rPr>
          <w:rFonts w:cs="Tahoma"/>
        </w:rPr>
        <w:t>.</w:t>
      </w:r>
    </w:p>
    <w:p w14:paraId="0A21236E" w14:textId="77777777" w:rsidR="0064430E" w:rsidRPr="00A72A1D" w:rsidRDefault="0064430E" w:rsidP="00FB7C35">
      <w:pPr>
        <w:pStyle w:val="30"/>
        <w:rPr>
          <w:rFonts w:cs="Tahoma"/>
        </w:rPr>
      </w:pPr>
      <w:r w:rsidRPr="00A72A1D">
        <w:rPr>
          <w:rFonts w:cs="Tahoma"/>
        </w:rPr>
        <w:t xml:space="preserve">If </w:t>
      </w:r>
      <w:r w:rsidRPr="00A72A1D">
        <w:rPr>
          <w:rFonts w:cs="Tahoma"/>
          <w:u w:color="0000E9"/>
        </w:rPr>
        <w:t>trading</w:t>
      </w:r>
      <w:r w:rsidRPr="00A72A1D">
        <w:rPr>
          <w:rFonts w:cs="Tahoma"/>
        </w:rPr>
        <w:t xml:space="preserve"> in the i</w:t>
      </w:r>
      <w:r w:rsidR="00686354" w:rsidRPr="00A72A1D">
        <w:rPr>
          <w:rFonts w:cs="Tahoma"/>
          <w:vertAlign w:val="superscript"/>
        </w:rPr>
        <w:t>th</w:t>
      </w:r>
      <w:r w:rsidRPr="00A72A1D">
        <w:rPr>
          <w:rFonts w:cs="Tahoma"/>
        </w:rPr>
        <w:t xml:space="preserve"> Stock suspended at the Exchange for the period that is more than one trading day, then the price measured in Indices shall remain equal to the last price that had been calculated before the suspension.</w:t>
      </w:r>
      <w:r w:rsidRPr="00A72A1D" w:rsidDel="000A5803">
        <w:rPr>
          <w:rFonts w:cs="Tahoma"/>
        </w:rPr>
        <w:t xml:space="preserve"> </w:t>
      </w:r>
    </w:p>
    <w:p w14:paraId="4B48E3E2" w14:textId="77777777" w:rsidR="0064430E" w:rsidRPr="00A72A1D" w:rsidRDefault="0064430E" w:rsidP="009E4370">
      <w:pPr>
        <w:pStyle w:val="30"/>
        <w:rPr>
          <w:rFonts w:cs="Tahoma"/>
        </w:rPr>
      </w:pPr>
      <w:bookmarkStart w:id="56" w:name="_Ref488311747"/>
      <w:r w:rsidRPr="00A72A1D">
        <w:rPr>
          <w:rFonts w:cs="Tahoma"/>
          <w:u w:color="0000E9"/>
        </w:rPr>
        <w:t>Split</w:t>
      </w:r>
      <w:r w:rsidRPr="00A72A1D">
        <w:rPr>
          <w:rFonts w:cs="Tahoma"/>
        </w:rPr>
        <w:t xml:space="preserve"> and reverse split of stocks.</w:t>
      </w:r>
      <w:bookmarkEnd w:id="56"/>
    </w:p>
    <w:p w14:paraId="465B2101" w14:textId="77777777" w:rsidR="0064430E" w:rsidRPr="00A72A1D" w:rsidRDefault="0064430E" w:rsidP="009E4370">
      <w:pPr>
        <w:pStyle w:val="30"/>
        <w:numPr>
          <w:ilvl w:val="0"/>
          <w:numId w:val="0"/>
        </w:numPr>
        <w:ind w:left="1077"/>
        <w:rPr>
          <w:rFonts w:cs="Tahoma"/>
        </w:rPr>
      </w:pPr>
      <w:r w:rsidRPr="00A72A1D">
        <w:rPr>
          <w:rFonts w:cs="Tahoma"/>
        </w:rPr>
        <w:t>In case of a split or reverse split of the i</w:t>
      </w:r>
      <w:r w:rsidR="00686354" w:rsidRPr="00A72A1D">
        <w:rPr>
          <w:rFonts w:cs="Tahoma"/>
          <w:vertAlign w:val="superscript"/>
        </w:rPr>
        <w:t>th</w:t>
      </w:r>
      <w:r w:rsidRPr="00A72A1D">
        <w:rPr>
          <w:rFonts w:cs="Tahoma"/>
        </w:rPr>
        <w:t xml:space="preserve"> Stocks on the day the resulting stocks issue, which the mentioned Stock was converted into due to their consolidation or split, is admitted to trading the Exchange recalculates the total number of i</w:t>
      </w:r>
      <w:r w:rsidR="00686354" w:rsidRPr="00A72A1D">
        <w:rPr>
          <w:rFonts w:cs="Tahoma"/>
          <w:vertAlign w:val="superscript"/>
        </w:rPr>
        <w:t>th</w:t>
      </w:r>
      <w:r w:rsidRPr="00A72A1D">
        <w:rPr>
          <w:rFonts w:cs="Tahoma"/>
        </w:rPr>
        <w:t xml:space="preserve"> Stocks (Q</w:t>
      </w:r>
      <w:r w:rsidRPr="00A72A1D">
        <w:rPr>
          <w:rFonts w:cs="Tahoma"/>
          <w:vertAlign w:val="subscript"/>
        </w:rPr>
        <w:t>i</w:t>
      </w:r>
      <w:r w:rsidRPr="00A72A1D">
        <w:rPr>
          <w:rFonts w:cs="Tahoma"/>
        </w:rPr>
        <w:t>) and the price of the i</w:t>
      </w:r>
      <w:r w:rsidR="00686354" w:rsidRPr="00A72A1D">
        <w:rPr>
          <w:rFonts w:cs="Tahoma"/>
          <w:vertAlign w:val="superscript"/>
        </w:rPr>
        <w:t>th</w:t>
      </w:r>
      <w:r w:rsidRPr="00A72A1D">
        <w:rPr>
          <w:rFonts w:cs="Tahoma"/>
        </w:rPr>
        <w:t xml:space="preserve"> Stock (P</w:t>
      </w:r>
      <w:r w:rsidRPr="00A72A1D">
        <w:rPr>
          <w:rFonts w:cs="Tahoma"/>
          <w:vertAlign w:val="subscript"/>
        </w:rPr>
        <w:t>i</w:t>
      </w:r>
      <w:r w:rsidRPr="00A72A1D">
        <w:rPr>
          <w:rFonts w:cs="Tahoma"/>
        </w:rPr>
        <w:t>), that was computed by the results of trading on the day preceding the day specified. During the recalculation the total number of i</w:t>
      </w:r>
      <w:r w:rsidR="00686354" w:rsidRPr="00A72A1D">
        <w:rPr>
          <w:rFonts w:cs="Tahoma"/>
          <w:vertAlign w:val="superscript"/>
        </w:rPr>
        <w:t>th</w:t>
      </w:r>
      <w:r w:rsidRPr="00A72A1D">
        <w:rPr>
          <w:rFonts w:cs="Tahoma"/>
        </w:rPr>
        <w:t xml:space="preserve"> Stocks (Q</w:t>
      </w:r>
      <w:r w:rsidRPr="00A72A1D">
        <w:rPr>
          <w:rFonts w:cs="Tahoma"/>
          <w:vertAlign w:val="subscript"/>
        </w:rPr>
        <w:t>i</w:t>
      </w:r>
      <w:r w:rsidRPr="00A72A1D">
        <w:rPr>
          <w:rFonts w:cs="Tahoma"/>
        </w:rPr>
        <w:t xml:space="preserve">) is multiplied by the split ratio or </w:t>
      </w:r>
      <w:r w:rsidRPr="00A72A1D">
        <w:rPr>
          <w:rFonts w:cs="Tahoma"/>
        </w:rPr>
        <w:lastRenderedPageBreak/>
        <w:t>divided by the reverse split ratio, and the i</w:t>
      </w:r>
      <w:r w:rsidR="00686354" w:rsidRPr="00A72A1D">
        <w:rPr>
          <w:rFonts w:cs="Tahoma"/>
          <w:vertAlign w:val="superscript"/>
        </w:rPr>
        <w:t>th</w:t>
      </w:r>
      <w:r w:rsidRPr="00A72A1D">
        <w:rPr>
          <w:rFonts w:cs="Tahoma"/>
        </w:rPr>
        <w:t xml:space="preserve"> Stock’s price (P</w:t>
      </w:r>
      <w:r w:rsidRPr="00A72A1D">
        <w:rPr>
          <w:rFonts w:cs="Tahoma"/>
          <w:vertAlign w:val="subscript"/>
        </w:rPr>
        <w:t>i</w:t>
      </w:r>
      <w:r w:rsidRPr="00A72A1D">
        <w:rPr>
          <w:rFonts w:cs="Tahoma"/>
        </w:rPr>
        <w:t>) is divided by the split ratio or multiplied by the reverse split ratio.</w:t>
      </w:r>
    </w:p>
    <w:p w14:paraId="732D021F" w14:textId="2F661FB9" w:rsidR="000242EF" w:rsidRPr="00A72A1D" w:rsidRDefault="000242EF" w:rsidP="000242EF">
      <w:pPr>
        <w:pStyle w:val="30"/>
        <w:rPr>
          <w:rFonts w:cs="Tahoma"/>
          <w:u w:color="0000E9"/>
        </w:rPr>
      </w:pPr>
      <w:r w:rsidRPr="00A72A1D">
        <w:rPr>
          <w:rFonts w:cs="Tahoma"/>
          <w:u w:color="0000E9"/>
        </w:rPr>
        <w:t xml:space="preserve">Upon reorganisation of a joint stock company, the price of this joint stock company's shares is fixed at the </w:t>
      </w:r>
      <w:r w:rsidR="007838AF" w:rsidRPr="00A72A1D">
        <w:rPr>
          <w:rFonts w:cs="Tahoma"/>
          <w:u w:color="0000E9"/>
        </w:rPr>
        <w:t xml:space="preserve">level of the </w:t>
      </w:r>
      <w:r w:rsidRPr="00A72A1D">
        <w:rPr>
          <w:rFonts w:cs="Tahoma"/>
          <w:u w:color="0000E9"/>
        </w:rPr>
        <w:t>previous trading day’s closing price. Depending on the results of the reorganisation, the price and/or other parameters of the i</w:t>
      </w:r>
      <w:r w:rsidRPr="00A72A1D">
        <w:rPr>
          <w:rFonts w:cs="Tahoma"/>
          <w:u w:color="0000E9"/>
          <w:vertAlign w:val="superscript"/>
        </w:rPr>
        <w:t>sh</w:t>
      </w:r>
      <w:r w:rsidRPr="00A72A1D">
        <w:rPr>
          <w:rFonts w:cs="Tahoma"/>
          <w:u w:color="0000E9"/>
        </w:rPr>
        <w:t xml:space="preserve"> share may be adjusted</w:t>
      </w:r>
      <w:r w:rsidR="007838AF" w:rsidRPr="00A72A1D">
        <w:rPr>
          <w:rFonts w:cs="Tahoma"/>
          <w:u w:color="0000E9"/>
        </w:rPr>
        <w:t xml:space="preserve"> after the price of the i</w:t>
      </w:r>
      <w:r w:rsidR="007838AF" w:rsidRPr="00A72A1D">
        <w:rPr>
          <w:rFonts w:cs="Tahoma"/>
          <w:u w:color="0000E9"/>
          <w:vertAlign w:val="superscript"/>
        </w:rPr>
        <w:t>th</w:t>
      </w:r>
      <w:r w:rsidR="007838AF" w:rsidRPr="00A72A1D">
        <w:rPr>
          <w:rFonts w:cs="Tahoma"/>
          <w:u w:color="0000E9"/>
        </w:rPr>
        <w:t xml:space="preserve"> share is made available for changes</w:t>
      </w:r>
      <w:r w:rsidRPr="00A72A1D">
        <w:rPr>
          <w:rFonts w:cs="Tahoma"/>
          <w:u w:color="0000E9"/>
        </w:rPr>
        <w:t>. The date of fixing the parameters, as well as conditions for the fixed parameters to be</w:t>
      </w:r>
      <w:r w:rsidR="007838AF" w:rsidRPr="00A72A1D">
        <w:rPr>
          <w:rFonts w:cs="Tahoma"/>
          <w:u w:color="0000E9"/>
        </w:rPr>
        <w:t xml:space="preserve"> available for changes</w:t>
      </w:r>
      <w:r w:rsidRPr="00A72A1D">
        <w:rPr>
          <w:rFonts w:cs="Tahoma"/>
          <w:u w:color="0000E9"/>
        </w:rPr>
        <w:t xml:space="preserve"> are determined </w:t>
      </w:r>
      <w:r w:rsidR="007838AF" w:rsidRPr="00A72A1D">
        <w:rPr>
          <w:rFonts w:cs="Tahoma"/>
          <w:u w:color="0000E9"/>
        </w:rPr>
        <w:t>based on expert opinion</w:t>
      </w:r>
      <w:r w:rsidRPr="00A72A1D">
        <w:rPr>
          <w:rFonts w:cs="Tahoma"/>
          <w:u w:color="0000E9"/>
        </w:rPr>
        <w:t xml:space="preserve">. </w:t>
      </w:r>
    </w:p>
    <w:p w14:paraId="669267FD" w14:textId="77777777" w:rsidR="000242EF" w:rsidRPr="00A72A1D" w:rsidRDefault="000242EF" w:rsidP="000242EF">
      <w:pPr>
        <w:pStyle w:val="30"/>
        <w:numPr>
          <w:ilvl w:val="0"/>
          <w:numId w:val="0"/>
        </w:numPr>
        <w:ind w:left="1219"/>
        <w:rPr>
          <w:rFonts w:cs="Tahoma"/>
          <w:u w:color="0000E9"/>
        </w:rPr>
      </w:pPr>
    </w:p>
    <w:p w14:paraId="47D5834B" w14:textId="159A0AC2" w:rsidR="0064430E" w:rsidRPr="00A72A1D" w:rsidRDefault="0064430E" w:rsidP="009E4370">
      <w:pPr>
        <w:pStyle w:val="10"/>
        <w:rPr>
          <w:rFonts w:cs="Tahoma"/>
          <w:u w:color="0000E9"/>
          <w:lang w:val="en-US"/>
        </w:rPr>
      </w:pPr>
      <w:bookmarkStart w:id="57" w:name="_Toc439152829"/>
      <w:bookmarkStart w:id="58" w:name="_Toc67504492"/>
      <w:r w:rsidRPr="00A72A1D">
        <w:rPr>
          <w:rFonts w:cs="Tahoma"/>
          <w:lang w:val="en-US"/>
        </w:rPr>
        <w:t>Ind</w:t>
      </w:r>
      <w:r w:rsidR="004250EA" w:rsidRPr="00A72A1D">
        <w:rPr>
          <w:rFonts w:cs="Tahoma"/>
          <w:lang w:val="en-US"/>
        </w:rPr>
        <w:t xml:space="preserve">ices </w:t>
      </w:r>
      <w:r w:rsidRPr="00A72A1D">
        <w:rPr>
          <w:rFonts w:cs="Tahoma"/>
          <w:u w:color="0000E9"/>
          <w:lang w:val="en-US"/>
        </w:rPr>
        <w:t>Calculation and Disclosure Rules</w:t>
      </w:r>
      <w:bookmarkEnd w:id="57"/>
      <w:bookmarkEnd w:id="58"/>
    </w:p>
    <w:p w14:paraId="1585016F" w14:textId="77777777" w:rsidR="0064430E" w:rsidRPr="00A72A1D" w:rsidRDefault="0064430E" w:rsidP="008859E2">
      <w:pPr>
        <w:pStyle w:val="a"/>
        <w:rPr>
          <w:rFonts w:cs="Tahoma"/>
        </w:rPr>
      </w:pPr>
      <w:bookmarkStart w:id="59" w:name="_Toc439152833"/>
      <w:bookmarkStart w:id="60" w:name="_Toc67504493"/>
      <w:r w:rsidRPr="00A72A1D">
        <w:rPr>
          <w:rFonts w:cs="Tahoma"/>
        </w:rPr>
        <w:t>Calculation Schedule</w:t>
      </w:r>
      <w:bookmarkEnd w:id="59"/>
      <w:bookmarkEnd w:id="60"/>
    </w:p>
    <w:p w14:paraId="0FDB7172" w14:textId="09107B85" w:rsidR="002B2008" w:rsidRPr="00A72A1D" w:rsidRDefault="002B2008" w:rsidP="00112AAE">
      <w:pPr>
        <w:pStyle w:val="30"/>
        <w:rPr>
          <w:rFonts w:cs="Tahoma"/>
        </w:rPr>
      </w:pPr>
      <w:bookmarkStart w:id="61" w:name="_Toc439080124"/>
      <w:bookmarkStart w:id="62" w:name="_Toc439152834"/>
      <w:bookmarkStart w:id="63" w:name="_Ref422320147"/>
      <w:bookmarkEnd w:id="61"/>
      <w:bookmarkEnd w:id="62"/>
      <w:r w:rsidRPr="00A72A1D">
        <w:rPr>
          <w:rFonts w:cs="Tahoma"/>
        </w:rPr>
        <w:t>The Ind</w:t>
      </w:r>
      <w:r w:rsidR="00952405" w:rsidRPr="00A72A1D">
        <w:rPr>
          <w:rFonts w:cs="Tahoma"/>
        </w:rPr>
        <w:t>ices and Total Return Index a</w:t>
      </w:r>
      <w:r w:rsidR="004250EA" w:rsidRPr="00A72A1D">
        <w:rPr>
          <w:rFonts w:cs="Tahoma"/>
        </w:rPr>
        <w:t>re</w:t>
      </w:r>
      <w:r w:rsidRPr="00A72A1D">
        <w:rPr>
          <w:rFonts w:cs="Tahoma"/>
        </w:rPr>
        <w:t xml:space="preserve"> calculated once </w:t>
      </w:r>
      <w:r w:rsidR="00767A33" w:rsidRPr="00A72A1D">
        <w:rPr>
          <w:rFonts w:cs="Tahoma"/>
        </w:rPr>
        <w:t>a day at the close of the main trading session. The</w:t>
      </w:r>
      <w:r w:rsidR="00F0054E" w:rsidRPr="00A72A1D">
        <w:rPr>
          <w:rFonts w:cs="Tahoma"/>
        </w:rPr>
        <w:t>se</w:t>
      </w:r>
      <w:r w:rsidR="00767A33" w:rsidRPr="00A72A1D">
        <w:rPr>
          <w:rFonts w:cs="Tahoma"/>
        </w:rPr>
        <w:t xml:space="preserve"> </w:t>
      </w:r>
      <w:r w:rsidR="00F0054E" w:rsidRPr="00A72A1D">
        <w:rPr>
          <w:rFonts w:cs="Tahoma"/>
        </w:rPr>
        <w:t xml:space="preserve">single day </w:t>
      </w:r>
      <w:r w:rsidR="00767A33" w:rsidRPr="00A72A1D">
        <w:rPr>
          <w:rFonts w:cs="Tahoma"/>
        </w:rPr>
        <w:t>value</w:t>
      </w:r>
      <w:r w:rsidR="004250EA" w:rsidRPr="00A72A1D">
        <w:rPr>
          <w:rFonts w:cs="Tahoma"/>
        </w:rPr>
        <w:t>s</w:t>
      </w:r>
      <w:r w:rsidR="00767A33" w:rsidRPr="00A72A1D">
        <w:rPr>
          <w:rFonts w:cs="Tahoma"/>
        </w:rPr>
        <w:t xml:space="preserve"> of the </w:t>
      </w:r>
      <w:r w:rsidR="004250EA" w:rsidRPr="00A72A1D">
        <w:rPr>
          <w:rFonts w:cs="Tahoma"/>
        </w:rPr>
        <w:t>Indices</w:t>
      </w:r>
      <w:r w:rsidR="00767A33" w:rsidRPr="00A72A1D">
        <w:rPr>
          <w:rFonts w:cs="Tahoma"/>
        </w:rPr>
        <w:t xml:space="preserve"> </w:t>
      </w:r>
      <w:r w:rsidR="004250EA" w:rsidRPr="00A72A1D">
        <w:rPr>
          <w:rFonts w:cs="Tahoma"/>
        </w:rPr>
        <w:t>are</w:t>
      </w:r>
      <w:r w:rsidR="00767A33" w:rsidRPr="00A72A1D">
        <w:rPr>
          <w:rFonts w:cs="Tahoma"/>
        </w:rPr>
        <w:t xml:space="preserve"> </w:t>
      </w:r>
      <w:r w:rsidR="004250EA" w:rsidRPr="00A72A1D">
        <w:rPr>
          <w:rFonts w:cs="Tahoma"/>
        </w:rPr>
        <w:t>their</w:t>
      </w:r>
      <w:r w:rsidR="00767A33" w:rsidRPr="00A72A1D">
        <w:rPr>
          <w:rFonts w:cs="Tahoma"/>
        </w:rPr>
        <w:t xml:space="preserve"> then-current value</w:t>
      </w:r>
      <w:r w:rsidR="004250EA" w:rsidRPr="00A72A1D">
        <w:rPr>
          <w:rFonts w:cs="Tahoma"/>
        </w:rPr>
        <w:t>s</w:t>
      </w:r>
      <w:r w:rsidR="00767A33" w:rsidRPr="00A72A1D">
        <w:rPr>
          <w:rFonts w:cs="Tahoma"/>
        </w:rPr>
        <w:t xml:space="preserve"> at the same time as well as closing value</w:t>
      </w:r>
      <w:r w:rsidR="004250EA" w:rsidRPr="00A72A1D">
        <w:rPr>
          <w:rFonts w:cs="Tahoma"/>
        </w:rPr>
        <w:t>s</w:t>
      </w:r>
      <w:r w:rsidR="00767A33" w:rsidRPr="00A72A1D">
        <w:rPr>
          <w:rFonts w:cs="Tahoma"/>
        </w:rPr>
        <w:t xml:space="preserve"> valid </w:t>
      </w:r>
      <w:r w:rsidR="00F0054E" w:rsidRPr="00A72A1D">
        <w:rPr>
          <w:rFonts w:cs="Tahoma"/>
        </w:rPr>
        <w:t>through</w:t>
      </w:r>
      <w:r w:rsidR="00767A33" w:rsidRPr="00A72A1D">
        <w:rPr>
          <w:rFonts w:cs="Tahoma"/>
        </w:rPr>
        <w:t xml:space="preserve"> </w:t>
      </w:r>
      <w:r w:rsidR="004250EA" w:rsidRPr="00A72A1D">
        <w:rPr>
          <w:rFonts w:cs="Tahoma"/>
        </w:rPr>
        <w:t>their</w:t>
      </w:r>
      <w:r w:rsidR="00767A33" w:rsidRPr="00A72A1D">
        <w:rPr>
          <w:rFonts w:cs="Tahoma"/>
        </w:rPr>
        <w:t xml:space="preserve"> next calculation on the next trading day. </w:t>
      </w:r>
    </w:p>
    <w:bookmarkEnd w:id="63"/>
    <w:p w14:paraId="29668C6E" w14:textId="585F440E" w:rsidR="00767A33" w:rsidRPr="00A72A1D" w:rsidRDefault="00767A33" w:rsidP="00112AAE">
      <w:pPr>
        <w:pStyle w:val="30"/>
        <w:rPr>
          <w:rFonts w:cs="Tahoma"/>
        </w:rPr>
      </w:pPr>
      <w:r w:rsidRPr="00A72A1D">
        <w:rPr>
          <w:rFonts w:cs="Tahoma"/>
        </w:rPr>
        <w:t xml:space="preserve">Unless otherwise prescribed in the Bank of Russia’s regulatory acts, the Exchange may change the time </w:t>
      </w:r>
      <w:r w:rsidR="004250EA" w:rsidRPr="00A72A1D">
        <w:rPr>
          <w:rFonts w:cs="Tahoma"/>
        </w:rPr>
        <w:t>of</w:t>
      </w:r>
      <w:r w:rsidRPr="00A72A1D">
        <w:rPr>
          <w:rFonts w:cs="Tahoma"/>
        </w:rPr>
        <w:t xml:space="preserve"> calculation of the </w:t>
      </w:r>
      <w:r w:rsidR="004250EA" w:rsidRPr="00A72A1D">
        <w:rPr>
          <w:rFonts w:cs="Tahoma"/>
        </w:rPr>
        <w:t>Indices</w:t>
      </w:r>
      <w:r w:rsidR="00F0054E" w:rsidRPr="00A72A1D">
        <w:rPr>
          <w:rFonts w:cs="Tahoma"/>
        </w:rPr>
        <w:t xml:space="preserve"> and the Total Return Index</w:t>
      </w:r>
      <w:r w:rsidRPr="00A72A1D">
        <w:rPr>
          <w:rFonts w:cs="Tahoma"/>
        </w:rPr>
        <w:t>. MOEX trading members are notified on decisions made by the Exchange under this clause at least five business days before the decision is to be implemented</w:t>
      </w:r>
      <w:r w:rsidR="005B7A8F" w:rsidRPr="00A72A1D">
        <w:rPr>
          <w:rFonts w:cs="Tahoma"/>
        </w:rPr>
        <w:t xml:space="preserve">, unless the Exchange sets other date. </w:t>
      </w:r>
      <w:r w:rsidRPr="00A72A1D">
        <w:rPr>
          <w:rFonts w:cs="Tahoma"/>
        </w:rPr>
        <w:t xml:space="preserve"> </w:t>
      </w:r>
    </w:p>
    <w:p w14:paraId="735CFF4B" w14:textId="77777777" w:rsidR="0064430E" w:rsidRPr="00A72A1D" w:rsidRDefault="0064430E" w:rsidP="009E4370">
      <w:pPr>
        <w:rPr>
          <w:rFonts w:cs="Tahoma"/>
          <w:u w:color="0000E9"/>
          <w:lang w:val="en-US"/>
        </w:rPr>
      </w:pPr>
    </w:p>
    <w:p w14:paraId="51BAE372" w14:textId="04A31389" w:rsidR="0064430E" w:rsidRPr="00A72A1D" w:rsidRDefault="0064430E" w:rsidP="008859E2">
      <w:pPr>
        <w:pStyle w:val="a"/>
        <w:rPr>
          <w:rFonts w:cs="Tahoma"/>
        </w:rPr>
      </w:pPr>
      <w:bookmarkStart w:id="64" w:name="_Toc439152835"/>
      <w:bookmarkStart w:id="65" w:name="_Toc67504494"/>
      <w:r w:rsidRPr="00A72A1D">
        <w:rPr>
          <w:rFonts w:cs="Tahoma"/>
        </w:rPr>
        <w:t>Ind</w:t>
      </w:r>
      <w:r w:rsidR="004250EA" w:rsidRPr="00A72A1D">
        <w:rPr>
          <w:rFonts w:cs="Tahoma"/>
        </w:rPr>
        <w:t>ices</w:t>
      </w:r>
      <w:r w:rsidRPr="00A72A1D">
        <w:rPr>
          <w:rFonts w:cs="Tahoma"/>
        </w:rPr>
        <w:t xml:space="preserve"> Calculation Control</w:t>
      </w:r>
      <w:bookmarkEnd w:id="64"/>
      <w:bookmarkEnd w:id="65"/>
    </w:p>
    <w:p w14:paraId="52FD4474" w14:textId="3FB7ECB3" w:rsidR="005B7A8F" w:rsidRPr="00A72A1D" w:rsidRDefault="005B7A8F" w:rsidP="00112AAE">
      <w:pPr>
        <w:pStyle w:val="30"/>
        <w:rPr>
          <w:rFonts w:cs="Tahoma"/>
        </w:rPr>
      </w:pPr>
      <w:r w:rsidRPr="00A72A1D">
        <w:rPr>
          <w:rFonts w:cs="Tahoma"/>
        </w:rPr>
        <w:t>Activities to build, calculate and update the Ind</w:t>
      </w:r>
      <w:r w:rsidR="004250EA" w:rsidRPr="00A72A1D">
        <w:rPr>
          <w:rFonts w:cs="Tahoma"/>
        </w:rPr>
        <w:t>ices</w:t>
      </w:r>
      <w:r w:rsidR="00F0054E" w:rsidRPr="00A72A1D">
        <w:rPr>
          <w:rFonts w:cs="Tahoma"/>
        </w:rPr>
        <w:t xml:space="preserve">, Total Return Index </w:t>
      </w:r>
      <w:r w:rsidRPr="00A72A1D">
        <w:rPr>
          <w:rFonts w:cs="Tahoma"/>
        </w:rPr>
        <w:t>and this Methodology fall within the framework of Moscow Exchange Index management Policy.</w:t>
      </w:r>
    </w:p>
    <w:p w14:paraId="09B4685B" w14:textId="6F5692A9" w:rsidR="0064430E" w:rsidRPr="00A72A1D" w:rsidRDefault="0064430E" w:rsidP="00646F94">
      <w:pPr>
        <w:pStyle w:val="30"/>
        <w:rPr>
          <w:rFonts w:cs="Tahoma"/>
        </w:rPr>
      </w:pPr>
      <w:r w:rsidRPr="00A72A1D">
        <w:rPr>
          <w:rFonts w:cs="Tahoma"/>
        </w:rPr>
        <w:t xml:space="preserve">Where a technical failure </w:t>
      </w:r>
      <w:r w:rsidR="00112AAE" w:rsidRPr="00A72A1D">
        <w:rPr>
          <w:rFonts w:cs="Tahoma"/>
        </w:rPr>
        <w:t>occurs while the</w:t>
      </w:r>
      <w:r w:rsidRPr="00A72A1D">
        <w:rPr>
          <w:rFonts w:cs="Tahoma"/>
        </w:rPr>
        <w:t xml:space="preserve"> Ind</w:t>
      </w:r>
      <w:r w:rsidR="004250EA" w:rsidRPr="00A72A1D">
        <w:rPr>
          <w:rFonts w:cs="Tahoma"/>
        </w:rPr>
        <w:t>ices</w:t>
      </w:r>
      <w:r w:rsidR="00F0054E" w:rsidRPr="00A72A1D">
        <w:rPr>
          <w:rFonts w:cs="Tahoma"/>
        </w:rPr>
        <w:t xml:space="preserve"> or the Total Return Index</w:t>
      </w:r>
      <w:r w:rsidR="00112AAE" w:rsidRPr="00A72A1D">
        <w:rPr>
          <w:rFonts w:cs="Tahoma"/>
        </w:rPr>
        <w:t xml:space="preserve"> is being calculating</w:t>
      </w:r>
      <w:r w:rsidRPr="00A72A1D">
        <w:rPr>
          <w:rFonts w:cs="Tahoma"/>
        </w:rPr>
        <w:t xml:space="preserve">, or on-Exchange trades in securities, which has resulted in corruption of data used to calculate </w:t>
      </w:r>
      <w:r w:rsidR="00112AAE" w:rsidRPr="00A72A1D">
        <w:rPr>
          <w:rFonts w:cs="Tahoma"/>
        </w:rPr>
        <w:t>i</w:t>
      </w:r>
      <w:r w:rsidRPr="00A72A1D">
        <w:rPr>
          <w:rFonts w:cs="Tahoma"/>
        </w:rPr>
        <w:t xml:space="preserve">ndices, recalculation of the previous </w:t>
      </w:r>
      <w:r w:rsidR="00112AAE" w:rsidRPr="00A72A1D">
        <w:rPr>
          <w:rFonts w:cs="Tahoma"/>
        </w:rPr>
        <w:t>i</w:t>
      </w:r>
      <w:r w:rsidRPr="00A72A1D">
        <w:rPr>
          <w:rFonts w:cs="Tahoma"/>
        </w:rPr>
        <w:t xml:space="preserve">ndex values is possible. Such recalculation is carried out within the shortest possible time from the moment the technical failure </w:t>
      </w:r>
      <w:r w:rsidR="00563F6D" w:rsidRPr="00A72A1D">
        <w:rPr>
          <w:rFonts w:cs="Tahoma"/>
        </w:rPr>
        <w:t>has been detected. I</w:t>
      </w:r>
      <w:r w:rsidRPr="00A72A1D">
        <w:rPr>
          <w:rFonts w:cs="Tahoma"/>
        </w:rPr>
        <w:t xml:space="preserve">nformation on </w:t>
      </w:r>
      <w:r w:rsidR="00112AAE" w:rsidRPr="00A72A1D">
        <w:rPr>
          <w:rFonts w:cs="Tahoma"/>
        </w:rPr>
        <w:t>the Ind</w:t>
      </w:r>
      <w:r w:rsidR="004250EA" w:rsidRPr="00A72A1D">
        <w:rPr>
          <w:rFonts w:cs="Tahoma"/>
        </w:rPr>
        <w:t xml:space="preserve">ices </w:t>
      </w:r>
      <w:r w:rsidR="00F0054E" w:rsidRPr="00A72A1D">
        <w:rPr>
          <w:rFonts w:cs="Tahoma"/>
        </w:rPr>
        <w:t xml:space="preserve">and the Total Return Index </w:t>
      </w:r>
      <w:r w:rsidR="00112AAE" w:rsidRPr="00A72A1D">
        <w:rPr>
          <w:rFonts w:cs="Tahoma"/>
        </w:rPr>
        <w:t xml:space="preserve">as recalculated </w:t>
      </w:r>
      <w:r w:rsidRPr="00A72A1D">
        <w:rPr>
          <w:rFonts w:cs="Tahoma"/>
        </w:rPr>
        <w:t xml:space="preserve">is </w:t>
      </w:r>
      <w:r w:rsidR="00563F6D" w:rsidRPr="00A72A1D">
        <w:rPr>
          <w:rFonts w:cs="Tahoma"/>
        </w:rPr>
        <w:t>published on the Exchange’s website</w:t>
      </w:r>
      <w:r w:rsidRPr="00A72A1D">
        <w:rPr>
          <w:rFonts w:cs="Tahoma"/>
        </w:rPr>
        <w:t>.</w:t>
      </w:r>
    </w:p>
    <w:p w14:paraId="691419A9" w14:textId="03BBAEC8" w:rsidR="0064430E" w:rsidRPr="00A72A1D" w:rsidRDefault="0064430E" w:rsidP="00646F94">
      <w:pPr>
        <w:pStyle w:val="30"/>
        <w:rPr>
          <w:rFonts w:cs="Tahoma"/>
        </w:rPr>
      </w:pPr>
      <w:r w:rsidRPr="00A72A1D">
        <w:rPr>
          <w:rFonts w:cs="Tahoma"/>
        </w:rPr>
        <w:t xml:space="preserve">Where events have </w:t>
      </w:r>
      <w:r w:rsidR="00F0054E" w:rsidRPr="00A72A1D">
        <w:rPr>
          <w:rFonts w:cs="Tahoma"/>
        </w:rPr>
        <w:t>occurred,</w:t>
      </w:r>
      <w:r w:rsidRPr="00A72A1D">
        <w:rPr>
          <w:rFonts w:cs="Tahoma"/>
        </w:rPr>
        <w:t xml:space="preserve"> which can have a negative effect on the </w:t>
      </w:r>
      <w:r w:rsidR="00504775" w:rsidRPr="00A72A1D">
        <w:rPr>
          <w:rFonts w:cs="Tahoma"/>
        </w:rPr>
        <w:t xml:space="preserve">adequacy </w:t>
      </w:r>
      <w:r w:rsidRPr="00A72A1D">
        <w:rPr>
          <w:rFonts w:cs="Tahoma"/>
        </w:rPr>
        <w:t xml:space="preserve">of </w:t>
      </w:r>
      <w:r w:rsidR="00112AAE" w:rsidRPr="00A72A1D">
        <w:rPr>
          <w:rFonts w:cs="Tahoma"/>
        </w:rPr>
        <w:t xml:space="preserve">the </w:t>
      </w:r>
      <w:r w:rsidR="004250EA" w:rsidRPr="00A72A1D">
        <w:rPr>
          <w:rFonts w:cs="Tahoma"/>
        </w:rPr>
        <w:t xml:space="preserve">Indices </w:t>
      </w:r>
      <w:r w:rsidR="00F0054E" w:rsidRPr="00A72A1D">
        <w:rPr>
          <w:rFonts w:cs="Tahoma"/>
        </w:rPr>
        <w:t xml:space="preserve">and/or the Total Return Index </w:t>
      </w:r>
      <w:r w:rsidRPr="00A72A1D">
        <w:rPr>
          <w:rFonts w:cs="Tahoma"/>
        </w:rPr>
        <w:t>reflecting the actual state of the Russian</w:t>
      </w:r>
      <w:r w:rsidR="00147DC8" w:rsidRPr="00A72A1D">
        <w:rPr>
          <w:rFonts w:cs="Tahoma"/>
        </w:rPr>
        <w:t xml:space="preserve"> financial</w:t>
      </w:r>
      <w:r w:rsidRPr="00A72A1D">
        <w:rPr>
          <w:rFonts w:cs="Tahoma"/>
        </w:rPr>
        <w:t xml:space="preserve"> market, the Exchange may take any actions to ensure </w:t>
      </w:r>
      <w:r w:rsidR="00A46B8E" w:rsidRPr="00A72A1D">
        <w:rPr>
          <w:rFonts w:cs="Tahoma"/>
        </w:rPr>
        <w:t>adequacy</w:t>
      </w:r>
      <w:r w:rsidRPr="00A72A1D">
        <w:rPr>
          <w:rFonts w:cs="Tahoma"/>
        </w:rPr>
        <w:t xml:space="preserve"> of </w:t>
      </w:r>
      <w:r w:rsidR="00504775" w:rsidRPr="00A72A1D">
        <w:rPr>
          <w:rFonts w:cs="Tahoma"/>
        </w:rPr>
        <w:t xml:space="preserve">the </w:t>
      </w:r>
      <w:r w:rsidR="00F0054E" w:rsidRPr="00A72A1D">
        <w:rPr>
          <w:rFonts w:cs="Tahoma"/>
        </w:rPr>
        <w:t>i</w:t>
      </w:r>
      <w:r w:rsidR="004250EA" w:rsidRPr="00A72A1D">
        <w:rPr>
          <w:rFonts w:cs="Tahoma"/>
        </w:rPr>
        <w:t>ndices</w:t>
      </w:r>
      <w:r w:rsidRPr="00A72A1D">
        <w:rPr>
          <w:rFonts w:cs="Tahoma"/>
        </w:rPr>
        <w:t>, e.g. remove Stocks from Index Constituents, set values of parameters used to calculate indicators provided for herein etc.</w:t>
      </w:r>
    </w:p>
    <w:p w14:paraId="432967D9" w14:textId="77777777" w:rsidR="0064430E" w:rsidRPr="00A72A1D" w:rsidRDefault="0064430E" w:rsidP="009E4370">
      <w:pPr>
        <w:rPr>
          <w:rFonts w:cs="Tahoma"/>
          <w:u w:color="0000E9"/>
          <w:lang w:val="en-US"/>
        </w:rPr>
      </w:pPr>
    </w:p>
    <w:p w14:paraId="2681C88D" w14:textId="77777777" w:rsidR="0064430E" w:rsidRPr="00A72A1D" w:rsidRDefault="0064430E" w:rsidP="008859E2">
      <w:pPr>
        <w:pStyle w:val="a"/>
        <w:rPr>
          <w:rFonts w:cs="Tahoma"/>
        </w:rPr>
      </w:pPr>
      <w:bookmarkStart w:id="66" w:name="_Toc439152837"/>
      <w:bookmarkStart w:id="67" w:name="_Ref488314817"/>
      <w:bookmarkStart w:id="68" w:name="_Toc67504495"/>
      <w:r w:rsidRPr="00A72A1D">
        <w:rPr>
          <w:rFonts w:cs="Tahoma"/>
        </w:rPr>
        <w:t>Information Disclosure</w:t>
      </w:r>
      <w:bookmarkEnd w:id="66"/>
      <w:bookmarkEnd w:id="67"/>
      <w:bookmarkEnd w:id="68"/>
    </w:p>
    <w:p w14:paraId="5BF77F18" w14:textId="77777777" w:rsidR="0064430E" w:rsidRPr="00A72A1D" w:rsidRDefault="0064430E" w:rsidP="00646F94">
      <w:pPr>
        <w:pStyle w:val="30"/>
        <w:rPr>
          <w:rFonts w:cs="Tahoma"/>
        </w:rPr>
      </w:pPr>
      <w:r w:rsidRPr="00A72A1D">
        <w:rPr>
          <w:rFonts w:cs="Tahoma"/>
        </w:rPr>
        <w:t xml:space="preserve">Information </w:t>
      </w:r>
      <w:r w:rsidR="005329C5" w:rsidRPr="00A72A1D">
        <w:rPr>
          <w:rFonts w:cs="Tahoma"/>
        </w:rPr>
        <w:t xml:space="preserve">disclosure stipulated in this Methodology and the Bank of Russia’s regulatory acts </w:t>
      </w:r>
      <w:r w:rsidRPr="00A72A1D">
        <w:rPr>
          <w:rFonts w:cs="Tahoma"/>
        </w:rPr>
        <w:t xml:space="preserve">is </w:t>
      </w:r>
      <w:r w:rsidR="005329C5" w:rsidRPr="00A72A1D">
        <w:rPr>
          <w:rFonts w:cs="Tahoma"/>
        </w:rPr>
        <w:t>performed on</w:t>
      </w:r>
      <w:r w:rsidR="00563F6D" w:rsidRPr="00A72A1D">
        <w:rPr>
          <w:rFonts w:cs="Tahoma"/>
        </w:rPr>
        <w:t xml:space="preserve"> the </w:t>
      </w:r>
      <w:r w:rsidRPr="00A72A1D">
        <w:rPr>
          <w:rFonts w:cs="Tahoma"/>
        </w:rPr>
        <w:t>Exchange’s</w:t>
      </w:r>
      <w:r w:rsidR="00563F6D" w:rsidRPr="00A72A1D">
        <w:rPr>
          <w:rFonts w:cs="Tahoma"/>
        </w:rPr>
        <w:t xml:space="preserve"> website</w:t>
      </w:r>
      <w:r w:rsidRPr="00A72A1D">
        <w:rPr>
          <w:rFonts w:cs="Tahoma"/>
        </w:rPr>
        <w:t>.</w:t>
      </w:r>
    </w:p>
    <w:p w14:paraId="40D3AC90" w14:textId="010E98D6" w:rsidR="0064430E" w:rsidRPr="00A72A1D" w:rsidRDefault="0064430E" w:rsidP="00646F94">
      <w:pPr>
        <w:pStyle w:val="30"/>
        <w:rPr>
          <w:rFonts w:cs="Tahoma"/>
        </w:rPr>
      </w:pPr>
      <w:r w:rsidRPr="00A72A1D">
        <w:rPr>
          <w:rFonts w:cs="Tahoma"/>
        </w:rPr>
        <w:t xml:space="preserve">Where </w:t>
      </w:r>
      <w:r w:rsidR="002A108E" w:rsidRPr="00A72A1D">
        <w:rPr>
          <w:rFonts w:cs="Tahoma"/>
        </w:rPr>
        <w:t>the Exchange changes measures</w:t>
      </w:r>
      <w:r w:rsidRPr="00A72A1D">
        <w:rPr>
          <w:rFonts w:cs="Tahoma"/>
        </w:rPr>
        <w:t xml:space="preserve"> </w:t>
      </w:r>
      <w:r w:rsidR="00F21D2D" w:rsidRPr="00A72A1D">
        <w:rPr>
          <w:rFonts w:cs="Tahoma"/>
        </w:rPr>
        <w:t xml:space="preserve">to calculate </w:t>
      </w:r>
      <w:r w:rsidR="00F0054E" w:rsidRPr="00A72A1D">
        <w:rPr>
          <w:rFonts w:cs="Tahoma"/>
        </w:rPr>
        <w:t>the i</w:t>
      </w:r>
      <w:r w:rsidR="00A46B8E" w:rsidRPr="00A72A1D">
        <w:rPr>
          <w:rFonts w:cs="Tahoma"/>
        </w:rPr>
        <w:t>nd</w:t>
      </w:r>
      <w:r w:rsidR="004250EA" w:rsidRPr="00A72A1D">
        <w:rPr>
          <w:rFonts w:cs="Tahoma"/>
        </w:rPr>
        <w:t xml:space="preserve">ices </w:t>
      </w:r>
      <w:r w:rsidR="00F21D2D" w:rsidRPr="00A72A1D">
        <w:rPr>
          <w:rFonts w:cs="Tahoma"/>
        </w:rPr>
        <w:t xml:space="preserve">that are </w:t>
      </w:r>
      <w:r w:rsidR="002A108E" w:rsidRPr="00A72A1D">
        <w:rPr>
          <w:rFonts w:cs="Tahoma"/>
        </w:rPr>
        <w:t xml:space="preserve">based </w:t>
      </w:r>
      <w:r w:rsidRPr="00A72A1D">
        <w:rPr>
          <w:rFonts w:cs="Tahoma"/>
        </w:rPr>
        <w:t xml:space="preserve">on </w:t>
      </w:r>
      <w:r w:rsidR="002A108E" w:rsidRPr="00A72A1D">
        <w:rPr>
          <w:rFonts w:cs="Tahoma"/>
        </w:rPr>
        <w:t xml:space="preserve">a </w:t>
      </w:r>
      <w:r w:rsidRPr="00A72A1D">
        <w:rPr>
          <w:rFonts w:cs="Tahoma"/>
        </w:rPr>
        <w:t xml:space="preserve">subjective (expert) </w:t>
      </w:r>
      <w:r w:rsidR="00563F6D" w:rsidRPr="00A72A1D">
        <w:rPr>
          <w:rFonts w:cs="Tahoma"/>
        </w:rPr>
        <w:t>opinion</w:t>
      </w:r>
      <w:r w:rsidRPr="00A72A1D">
        <w:rPr>
          <w:rFonts w:cs="Tahoma"/>
        </w:rPr>
        <w:t xml:space="preserve">, </w:t>
      </w:r>
      <w:r w:rsidR="00F21D2D" w:rsidRPr="00A72A1D">
        <w:rPr>
          <w:rFonts w:cs="Tahoma"/>
        </w:rPr>
        <w:t xml:space="preserve">it </w:t>
      </w:r>
      <w:r w:rsidR="00563F6D" w:rsidRPr="00A72A1D">
        <w:rPr>
          <w:rFonts w:cs="Tahoma"/>
        </w:rPr>
        <w:t>publishe</w:t>
      </w:r>
      <w:r w:rsidR="00F21D2D" w:rsidRPr="00A72A1D">
        <w:rPr>
          <w:rFonts w:cs="Tahoma"/>
        </w:rPr>
        <w:t>s</w:t>
      </w:r>
      <w:r w:rsidR="00563F6D" w:rsidRPr="00A72A1D">
        <w:rPr>
          <w:rFonts w:cs="Tahoma"/>
        </w:rPr>
        <w:t xml:space="preserve"> </w:t>
      </w:r>
      <w:r w:rsidRPr="00A72A1D">
        <w:rPr>
          <w:rFonts w:cs="Tahoma"/>
        </w:rPr>
        <w:t xml:space="preserve">information on </w:t>
      </w:r>
      <w:r w:rsidR="00F21D2D" w:rsidRPr="00A72A1D">
        <w:rPr>
          <w:rFonts w:cs="Tahoma"/>
        </w:rPr>
        <w:t xml:space="preserve">reasons of such change on its website within one day after the measures were changed. </w:t>
      </w:r>
    </w:p>
    <w:p w14:paraId="4FD9DD86" w14:textId="73D8A4CF" w:rsidR="005B7A8F" w:rsidRPr="00A72A1D" w:rsidRDefault="00F0054E" w:rsidP="00646F94">
      <w:pPr>
        <w:pStyle w:val="30"/>
        <w:rPr>
          <w:rFonts w:cs="Tahoma"/>
        </w:rPr>
      </w:pPr>
      <w:r w:rsidRPr="00A72A1D">
        <w:rPr>
          <w:rFonts w:cs="Tahoma"/>
        </w:rPr>
        <w:t xml:space="preserve">Values of the Indices and the Total Return Index </w:t>
      </w:r>
      <w:r w:rsidR="005B7A8F" w:rsidRPr="00A72A1D">
        <w:rPr>
          <w:rFonts w:cs="Tahoma"/>
        </w:rPr>
        <w:t>are announced every trading day at least one hour before the close of the main trading session.</w:t>
      </w:r>
    </w:p>
    <w:p w14:paraId="04C18DE0" w14:textId="0A52F27A" w:rsidR="0064430E" w:rsidRPr="00A72A1D" w:rsidRDefault="0064430E" w:rsidP="00646F94">
      <w:pPr>
        <w:pStyle w:val="30"/>
        <w:rPr>
          <w:rFonts w:cs="Tahoma"/>
        </w:rPr>
      </w:pPr>
      <w:r w:rsidRPr="00A72A1D">
        <w:rPr>
          <w:rFonts w:cs="Tahoma"/>
        </w:rPr>
        <w:t>This Methodology, as well as values</w:t>
      </w:r>
      <w:r w:rsidR="00F0054E" w:rsidRPr="00A72A1D">
        <w:rPr>
          <w:rFonts w:cs="Tahoma"/>
        </w:rPr>
        <w:t xml:space="preserve"> of the i</w:t>
      </w:r>
      <w:r w:rsidR="00A46B8E" w:rsidRPr="00A72A1D">
        <w:rPr>
          <w:rFonts w:cs="Tahoma"/>
        </w:rPr>
        <w:t>nd</w:t>
      </w:r>
      <w:r w:rsidR="004250EA" w:rsidRPr="00A72A1D">
        <w:rPr>
          <w:rFonts w:cs="Tahoma"/>
        </w:rPr>
        <w:t>ices</w:t>
      </w:r>
      <w:r w:rsidRPr="00A72A1D">
        <w:rPr>
          <w:rFonts w:cs="Tahoma"/>
        </w:rPr>
        <w:t xml:space="preserve"> </w:t>
      </w:r>
      <w:r w:rsidR="00F21D2D" w:rsidRPr="00A72A1D">
        <w:rPr>
          <w:rFonts w:cs="Tahoma"/>
        </w:rPr>
        <w:t>are</w:t>
      </w:r>
      <w:r w:rsidRPr="00A72A1D">
        <w:rPr>
          <w:rFonts w:cs="Tahoma"/>
        </w:rPr>
        <w:t xml:space="preserve"> </w:t>
      </w:r>
      <w:r w:rsidR="00F21D2D" w:rsidRPr="00A72A1D">
        <w:rPr>
          <w:rFonts w:cs="Tahoma"/>
        </w:rPr>
        <w:t xml:space="preserve">publicly </w:t>
      </w:r>
      <w:r w:rsidRPr="00A72A1D">
        <w:rPr>
          <w:rFonts w:cs="Tahoma"/>
        </w:rPr>
        <w:t xml:space="preserve">available </w:t>
      </w:r>
      <w:r w:rsidR="00F21D2D" w:rsidRPr="00A72A1D">
        <w:rPr>
          <w:rFonts w:cs="Tahoma"/>
        </w:rPr>
        <w:t xml:space="preserve">on the Exchange’s website </w:t>
      </w:r>
      <w:r w:rsidR="00A46B8E" w:rsidRPr="00A72A1D">
        <w:rPr>
          <w:rFonts w:cs="Tahoma"/>
        </w:rPr>
        <w:t>alongside</w:t>
      </w:r>
      <w:r w:rsidR="00D05F16" w:rsidRPr="00A72A1D">
        <w:rPr>
          <w:rFonts w:cs="Tahoma"/>
        </w:rPr>
        <w:t xml:space="preserve"> their</w:t>
      </w:r>
      <w:r w:rsidR="00A46B8E" w:rsidRPr="00A72A1D">
        <w:rPr>
          <w:rFonts w:cs="Tahoma"/>
        </w:rPr>
        <w:t xml:space="preserve"> </w:t>
      </w:r>
      <w:r w:rsidR="00F21D2D" w:rsidRPr="00A72A1D">
        <w:rPr>
          <w:rFonts w:cs="Tahoma"/>
        </w:rPr>
        <w:t>history</w:t>
      </w:r>
      <w:r w:rsidR="00D05F16" w:rsidRPr="00A72A1D">
        <w:rPr>
          <w:rFonts w:cs="Tahoma"/>
        </w:rPr>
        <w:t xml:space="preserve"> over the </w:t>
      </w:r>
      <w:r w:rsidR="00F0054E" w:rsidRPr="00A72A1D">
        <w:rPr>
          <w:rFonts w:cs="Tahoma"/>
        </w:rPr>
        <w:t>last</w:t>
      </w:r>
      <w:r w:rsidR="00D05F16" w:rsidRPr="00A72A1D">
        <w:rPr>
          <w:rFonts w:cs="Tahoma"/>
        </w:rPr>
        <w:t xml:space="preserve"> year.</w:t>
      </w:r>
    </w:p>
    <w:p w14:paraId="06D7EBB7" w14:textId="5B843E3F" w:rsidR="00060728" w:rsidRPr="00A72A1D" w:rsidRDefault="0064430E" w:rsidP="005B7A8F">
      <w:pPr>
        <w:pStyle w:val="30"/>
        <w:rPr>
          <w:rFonts w:cs="Tahoma"/>
        </w:rPr>
      </w:pPr>
      <w:r w:rsidRPr="00A72A1D">
        <w:rPr>
          <w:rFonts w:cs="Tahoma"/>
        </w:rPr>
        <w:t>Information to be disclosed according to this Methodology may also be disseminated in other ways, e.g. through information agencies spreading information on on-Exchange trades in securities.</w:t>
      </w:r>
    </w:p>
    <w:p w14:paraId="7B54EC85" w14:textId="7BDBD8F7" w:rsidR="007838AF" w:rsidRPr="00A72A1D" w:rsidRDefault="007838AF">
      <w:pPr>
        <w:rPr>
          <w:rFonts w:cs="Tahoma"/>
          <w:b/>
          <w:szCs w:val="20"/>
          <w:lang w:val="en-US"/>
        </w:rPr>
      </w:pPr>
      <w:r w:rsidRPr="0039303A">
        <w:rPr>
          <w:rFonts w:cs="Tahoma"/>
          <w:lang w:val="en-US"/>
        </w:rPr>
        <w:br w:type="page"/>
      </w:r>
    </w:p>
    <w:p w14:paraId="3C1F76FD" w14:textId="77777777" w:rsidR="00FB7C35" w:rsidRPr="00A72A1D" w:rsidRDefault="00FB7C35" w:rsidP="00FB7C35">
      <w:pPr>
        <w:pStyle w:val="a"/>
        <w:numPr>
          <w:ilvl w:val="0"/>
          <w:numId w:val="0"/>
        </w:numPr>
        <w:ind w:left="680"/>
        <w:rPr>
          <w:rFonts w:cs="Tahoma"/>
        </w:rPr>
      </w:pPr>
    </w:p>
    <w:p w14:paraId="4082A5AC" w14:textId="7344F1B8" w:rsidR="00FB7C35" w:rsidRPr="0039303A" w:rsidRDefault="007838AF" w:rsidP="00FB7C35">
      <w:pPr>
        <w:pStyle w:val="10"/>
        <w:numPr>
          <w:ilvl w:val="0"/>
          <w:numId w:val="0"/>
        </w:numPr>
        <w:ind w:left="397"/>
        <w:jc w:val="right"/>
        <w:rPr>
          <w:rFonts w:cs="Tahoma"/>
          <w:lang w:val="en-US"/>
        </w:rPr>
      </w:pPr>
      <w:bookmarkStart w:id="69" w:name="_Toc438206749"/>
      <w:bookmarkStart w:id="70" w:name="_Toc438206785"/>
      <w:bookmarkStart w:id="71" w:name="_Toc438207005"/>
      <w:bookmarkStart w:id="72" w:name="_Toc433902921"/>
      <w:bookmarkStart w:id="73" w:name="_Toc463443779"/>
      <w:bookmarkStart w:id="74" w:name="_Toc488065492"/>
      <w:bookmarkStart w:id="75" w:name="_Toc514669054"/>
      <w:bookmarkStart w:id="76" w:name="_Toc65591913"/>
      <w:bookmarkStart w:id="77" w:name="_Toc65598827"/>
      <w:bookmarkStart w:id="78" w:name="_Toc39149123"/>
      <w:bookmarkStart w:id="79" w:name="_Toc67504496"/>
      <w:r w:rsidRPr="00A72A1D">
        <w:rPr>
          <w:rFonts w:cs="Tahoma"/>
          <w:lang w:val="en-US"/>
        </w:rPr>
        <w:t>Appendix 1</w:t>
      </w:r>
      <w:bookmarkEnd w:id="69"/>
      <w:bookmarkEnd w:id="70"/>
      <w:bookmarkEnd w:id="71"/>
      <w:bookmarkEnd w:id="72"/>
      <w:bookmarkEnd w:id="73"/>
      <w:bookmarkEnd w:id="74"/>
      <w:bookmarkEnd w:id="75"/>
      <w:bookmarkEnd w:id="76"/>
      <w:bookmarkEnd w:id="77"/>
      <w:bookmarkEnd w:id="78"/>
      <w:bookmarkEnd w:id="79"/>
    </w:p>
    <w:p w14:paraId="34FCBA7C" w14:textId="77777777" w:rsidR="007838AF" w:rsidRPr="0039303A" w:rsidRDefault="007838AF" w:rsidP="00FB7C35">
      <w:pPr>
        <w:tabs>
          <w:tab w:val="left" w:pos="993"/>
        </w:tabs>
        <w:spacing w:after="240"/>
        <w:ind w:left="992"/>
        <w:jc w:val="center"/>
        <w:rPr>
          <w:rFonts w:cs="Tahoma"/>
          <w:b/>
          <w:lang w:val="en-US"/>
        </w:rPr>
      </w:pPr>
    </w:p>
    <w:p w14:paraId="6B8D7492" w14:textId="31E44112" w:rsidR="00FB7C35" w:rsidRPr="00A72A1D" w:rsidRDefault="007838AF" w:rsidP="00FB7C35">
      <w:pPr>
        <w:tabs>
          <w:tab w:val="left" w:pos="993"/>
        </w:tabs>
        <w:spacing w:after="240"/>
        <w:ind w:left="992"/>
        <w:jc w:val="center"/>
        <w:rPr>
          <w:rFonts w:cs="Tahoma"/>
          <w:b/>
          <w:lang w:val="en-US"/>
        </w:rPr>
      </w:pPr>
      <w:r w:rsidRPr="00A72A1D">
        <w:rPr>
          <w:rFonts w:cs="Tahoma"/>
          <w:b/>
          <w:lang w:val="en-US"/>
        </w:rPr>
        <w:t>Types of restrictions applied to Issuer’s Weight in the Indices</w:t>
      </w:r>
    </w:p>
    <w:p w14:paraId="2CBDE5EC" w14:textId="13776A44" w:rsidR="00FB7C35" w:rsidRPr="00A72A1D" w:rsidRDefault="007838AF" w:rsidP="00FB7C35">
      <w:pPr>
        <w:pStyle w:val="11"/>
        <w:numPr>
          <w:ilvl w:val="0"/>
          <w:numId w:val="0"/>
        </w:numPr>
        <w:rPr>
          <w:rFonts w:cs="Tahoma"/>
          <w:b/>
          <w:lang w:val="en-US"/>
        </w:rPr>
      </w:pPr>
      <w:r w:rsidRPr="00A72A1D">
        <w:rPr>
          <w:rFonts w:cs="Tahoma"/>
          <w:b/>
          <w:lang w:val="en-US"/>
        </w:rPr>
        <w:t xml:space="preserve">Capping </w:t>
      </w:r>
      <w:r w:rsidR="00BE517D" w:rsidRPr="00A72A1D">
        <w:rPr>
          <w:rFonts w:cs="Tahoma"/>
          <w:b/>
          <w:lang w:val="en-US"/>
        </w:rPr>
        <w:t>an</w:t>
      </w:r>
      <w:r w:rsidRPr="00A72A1D">
        <w:rPr>
          <w:rFonts w:cs="Tahoma"/>
          <w:b/>
          <w:lang w:val="en-US"/>
        </w:rPr>
        <w:t xml:space="preserve"> </w:t>
      </w:r>
      <w:r w:rsidR="00BE517D" w:rsidRPr="00A72A1D">
        <w:rPr>
          <w:rFonts w:cs="Tahoma"/>
          <w:b/>
          <w:lang w:val="en-US"/>
        </w:rPr>
        <w:t xml:space="preserve">Issuer’s </w:t>
      </w:r>
      <w:r w:rsidRPr="00A72A1D">
        <w:rPr>
          <w:rFonts w:cs="Tahoma"/>
          <w:b/>
          <w:lang w:val="en-US"/>
        </w:rPr>
        <w:t>Weight in the MOEX-RSPP Responsibility and Transparency Index</w:t>
      </w:r>
      <w:r w:rsidR="00FB7C35" w:rsidRPr="00A72A1D">
        <w:rPr>
          <w:rFonts w:cs="Tahoma"/>
          <w:b/>
          <w:lang w:val="en-US"/>
        </w:rPr>
        <w:t>:</w:t>
      </w:r>
    </w:p>
    <w:p w14:paraId="0C2A6355" w14:textId="34AD7163" w:rsidR="00FB7C35" w:rsidRPr="00A72A1D" w:rsidRDefault="00BE517D" w:rsidP="00FB7C35">
      <w:pPr>
        <w:pStyle w:val="11"/>
        <w:numPr>
          <w:ilvl w:val="0"/>
          <w:numId w:val="0"/>
        </w:numPr>
        <w:rPr>
          <w:rFonts w:cs="Tahoma"/>
          <w:lang w:val="en-US"/>
        </w:rPr>
      </w:pPr>
      <w:r w:rsidRPr="00A72A1D">
        <w:rPr>
          <w:rFonts w:cs="Tahoma"/>
          <w:lang w:val="en-US"/>
        </w:rPr>
        <w:t>The maximum Weight of an Issuer shall be 15% as of the Index Review Date.</w:t>
      </w:r>
    </w:p>
    <w:p w14:paraId="51316A20" w14:textId="77777777" w:rsidR="00FB7C35" w:rsidRPr="00A72A1D" w:rsidRDefault="00FB7C35" w:rsidP="00FB7C35">
      <w:pPr>
        <w:pStyle w:val="11"/>
        <w:numPr>
          <w:ilvl w:val="0"/>
          <w:numId w:val="0"/>
        </w:numPr>
        <w:rPr>
          <w:rFonts w:cs="Tahoma"/>
          <w:b/>
          <w:lang w:val="en-US"/>
        </w:rPr>
      </w:pPr>
    </w:p>
    <w:p w14:paraId="6FC13AF1" w14:textId="2E8D16FD" w:rsidR="00FB7C35" w:rsidRPr="00A72A1D" w:rsidRDefault="00BE517D" w:rsidP="00FB7C35">
      <w:pPr>
        <w:pStyle w:val="11"/>
        <w:numPr>
          <w:ilvl w:val="0"/>
          <w:numId w:val="0"/>
        </w:numPr>
        <w:rPr>
          <w:rFonts w:cs="Tahoma"/>
          <w:b/>
          <w:lang w:val="en-US"/>
        </w:rPr>
      </w:pPr>
      <w:r w:rsidRPr="00A72A1D">
        <w:rPr>
          <w:rFonts w:cs="Tahoma"/>
          <w:b/>
          <w:lang w:val="en-US"/>
        </w:rPr>
        <w:t xml:space="preserve">Capping the Issuer’s Weight in the </w:t>
      </w:r>
      <w:r w:rsidR="007838AF" w:rsidRPr="00A72A1D">
        <w:rPr>
          <w:rFonts w:cs="Tahoma"/>
          <w:b/>
          <w:lang w:val="en-US"/>
        </w:rPr>
        <w:t>MOEX-RSPP Sustainability Vector Index and MOEX-RSPP Sustainability Russian Companies Vector Index</w:t>
      </w:r>
      <w:r w:rsidR="00FB7C35" w:rsidRPr="00A72A1D">
        <w:rPr>
          <w:rFonts w:cs="Tahoma"/>
          <w:b/>
          <w:lang w:val="en-US"/>
        </w:rPr>
        <w:t>:</w:t>
      </w:r>
    </w:p>
    <w:p w14:paraId="788DF366" w14:textId="54E09540" w:rsidR="00BE517D" w:rsidRPr="00A72A1D" w:rsidRDefault="00BE517D" w:rsidP="00FB7C35">
      <w:pPr>
        <w:pStyle w:val="2"/>
        <w:numPr>
          <w:ilvl w:val="0"/>
          <w:numId w:val="0"/>
        </w:numPr>
        <w:rPr>
          <w:rFonts w:cs="Tahoma"/>
          <w:lang w:val="en-US"/>
        </w:rPr>
      </w:pPr>
      <w:r w:rsidRPr="00A72A1D">
        <w:rPr>
          <w:rFonts w:cs="Tahoma"/>
          <w:lang w:val="en-US"/>
        </w:rPr>
        <w:t>On the Index Review Day, the Weight of an Issuer’s Stock in the Index shall be determined in proportion to their position in the Sustainable Development Vector rating made by the RSPP. On the Index Review Day, the Weight of Stocks of each Issuer shall not exceed the limit set by the laws and other regulations of the Bank of Russia for the share of one legal entity’s estimation in a mutual investment fund, reduced by 1%.</w:t>
      </w:r>
    </w:p>
    <w:p w14:paraId="72EBF007" w14:textId="77777777" w:rsidR="00FB7C35" w:rsidRPr="00A72A1D" w:rsidRDefault="00FB7C35" w:rsidP="00FB7C35">
      <w:pPr>
        <w:pStyle w:val="11"/>
        <w:numPr>
          <w:ilvl w:val="0"/>
          <w:numId w:val="0"/>
        </w:numPr>
        <w:rPr>
          <w:rFonts w:cs="Tahoma"/>
          <w:lang w:val="en-US"/>
        </w:rPr>
      </w:pPr>
    </w:p>
    <w:p w14:paraId="1B05971B" w14:textId="77777777" w:rsidR="00FB7C35" w:rsidRPr="00A72A1D" w:rsidRDefault="00FB7C35" w:rsidP="00FB7C35">
      <w:pPr>
        <w:rPr>
          <w:rFonts w:cs="Tahoma"/>
          <w:lang w:val="en-US"/>
        </w:rPr>
      </w:pPr>
    </w:p>
    <w:sectPr w:rsidR="00FB7C35" w:rsidRPr="00A72A1D" w:rsidSect="00D05F16">
      <w:footerReference w:type="even" r:id="rId8"/>
      <w:footerReference w:type="default" r:id="rId9"/>
      <w:footerReference w:type="first" r:id="rId10"/>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FC149" w14:textId="77777777" w:rsidR="007069C1" w:rsidRDefault="007069C1">
      <w:r>
        <w:separator/>
      </w:r>
    </w:p>
    <w:p w14:paraId="7206D42D" w14:textId="77777777" w:rsidR="007069C1" w:rsidRDefault="007069C1"/>
    <w:p w14:paraId="0B06A734" w14:textId="77777777" w:rsidR="007069C1" w:rsidRDefault="007069C1" w:rsidP="00AF15EE">
      <w:pPr>
        <w:numPr>
          <w:ilvl w:val="2"/>
          <w:numId w:val="1"/>
        </w:numPr>
      </w:pPr>
    </w:p>
  </w:endnote>
  <w:endnote w:type="continuationSeparator" w:id="0">
    <w:p w14:paraId="29992C3B" w14:textId="77777777" w:rsidR="007069C1" w:rsidRDefault="007069C1">
      <w:r>
        <w:continuationSeparator/>
      </w:r>
    </w:p>
    <w:p w14:paraId="7442AA1F" w14:textId="77777777" w:rsidR="007069C1" w:rsidRDefault="007069C1"/>
    <w:p w14:paraId="3C856D89" w14:textId="77777777" w:rsidR="007069C1" w:rsidRDefault="007069C1" w:rsidP="00AF15EE">
      <w:pPr>
        <w:numPr>
          <w:ilvl w:val="2"/>
          <w:numId w:val="1"/>
        </w:numPr>
      </w:pPr>
    </w:p>
  </w:endnote>
  <w:endnote w:type="continuationNotice" w:id="1">
    <w:p w14:paraId="41062574" w14:textId="77777777" w:rsidR="007069C1" w:rsidRDefault="007069C1"/>
    <w:p w14:paraId="23D7995A" w14:textId="77777777" w:rsidR="007069C1" w:rsidRDefault="007069C1"/>
    <w:p w14:paraId="2122CCBE" w14:textId="77777777" w:rsidR="007069C1" w:rsidRDefault="007069C1"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B7CFB" w14:textId="77777777" w:rsidR="007069C1" w:rsidRDefault="007069C1"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1CA674A4" w14:textId="77777777" w:rsidR="007069C1" w:rsidRDefault="007069C1" w:rsidP="0052580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76F93" w14:textId="77777777" w:rsidR="007069C1" w:rsidRDefault="007069C1"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8</w:t>
    </w:r>
    <w:r w:rsidRPr="006D19CD">
      <w:rPr>
        <w:rStyle w:val="ad"/>
        <w:rFonts w:ascii="Arial" w:hAnsi="Arial" w:cs="Arial"/>
        <w:szCs w:val="20"/>
      </w:rPr>
      <w:fldChar w:fldCharType="end"/>
    </w:r>
  </w:p>
  <w:p w14:paraId="488053C9" w14:textId="77777777" w:rsidR="007069C1" w:rsidRDefault="007069C1"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D7B85" w14:textId="77777777" w:rsidR="007069C1" w:rsidRDefault="007069C1"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Pr>
        <w:rStyle w:val="ad"/>
        <w:rFonts w:ascii="Arial" w:hAnsi="Arial" w:cs="Arial"/>
        <w:noProof/>
        <w:szCs w:val="20"/>
      </w:rPr>
      <w:t>1</w:t>
    </w:r>
    <w:r w:rsidRPr="00B21DBA">
      <w:rPr>
        <w:rStyle w:val="ad"/>
        <w:rFonts w:ascii="Arial" w:hAnsi="Arial" w:cs="Arial"/>
        <w:szCs w:val="20"/>
      </w:rPr>
      <w:fldChar w:fldCharType="end"/>
    </w:r>
  </w:p>
  <w:p w14:paraId="4D189653" w14:textId="77777777" w:rsidR="007069C1" w:rsidRDefault="007069C1"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B1E25" w14:textId="77777777" w:rsidR="007069C1" w:rsidRDefault="007069C1">
      <w:r>
        <w:separator/>
      </w:r>
    </w:p>
    <w:p w14:paraId="6EF06222" w14:textId="77777777" w:rsidR="007069C1" w:rsidRDefault="007069C1"/>
    <w:p w14:paraId="16F19363" w14:textId="77777777" w:rsidR="007069C1" w:rsidRDefault="007069C1" w:rsidP="00AF15EE">
      <w:pPr>
        <w:numPr>
          <w:ilvl w:val="2"/>
          <w:numId w:val="1"/>
        </w:numPr>
      </w:pPr>
    </w:p>
  </w:footnote>
  <w:footnote w:type="continuationSeparator" w:id="0">
    <w:p w14:paraId="15F561B9" w14:textId="77777777" w:rsidR="007069C1" w:rsidRDefault="007069C1">
      <w:r>
        <w:continuationSeparator/>
      </w:r>
    </w:p>
    <w:p w14:paraId="01B2BDEB" w14:textId="77777777" w:rsidR="007069C1" w:rsidRDefault="007069C1"/>
    <w:p w14:paraId="412C8D54" w14:textId="77777777" w:rsidR="007069C1" w:rsidRDefault="007069C1" w:rsidP="00AF15EE">
      <w:pPr>
        <w:numPr>
          <w:ilvl w:val="2"/>
          <w:numId w:val="1"/>
        </w:numPr>
      </w:pPr>
    </w:p>
  </w:footnote>
  <w:footnote w:type="continuationNotice" w:id="1">
    <w:p w14:paraId="7CF4F1C4" w14:textId="77777777" w:rsidR="007069C1" w:rsidRDefault="007069C1"/>
    <w:p w14:paraId="5BEBDD7E" w14:textId="77777777" w:rsidR="007069C1" w:rsidRDefault="007069C1"/>
    <w:p w14:paraId="029D1D31" w14:textId="77777777" w:rsidR="007069C1" w:rsidRDefault="007069C1"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4395" w:hanging="567"/>
      </w:pPr>
      <w:rPr>
        <w:rFonts w:ascii="Tahoma" w:hAnsi="Tahoma" w:hint="default"/>
        <w:b/>
        <w:i w:val="0"/>
        <w:sz w:val="20"/>
        <w:szCs w:val="24"/>
      </w:rPr>
    </w:lvl>
    <w:lvl w:ilvl="2">
      <w:start w:val="1"/>
      <w:numFmt w:val="decimal"/>
      <w:pStyle w:val="30"/>
      <w:lvlText w:val="%1.%2.%3."/>
      <w:lvlJc w:val="left"/>
      <w:pPr>
        <w:ind w:left="1219"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309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540C289A"/>
    <w:multiLevelType w:val="multilevel"/>
    <w:tmpl w:val="AA7E339C"/>
    <w:numStyleLink w:val="3"/>
  </w:abstractNum>
  <w:abstractNum w:abstractNumId="7"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2"/>
  </w:num>
  <w:num w:numId="4">
    <w:abstractNumId w:val="1"/>
  </w:num>
  <w:num w:numId="5">
    <w:abstractNumId w:val="7"/>
  </w:num>
  <w:num w:numId="6">
    <w:abstractNumId w:val="5"/>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2EF"/>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19"/>
    <w:rsid w:val="00034039"/>
    <w:rsid w:val="00034788"/>
    <w:rsid w:val="00035132"/>
    <w:rsid w:val="00036580"/>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891"/>
    <w:rsid w:val="00044C15"/>
    <w:rsid w:val="00045D5E"/>
    <w:rsid w:val="00047157"/>
    <w:rsid w:val="000476B3"/>
    <w:rsid w:val="00047C94"/>
    <w:rsid w:val="00047D12"/>
    <w:rsid w:val="00047EAF"/>
    <w:rsid w:val="00050071"/>
    <w:rsid w:val="000501B8"/>
    <w:rsid w:val="000503C8"/>
    <w:rsid w:val="000504C8"/>
    <w:rsid w:val="00050707"/>
    <w:rsid w:val="000509C7"/>
    <w:rsid w:val="00051F6A"/>
    <w:rsid w:val="000525F7"/>
    <w:rsid w:val="00052C04"/>
    <w:rsid w:val="000536CD"/>
    <w:rsid w:val="00053C47"/>
    <w:rsid w:val="00053FFB"/>
    <w:rsid w:val="0005407A"/>
    <w:rsid w:val="000548FC"/>
    <w:rsid w:val="0005502D"/>
    <w:rsid w:val="000564B6"/>
    <w:rsid w:val="000567D3"/>
    <w:rsid w:val="00056A65"/>
    <w:rsid w:val="00056F15"/>
    <w:rsid w:val="00060117"/>
    <w:rsid w:val="00060728"/>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3C1C"/>
    <w:rsid w:val="00084F5E"/>
    <w:rsid w:val="00084FE6"/>
    <w:rsid w:val="00085DDB"/>
    <w:rsid w:val="00085EA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48B0"/>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6293"/>
    <w:rsid w:val="000A6C67"/>
    <w:rsid w:val="000B11D5"/>
    <w:rsid w:val="000B1512"/>
    <w:rsid w:val="000B1E75"/>
    <w:rsid w:val="000B1FF5"/>
    <w:rsid w:val="000B2BC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2B"/>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1E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5C7C"/>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2AAE"/>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5A1"/>
    <w:rsid w:val="00132B59"/>
    <w:rsid w:val="00132C98"/>
    <w:rsid w:val="001339F7"/>
    <w:rsid w:val="00133D5D"/>
    <w:rsid w:val="00133E4F"/>
    <w:rsid w:val="0013455D"/>
    <w:rsid w:val="00134592"/>
    <w:rsid w:val="001345E4"/>
    <w:rsid w:val="0013499C"/>
    <w:rsid w:val="00136A4B"/>
    <w:rsid w:val="00136B43"/>
    <w:rsid w:val="00137771"/>
    <w:rsid w:val="00140855"/>
    <w:rsid w:val="0014120D"/>
    <w:rsid w:val="001420C9"/>
    <w:rsid w:val="001427EA"/>
    <w:rsid w:val="00142F36"/>
    <w:rsid w:val="00143312"/>
    <w:rsid w:val="0014348D"/>
    <w:rsid w:val="00144549"/>
    <w:rsid w:val="001467B6"/>
    <w:rsid w:val="00147470"/>
    <w:rsid w:val="00147DC8"/>
    <w:rsid w:val="00147F06"/>
    <w:rsid w:val="0015077C"/>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4C2C"/>
    <w:rsid w:val="00165044"/>
    <w:rsid w:val="0016508E"/>
    <w:rsid w:val="001651CF"/>
    <w:rsid w:val="001659CF"/>
    <w:rsid w:val="00165EB7"/>
    <w:rsid w:val="00166B4C"/>
    <w:rsid w:val="001675DA"/>
    <w:rsid w:val="0016782C"/>
    <w:rsid w:val="0016797C"/>
    <w:rsid w:val="00167A8D"/>
    <w:rsid w:val="00167BA3"/>
    <w:rsid w:val="00170190"/>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253"/>
    <w:rsid w:val="00184385"/>
    <w:rsid w:val="001844A9"/>
    <w:rsid w:val="001844CC"/>
    <w:rsid w:val="00185A65"/>
    <w:rsid w:val="001869A1"/>
    <w:rsid w:val="00187B02"/>
    <w:rsid w:val="00187D5C"/>
    <w:rsid w:val="00193E65"/>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39E"/>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D0B14"/>
    <w:rsid w:val="001D1782"/>
    <w:rsid w:val="001D1A32"/>
    <w:rsid w:val="001D2032"/>
    <w:rsid w:val="001D2D05"/>
    <w:rsid w:val="001D3A1F"/>
    <w:rsid w:val="001D4692"/>
    <w:rsid w:val="001D487A"/>
    <w:rsid w:val="001D4F69"/>
    <w:rsid w:val="001D514A"/>
    <w:rsid w:val="001D54BF"/>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09"/>
    <w:rsid w:val="001E328D"/>
    <w:rsid w:val="001E3DE2"/>
    <w:rsid w:val="001E4041"/>
    <w:rsid w:val="001E496A"/>
    <w:rsid w:val="001E49DE"/>
    <w:rsid w:val="001E4BB5"/>
    <w:rsid w:val="001E4E66"/>
    <w:rsid w:val="001E5BF5"/>
    <w:rsid w:val="001E5E0D"/>
    <w:rsid w:val="001E6154"/>
    <w:rsid w:val="001E6BFE"/>
    <w:rsid w:val="001E7594"/>
    <w:rsid w:val="001E7AB5"/>
    <w:rsid w:val="001F02B2"/>
    <w:rsid w:val="001F0784"/>
    <w:rsid w:val="001F0814"/>
    <w:rsid w:val="001F0A7A"/>
    <w:rsid w:val="001F10AC"/>
    <w:rsid w:val="001F15DF"/>
    <w:rsid w:val="001F166D"/>
    <w:rsid w:val="001F17A0"/>
    <w:rsid w:val="001F1845"/>
    <w:rsid w:val="001F1907"/>
    <w:rsid w:val="001F2041"/>
    <w:rsid w:val="001F246A"/>
    <w:rsid w:val="001F2B72"/>
    <w:rsid w:val="001F3156"/>
    <w:rsid w:val="001F4224"/>
    <w:rsid w:val="001F477B"/>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6AF5"/>
    <w:rsid w:val="00207D2B"/>
    <w:rsid w:val="002102F1"/>
    <w:rsid w:val="0021070D"/>
    <w:rsid w:val="00210B1B"/>
    <w:rsid w:val="002111AE"/>
    <w:rsid w:val="0021125A"/>
    <w:rsid w:val="0021166E"/>
    <w:rsid w:val="00211794"/>
    <w:rsid w:val="00211905"/>
    <w:rsid w:val="00213637"/>
    <w:rsid w:val="00213AE1"/>
    <w:rsid w:val="00213E49"/>
    <w:rsid w:val="00215009"/>
    <w:rsid w:val="002154C7"/>
    <w:rsid w:val="00215C78"/>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6EE1"/>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02"/>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67DC6"/>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15C"/>
    <w:rsid w:val="00294446"/>
    <w:rsid w:val="00294AD0"/>
    <w:rsid w:val="002952F2"/>
    <w:rsid w:val="00295D07"/>
    <w:rsid w:val="0029623A"/>
    <w:rsid w:val="00297737"/>
    <w:rsid w:val="002A0705"/>
    <w:rsid w:val="002A0760"/>
    <w:rsid w:val="002A108E"/>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008"/>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7F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5FB"/>
    <w:rsid w:val="002D3C18"/>
    <w:rsid w:val="002D4284"/>
    <w:rsid w:val="002D4722"/>
    <w:rsid w:val="002D4BE6"/>
    <w:rsid w:val="002D5193"/>
    <w:rsid w:val="002D5906"/>
    <w:rsid w:val="002D5E9F"/>
    <w:rsid w:val="002D5EE7"/>
    <w:rsid w:val="002D63DB"/>
    <w:rsid w:val="002D7D08"/>
    <w:rsid w:val="002E0A12"/>
    <w:rsid w:val="002E1FC3"/>
    <w:rsid w:val="002E2289"/>
    <w:rsid w:val="002E28FD"/>
    <w:rsid w:val="002E2D2E"/>
    <w:rsid w:val="002E2E41"/>
    <w:rsid w:val="002E3360"/>
    <w:rsid w:val="002E342F"/>
    <w:rsid w:val="002E4D5F"/>
    <w:rsid w:val="002E5086"/>
    <w:rsid w:val="002E5208"/>
    <w:rsid w:val="002E549B"/>
    <w:rsid w:val="002E5894"/>
    <w:rsid w:val="002E5C65"/>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3E5F"/>
    <w:rsid w:val="00314DBB"/>
    <w:rsid w:val="00315188"/>
    <w:rsid w:val="0031534F"/>
    <w:rsid w:val="0031667B"/>
    <w:rsid w:val="00316808"/>
    <w:rsid w:val="00316D0D"/>
    <w:rsid w:val="00317F69"/>
    <w:rsid w:val="00320A2D"/>
    <w:rsid w:val="00320F2A"/>
    <w:rsid w:val="0032179D"/>
    <w:rsid w:val="00321CE2"/>
    <w:rsid w:val="00322715"/>
    <w:rsid w:val="00322EFF"/>
    <w:rsid w:val="00322FAC"/>
    <w:rsid w:val="003232B7"/>
    <w:rsid w:val="00323686"/>
    <w:rsid w:val="00325065"/>
    <w:rsid w:val="00325AE5"/>
    <w:rsid w:val="003266E8"/>
    <w:rsid w:val="003268C5"/>
    <w:rsid w:val="00326AE4"/>
    <w:rsid w:val="00326D79"/>
    <w:rsid w:val="00326DCF"/>
    <w:rsid w:val="00327A2D"/>
    <w:rsid w:val="00330392"/>
    <w:rsid w:val="00332A4D"/>
    <w:rsid w:val="00332FDF"/>
    <w:rsid w:val="00333238"/>
    <w:rsid w:val="003333AB"/>
    <w:rsid w:val="00333598"/>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23C"/>
    <w:rsid w:val="0035145A"/>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2192"/>
    <w:rsid w:val="0036322E"/>
    <w:rsid w:val="0036328D"/>
    <w:rsid w:val="003640A1"/>
    <w:rsid w:val="003645DC"/>
    <w:rsid w:val="00364BE2"/>
    <w:rsid w:val="00364DD7"/>
    <w:rsid w:val="003651D8"/>
    <w:rsid w:val="003655C4"/>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0D5"/>
    <w:rsid w:val="00385C09"/>
    <w:rsid w:val="00385E93"/>
    <w:rsid w:val="00386BD5"/>
    <w:rsid w:val="00387735"/>
    <w:rsid w:val="003878E6"/>
    <w:rsid w:val="00390FBE"/>
    <w:rsid w:val="003911D5"/>
    <w:rsid w:val="003915AE"/>
    <w:rsid w:val="00391738"/>
    <w:rsid w:val="00392100"/>
    <w:rsid w:val="0039224F"/>
    <w:rsid w:val="00392390"/>
    <w:rsid w:val="00392682"/>
    <w:rsid w:val="0039303A"/>
    <w:rsid w:val="00394B4B"/>
    <w:rsid w:val="00395633"/>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326A"/>
    <w:rsid w:val="003A6B2D"/>
    <w:rsid w:val="003A70DC"/>
    <w:rsid w:val="003A7A3C"/>
    <w:rsid w:val="003B09FE"/>
    <w:rsid w:val="003B0C8F"/>
    <w:rsid w:val="003B0EA1"/>
    <w:rsid w:val="003B230C"/>
    <w:rsid w:val="003B3FA6"/>
    <w:rsid w:val="003B4354"/>
    <w:rsid w:val="003B5133"/>
    <w:rsid w:val="003B562A"/>
    <w:rsid w:val="003B5659"/>
    <w:rsid w:val="003B65F7"/>
    <w:rsid w:val="003B7195"/>
    <w:rsid w:val="003B7ED4"/>
    <w:rsid w:val="003B7FEB"/>
    <w:rsid w:val="003C062C"/>
    <w:rsid w:val="003C089B"/>
    <w:rsid w:val="003C237A"/>
    <w:rsid w:val="003C2CA7"/>
    <w:rsid w:val="003C3A8F"/>
    <w:rsid w:val="003C4170"/>
    <w:rsid w:val="003C4457"/>
    <w:rsid w:val="003C4DB6"/>
    <w:rsid w:val="003C4E03"/>
    <w:rsid w:val="003C6629"/>
    <w:rsid w:val="003C693F"/>
    <w:rsid w:val="003D0084"/>
    <w:rsid w:val="003D0872"/>
    <w:rsid w:val="003D0A4B"/>
    <w:rsid w:val="003D325D"/>
    <w:rsid w:val="003D3AF4"/>
    <w:rsid w:val="003D42FD"/>
    <w:rsid w:val="003D5109"/>
    <w:rsid w:val="003D55D0"/>
    <w:rsid w:val="003D573C"/>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2E0E"/>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5C0"/>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2F8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0E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3C5"/>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5FB"/>
    <w:rsid w:val="00457936"/>
    <w:rsid w:val="0046006F"/>
    <w:rsid w:val="0046133B"/>
    <w:rsid w:val="004614C8"/>
    <w:rsid w:val="00461597"/>
    <w:rsid w:val="0046272A"/>
    <w:rsid w:val="00463DF8"/>
    <w:rsid w:val="00464A43"/>
    <w:rsid w:val="00464BD6"/>
    <w:rsid w:val="00465106"/>
    <w:rsid w:val="00465629"/>
    <w:rsid w:val="0046574D"/>
    <w:rsid w:val="00465A06"/>
    <w:rsid w:val="004663F9"/>
    <w:rsid w:val="00470B07"/>
    <w:rsid w:val="00470D44"/>
    <w:rsid w:val="00470EF1"/>
    <w:rsid w:val="004714D6"/>
    <w:rsid w:val="00471C3A"/>
    <w:rsid w:val="004724F4"/>
    <w:rsid w:val="00473091"/>
    <w:rsid w:val="00474079"/>
    <w:rsid w:val="00474677"/>
    <w:rsid w:val="0047518D"/>
    <w:rsid w:val="00475503"/>
    <w:rsid w:val="0047597B"/>
    <w:rsid w:val="0047631E"/>
    <w:rsid w:val="00476A8C"/>
    <w:rsid w:val="00480040"/>
    <w:rsid w:val="00480852"/>
    <w:rsid w:val="004811B1"/>
    <w:rsid w:val="00481970"/>
    <w:rsid w:val="00483201"/>
    <w:rsid w:val="004836D1"/>
    <w:rsid w:val="00483A90"/>
    <w:rsid w:val="00484442"/>
    <w:rsid w:val="004850EC"/>
    <w:rsid w:val="00485EF9"/>
    <w:rsid w:val="00485F2D"/>
    <w:rsid w:val="00486B7C"/>
    <w:rsid w:val="004874A3"/>
    <w:rsid w:val="0049061A"/>
    <w:rsid w:val="00490956"/>
    <w:rsid w:val="004909A3"/>
    <w:rsid w:val="004916A2"/>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0922"/>
    <w:rsid w:val="004B117B"/>
    <w:rsid w:val="004B1907"/>
    <w:rsid w:val="004B325D"/>
    <w:rsid w:val="004B3E89"/>
    <w:rsid w:val="004B3F74"/>
    <w:rsid w:val="004B4370"/>
    <w:rsid w:val="004B4A59"/>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52D"/>
    <w:rsid w:val="004C3678"/>
    <w:rsid w:val="004C3EB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AA1"/>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B47"/>
    <w:rsid w:val="004F2E19"/>
    <w:rsid w:val="004F40CD"/>
    <w:rsid w:val="004F44CC"/>
    <w:rsid w:val="004F4FD7"/>
    <w:rsid w:val="004F5727"/>
    <w:rsid w:val="004F5BC7"/>
    <w:rsid w:val="004F60BF"/>
    <w:rsid w:val="004F7456"/>
    <w:rsid w:val="005013FE"/>
    <w:rsid w:val="00501C13"/>
    <w:rsid w:val="005025D8"/>
    <w:rsid w:val="00502C02"/>
    <w:rsid w:val="00502E52"/>
    <w:rsid w:val="00502FD7"/>
    <w:rsid w:val="00503B37"/>
    <w:rsid w:val="00503FAC"/>
    <w:rsid w:val="0050474F"/>
    <w:rsid w:val="00504775"/>
    <w:rsid w:val="005055BC"/>
    <w:rsid w:val="005060BE"/>
    <w:rsid w:val="005068B1"/>
    <w:rsid w:val="005069E0"/>
    <w:rsid w:val="00510288"/>
    <w:rsid w:val="00510441"/>
    <w:rsid w:val="005109B9"/>
    <w:rsid w:val="0051102D"/>
    <w:rsid w:val="00511AF1"/>
    <w:rsid w:val="005125F4"/>
    <w:rsid w:val="00512A00"/>
    <w:rsid w:val="0051335D"/>
    <w:rsid w:val="005136F8"/>
    <w:rsid w:val="00514373"/>
    <w:rsid w:val="0051453B"/>
    <w:rsid w:val="005147E7"/>
    <w:rsid w:val="005148B3"/>
    <w:rsid w:val="00514C7D"/>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29C5"/>
    <w:rsid w:val="00533AA8"/>
    <w:rsid w:val="0053408B"/>
    <w:rsid w:val="00534447"/>
    <w:rsid w:val="00534878"/>
    <w:rsid w:val="00536884"/>
    <w:rsid w:val="00536FED"/>
    <w:rsid w:val="005372DB"/>
    <w:rsid w:val="00537840"/>
    <w:rsid w:val="00540665"/>
    <w:rsid w:val="00540A22"/>
    <w:rsid w:val="00540A93"/>
    <w:rsid w:val="00540CF5"/>
    <w:rsid w:val="00540F13"/>
    <w:rsid w:val="00540FBE"/>
    <w:rsid w:val="00541174"/>
    <w:rsid w:val="0054134F"/>
    <w:rsid w:val="005414D3"/>
    <w:rsid w:val="0054187D"/>
    <w:rsid w:val="00542977"/>
    <w:rsid w:val="00542D19"/>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55D"/>
    <w:rsid w:val="0056088F"/>
    <w:rsid w:val="00560DC7"/>
    <w:rsid w:val="00561431"/>
    <w:rsid w:val="00561546"/>
    <w:rsid w:val="00561607"/>
    <w:rsid w:val="005618B5"/>
    <w:rsid w:val="00561B6F"/>
    <w:rsid w:val="00562A4F"/>
    <w:rsid w:val="00562BF9"/>
    <w:rsid w:val="00562DAF"/>
    <w:rsid w:val="0056354D"/>
    <w:rsid w:val="00563F22"/>
    <w:rsid w:val="00563F6D"/>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BA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6060"/>
    <w:rsid w:val="005B7949"/>
    <w:rsid w:val="005B7A8F"/>
    <w:rsid w:val="005B7C80"/>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4E1A"/>
    <w:rsid w:val="005D538F"/>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477E"/>
    <w:rsid w:val="005F4A74"/>
    <w:rsid w:val="005F508C"/>
    <w:rsid w:val="005F5478"/>
    <w:rsid w:val="005F5514"/>
    <w:rsid w:val="005F58E8"/>
    <w:rsid w:val="005F5B1E"/>
    <w:rsid w:val="005F6434"/>
    <w:rsid w:val="005F66E6"/>
    <w:rsid w:val="0060019F"/>
    <w:rsid w:val="00600886"/>
    <w:rsid w:val="00600B3C"/>
    <w:rsid w:val="00600BB0"/>
    <w:rsid w:val="00600FA2"/>
    <w:rsid w:val="00600FA5"/>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4E0C"/>
    <w:rsid w:val="006357B9"/>
    <w:rsid w:val="0063647E"/>
    <w:rsid w:val="0063696C"/>
    <w:rsid w:val="00636BAD"/>
    <w:rsid w:val="00636E22"/>
    <w:rsid w:val="00637085"/>
    <w:rsid w:val="0063734A"/>
    <w:rsid w:val="006374AC"/>
    <w:rsid w:val="00637DFC"/>
    <w:rsid w:val="0064016E"/>
    <w:rsid w:val="00640480"/>
    <w:rsid w:val="006409B3"/>
    <w:rsid w:val="00640BF7"/>
    <w:rsid w:val="00641BCE"/>
    <w:rsid w:val="00642945"/>
    <w:rsid w:val="0064430E"/>
    <w:rsid w:val="006457BA"/>
    <w:rsid w:val="00646C3A"/>
    <w:rsid w:val="00646F94"/>
    <w:rsid w:val="00647BFC"/>
    <w:rsid w:val="00647C7A"/>
    <w:rsid w:val="00650120"/>
    <w:rsid w:val="006504B5"/>
    <w:rsid w:val="0065106A"/>
    <w:rsid w:val="00653326"/>
    <w:rsid w:val="00655A14"/>
    <w:rsid w:val="00655B2E"/>
    <w:rsid w:val="00655EB1"/>
    <w:rsid w:val="00655EFE"/>
    <w:rsid w:val="006564F0"/>
    <w:rsid w:val="00656D9F"/>
    <w:rsid w:val="006573A9"/>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9CD"/>
    <w:rsid w:val="00671497"/>
    <w:rsid w:val="00671849"/>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354"/>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B7BC8"/>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552"/>
    <w:rsid w:val="006D2DFB"/>
    <w:rsid w:val="006D3629"/>
    <w:rsid w:val="006D3804"/>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69C1"/>
    <w:rsid w:val="00707F5D"/>
    <w:rsid w:val="00711C80"/>
    <w:rsid w:val="007121BE"/>
    <w:rsid w:val="007121DC"/>
    <w:rsid w:val="0071224B"/>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D31"/>
    <w:rsid w:val="00725ABA"/>
    <w:rsid w:val="00725BE9"/>
    <w:rsid w:val="00725F3F"/>
    <w:rsid w:val="0072615C"/>
    <w:rsid w:val="007264C4"/>
    <w:rsid w:val="00726950"/>
    <w:rsid w:val="007271C1"/>
    <w:rsid w:val="0072731A"/>
    <w:rsid w:val="00730004"/>
    <w:rsid w:val="007306D3"/>
    <w:rsid w:val="00730EE5"/>
    <w:rsid w:val="007323DB"/>
    <w:rsid w:val="007324EC"/>
    <w:rsid w:val="00732762"/>
    <w:rsid w:val="00732A3D"/>
    <w:rsid w:val="00732D89"/>
    <w:rsid w:val="00732F8B"/>
    <w:rsid w:val="007330D4"/>
    <w:rsid w:val="0073317C"/>
    <w:rsid w:val="007332A5"/>
    <w:rsid w:val="00733C46"/>
    <w:rsid w:val="007345D4"/>
    <w:rsid w:val="00734F37"/>
    <w:rsid w:val="00734FAD"/>
    <w:rsid w:val="00735823"/>
    <w:rsid w:val="007358AF"/>
    <w:rsid w:val="00736CCF"/>
    <w:rsid w:val="007374D1"/>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408"/>
    <w:rsid w:val="00762914"/>
    <w:rsid w:val="00762CC7"/>
    <w:rsid w:val="00763728"/>
    <w:rsid w:val="00763A29"/>
    <w:rsid w:val="00763B1B"/>
    <w:rsid w:val="00763F5E"/>
    <w:rsid w:val="00764100"/>
    <w:rsid w:val="007649CB"/>
    <w:rsid w:val="00764FDC"/>
    <w:rsid w:val="007651B9"/>
    <w:rsid w:val="0076573B"/>
    <w:rsid w:val="007659ED"/>
    <w:rsid w:val="007671B2"/>
    <w:rsid w:val="00767458"/>
    <w:rsid w:val="00767A33"/>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8AF"/>
    <w:rsid w:val="007839F9"/>
    <w:rsid w:val="007844F2"/>
    <w:rsid w:val="00784512"/>
    <w:rsid w:val="0078495D"/>
    <w:rsid w:val="00786B30"/>
    <w:rsid w:val="00786CCC"/>
    <w:rsid w:val="007876AB"/>
    <w:rsid w:val="00790073"/>
    <w:rsid w:val="00792819"/>
    <w:rsid w:val="00792B1E"/>
    <w:rsid w:val="00793183"/>
    <w:rsid w:val="007932ED"/>
    <w:rsid w:val="00793878"/>
    <w:rsid w:val="00793CC5"/>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70F"/>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6261"/>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175F"/>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39BC"/>
    <w:rsid w:val="007E4288"/>
    <w:rsid w:val="007E457C"/>
    <w:rsid w:val="007E4CA9"/>
    <w:rsid w:val="007E4E85"/>
    <w:rsid w:val="007E5213"/>
    <w:rsid w:val="007E5361"/>
    <w:rsid w:val="007E5461"/>
    <w:rsid w:val="007E55BF"/>
    <w:rsid w:val="007E55F3"/>
    <w:rsid w:val="007E7965"/>
    <w:rsid w:val="007E7B6A"/>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7036"/>
    <w:rsid w:val="00807C01"/>
    <w:rsid w:val="008100F1"/>
    <w:rsid w:val="008105AC"/>
    <w:rsid w:val="00810DD7"/>
    <w:rsid w:val="008111D7"/>
    <w:rsid w:val="00811C60"/>
    <w:rsid w:val="008121B9"/>
    <w:rsid w:val="008129B0"/>
    <w:rsid w:val="008129D3"/>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0D3F"/>
    <w:rsid w:val="00830D98"/>
    <w:rsid w:val="00831D61"/>
    <w:rsid w:val="00832BC1"/>
    <w:rsid w:val="008330A5"/>
    <w:rsid w:val="008334F8"/>
    <w:rsid w:val="0083407B"/>
    <w:rsid w:val="0083590A"/>
    <w:rsid w:val="00835D8C"/>
    <w:rsid w:val="00837964"/>
    <w:rsid w:val="00840B9D"/>
    <w:rsid w:val="00842057"/>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3BFA"/>
    <w:rsid w:val="00854172"/>
    <w:rsid w:val="00856520"/>
    <w:rsid w:val="008568FF"/>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8D6"/>
    <w:rsid w:val="0086692F"/>
    <w:rsid w:val="00866BB9"/>
    <w:rsid w:val="008707B9"/>
    <w:rsid w:val="00871158"/>
    <w:rsid w:val="0087125E"/>
    <w:rsid w:val="008733E6"/>
    <w:rsid w:val="00873439"/>
    <w:rsid w:val="00874308"/>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59E2"/>
    <w:rsid w:val="00886DB4"/>
    <w:rsid w:val="00887DEB"/>
    <w:rsid w:val="008906D2"/>
    <w:rsid w:val="00891C08"/>
    <w:rsid w:val="008931AA"/>
    <w:rsid w:val="00893ADC"/>
    <w:rsid w:val="008947BD"/>
    <w:rsid w:val="008948C4"/>
    <w:rsid w:val="0089567A"/>
    <w:rsid w:val="00895F3C"/>
    <w:rsid w:val="00896224"/>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0B64"/>
    <w:rsid w:val="008B0EFE"/>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0E3A"/>
    <w:rsid w:val="008C20C1"/>
    <w:rsid w:val="008C2682"/>
    <w:rsid w:val="008C29FC"/>
    <w:rsid w:val="008C2A81"/>
    <w:rsid w:val="008C301A"/>
    <w:rsid w:val="008C51BF"/>
    <w:rsid w:val="008C51D6"/>
    <w:rsid w:val="008C5400"/>
    <w:rsid w:val="008C6CF1"/>
    <w:rsid w:val="008C7123"/>
    <w:rsid w:val="008C782D"/>
    <w:rsid w:val="008C7B99"/>
    <w:rsid w:val="008D18E2"/>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2EDD"/>
    <w:rsid w:val="008F3250"/>
    <w:rsid w:val="008F37CB"/>
    <w:rsid w:val="008F440C"/>
    <w:rsid w:val="008F44D7"/>
    <w:rsid w:val="008F4F7C"/>
    <w:rsid w:val="008F5544"/>
    <w:rsid w:val="008F56E7"/>
    <w:rsid w:val="008F7209"/>
    <w:rsid w:val="008F726E"/>
    <w:rsid w:val="009006E6"/>
    <w:rsid w:val="00901877"/>
    <w:rsid w:val="00901AC7"/>
    <w:rsid w:val="009023EA"/>
    <w:rsid w:val="009025B9"/>
    <w:rsid w:val="00903221"/>
    <w:rsid w:val="00903D63"/>
    <w:rsid w:val="00905234"/>
    <w:rsid w:val="00905B0F"/>
    <w:rsid w:val="00906255"/>
    <w:rsid w:val="00906B80"/>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2F15"/>
    <w:rsid w:val="00923A0E"/>
    <w:rsid w:val="00924173"/>
    <w:rsid w:val="009254EE"/>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360"/>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9C0"/>
    <w:rsid w:val="00950C03"/>
    <w:rsid w:val="00950D33"/>
    <w:rsid w:val="00952405"/>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2BE4"/>
    <w:rsid w:val="0097342D"/>
    <w:rsid w:val="00973B35"/>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A86"/>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3F47"/>
    <w:rsid w:val="009A424E"/>
    <w:rsid w:val="009A4671"/>
    <w:rsid w:val="009A4875"/>
    <w:rsid w:val="009A4DC6"/>
    <w:rsid w:val="009A598F"/>
    <w:rsid w:val="009A6293"/>
    <w:rsid w:val="009A66C7"/>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4E66"/>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370"/>
    <w:rsid w:val="009E4789"/>
    <w:rsid w:val="009E51EC"/>
    <w:rsid w:val="009E59B4"/>
    <w:rsid w:val="009E602A"/>
    <w:rsid w:val="009E6D54"/>
    <w:rsid w:val="009E75E8"/>
    <w:rsid w:val="009E7842"/>
    <w:rsid w:val="009F0655"/>
    <w:rsid w:val="009F1658"/>
    <w:rsid w:val="009F1822"/>
    <w:rsid w:val="009F2CEA"/>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710C"/>
    <w:rsid w:val="009F71A9"/>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02A"/>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B32"/>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8E"/>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6B61"/>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2A1D"/>
    <w:rsid w:val="00A73A30"/>
    <w:rsid w:val="00A73D4F"/>
    <w:rsid w:val="00A73D52"/>
    <w:rsid w:val="00A744FE"/>
    <w:rsid w:val="00A7480B"/>
    <w:rsid w:val="00A74E5A"/>
    <w:rsid w:val="00A750A5"/>
    <w:rsid w:val="00A754D9"/>
    <w:rsid w:val="00A75680"/>
    <w:rsid w:val="00A75C8C"/>
    <w:rsid w:val="00A77F77"/>
    <w:rsid w:val="00A828BB"/>
    <w:rsid w:val="00A8346A"/>
    <w:rsid w:val="00A8347F"/>
    <w:rsid w:val="00A838EA"/>
    <w:rsid w:val="00A8400C"/>
    <w:rsid w:val="00A8473B"/>
    <w:rsid w:val="00A84A9D"/>
    <w:rsid w:val="00A84EF3"/>
    <w:rsid w:val="00A8599A"/>
    <w:rsid w:val="00A85E51"/>
    <w:rsid w:val="00A873F6"/>
    <w:rsid w:val="00A90154"/>
    <w:rsid w:val="00A9027A"/>
    <w:rsid w:val="00A90AA2"/>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500"/>
    <w:rsid w:val="00AB4ABB"/>
    <w:rsid w:val="00AB4F6B"/>
    <w:rsid w:val="00AB536E"/>
    <w:rsid w:val="00AB5621"/>
    <w:rsid w:val="00AB5911"/>
    <w:rsid w:val="00AB5A88"/>
    <w:rsid w:val="00AB6E5C"/>
    <w:rsid w:val="00AB7056"/>
    <w:rsid w:val="00AB7C1E"/>
    <w:rsid w:val="00AC0643"/>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3D44"/>
    <w:rsid w:val="00AE41AC"/>
    <w:rsid w:val="00AE4422"/>
    <w:rsid w:val="00AE4B9F"/>
    <w:rsid w:val="00AE4C21"/>
    <w:rsid w:val="00AE58D5"/>
    <w:rsid w:val="00AE70FE"/>
    <w:rsid w:val="00AE7DE0"/>
    <w:rsid w:val="00AF01DD"/>
    <w:rsid w:val="00AF0709"/>
    <w:rsid w:val="00AF0761"/>
    <w:rsid w:val="00AF0D6A"/>
    <w:rsid w:val="00AF1261"/>
    <w:rsid w:val="00AF1392"/>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B5A"/>
    <w:rsid w:val="00B05FD1"/>
    <w:rsid w:val="00B06A12"/>
    <w:rsid w:val="00B06F3B"/>
    <w:rsid w:val="00B0793A"/>
    <w:rsid w:val="00B07C60"/>
    <w:rsid w:val="00B07E36"/>
    <w:rsid w:val="00B07EEA"/>
    <w:rsid w:val="00B103D4"/>
    <w:rsid w:val="00B10ABC"/>
    <w:rsid w:val="00B10B75"/>
    <w:rsid w:val="00B10DF1"/>
    <w:rsid w:val="00B10EFA"/>
    <w:rsid w:val="00B11290"/>
    <w:rsid w:val="00B11294"/>
    <w:rsid w:val="00B11BAB"/>
    <w:rsid w:val="00B12C80"/>
    <w:rsid w:val="00B12E5A"/>
    <w:rsid w:val="00B131C9"/>
    <w:rsid w:val="00B132D1"/>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2BFE"/>
    <w:rsid w:val="00B63D82"/>
    <w:rsid w:val="00B63D92"/>
    <w:rsid w:val="00B64953"/>
    <w:rsid w:val="00B66627"/>
    <w:rsid w:val="00B66E39"/>
    <w:rsid w:val="00B67795"/>
    <w:rsid w:val="00B70644"/>
    <w:rsid w:val="00B71191"/>
    <w:rsid w:val="00B7154C"/>
    <w:rsid w:val="00B72C39"/>
    <w:rsid w:val="00B73030"/>
    <w:rsid w:val="00B73B86"/>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1FA1"/>
    <w:rsid w:val="00B93A2C"/>
    <w:rsid w:val="00B93A3A"/>
    <w:rsid w:val="00B93E4C"/>
    <w:rsid w:val="00B93FE7"/>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73D"/>
    <w:rsid w:val="00BA7D79"/>
    <w:rsid w:val="00BA7DB5"/>
    <w:rsid w:val="00BB03C1"/>
    <w:rsid w:val="00BB0976"/>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A85"/>
    <w:rsid w:val="00BC4E30"/>
    <w:rsid w:val="00BC5665"/>
    <w:rsid w:val="00BC5900"/>
    <w:rsid w:val="00BC5AC9"/>
    <w:rsid w:val="00BC5D27"/>
    <w:rsid w:val="00BC6825"/>
    <w:rsid w:val="00BC7DCD"/>
    <w:rsid w:val="00BD0CC7"/>
    <w:rsid w:val="00BD1449"/>
    <w:rsid w:val="00BD1960"/>
    <w:rsid w:val="00BD271A"/>
    <w:rsid w:val="00BD2C6C"/>
    <w:rsid w:val="00BD2D6E"/>
    <w:rsid w:val="00BD2EF8"/>
    <w:rsid w:val="00BD2EFA"/>
    <w:rsid w:val="00BD37DB"/>
    <w:rsid w:val="00BD38DC"/>
    <w:rsid w:val="00BD3BF4"/>
    <w:rsid w:val="00BD5023"/>
    <w:rsid w:val="00BD56FA"/>
    <w:rsid w:val="00BD5882"/>
    <w:rsid w:val="00BD6549"/>
    <w:rsid w:val="00BD6A59"/>
    <w:rsid w:val="00BD70EF"/>
    <w:rsid w:val="00BD76A3"/>
    <w:rsid w:val="00BE042E"/>
    <w:rsid w:val="00BE0CC6"/>
    <w:rsid w:val="00BE1816"/>
    <w:rsid w:val="00BE2D8A"/>
    <w:rsid w:val="00BE3D86"/>
    <w:rsid w:val="00BE41E4"/>
    <w:rsid w:val="00BE4568"/>
    <w:rsid w:val="00BE468C"/>
    <w:rsid w:val="00BE50A6"/>
    <w:rsid w:val="00BE517D"/>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577"/>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2E8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6FE"/>
    <w:rsid w:val="00C5177B"/>
    <w:rsid w:val="00C51867"/>
    <w:rsid w:val="00C52A71"/>
    <w:rsid w:val="00C53A8B"/>
    <w:rsid w:val="00C53B19"/>
    <w:rsid w:val="00C546C0"/>
    <w:rsid w:val="00C550E9"/>
    <w:rsid w:val="00C552D5"/>
    <w:rsid w:val="00C55A10"/>
    <w:rsid w:val="00C55F52"/>
    <w:rsid w:val="00C567F7"/>
    <w:rsid w:val="00C57AD5"/>
    <w:rsid w:val="00C602A5"/>
    <w:rsid w:val="00C615BA"/>
    <w:rsid w:val="00C615CE"/>
    <w:rsid w:val="00C62272"/>
    <w:rsid w:val="00C629CF"/>
    <w:rsid w:val="00C6309C"/>
    <w:rsid w:val="00C634CD"/>
    <w:rsid w:val="00C63A06"/>
    <w:rsid w:val="00C63A45"/>
    <w:rsid w:val="00C63CDC"/>
    <w:rsid w:val="00C64113"/>
    <w:rsid w:val="00C647DB"/>
    <w:rsid w:val="00C64981"/>
    <w:rsid w:val="00C65E28"/>
    <w:rsid w:val="00C66B18"/>
    <w:rsid w:val="00C6740F"/>
    <w:rsid w:val="00C6741A"/>
    <w:rsid w:val="00C67826"/>
    <w:rsid w:val="00C7026E"/>
    <w:rsid w:val="00C703F2"/>
    <w:rsid w:val="00C71C17"/>
    <w:rsid w:val="00C71F1B"/>
    <w:rsid w:val="00C724F4"/>
    <w:rsid w:val="00C72625"/>
    <w:rsid w:val="00C72785"/>
    <w:rsid w:val="00C72BBB"/>
    <w:rsid w:val="00C72C1E"/>
    <w:rsid w:val="00C73615"/>
    <w:rsid w:val="00C73AD2"/>
    <w:rsid w:val="00C74183"/>
    <w:rsid w:val="00C74631"/>
    <w:rsid w:val="00C74E96"/>
    <w:rsid w:val="00C75044"/>
    <w:rsid w:val="00C76E24"/>
    <w:rsid w:val="00C77134"/>
    <w:rsid w:val="00C77248"/>
    <w:rsid w:val="00C7726E"/>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702"/>
    <w:rsid w:val="00CB4908"/>
    <w:rsid w:val="00CB4B7F"/>
    <w:rsid w:val="00CB4BCA"/>
    <w:rsid w:val="00CB4F74"/>
    <w:rsid w:val="00CB511A"/>
    <w:rsid w:val="00CB5438"/>
    <w:rsid w:val="00CB5A63"/>
    <w:rsid w:val="00CB6444"/>
    <w:rsid w:val="00CB6817"/>
    <w:rsid w:val="00CB6884"/>
    <w:rsid w:val="00CB6A30"/>
    <w:rsid w:val="00CB6ACD"/>
    <w:rsid w:val="00CB6F70"/>
    <w:rsid w:val="00CB7DEA"/>
    <w:rsid w:val="00CC007A"/>
    <w:rsid w:val="00CC09B2"/>
    <w:rsid w:val="00CC1A85"/>
    <w:rsid w:val="00CC3790"/>
    <w:rsid w:val="00CC42CB"/>
    <w:rsid w:val="00CC48ED"/>
    <w:rsid w:val="00CC6CEE"/>
    <w:rsid w:val="00CC7587"/>
    <w:rsid w:val="00CC7D40"/>
    <w:rsid w:val="00CD026D"/>
    <w:rsid w:val="00CD052C"/>
    <w:rsid w:val="00CD05A2"/>
    <w:rsid w:val="00CD1140"/>
    <w:rsid w:val="00CD12CF"/>
    <w:rsid w:val="00CD1982"/>
    <w:rsid w:val="00CD1E34"/>
    <w:rsid w:val="00CD2683"/>
    <w:rsid w:val="00CD2910"/>
    <w:rsid w:val="00CD3754"/>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0C6"/>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16"/>
    <w:rsid w:val="00D05F6F"/>
    <w:rsid w:val="00D06126"/>
    <w:rsid w:val="00D06C41"/>
    <w:rsid w:val="00D07A7B"/>
    <w:rsid w:val="00D07AE8"/>
    <w:rsid w:val="00D07FC5"/>
    <w:rsid w:val="00D10D78"/>
    <w:rsid w:val="00D11878"/>
    <w:rsid w:val="00D11913"/>
    <w:rsid w:val="00D1235C"/>
    <w:rsid w:val="00D12616"/>
    <w:rsid w:val="00D13AB7"/>
    <w:rsid w:val="00D13F8A"/>
    <w:rsid w:val="00D14D3B"/>
    <w:rsid w:val="00D15150"/>
    <w:rsid w:val="00D15637"/>
    <w:rsid w:val="00D156CD"/>
    <w:rsid w:val="00D15E14"/>
    <w:rsid w:val="00D20903"/>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1A"/>
    <w:rsid w:val="00D36BD1"/>
    <w:rsid w:val="00D36E9E"/>
    <w:rsid w:val="00D376EB"/>
    <w:rsid w:val="00D4052D"/>
    <w:rsid w:val="00D40F45"/>
    <w:rsid w:val="00D41228"/>
    <w:rsid w:val="00D4223B"/>
    <w:rsid w:val="00D42DF9"/>
    <w:rsid w:val="00D43049"/>
    <w:rsid w:val="00D43EC3"/>
    <w:rsid w:val="00D43F67"/>
    <w:rsid w:val="00D44110"/>
    <w:rsid w:val="00D44171"/>
    <w:rsid w:val="00D44B4E"/>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6D"/>
    <w:rsid w:val="00D63D91"/>
    <w:rsid w:val="00D64CBA"/>
    <w:rsid w:val="00D64F41"/>
    <w:rsid w:val="00D65291"/>
    <w:rsid w:val="00D65B14"/>
    <w:rsid w:val="00D6778A"/>
    <w:rsid w:val="00D67F31"/>
    <w:rsid w:val="00D67F87"/>
    <w:rsid w:val="00D706FD"/>
    <w:rsid w:val="00D70BDF"/>
    <w:rsid w:val="00D70EE0"/>
    <w:rsid w:val="00D7102D"/>
    <w:rsid w:val="00D71878"/>
    <w:rsid w:val="00D72885"/>
    <w:rsid w:val="00D74CE1"/>
    <w:rsid w:val="00D74E2F"/>
    <w:rsid w:val="00D76ED6"/>
    <w:rsid w:val="00D7720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288"/>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C7EBE"/>
    <w:rsid w:val="00DD1D2C"/>
    <w:rsid w:val="00DD1DBA"/>
    <w:rsid w:val="00DD239F"/>
    <w:rsid w:val="00DD2D26"/>
    <w:rsid w:val="00DD2D4D"/>
    <w:rsid w:val="00DD352F"/>
    <w:rsid w:val="00DD3AAB"/>
    <w:rsid w:val="00DD4319"/>
    <w:rsid w:val="00DD583A"/>
    <w:rsid w:val="00DD659C"/>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E6FDF"/>
    <w:rsid w:val="00DF2FAB"/>
    <w:rsid w:val="00DF30CE"/>
    <w:rsid w:val="00DF37C2"/>
    <w:rsid w:val="00DF38D1"/>
    <w:rsid w:val="00DF3A47"/>
    <w:rsid w:val="00DF3B65"/>
    <w:rsid w:val="00DF4FCF"/>
    <w:rsid w:val="00DF5F29"/>
    <w:rsid w:val="00DF65DB"/>
    <w:rsid w:val="00DF6BD3"/>
    <w:rsid w:val="00DF76F2"/>
    <w:rsid w:val="00DF7C2D"/>
    <w:rsid w:val="00DF7E00"/>
    <w:rsid w:val="00E003E7"/>
    <w:rsid w:val="00E03362"/>
    <w:rsid w:val="00E0349D"/>
    <w:rsid w:val="00E03560"/>
    <w:rsid w:val="00E0359F"/>
    <w:rsid w:val="00E036F9"/>
    <w:rsid w:val="00E03991"/>
    <w:rsid w:val="00E03A29"/>
    <w:rsid w:val="00E03B7D"/>
    <w:rsid w:val="00E04390"/>
    <w:rsid w:val="00E04623"/>
    <w:rsid w:val="00E047B3"/>
    <w:rsid w:val="00E0504E"/>
    <w:rsid w:val="00E05349"/>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49C"/>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0AB1"/>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EA6"/>
    <w:rsid w:val="00EC21DA"/>
    <w:rsid w:val="00EC2A9E"/>
    <w:rsid w:val="00EC346D"/>
    <w:rsid w:val="00EC347B"/>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45A"/>
    <w:rsid w:val="00EE45D3"/>
    <w:rsid w:val="00EE52C9"/>
    <w:rsid w:val="00EE5678"/>
    <w:rsid w:val="00EE5A16"/>
    <w:rsid w:val="00EE6732"/>
    <w:rsid w:val="00EE686C"/>
    <w:rsid w:val="00EE69B6"/>
    <w:rsid w:val="00EE7480"/>
    <w:rsid w:val="00EE7574"/>
    <w:rsid w:val="00EE77E2"/>
    <w:rsid w:val="00EE7FAD"/>
    <w:rsid w:val="00EF0244"/>
    <w:rsid w:val="00EF062F"/>
    <w:rsid w:val="00EF0CDA"/>
    <w:rsid w:val="00EF16FA"/>
    <w:rsid w:val="00EF1DDC"/>
    <w:rsid w:val="00EF1E47"/>
    <w:rsid w:val="00EF2277"/>
    <w:rsid w:val="00EF3A63"/>
    <w:rsid w:val="00EF3C45"/>
    <w:rsid w:val="00EF4234"/>
    <w:rsid w:val="00EF4C95"/>
    <w:rsid w:val="00EF70ED"/>
    <w:rsid w:val="00EF7771"/>
    <w:rsid w:val="00F001CD"/>
    <w:rsid w:val="00F002A5"/>
    <w:rsid w:val="00F00318"/>
    <w:rsid w:val="00F0054E"/>
    <w:rsid w:val="00F00EC5"/>
    <w:rsid w:val="00F014E1"/>
    <w:rsid w:val="00F01593"/>
    <w:rsid w:val="00F0177C"/>
    <w:rsid w:val="00F02E10"/>
    <w:rsid w:val="00F03486"/>
    <w:rsid w:val="00F0352B"/>
    <w:rsid w:val="00F04606"/>
    <w:rsid w:val="00F046EA"/>
    <w:rsid w:val="00F05A98"/>
    <w:rsid w:val="00F06293"/>
    <w:rsid w:val="00F06D59"/>
    <w:rsid w:val="00F07469"/>
    <w:rsid w:val="00F074EA"/>
    <w:rsid w:val="00F101E1"/>
    <w:rsid w:val="00F10649"/>
    <w:rsid w:val="00F11F8B"/>
    <w:rsid w:val="00F1216E"/>
    <w:rsid w:val="00F128BD"/>
    <w:rsid w:val="00F128ED"/>
    <w:rsid w:val="00F13258"/>
    <w:rsid w:val="00F135D5"/>
    <w:rsid w:val="00F13F49"/>
    <w:rsid w:val="00F1684E"/>
    <w:rsid w:val="00F16F14"/>
    <w:rsid w:val="00F17E9F"/>
    <w:rsid w:val="00F20765"/>
    <w:rsid w:val="00F20CA8"/>
    <w:rsid w:val="00F21D2D"/>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24E1"/>
    <w:rsid w:val="00F437C0"/>
    <w:rsid w:val="00F44556"/>
    <w:rsid w:val="00F45C3A"/>
    <w:rsid w:val="00F45DB8"/>
    <w:rsid w:val="00F45EA8"/>
    <w:rsid w:val="00F46831"/>
    <w:rsid w:val="00F47991"/>
    <w:rsid w:val="00F504EC"/>
    <w:rsid w:val="00F51F77"/>
    <w:rsid w:val="00F5209F"/>
    <w:rsid w:val="00F52483"/>
    <w:rsid w:val="00F52F15"/>
    <w:rsid w:val="00F53B59"/>
    <w:rsid w:val="00F544F0"/>
    <w:rsid w:val="00F54A21"/>
    <w:rsid w:val="00F54FAB"/>
    <w:rsid w:val="00F5571D"/>
    <w:rsid w:val="00F56169"/>
    <w:rsid w:val="00F56459"/>
    <w:rsid w:val="00F56F2F"/>
    <w:rsid w:val="00F570A3"/>
    <w:rsid w:val="00F5741C"/>
    <w:rsid w:val="00F610E9"/>
    <w:rsid w:val="00F61955"/>
    <w:rsid w:val="00F6382C"/>
    <w:rsid w:val="00F64092"/>
    <w:rsid w:val="00F6492A"/>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B7C35"/>
    <w:rsid w:val="00FC0A01"/>
    <w:rsid w:val="00FC21F3"/>
    <w:rsid w:val="00FC28C2"/>
    <w:rsid w:val="00FC2A34"/>
    <w:rsid w:val="00FC2B02"/>
    <w:rsid w:val="00FC2E41"/>
    <w:rsid w:val="00FC36D8"/>
    <w:rsid w:val="00FC3D4B"/>
    <w:rsid w:val="00FC4B3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2B79"/>
    <w:rsid w:val="00FE317D"/>
    <w:rsid w:val="00FE34A3"/>
    <w:rsid w:val="00FE3A84"/>
    <w:rsid w:val="00FE3DD2"/>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3A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2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DE6FDF"/>
    <w:pPr>
      <w:numPr>
        <w:numId w:val="7"/>
      </w:numPr>
      <w:spacing w:after="120"/>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val="x-none"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DE6FDF"/>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514C7D"/>
    <w:pPr>
      <w:keepNext/>
      <w:numPr>
        <w:ilvl w:val="1"/>
        <w:numId w:val="7"/>
      </w:numPr>
      <w:tabs>
        <w:tab w:val="clear" w:pos="800"/>
        <w:tab w:val="left" w:pos="1026"/>
      </w:tabs>
      <w:spacing w:after="120"/>
      <w:ind w:left="680"/>
      <w:outlineLvl w:val="1"/>
    </w:pPr>
    <w:rPr>
      <w:rFonts w:cs="Arial"/>
      <w:b/>
      <w:lang w:val="en-US"/>
    </w:rPr>
  </w:style>
  <w:style w:type="character" w:customStyle="1" w:styleId="af9">
    <w:name w:val="Заголовок Знак"/>
    <w:aliases w:val="Уровень 2 Знак"/>
    <w:basedOn w:val="a1"/>
    <w:link w:val="a"/>
    <w:rsid w:val="00514C7D"/>
    <w:rPr>
      <w:rFonts w:ascii="Tahoma" w:hAnsi="Tahoma" w:cs="Arial"/>
      <w:b/>
      <w:lang w:val="en-US"/>
    </w:rPr>
  </w:style>
  <w:style w:type="character" w:styleId="afa">
    <w:name w:val="Emphasis"/>
    <w:aliases w:val="Глава 3"/>
    <w:qFormat/>
    <w:locked/>
    <w:rsid w:val="00AF15EE"/>
    <w:rPr>
      <w:rFonts w:ascii="Arial" w:hAnsi="Arial" w:cs="Arial"/>
      <w:sz w:val="20"/>
      <w:szCs w:val="20"/>
    </w:rPr>
  </w:style>
  <w:style w:type="paragraph" w:customStyle="1" w:styleId="30">
    <w:name w:val="Уровень 3"/>
    <w:basedOn w:val="a0"/>
    <w:link w:val="34"/>
    <w:qFormat/>
    <w:rsid w:val="00646F94"/>
    <w:pPr>
      <w:numPr>
        <w:ilvl w:val="2"/>
        <w:numId w:val="7"/>
      </w:numPr>
      <w:jc w:val="both"/>
    </w:pPr>
    <w:rPr>
      <w:lang w:val="en-US"/>
    </w:rPr>
  </w:style>
  <w:style w:type="paragraph" w:customStyle="1" w:styleId="40">
    <w:name w:val="Уровень 4"/>
    <w:basedOn w:val="a0"/>
    <w:link w:val="42"/>
    <w:qFormat/>
    <w:rsid w:val="00F32204"/>
    <w:pPr>
      <w:numPr>
        <w:ilvl w:val="3"/>
        <w:numId w:val="7"/>
      </w:numPr>
      <w:tabs>
        <w:tab w:val="left" w:pos="1701"/>
      </w:tabs>
      <w:jc w:val="both"/>
    </w:pPr>
  </w:style>
  <w:style w:type="character" w:customStyle="1" w:styleId="34">
    <w:name w:val="Уровень 3 Знак"/>
    <w:basedOn w:val="a1"/>
    <w:link w:val="30"/>
    <w:rsid w:val="00646F94"/>
    <w:rPr>
      <w:rFonts w:ascii="Tahoma" w:hAnsi="Tahoma"/>
      <w:szCs w:val="24"/>
      <w:lang w:val="en-US"/>
    </w:rPr>
  </w:style>
  <w:style w:type="paragraph" w:customStyle="1" w:styleId="11">
    <w:name w:val="Уровень Выделение 1"/>
    <w:basedOn w:val="a0"/>
    <w:link w:val="15"/>
    <w:qFormat/>
    <w:rsid w:val="00F32204"/>
    <w:pPr>
      <w:numPr>
        <w:ilvl w:val="4"/>
        <w:numId w:val="7"/>
      </w:numPr>
      <w:ind w:left="1701"/>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BE4568"/>
    <w:pPr>
      <w:keepNext/>
      <w:spacing w:before="240" w:after="240"/>
      <w:jc w:val="both"/>
    </w:pPr>
    <w:rPr>
      <w:rFonts w:ascii="Cambria Math" w:hAnsi="Cambria Math" w:cs="Arial"/>
      <w:i/>
      <w:sz w:val="24"/>
      <w:szCs w:val="20"/>
      <w:lang w:val="en-US"/>
    </w:rPr>
  </w:style>
  <w:style w:type="character" w:customStyle="1" w:styleId="afd">
    <w:name w:val="Уровень Формул текст Знак"/>
    <w:basedOn w:val="a1"/>
    <w:link w:val="afc"/>
    <w:rsid w:val="00B240AF"/>
    <w:rPr>
      <w:rFonts w:ascii="Tahoma" w:hAnsi="Tahoma" w:cs="Arial"/>
    </w:rPr>
  </w:style>
  <w:style w:type="character" w:customStyle="1" w:styleId="aff">
    <w:name w:val="Уровень Формул Знак"/>
    <w:basedOn w:val="a1"/>
    <w:link w:val="afe"/>
    <w:rsid w:val="00BE4568"/>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character" w:customStyle="1" w:styleId="aa">
    <w:name w:val="Текст выноски Знак"/>
    <w:basedOn w:val="a1"/>
    <w:link w:val="a9"/>
    <w:semiHidden/>
    <w:rsid w:val="0064430E"/>
    <w:rPr>
      <w:rFonts w:ascii="Tahoma" w:hAnsi="Tahoma" w:cs="Tahoma"/>
      <w:sz w:val="16"/>
      <w:szCs w:val="16"/>
    </w:rPr>
  </w:style>
  <w:style w:type="character" w:customStyle="1" w:styleId="32">
    <w:name w:val="Основной текст 3 Знак"/>
    <w:basedOn w:val="a1"/>
    <w:link w:val="31"/>
    <w:rsid w:val="0064430E"/>
    <w:rPr>
      <w:rFonts w:ascii="Tahoma" w:hAnsi="Tahoma" w:cs="Arial"/>
    </w:rPr>
  </w:style>
  <w:style w:type="character" w:customStyle="1" w:styleId="ac">
    <w:name w:val="Нижний колонтитул Знак"/>
    <w:basedOn w:val="a1"/>
    <w:link w:val="ab"/>
    <w:uiPriority w:val="99"/>
    <w:rsid w:val="0064430E"/>
    <w:rPr>
      <w:rFonts w:ascii="Tahoma" w:hAnsi="Tahoma"/>
      <w:szCs w:val="24"/>
    </w:rPr>
  </w:style>
  <w:style w:type="character" w:customStyle="1" w:styleId="af">
    <w:name w:val="Верхний колонтитул Знак"/>
    <w:basedOn w:val="a1"/>
    <w:link w:val="ae"/>
    <w:rsid w:val="0064430E"/>
    <w:rPr>
      <w:rFonts w:ascii="Tahoma" w:hAnsi="Tahoma"/>
      <w:szCs w:val="24"/>
    </w:rPr>
  </w:style>
  <w:style w:type="paragraph" w:customStyle="1" w:styleId="4">
    <w:name w:val="Стиль4"/>
    <w:link w:val="43"/>
    <w:rsid w:val="0064430E"/>
    <w:pPr>
      <w:numPr>
        <w:ilvl w:val="2"/>
        <w:numId w:val="8"/>
      </w:numPr>
      <w:outlineLvl w:val="0"/>
    </w:pPr>
    <w:rPr>
      <w:rFonts w:ascii="Tahoma" w:hAnsi="Tahoma" w:cs="Tahoma"/>
      <w:sz w:val="24"/>
      <w:szCs w:val="24"/>
      <w:lang w:val="en-GB"/>
    </w:rPr>
  </w:style>
  <w:style w:type="character" w:customStyle="1" w:styleId="43">
    <w:name w:val="Стиль4 Знак"/>
    <w:basedOn w:val="a1"/>
    <w:link w:val="4"/>
    <w:rsid w:val="0064430E"/>
    <w:rPr>
      <w:rFonts w:ascii="Tahoma" w:hAnsi="Tahoma" w:cs="Tahoma"/>
      <w:sz w:val="24"/>
      <w:szCs w:val="24"/>
      <w:lang w:val="en-GB"/>
    </w:rPr>
  </w:style>
  <w:style w:type="character" w:customStyle="1" w:styleId="st1">
    <w:name w:val="st1"/>
    <w:basedOn w:val="a1"/>
    <w:rsid w:val="0064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255991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585920081">
      <w:bodyDiv w:val="1"/>
      <w:marLeft w:val="0"/>
      <w:marRight w:val="0"/>
      <w:marTop w:val="0"/>
      <w:marBottom w:val="0"/>
      <w:divBdr>
        <w:top w:val="none" w:sz="0" w:space="0" w:color="auto"/>
        <w:left w:val="none" w:sz="0" w:space="0" w:color="auto"/>
        <w:bottom w:val="none" w:sz="0" w:space="0" w:color="auto"/>
        <w:right w:val="none" w:sz="0" w:space="0" w:color="auto"/>
      </w:divBdr>
    </w:div>
    <w:div w:id="1206597978">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CA674-053E-46BF-8AF1-B7703151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4065</Words>
  <Characters>22269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26282</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2021-03-19T14:00:00Z</dcterms:created>
  <dcterms:modified xsi:type="dcterms:W3CDTF">2021-03-25T08:11:00Z</dcterms:modified>
</cp:coreProperties>
</file>