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20B19" w:rsidRPr="00550FEF" w:rsidRDefault="000F0142" w:rsidP="00651433">
      <w:pPr>
        <w:ind w:left="10490" w:right="-81"/>
        <w:rPr>
          <w:rFonts w:ascii="Tahoma" w:hAnsi="Tahoma" w:cs="Tahoma"/>
          <w:b/>
          <w:sz w:val="20"/>
          <w:szCs w:val="20"/>
          <w:lang w:val="x-none" w:eastAsia="x-none"/>
        </w:rPr>
      </w:pPr>
      <w:r>
        <w:rPr>
          <w:rFonts w:ascii="Tahoma" w:hAnsi="Tahoma" w:cs="Tahoma"/>
          <w:b/>
          <w:sz w:val="20"/>
          <w:szCs w:val="20"/>
          <w:lang w:val="en-US" w:eastAsia="x-none"/>
        </w:rPr>
        <w:t>APPROVED</w:t>
      </w:r>
    </w:p>
    <w:p w:rsidR="000F0142" w:rsidRDefault="000F0142" w:rsidP="00651433">
      <w:pPr>
        <w:tabs>
          <w:tab w:val="left" w:pos="4962"/>
        </w:tabs>
        <w:ind w:left="10490" w:right="-81"/>
        <w:rPr>
          <w:rFonts w:ascii="Tahoma" w:hAnsi="Tahoma" w:cs="Tahoma"/>
          <w:bCs/>
          <w:sz w:val="20"/>
          <w:szCs w:val="20"/>
          <w:lang w:val="en-US" w:eastAsia="x-none"/>
        </w:rPr>
      </w:pPr>
      <w:r>
        <w:rPr>
          <w:rFonts w:ascii="Tahoma" w:hAnsi="Tahoma" w:cs="Tahoma"/>
          <w:bCs/>
          <w:sz w:val="20"/>
          <w:szCs w:val="20"/>
          <w:lang w:val="en-US" w:eastAsia="x-none"/>
        </w:rPr>
        <w:t xml:space="preserve">By the resolution of </w:t>
      </w:r>
    </w:p>
    <w:p w:rsidR="000F0142" w:rsidRDefault="000F0142" w:rsidP="00651433">
      <w:pPr>
        <w:tabs>
          <w:tab w:val="left" w:pos="4962"/>
        </w:tabs>
        <w:ind w:left="10490" w:right="-81"/>
        <w:rPr>
          <w:rFonts w:ascii="Tahoma" w:hAnsi="Tahoma" w:cs="Tahoma"/>
          <w:bCs/>
          <w:sz w:val="20"/>
          <w:szCs w:val="20"/>
          <w:lang w:val="en-US" w:eastAsia="x-none"/>
        </w:rPr>
      </w:pPr>
      <w:r>
        <w:rPr>
          <w:rFonts w:ascii="Tahoma" w:hAnsi="Tahoma" w:cs="Tahoma"/>
          <w:bCs/>
          <w:sz w:val="20"/>
          <w:szCs w:val="20"/>
          <w:lang w:val="en-US" w:eastAsia="x-none"/>
        </w:rPr>
        <w:t>the Executive Board of</w:t>
      </w:r>
    </w:p>
    <w:p w:rsidR="000F0142" w:rsidRDefault="000F0142" w:rsidP="00651433">
      <w:pPr>
        <w:tabs>
          <w:tab w:val="left" w:pos="4962"/>
        </w:tabs>
        <w:ind w:left="10490" w:right="-81"/>
        <w:rPr>
          <w:rFonts w:ascii="Tahoma" w:hAnsi="Tahoma" w:cs="Tahoma"/>
          <w:bCs/>
          <w:sz w:val="20"/>
          <w:szCs w:val="20"/>
          <w:lang w:val="en-US" w:eastAsia="x-none"/>
        </w:rPr>
      </w:pPr>
      <w:r>
        <w:rPr>
          <w:rFonts w:ascii="Tahoma" w:hAnsi="Tahoma" w:cs="Tahoma"/>
          <w:bCs/>
          <w:sz w:val="20"/>
          <w:szCs w:val="20"/>
          <w:lang w:val="en-US" w:eastAsia="x-none"/>
        </w:rPr>
        <w:t xml:space="preserve">Open Joint Stock Company </w:t>
      </w:r>
    </w:p>
    <w:p w:rsidR="000F0142" w:rsidRDefault="000F0142" w:rsidP="00651433">
      <w:pPr>
        <w:tabs>
          <w:tab w:val="left" w:pos="4962"/>
        </w:tabs>
        <w:ind w:left="10490" w:right="-81"/>
        <w:rPr>
          <w:rFonts w:ascii="Tahoma" w:hAnsi="Tahoma" w:cs="Tahoma"/>
          <w:bCs/>
          <w:sz w:val="20"/>
          <w:szCs w:val="20"/>
          <w:lang w:val="en-US" w:eastAsia="x-none"/>
        </w:rPr>
      </w:pPr>
      <w:r>
        <w:rPr>
          <w:rFonts w:ascii="Tahoma" w:hAnsi="Tahoma" w:cs="Tahoma"/>
          <w:bCs/>
          <w:sz w:val="20"/>
          <w:szCs w:val="20"/>
          <w:lang w:val="en-US" w:eastAsia="x-none"/>
        </w:rPr>
        <w:t>Moscow Exchange MICEX-RTS</w:t>
      </w:r>
    </w:p>
    <w:p w:rsidR="00A20B19" w:rsidRPr="000F0142" w:rsidRDefault="00A20B19" w:rsidP="003728C3">
      <w:pPr>
        <w:tabs>
          <w:tab w:val="left" w:pos="4962"/>
        </w:tabs>
        <w:ind w:left="10490" w:right="-81"/>
        <w:rPr>
          <w:rFonts w:ascii="Tahoma" w:hAnsi="Tahoma" w:cs="Tahoma"/>
          <w:bCs/>
          <w:sz w:val="20"/>
          <w:szCs w:val="20"/>
          <w:lang w:val="en-US" w:eastAsia="x-none"/>
        </w:rPr>
      </w:pPr>
      <w:r w:rsidRPr="00550FEF">
        <w:rPr>
          <w:rFonts w:ascii="Tahoma" w:hAnsi="Tahoma" w:cs="Tahoma"/>
          <w:bCs/>
          <w:sz w:val="20"/>
          <w:szCs w:val="20"/>
          <w:lang w:val="x-none" w:eastAsia="x-none"/>
        </w:rPr>
        <w:t>(</w:t>
      </w:r>
      <w:r w:rsidR="000F0142">
        <w:rPr>
          <w:rFonts w:ascii="Tahoma" w:hAnsi="Tahoma" w:cs="Tahoma"/>
          <w:bCs/>
          <w:sz w:val="20"/>
          <w:szCs w:val="20"/>
          <w:lang w:val="en-US" w:eastAsia="x-none"/>
        </w:rPr>
        <w:t xml:space="preserve">Minutes No </w:t>
      </w:r>
      <w:r w:rsidR="006514F4" w:rsidRPr="006514F4">
        <w:rPr>
          <w:rFonts w:ascii="Tahoma" w:hAnsi="Tahoma" w:cs="Tahoma"/>
          <w:bCs/>
          <w:sz w:val="20"/>
          <w:szCs w:val="20"/>
          <w:lang w:val="en-US" w:eastAsia="x-none"/>
        </w:rPr>
        <w:t>21</w:t>
      </w:r>
      <w:r w:rsidR="00CE6A84" w:rsidRPr="000F0142">
        <w:rPr>
          <w:rFonts w:ascii="Tahoma" w:hAnsi="Tahoma" w:cs="Tahoma"/>
          <w:bCs/>
          <w:sz w:val="20"/>
          <w:szCs w:val="20"/>
          <w:lang w:val="en-US" w:eastAsia="x-none"/>
        </w:rPr>
        <w:t xml:space="preserve"> </w:t>
      </w:r>
      <w:r w:rsidR="000F0142">
        <w:rPr>
          <w:rFonts w:ascii="Tahoma" w:hAnsi="Tahoma" w:cs="Tahoma"/>
          <w:bCs/>
          <w:sz w:val="20"/>
          <w:szCs w:val="20"/>
          <w:lang w:val="en-US" w:eastAsia="x-none"/>
        </w:rPr>
        <w:t>as of</w:t>
      </w:r>
      <w:r w:rsidR="00580762" w:rsidRPr="000F0142">
        <w:rPr>
          <w:rFonts w:ascii="Tahoma" w:hAnsi="Tahoma" w:cs="Tahoma"/>
          <w:bCs/>
          <w:sz w:val="20"/>
          <w:szCs w:val="20"/>
          <w:lang w:val="en-US" w:eastAsia="x-none"/>
        </w:rPr>
        <w:t xml:space="preserve"> </w:t>
      </w:r>
      <w:r w:rsidR="006514F4" w:rsidRPr="006514F4">
        <w:rPr>
          <w:rFonts w:ascii="Tahoma" w:hAnsi="Tahoma" w:cs="Tahoma"/>
          <w:bCs/>
          <w:sz w:val="20"/>
          <w:szCs w:val="20"/>
          <w:lang w:val="en-US" w:eastAsia="x-none"/>
        </w:rPr>
        <w:t xml:space="preserve">10 </w:t>
      </w:r>
      <w:r w:rsidR="006514F4">
        <w:rPr>
          <w:rFonts w:ascii="Tahoma" w:hAnsi="Tahoma" w:cs="Tahoma"/>
          <w:bCs/>
          <w:sz w:val="20"/>
          <w:szCs w:val="20"/>
          <w:lang w:val="en-US" w:eastAsia="x-none"/>
        </w:rPr>
        <w:t>May</w:t>
      </w:r>
      <w:r w:rsidR="000F0142">
        <w:rPr>
          <w:rFonts w:ascii="Tahoma" w:hAnsi="Tahoma" w:cs="Tahoma"/>
          <w:bCs/>
          <w:sz w:val="20"/>
          <w:szCs w:val="20"/>
          <w:lang w:val="en-US" w:eastAsia="x-none"/>
        </w:rPr>
        <w:t xml:space="preserve"> </w:t>
      </w:r>
      <w:r w:rsidRPr="000F0142">
        <w:rPr>
          <w:rFonts w:ascii="Tahoma" w:hAnsi="Tahoma" w:cs="Tahoma"/>
          <w:bCs/>
          <w:sz w:val="20"/>
          <w:szCs w:val="20"/>
          <w:lang w:val="en-US" w:eastAsia="x-none"/>
        </w:rPr>
        <w:t>201</w:t>
      </w:r>
      <w:r w:rsidR="006514F4">
        <w:rPr>
          <w:rFonts w:ascii="Tahoma" w:hAnsi="Tahoma" w:cs="Tahoma"/>
          <w:bCs/>
          <w:sz w:val="20"/>
          <w:szCs w:val="20"/>
          <w:lang w:val="en-US" w:eastAsia="x-none"/>
        </w:rPr>
        <w:t>8</w:t>
      </w:r>
      <w:r w:rsidRPr="000F0142">
        <w:rPr>
          <w:rFonts w:ascii="Tahoma" w:hAnsi="Tahoma" w:cs="Tahoma"/>
          <w:bCs/>
          <w:sz w:val="20"/>
          <w:szCs w:val="20"/>
          <w:lang w:val="en-US" w:eastAsia="x-none"/>
        </w:rPr>
        <w:t>)</w:t>
      </w:r>
    </w:p>
    <w:p w:rsidR="0097083D" w:rsidRDefault="0097083D" w:rsidP="00CE6A84">
      <w:pPr>
        <w:pStyle w:val="a8"/>
        <w:keepNext/>
        <w:widowControl w:val="0"/>
        <w:spacing w:before="0" w:after="0"/>
        <w:ind w:right="11"/>
        <w:jc w:val="center"/>
        <w:rPr>
          <w:rFonts w:ascii="Tahoma" w:hAnsi="Tahoma" w:cs="Tahoma"/>
          <w:b/>
          <w:bCs/>
          <w:lang w:val="en-US"/>
        </w:rPr>
      </w:pPr>
    </w:p>
    <w:p w:rsidR="00820518" w:rsidRDefault="00820518" w:rsidP="00CE6A84">
      <w:pPr>
        <w:pStyle w:val="a8"/>
        <w:keepNext/>
        <w:widowControl w:val="0"/>
        <w:spacing w:before="0" w:after="0"/>
        <w:ind w:right="11"/>
        <w:jc w:val="center"/>
        <w:rPr>
          <w:rFonts w:ascii="Tahoma" w:hAnsi="Tahoma" w:cs="Tahoma"/>
          <w:b/>
          <w:bCs/>
          <w:lang w:val="en-US"/>
        </w:rPr>
      </w:pPr>
    </w:p>
    <w:p w:rsidR="00820518" w:rsidRPr="000F0142" w:rsidRDefault="00820518" w:rsidP="00CE6A84">
      <w:pPr>
        <w:pStyle w:val="a8"/>
        <w:keepNext/>
        <w:widowControl w:val="0"/>
        <w:spacing w:before="0" w:after="0"/>
        <w:ind w:right="11"/>
        <w:jc w:val="center"/>
        <w:rPr>
          <w:rFonts w:ascii="Tahoma" w:hAnsi="Tahoma" w:cs="Tahoma"/>
          <w:b/>
          <w:bCs/>
          <w:lang w:val="en-US"/>
        </w:rPr>
      </w:pPr>
      <w:bookmarkStart w:id="0" w:name="_GoBack"/>
      <w:bookmarkEnd w:id="0"/>
    </w:p>
    <w:p w:rsidR="000F0142" w:rsidRDefault="000F0142" w:rsidP="00C767EA">
      <w:pPr>
        <w:pStyle w:val="a8"/>
        <w:keepNext/>
        <w:widowControl w:val="0"/>
        <w:spacing w:before="0" w:after="0"/>
        <w:ind w:right="11"/>
        <w:jc w:val="center"/>
        <w:rPr>
          <w:rFonts w:ascii="Tahoma" w:hAnsi="Tahoma" w:cs="Tahoma"/>
          <w:b/>
          <w:bCs/>
          <w:lang w:val="en-US"/>
        </w:rPr>
      </w:pPr>
      <w:r>
        <w:rPr>
          <w:rFonts w:ascii="Tahoma" w:hAnsi="Tahoma" w:cs="Tahoma"/>
          <w:b/>
          <w:bCs/>
          <w:lang w:val="en-US"/>
        </w:rPr>
        <w:t>LIST</w:t>
      </w:r>
      <w:r w:rsidRPr="00026619">
        <w:rPr>
          <w:rFonts w:ascii="Tahoma" w:hAnsi="Tahoma" w:cs="Tahoma"/>
          <w:b/>
          <w:bCs/>
          <w:lang w:val="en-US"/>
        </w:rPr>
        <w:t xml:space="preserve"> </w:t>
      </w:r>
      <w:r>
        <w:rPr>
          <w:rFonts w:ascii="Tahoma" w:hAnsi="Tahoma" w:cs="Tahoma"/>
          <w:b/>
          <w:bCs/>
          <w:lang w:val="en-US"/>
        </w:rPr>
        <w:t>OF</w:t>
      </w:r>
      <w:r w:rsidRPr="00026619">
        <w:rPr>
          <w:rFonts w:ascii="Tahoma" w:hAnsi="Tahoma" w:cs="Tahoma"/>
          <w:b/>
          <w:bCs/>
          <w:lang w:val="en-US"/>
        </w:rPr>
        <w:t xml:space="preserve"> </w:t>
      </w:r>
      <w:r>
        <w:rPr>
          <w:rFonts w:ascii="Tahoma" w:hAnsi="Tahoma" w:cs="Tahoma"/>
          <w:b/>
          <w:bCs/>
          <w:lang w:val="en-US"/>
        </w:rPr>
        <w:t>PARAMETERS</w:t>
      </w:r>
      <w:r w:rsidRPr="00026619">
        <w:rPr>
          <w:rFonts w:ascii="Tahoma" w:hAnsi="Tahoma" w:cs="Tahoma"/>
          <w:b/>
          <w:bCs/>
          <w:lang w:val="en-US"/>
        </w:rPr>
        <w:t xml:space="preserve"> </w:t>
      </w:r>
      <w:r>
        <w:rPr>
          <w:rFonts w:ascii="Tahoma" w:hAnsi="Tahoma" w:cs="Tahoma"/>
          <w:b/>
          <w:bCs/>
          <w:lang w:val="en-US"/>
        </w:rPr>
        <w:t>FOR</w:t>
      </w:r>
      <w:r w:rsidRPr="00026619">
        <w:rPr>
          <w:rFonts w:ascii="Tahoma" w:hAnsi="Tahoma" w:cs="Tahoma"/>
          <w:b/>
          <w:bCs/>
          <w:lang w:val="en-US"/>
        </w:rPr>
        <w:t xml:space="preserve"> </w:t>
      </w:r>
      <w:r>
        <w:rPr>
          <w:rFonts w:ascii="Tahoma" w:hAnsi="Tahoma" w:cs="Tahoma"/>
          <w:b/>
          <w:bCs/>
          <w:lang w:val="en-US"/>
        </w:rPr>
        <w:t>FUTURES</w:t>
      </w:r>
      <w:r w:rsidRPr="00026619">
        <w:rPr>
          <w:rFonts w:ascii="Tahoma" w:hAnsi="Tahoma" w:cs="Tahoma"/>
          <w:b/>
          <w:bCs/>
          <w:lang w:val="en-US"/>
        </w:rPr>
        <w:t xml:space="preserve"> </w:t>
      </w:r>
      <w:r>
        <w:rPr>
          <w:rFonts w:ascii="Tahoma" w:hAnsi="Tahoma" w:cs="Tahoma"/>
          <w:b/>
          <w:bCs/>
          <w:lang w:val="en-US"/>
        </w:rPr>
        <w:t>CONTRACTS</w:t>
      </w:r>
      <w:r w:rsidRPr="00026619">
        <w:rPr>
          <w:rFonts w:ascii="Tahoma" w:hAnsi="Tahoma" w:cs="Tahoma"/>
          <w:b/>
          <w:bCs/>
          <w:lang w:val="en-US"/>
        </w:rPr>
        <w:t xml:space="preserve"> </w:t>
      </w:r>
    </w:p>
    <w:p w:rsidR="003B482B" w:rsidRPr="00550FEF" w:rsidRDefault="000F0142" w:rsidP="00C767EA">
      <w:pPr>
        <w:pStyle w:val="a8"/>
        <w:keepNext/>
        <w:widowControl w:val="0"/>
        <w:spacing w:before="0" w:after="0"/>
        <w:ind w:right="11"/>
        <w:jc w:val="center"/>
        <w:rPr>
          <w:rFonts w:ascii="Tahoma" w:hAnsi="Tahoma" w:cs="Tahoma"/>
          <w:b/>
          <w:bCs/>
        </w:rPr>
      </w:pPr>
      <w:r>
        <w:rPr>
          <w:rFonts w:ascii="Tahoma" w:hAnsi="Tahoma" w:cs="Tahoma"/>
          <w:b/>
          <w:bCs/>
          <w:lang w:val="en-US"/>
        </w:rPr>
        <w:t xml:space="preserve">on precious metals </w:t>
      </w:r>
      <w:r w:rsidR="00CD2745" w:rsidRPr="00550FEF">
        <w:rPr>
          <w:rFonts w:ascii="Tahoma" w:hAnsi="Tahoma" w:cs="Tahoma"/>
          <w:b/>
          <w:bCs/>
        </w:rPr>
        <w:t xml:space="preserve"> </w:t>
      </w:r>
    </w:p>
    <w:p w:rsidR="00E43901" w:rsidRPr="00FC0245" w:rsidRDefault="00E43901" w:rsidP="00CE6A84">
      <w:pPr>
        <w:pStyle w:val="a8"/>
        <w:keepNext/>
        <w:widowControl w:val="0"/>
        <w:spacing w:before="0" w:after="0"/>
        <w:ind w:right="11"/>
        <w:jc w:val="center"/>
        <w:rPr>
          <w:rFonts w:ascii="Tahoma" w:hAnsi="Tahoma" w:cs="Tahoma"/>
          <w:b/>
          <w:bCs/>
          <w:sz w:val="22"/>
          <w:szCs w:val="22"/>
        </w:rPr>
      </w:pPr>
    </w:p>
    <w:tbl>
      <w:tblPr>
        <w:tblStyle w:val="aff6"/>
        <w:tblW w:w="14746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67"/>
        <w:gridCol w:w="2116"/>
        <w:gridCol w:w="1148"/>
        <w:gridCol w:w="1843"/>
        <w:gridCol w:w="1276"/>
        <w:gridCol w:w="1559"/>
        <w:gridCol w:w="1559"/>
        <w:gridCol w:w="2694"/>
        <w:gridCol w:w="1984"/>
      </w:tblGrid>
      <w:tr w:rsidR="006514F4" w:rsidRPr="006514F4" w:rsidTr="00820518">
        <w:trPr>
          <w:trHeight w:val="585"/>
        </w:trPr>
        <w:tc>
          <w:tcPr>
            <w:tcW w:w="567" w:type="dxa"/>
            <w:vAlign w:val="center"/>
          </w:tcPr>
          <w:p w:rsidR="006514F4" w:rsidRPr="001B0D59" w:rsidRDefault="006514F4" w:rsidP="000F0142">
            <w:pPr>
              <w:jc w:val="center"/>
              <w:rPr>
                <w:rFonts w:ascii="Tahoma" w:hAnsi="Tahoma" w:cs="Tahoma"/>
                <w:b/>
                <w:sz w:val="16"/>
                <w:szCs w:val="20"/>
              </w:rPr>
            </w:pPr>
            <w:r>
              <w:rPr>
                <w:rFonts w:ascii="Tahoma" w:hAnsi="Tahoma" w:cs="Tahoma"/>
                <w:b/>
                <w:sz w:val="16"/>
                <w:szCs w:val="20"/>
                <w:lang w:val="en-US"/>
              </w:rPr>
              <w:t>No</w:t>
            </w:r>
          </w:p>
        </w:tc>
        <w:tc>
          <w:tcPr>
            <w:tcW w:w="2116" w:type="dxa"/>
            <w:vAlign w:val="center"/>
          </w:tcPr>
          <w:p w:rsidR="006514F4" w:rsidRPr="001B0D59" w:rsidRDefault="006514F4" w:rsidP="000F0142">
            <w:pPr>
              <w:jc w:val="center"/>
              <w:rPr>
                <w:rFonts w:ascii="Tahoma" w:hAnsi="Tahoma" w:cs="Tahoma"/>
                <w:b/>
                <w:sz w:val="16"/>
                <w:szCs w:val="20"/>
              </w:rPr>
            </w:pPr>
            <w:r>
              <w:rPr>
                <w:rFonts w:ascii="Tahoma" w:hAnsi="Tahoma" w:cs="Tahoma"/>
                <w:b/>
                <w:sz w:val="16"/>
                <w:szCs w:val="20"/>
                <w:lang w:val="en-US"/>
              </w:rPr>
              <w:t>Contract name</w:t>
            </w:r>
          </w:p>
        </w:tc>
        <w:tc>
          <w:tcPr>
            <w:tcW w:w="1148" w:type="dxa"/>
            <w:vAlign w:val="center"/>
          </w:tcPr>
          <w:p w:rsidR="006514F4" w:rsidRPr="001B0D59" w:rsidRDefault="006514F4" w:rsidP="000F0142">
            <w:pPr>
              <w:jc w:val="center"/>
              <w:rPr>
                <w:rFonts w:ascii="Tahoma" w:hAnsi="Tahoma" w:cs="Tahoma"/>
                <w:b/>
                <w:sz w:val="16"/>
                <w:szCs w:val="20"/>
                <w:lang w:val="en-US"/>
              </w:rPr>
            </w:pPr>
            <w:r>
              <w:rPr>
                <w:rFonts w:ascii="Tahoma" w:hAnsi="Tahoma" w:cs="Tahoma"/>
                <w:b/>
                <w:sz w:val="16"/>
                <w:szCs w:val="20"/>
                <w:lang w:val="en-US"/>
              </w:rPr>
              <w:t>Underlying asset main code</w:t>
            </w:r>
            <w:r w:rsidRPr="001B0D59">
              <w:rPr>
                <w:rFonts w:ascii="Tahoma" w:hAnsi="Tahoma" w:cs="Tahoma"/>
                <w:b/>
                <w:sz w:val="16"/>
                <w:szCs w:val="20"/>
                <w:lang w:val="en-US"/>
              </w:rPr>
              <w:t>*</w:t>
            </w:r>
          </w:p>
        </w:tc>
        <w:tc>
          <w:tcPr>
            <w:tcW w:w="1843" w:type="dxa"/>
            <w:vAlign w:val="center"/>
          </w:tcPr>
          <w:p w:rsidR="006514F4" w:rsidRPr="001B0D59" w:rsidRDefault="006514F4" w:rsidP="000F0142">
            <w:pPr>
              <w:jc w:val="center"/>
              <w:rPr>
                <w:rFonts w:ascii="Tahoma" w:hAnsi="Tahoma" w:cs="Tahoma"/>
                <w:b/>
                <w:sz w:val="16"/>
                <w:szCs w:val="20"/>
              </w:rPr>
            </w:pPr>
            <w:r>
              <w:rPr>
                <w:rFonts w:ascii="Tahoma" w:hAnsi="Tahoma" w:cs="Tahoma"/>
                <w:b/>
                <w:sz w:val="16"/>
                <w:szCs w:val="20"/>
                <w:lang w:val="en-US"/>
              </w:rPr>
              <w:t>Underlying asset</w:t>
            </w:r>
          </w:p>
        </w:tc>
        <w:tc>
          <w:tcPr>
            <w:tcW w:w="1276" w:type="dxa"/>
            <w:vAlign w:val="center"/>
          </w:tcPr>
          <w:p w:rsidR="006514F4" w:rsidRPr="001B0D59" w:rsidRDefault="006514F4" w:rsidP="000F0142">
            <w:pPr>
              <w:jc w:val="center"/>
              <w:rPr>
                <w:rFonts w:ascii="Tahoma" w:hAnsi="Tahoma" w:cs="Tahoma"/>
                <w:b/>
                <w:sz w:val="16"/>
                <w:szCs w:val="20"/>
              </w:rPr>
            </w:pPr>
            <w:r>
              <w:rPr>
                <w:rFonts w:ascii="Tahoma" w:hAnsi="Tahoma" w:cs="Tahoma"/>
                <w:b/>
                <w:sz w:val="16"/>
                <w:szCs w:val="20"/>
                <w:lang w:val="en-US"/>
              </w:rPr>
              <w:t>Contract lot</w:t>
            </w:r>
          </w:p>
        </w:tc>
        <w:tc>
          <w:tcPr>
            <w:tcW w:w="1559" w:type="dxa"/>
            <w:vAlign w:val="center"/>
          </w:tcPr>
          <w:p w:rsidR="006514F4" w:rsidRPr="001B0D59" w:rsidRDefault="006514F4" w:rsidP="000F0142">
            <w:pPr>
              <w:jc w:val="center"/>
              <w:rPr>
                <w:rFonts w:ascii="Tahoma" w:hAnsi="Tahoma" w:cs="Tahoma"/>
                <w:b/>
                <w:sz w:val="16"/>
                <w:szCs w:val="20"/>
              </w:rPr>
            </w:pPr>
            <w:r>
              <w:rPr>
                <w:rFonts w:ascii="Tahoma" w:hAnsi="Tahoma" w:cs="Tahoma"/>
                <w:b/>
                <w:sz w:val="16"/>
                <w:szCs w:val="20"/>
                <w:lang w:val="en-US"/>
              </w:rPr>
              <w:t>Tick size</w:t>
            </w:r>
          </w:p>
        </w:tc>
        <w:tc>
          <w:tcPr>
            <w:tcW w:w="1559" w:type="dxa"/>
            <w:vAlign w:val="center"/>
          </w:tcPr>
          <w:p w:rsidR="006514F4" w:rsidRPr="001B0D59" w:rsidRDefault="006514F4" w:rsidP="000F0142">
            <w:pPr>
              <w:jc w:val="center"/>
              <w:rPr>
                <w:rFonts w:ascii="Tahoma" w:hAnsi="Tahoma" w:cs="Tahoma"/>
                <w:b/>
                <w:sz w:val="16"/>
                <w:szCs w:val="20"/>
              </w:rPr>
            </w:pPr>
            <w:r>
              <w:rPr>
                <w:rFonts w:ascii="Tahoma" w:hAnsi="Tahoma" w:cs="Tahoma"/>
                <w:b/>
                <w:sz w:val="16"/>
                <w:szCs w:val="20"/>
                <w:lang w:val="en-US"/>
              </w:rPr>
              <w:t>Tick value</w:t>
            </w:r>
          </w:p>
        </w:tc>
        <w:tc>
          <w:tcPr>
            <w:tcW w:w="2694" w:type="dxa"/>
            <w:vAlign w:val="center"/>
          </w:tcPr>
          <w:p w:rsidR="006514F4" w:rsidRPr="000F0142" w:rsidRDefault="006514F4" w:rsidP="000F0142">
            <w:pPr>
              <w:jc w:val="center"/>
              <w:rPr>
                <w:rFonts w:ascii="Tahoma" w:hAnsi="Tahoma" w:cs="Tahoma"/>
                <w:b/>
                <w:sz w:val="16"/>
                <w:szCs w:val="20"/>
                <w:lang w:val="en-US"/>
              </w:rPr>
            </w:pPr>
            <w:r>
              <w:rPr>
                <w:rFonts w:ascii="Tahoma" w:hAnsi="Tahoma" w:cs="Tahoma"/>
                <w:b/>
                <w:sz w:val="16"/>
                <w:szCs w:val="20"/>
                <w:lang w:val="en-US"/>
              </w:rPr>
              <w:t>Source of the precious metal fix</w:t>
            </w:r>
            <w:r>
              <w:rPr>
                <w:rStyle w:val="aff5"/>
                <w:rFonts w:ascii="Tahoma" w:hAnsi="Tahoma" w:cs="Tahoma"/>
                <w:b/>
                <w:sz w:val="16"/>
                <w:szCs w:val="20"/>
              </w:rPr>
              <w:footnoteReference w:id="1"/>
            </w:r>
          </w:p>
        </w:tc>
        <w:tc>
          <w:tcPr>
            <w:tcW w:w="1984" w:type="dxa"/>
          </w:tcPr>
          <w:p w:rsidR="006514F4" w:rsidRDefault="006514F4" w:rsidP="000F0142">
            <w:pPr>
              <w:jc w:val="center"/>
              <w:rPr>
                <w:rFonts w:ascii="Tahoma" w:hAnsi="Tahoma" w:cs="Tahoma"/>
                <w:b/>
                <w:sz w:val="16"/>
                <w:szCs w:val="20"/>
                <w:lang w:val="en-US"/>
              </w:rPr>
            </w:pPr>
            <w:r>
              <w:rPr>
                <w:rFonts w:ascii="Tahoma" w:hAnsi="Tahoma" w:cs="Tahoma"/>
                <w:b/>
                <w:sz w:val="16"/>
                <w:szCs w:val="20"/>
                <w:lang w:val="en-US"/>
              </w:rPr>
              <w:t xml:space="preserve">Fixing time </w:t>
            </w:r>
            <w:r w:rsidRPr="00854D23">
              <w:rPr>
                <w:rFonts w:ascii="Tahoma" w:hAnsi="Tahoma" w:cs="Tahoma"/>
                <w:b/>
                <w:sz w:val="16"/>
                <w:szCs w:val="20"/>
                <w:lang w:val="en-US"/>
              </w:rPr>
              <w:t>London Bullion Market Association (LBMA)</w:t>
            </w:r>
          </w:p>
        </w:tc>
      </w:tr>
      <w:tr w:rsidR="006514F4" w:rsidRPr="006514F4" w:rsidTr="00820518">
        <w:trPr>
          <w:trHeight w:val="775"/>
        </w:trPr>
        <w:tc>
          <w:tcPr>
            <w:tcW w:w="567" w:type="dxa"/>
            <w:vAlign w:val="center"/>
          </w:tcPr>
          <w:p w:rsidR="006514F4" w:rsidRPr="000F0142" w:rsidRDefault="006514F4" w:rsidP="00E96E64">
            <w:pPr>
              <w:pStyle w:val="affa"/>
              <w:numPr>
                <w:ilvl w:val="0"/>
                <w:numId w:val="66"/>
              </w:numPr>
              <w:tabs>
                <w:tab w:val="left" w:pos="0"/>
              </w:tabs>
              <w:rPr>
                <w:rFonts w:ascii="Tahoma" w:hAnsi="Tahoma" w:cs="Tahoma"/>
                <w:sz w:val="16"/>
                <w:szCs w:val="20"/>
                <w:lang w:val="en-US"/>
              </w:rPr>
            </w:pPr>
          </w:p>
        </w:tc>
        <w:tc>
          <w:tcPr>
            <w:tcW w:w="2116" w:type="dxa"/>
            <w:vAlign w:val="center"/>
          </w:tcPr>
          <w:p w:rsidR="006514F4" w:rsidRPr="00E96E64" w:rsidRDefault="006514F4" w:rsidP="000F0142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  <w:lang w:val="en-US"/>
              </w:rPr>
              <w:t>Gold futures contract</w:t>
            </w:r>
          </w:p>
        </w:tc>
        <w:tc>
          <w:tcPr>
            <w:tcW w:w="1148" w:type="dxa"/>
            <w:vAlign w:val="center"/>
          </w:tcPr>
          <w:p w:rsidR="006514F4" w:rsidRPr="00E96E64" w:rsidRDefault="006514F4" w:rsidP="00CE6A84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E96E64">
              <w:rPr>
                <w:rFonts w:ascii="Tahoma" w:hAnsi="Tahoma" w:cs="Tahoma"/>
                <w:sz w:val="16"/>
                <w:szCs w:val="16"/>
              </w:rPr>
              <w:t>GOLD</w:t>
            </w:r>
          </w:p>
        </w:tc>
        <w:tc>
          <w:tcPr>
            <w:tcW w:w="1843" w:type="dxa"/>
            <w:vAlign w:val="center"/>
          </w:tcPr>
          <w:p w:rsidR="006514F4" w:rsidRPr="00E96E64" w:rsidRDefault="006514F4" w:rsidP="00BB7287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bCs/>
                <w:sz w:val="16"/>
                <w:szCs w:val="16"/>
                <w:lang w:val="en-US"/>
              </w:rPr>
              <w:t xml:space="preserve">Fine gold bullions </w:t>
            </w:r>
          </w:p>
        </w:tc>
        <w:tc>
          <w:tcPr>
            <w:tcW w:w="1276" w:type="dxa"/>
            <w:vAlign w:val="center"/>
          </w:tcPr>
          <w:p w:rsidR="006514F4" w:rsidRPr="00E96E64" w:rsidRDefault="006514F4" w:rsidP="00BB7287">
            <w:pPr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E96E64">
              <w:rPr>
                <w:rFonts w:ascii="Tahoma" w:hAnsi="Tahoma" w:cs="Tahoma"/>
                <w:sz w:val="16"/>
                <w:szCs w:val="16"/>
              </w:rPr>
              <w:t>1 </w:t>
            </w:r>
            <w:r>
              <w:rPr>
                <w:rFonts w:ascii="Tahoma" w:hAnsi="Tahoma" w:cs="Tahoma"/>
                <w:sz w:val="16"/>
                <w:szCs w:val="16"/>
                <w:lang w:val="en-US"/>
              </w:rPr>
              <w:t>troy ounce</w:t>
            </w:r>
          </w:p>
        </w:tc>
        <w:tc>
          <w:tcPr>
            <w:tcW w:w="1559" w:type="dxa"/>
            <w:vAlign w:val="center"/>
          </w:tcPr>
          <w:p w:rsidR="006514F4" w:rsidRPr="00E96E64" w:rsidRDefault="006514F4" w:rsidP="00CA75AA">
            <w:pPr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>
              <w:rPr>
                <w:rFonts w:ascii="Tahoma" w:hAnsi="Tahoma" w:cs="Tahoma"/>
                <w:sz w:val="16"/>
                <w:szCs w:val="16"/>
              </w:rPr>
              <w:t>USD 0.1</w:t>
            </w:r>
          </w:p>
        </w:tc>
        <w:tc>
          <w:tcPr>
            <w:tcW w:w="1559" w:type="dxa"/>
            <w:vAlign w:val="center"/>
          </w:tcPr>
          <w:p w:rsidR="006514F4" w:rsidRPr="00E96E64" w:rsidRDefault="006514F4" w:rsidP="00CA75AA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USD 0</w:t>
            </w:r>
            <w:r>
              <w:rPr>
                <w:rFonts w:ascii="Tahoma" w:hAnsi="Tahoma" w:cs="Tahoma"/>
                <w:sz w:val="16"/>
                <w:szCs w:val="16"/>
                <w:lang w:val="en-US"/>
              </w:rPr>
              <w:t>,</w:t>
            </w:r>
            <w:r>
              <w:rPr>
                <w:rFonts w:ascii="Tahoma" w:hAnsi="Tahoma" w:cs="Tahoma"/>
                <w:sz w:val="16"/>
                <w:szCs w:val="16"/>
              </w:rPr>
              <w:t>1</w:t>
            </w:r>
          </w:p>
        </w:tc>
        <w:tc>
          <w:tcPr>
            <w:tcW w:w="2694" w:type="dxa"/>
            <w:vAlign w:val="center"/>
          </w:tcPr>
          <w:p w:rsidR="006514F4" w:rsidRPr="00756C7C" w:rsidRDefault="006514F4" w:rsidP="00E21592">
            <w:pPr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6514F4">
              <w:rPr>
                <w:rFonts w:ascii="Tahoma" w:hAnsi="Tahoma" w:cs="Tahoma"/>
                <w:sz w:val="16"/>
                <w:szCs w:val="16"/>
                <w:lang w:val="en-US"/>
              </w:rPr>
              <w:t xml:space="preserve">ICE Benchmark Administration </w:t>
            </w:r>
            <w:r>
              <w:rPr>
                <w:rFonts w:ascii="Tahoma" w:hAnsi="Tahoma" w:cs="Tahoma"/>
                <w:sz w:val="16"/>
                <w:szCs w:val="16"/>
                <w:lang w:val="en-US"/>
              </w:rPr>
              <w:t xml:space="preserve">(IBA) </w:t>
            </w:r>
            <w:r w:rsidRPr="00854D23">
              <w:rPr>
                <w:rFonts w:ascii="Tahoma" w:hAnsi="Tahoma" w:cs="Tahoma"/>
                <w:sz w:val="16"/>
                <w:szCs w:val="16"/>
                <w:lang w:val="en-US"/>
              </w:rPr>
              <w:t>/</w:t>
            </w:r>
            <w:r w:rsidRPr="00854D23">
              <w:rPr>
                <w:lang w:val="en-US"/>
              </w:rPr>
              <w:t xml:space="preserve"> </w:t>
            </w:r>
            <w:r w:rsidRPr="00854D23">
              <w:rPr>
                <w:rFonts w:ascii="Tahoma" w:hAnsi="Tahoma" w:cs="Tahoma"/>
                <w:sz w:val="16"/>
                <w:szCs w:val="16"/>
                <w:lang w:val="en-US"/>
              </w:rPr>
              <w:t>Thomson Reuters</w:t>
            </w:r>
          </w:p>
        </w:tc>
        <w:tc>
          <w:tcPr>
            <w:tcW w:w="1984" w:type="dxa"/>
            <w:vAlign w:val="center"/>
          </w:tcPr>
          <w:p w:rsidR="006514F4" w:rsidRPr="00820518" w:rsidRDefault="006514F4" w:rsidP="00E21592">
            <w:pPr>
              <w:rPr>
                <w:rFonts w:ascii="Tahoma" w:hAnsi="Tahoma" w:cs="Tahoma"/>
                <w:sz w:val="16"/>
                <w:szCs w:val="16"/>
                <w:lang w:val="en-US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10:30 </w:t>
            </w:r>
            <w:r w:rsidR="00820518">
              <w:rPr>
                <w:rFonts w:ascii="Tahoma" w:hAnsi="Tahoma" w:cs="Tahoma"/>
                <w:sz w:val="16"/>
                <w:szCs w:val="16"/>
                <w:lang w:val="en-US"/>
              </w:rPr>
              <w:t>London time</w:t>
            </w:r>
          </w:p>
        </w:tc>
      </w:tr>
      <w:tr w:rsidR="00820518" w:rsidRPr="00C86F5F" w:rsidTr="00820518">
        <w:trPr>
          <w:trHeight w:val="775"/>
        </w:trPr>
        <w:tc>
          <w:tcPr>
            <w:tcW w:w="567" w:type="dxa"/>
            <w:vAlign w:val="center"/>
          </w:tcPr>
          <w:p w:rsidR="00820518" w:rsidRPr="00756C7C" w:rsidRDefault="00820518" w:rsidP="00820518">
            <w:pPr>
              <w:pStyle w:val="affa"/>
              <w:numPr>
                <w:ilvl w:val="0"/>
                <w:numId w:val="66"/>
              </w:numPr>
              <w:rPr>
                <w:rFonts w:ascii="Tahoma" w:hAnsi="Tahoma" w:cs="Tahoma"/>
                <w:sz w:val="16"/>
                <w:szCs w:val="20"/>
                <w:lang w:val="en-US"/>
              </w:rPr>
            </w:pPr>
          </w:p>
        </w:tc>
        <w:tc>
          <w:tcPr>
            <w:tcW w:w="2116" w:type="dxa"/>
            <w:vAlign w:val="center"/>
          </w:tcPr>
          <w:p w:rsidR="00820518" w:rsidRPr="001B0D59" w:rsidRDefault="00820518" w:rsidP="00820518">
            <w:pPr>
              <w:rPr>
                <w:rFonts w:ascii="Tahoma" w:hAnsi="Tahoma" w:cs="Tahoma"/>
                <w:sz w:val="16"/>
                <w:szCs w:val="20"/>
              </w:rPr>
            </w:pPr>
            <w:r>
              <w:rPr>
                <w:rFonts w:ascii="Tahoma" w:hAnsi="Tahoma" w:cs="Tahoma"/>
                <w:sz w:val="16"/>
                <w:szCs w:val="16"/>
                <w:lang w:val="en-US"/>
              </w:rPr>
              <w:t>Silver futures contract</w:t>
            </w:r>
          </w:p>
        </w:tc>
        <w:tc>
          <w:tcPr>
            <w:tcW w:w="1148" w:type="dxa"/>
            <w:vAlign w:val="center"/>
          </w:tcPr>
          <w:p w:rsidR="00820518" w:rsidRPr="00DD5624" w:rsidRDefault="00820518" w:rsidP="00820518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DD5624">
              <w:rPr>
                <w:rFonts w:ascii="Tahoma" w:hAnsi="Tahoma" w:cs="Tahoma"/>
                <w:sz w:val="16"/>
                <w:szCs w:val="16"/>
              </w:rPr>
              <w:t>SILV</w:t>
            </w:r>
          </w:p>
        </w:tc>
        <w:tc>
          <w:tcPr>
            <w:tcW w:w="1843" w:type="dxa"/>
            <w:vAlign w:val="center"/>
          </w:tcPr>
          <w:p w:rsidR="00820518" w:rsidRPr="00DD5624" w:rsidRDefault="00820518" w:rsidP="00820518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bCs/>
                <w:sz w:val="16"/>
                <w:szCs w:val="16"/>
                <w:lang w:val="en-US"/>
              </w:rPr>
              <w:t>Fine silver bullions</w:t>
            </w:r>
          </w:p>
        </w:tc>
        <w:tc>
          <w:tcPr>
            <w:tcW w:w="1276" w:type="dxa"/>
            <w:vAlign w:val="center"/>
          </w:tcPr>
          <w:p w:rsidR="00820518" w:rsidRPr="00DD5624" w:rsidRDefault="00820518" w:rsidP="00820518">
            <w:pPr>
              <w:tabs>
                <w:tab w:val="num" w:pos="1260"/>
              </w:tabs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DD5624">
              <w:rPr>
                <w:rFonts w:ascii="Tahoma" w:hAnsi="Tahoma" w:cs="Tahoma"/>
                <w:sz w:val="16"/>
                <w:szCs w:val="16"/>
              </w:rPr>
              <w:t>1</w:t>
            </w:r>
            <w:r>
              <w:rPr>
                <w:rFonts w:ascii="Tahoma" w:hAnsi="Tahoma" w:cs="Tahoma"/>
                <w:sz w:val="16"/>
                <w:szCs w:val="16"/>
              </w:rPr>
              <w:t>0</w:t>
            </w:r>
            <w:r w:rsidRPr="00DD5624">
              <w:rPr>
                <w:rFonts w:ascii="Tahoma" w:hAnsi="Tahoma" w:cs="Tahoma"/>
                <w:sz w:val="16"/>
                <w:szCs w:val="16"/>
              </w:rPr>
              <w:t> </w:t>
            </w:r>
            <w:r>
              <w:rPr>
                <w:rFonts w:ascii="Tahoma" w:hAnsi="Tahoma" w:cs="Tahoma"/>
                <w:sz w:val="16"/>
                <w:szCs w:val="16"/>
                <w:lang w:val="en-US"/>
              </w:rPr>
              <w:t>troy ounces</w:t>
            </w:r>
          </w:p>
        </w:tc>
        <w:tc>
          <w:tcPr>
            <w:tcW w:w="1559" w:type="dxa"/>
            <w:vAlign w:val="center"/>
          </w:tcPr>
          <w:p w:rsidR="00820518" w:rsidRPr="00DD5624" w:rsidRDefault="00820518" w:rsidP="00820518">
            <w:pPr>
              <w:tabs>
                <w:tab w:val="num" w:pos="1260"/>
              </w:tabs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>
              <w:rPr>
                <w:rFonts w:ascii="Tahoma" w:hAnsi="Tahoma" w:cs="Tahoma"/>
                <w:sz w:val="16"/>
                <w:szCs w:val="16"/>
              </w:rPr>
              <w:t>USD 0</w:t>
            </w:r>
            <w:r>
              <w:rPr>
                <w:rFonts w:ascii="Tahoma" w:hAnsi="Tahoma" w:cs="Tahoma"/>
                <w:sz w:val="16"/>
                <w:szCs w:val="16"/>
                <w:lang w:val="en-US"/>
              </w:rPr>
              <w:t>,</w:t>
            </w:r>
            <w:r w:rsidRPr="00DD5624">
              <w:rPr>
                <w:rFonts w:ascii="Tahoma" w:hAnsi="Tahoma" w:cs="Tahoma"/>
                <w:sz w:val="16"/>
                <w:szCs w:val="16"/>
                <w:lang w:val="en-US"/>
              </w:rPr>
              <w:t>0</w:t>
            </w:r>
            <w:r>
              <w:rPr>
                <w:rFonts w:ascii="Tahoma" w:hAnsi="Tahoma" w:cs="Tahoma"/>
                <w:sz w:val="16"/>
                <w:szCs w:val="16"/>
              </w:rPr>
              <w:t>1</w:t>
            </w:r>
          </w:p>
        </w:tc>
        <w:tc>
          <w:tcPr>
            <w:tcW w:w="1559" w:type="dxa"/>
            <w:vAlign w:val="center"/>
          </w:tcPr>
          <w:p w:rsidR="00820518" w:rsidRPr="00DD5624" w:rsidRDefault="00820518" w:rsidP="00820518">
            <w:pPr>
              <w:tabs>
                <w:tab w:val="num" w:pos="1260"/>
              </w:tabs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>
              <w:rPr>
                <w:rFonts w:ascii="Tahoma" w:hAnsi="Tahoma" w:cs="Tahoma"/>
                <w:sz w:val="16"/>
                <w:szCs w:val="16"/>
                <w:lang w:val="en-US"/>
              </w:rPr>
              <w:t>USD 0,</w:t>
            </w:r>
            <w:r>
              <w:rPr>
                <w:rFonts w:ascii="Tahoma" w:hAnsi="Tahoma" w:cs="Tahoma"/>
                <w:sz w:val="16"/>
                <w:szCs w:val="16"/>
              </w:rPr>
              <w:t>1</w:t>
            </w:r>
          </w:p>
        </w:tc>
        <w:tc>
          <w:tcPr>
            <w:tcW w:w="2694" w:type="dxa"/>
            <w:vAlign w:val="center"/>
          </w:tcPr>
          <w:p w:rsidR="00820518" w:rsidRPr="007C6012" w:rsidRDefault="00820518" w:rsidP="00820518">
            <w:pPr>
              <w:tabs>
                <w:tab w:val="num" w:pos="126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854D23">
              <w:rPr>
                <w:rFonts w:ascii="Tahoma" w:hAnsi="Tahoma" w:cs="Tahoma"/>
                <w:sz w:val="16"/>
                <w:szCs w:val="16"/>
                <w:lang w:val="en-US"/>
              </w:rPr>
              <w:t xml:space="preserve"> ICE Benchmark Administration (IBA)</w:t>
            </w:r>
            <w:r>
              <w:rPr>
                <w:rFonts w:ascii="Tahoma" w:hAnsi="Tahoma" w:cs="Tahoma"/>
                <w:sz w:val="16"/>
                <w:szCs w:val="16"/>
                <w:lang w:val="en-US"/>
              </w:rPr>
              <w:t>/Thomson Reuters</w:t>
            </w:r>
          </w:p>
        </w:tc>
        <w:tc>
          <w:tcPr>
            <w:tcW w:w="1984" w:type="dxa"/>
            <w:vAlign w:val="center"/>
          </w:tcPr>
          <w:p w:rsidR="00820518" w:rsidRPr="00B17BAD" w:rsidRDefault="00820518" w:rsidP="00820518">
            <w:pPr>
              <w:tabs>
                <w:tab w:val="num" w:pos="126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>
              <w:rPr>
                <w:rFonts w:ascii="Tahoma" w:hAnsi="Tahoma" w:cs="Tahoma"/>
                <w:sz w:val="16"/>
                <w:szCs w:val="16"/>
                <w:lang w:val="en-US"/>
              </w:rPr>
              <w:t>12</w:t>
            </w:r>
            <w:r>
              <w:rPr>
                <w:rFonts w:ascii="Tahoma" w:hAnsi="Tahoma" w:cs="Tahoma"/>
                <w:sz w:val="16"/>
                <w:szCs w:val="16"/>
              </w:rPr>
              <w:t>:</w:t>
            </w:r>
            <w:r>
              <w:rPr>
                <w:rFonts w:ascii="Tahoma" w:hAnsi="Tahoma" w:cs="Tahoma"/>
                <w:sz w:val="16"/>
                <w:szCs w:val="16"/>
                <w:lang w:val="en-US"/>
              </w:rPr>
              <w:t>0</w:t>
            </w:r>
            <w:r>
              <w:rPr>
                <w:rFonts w:ascii="Tahoma" w:hAnsi="Tahoma" w:cs="Tahoma"/>
                <w:sz w:val="16"/>
                <w:szCs w:val="16"/>
              </w:rPr>
              <w:t xml:space="preserve">0 </w:t>
            </w:r>
            <w:r>
              <w:rPr>
                <w:rFonts w:ascii="Tahoma" w:hAnsi="Tahoma" w:cs="Tahoma"/>
                <w:sz w:val="16"/>
                <w:szCs w:val="16"/>
                <w:lang w:val="en-US"/>
              </w:rPr>
              <w:t>London time</w:t>
            </w:r>
          </w:p>
        </w:tc>
      </w:tr>
      <w:tr w:rsidR="00820518" w:rsidRPr="00C86F5F" w:rsidTr="00820518">
        <w:trPr>
          <w:trHeight w:val="926"/>
        </w:trPr>
        <w:tc>
          <w:tcPr>
            <w:tcW w:w="567" w:type="dxa"/>
            <w:vAlign w:val="center"/>
          </w:tcPr>
          <w:p w:rsidR="00820518" w:rsidRPr="007C6012" w:rsidRDefault="00820518" w:rsidP="00820518">
            <w:pPr>
              <w:pStyle w:val="affa"/>
              <w:numPr>
                <w:ilvl w:val="0"/>
                <w:numId w:val="66"/>
              </w:numPr>
              <w:rPr>
                <w:rFonts w:ascii="Tahoma" w:hAnsi="Tahoma" w:cs="Tahoma"/>
                <w:sz w:val="16"/>
                <w:szCs w:val="20"/>
                <w:lang w:val="en-US"/>
              </w:rPr>
            </w:pPr>
          </w:p>
        </w:tc>
        <w:tc>
          <w:tcPr>
            <w:tcW w:w="2116" w:type="dxa"/>
            <w:vAlign w:val="center"/>
          </w:tcPr>
          <w:p w:rsidR="00820518" w:rsidRPr="001B0D59" w:rsidRDefault="00820518" w:rsidP="00820518">
            <w:pPr>
              <w:rPr>
                <w:rFonts w:ascii="Tahoma" w:hAnsi="Tahoma" w:cs="Tahoma"/>
                <w:sz w:val="16"/>
                <w:szCs w:val="20"/>
              </w:rPr>
            </w:pPr>
            <w:r>
              <w:rPr>
                <w:rFonts w:ascii="Tahoma" w:hAnsi="Tahoma" w:cs="Tahoma"/>
                <w:sz w:val="16"/>
                <w:szCs w:val="16"/>
                <w:lang w:val="en-US"/>
              </w:rPr>
              <w:t>Platinum futures contract</w:t>
            </w:r>
            <w:r>
              <w:rPr>
                <w:rFonts w:ascii="Tahoma" w:hAnsi="Tahoma" w:cs="Tahoma"/>
                <w:sz w:val="16"/>
                <w:szCs w:val="20"/>
              </w:rPr>
              <w:t xml:space="preserve"> </w:t>
            </w:r>
          </w:p>
        </w:tc>
        <w:tc>
          <w:tcPr>
            <w:tcW w:w="1148" w:type="dxa"/>
            <w:vAlign w:val="center"/>
          </w:tcPr>
          <w:p w:rsidR="00820518" w:rsidRPr="007C6012" w:rsidRDefault="00820518" w:rsidP="00820518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DD5624">
              <w:rPr>
                <w:rFonts w:ascii="Tahoma" w:hAnsi="Tahoma" w:cs="Tahoma"/>
                <w:sz w:val="16"/>
                <w:szCs w:val="16"/>
                <w:lang w:val="en-US"/>
              </w:rPr>
              <w:t>PLT</w:t>
            </w:r>
          </w:p>
        </w:tc>
        <w:tc>
          <w:tcPr>
            <w:tcW w:w="1843" w:type="dxa"/>
            <w:vAlign w:val="center"/>
          </w:tcPr>
          <w:p w:rsidR="00820518" w:rsidRPr="00DD5624" w:rsidRDefault="00820518" w:rsidP="00820518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bCs/>
                <w:sz w:val="16"/>
                <w:szCs w:val="16"/>
                <w:lang w:val="en-US"/>
              </w:rPr>
              <w:t>Fine platinum bullions</w:t>
            </w:r>
          </w:p>
        </w:tc>
        <w:tc>
          <w:tcPr>
            <w:tcW w:w="1276" w:type="dxa"/>
            <w:vAlign w:val="center"/>
          </w:tcPr>
          <w:p w:rsidR="00820518" w:rsidRPr="007C6012" w:rsidRDefault="00820518" w:rsidP="00820518">
            <w:pPr>
              <w:tabs>
                <w:tab w:val="num" w:pos="1260"/>
              </w:tabs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DD5624">
              <w:rPr>
                <w:rFonts w:ascii="Tahoma" w:hAnsi="Tahoma" w:cs="Tahoma"/>
                <w:sz w:val="16"/>
                <w:szCs w:val="16"/>
              </w:rPr>
              <w:t>1 </w:t>
            </w:r>
            <w:r>
              <w:rPr>
                <w:rFonts w:ascii="Tahoma" w:hAnsi="Tahoma" w:cs="Tahoma"/>
                <w:sz w:val="16"/>
                <w:szCs w:val="16"/>
                <w:lang w:val="en-US"/>
              </w:rPr>
              <w:t>troy ounce</w:t>
            </w:r>
          </w:p>
        </w:tc>
        <w:tc>
          <w:tcPr>
            <w:tcW w:w="1559" w:type="dxa"/>
            <w:vAlign w:val="center"/>
          </w:tcPr>
          <w:p w:rsidR="00820518" w:rsidRPr="007C6012" w:rsidRDefault="00820518" w:rsidP="00820518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USD 0</w:t>
            </w:r>
            <w:r>
              <w:rPr>
                <w:rFonts w:ascii="Tahoma" w:hAnsi="Tahoma" w:cs="Tahoma"/>
                <w:sz w:val="16"/>
                <w:szCs w:val="16"/>
                <w:lang w:val="en-US"/>
              </w:rPr>
              <w:t>,</w:t>
            </w:r>
            <w:r>
              <w:rPr>
                <w:rFonts w:ascii="Tahoma" w:hAnsi="Tahoma" w:cs="Tahoma"/>
                <w:sz w:val="16"/>
                <w:szCs w:val="16"/>
              </w:rPr>
              <w:t>1</w:t>
            </w:r>
          </w:p>
        </w:tc>
        <w:tc>
          <w:tcPr>
            <w:tcW w:w="1559" w:type="dxa"/>
            <w:vAlign w:val="center"/>
          </w:tcPr>
          <w:p w:rsidR="00820518" w:rsidRPr="00DD5624" w:rsidRDefault="00820518" w:rsidP="00820518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USD 0</w:t>
            </w:r>
            <w:r>
              <w:rPr>
                <w:rFonts w:ascii="Tahoma" w:hAnsi="Tahoma" w:cs="Tahoma"/>
                <w:sz w:val="16"/>
                <w:szCs w:val="16"/>
                <w:lang w:val="en-US"/>
              </w:rPr>
              <w:t>,</w:t>
            </w:r>
            <w:r>
              <w:rPr>
                <w:rFonts w:ascii="Tahoma" w:hAnsi="Tahoma" w:cs="Tahoma"/>
                <w:sz w:val="16"/>
                <w:szCs w:val="16"/>
              </w:rPr>
              <w:t>1</w:t>
            </w:r>
          </w:p>
        </w:tc>
        <w:tc>
          <w:tcPr>
            <w:tcW w:w="2694" w:type="dxa"/>
            <w:vAlign w:val="center"/>
          </w:tcPr>
          <w:p w:rsidR="00820518" w:rsidRPr="00B167C6" w:rsidRDefault="00820518" w:rsidP="00820518">
            <w:pPr>
              <w:rPr>
                <w:rFonts w:ascii="Tahoma" w:hAnsi="Tahoma" w:cs="Tahoma"/>
                <w:sz w:val="16"/>
                <w:szCs w:val="22"/>
                <w:lang w:val="en-US"/>
              </w:rPr>
            </w:pPr>
            <w:r>
              <w:rPr>
                <w:rFonts w:ascii="Tahoma" w:hAnsi="Tahoma" w:cs="Tahoma"/>
                <w:sz w:val="16"/>
                <w:szCs w:val="16"/>
                <w:lang w:val="en-US"/>
              </w:rPr>
              <w:t>London Metal Exchange</w:t>
            </w:r>
            <w:r w:rsidRPr="00854D23">
              <w:rPr>
                <w:rFonts w:ascii="Tahoma" w:hAnsi="Tahoma" w:cs="Tahoma"/>
                <w:sz w:val="16"/>
                <w:szCs w:val="16"/>
                <w:lang w:val="en-US"/>
              </w:rPr>
              <w:t>/</w:t>
            </w:r>
            <w:r w:rsidRPr="00854D23">
              <w:rPr>
                <w:lang w:val="en-US"/>
              </w:rPr>
              <w:t xml:space="preserve"> </w:t>
            </w:r>
            <w:r w:rsidRPr="00854D23">
              <w:rPr>
                <w:rFonts w:ascii="Tahoma" w:hAnsi="Tahoma" w:cs="Tahoma"/>
                <w:sz w:val="16"/>
                <w:szCs w:val="16"/>
                <w:lang w:val="en-US"/>
              </w:rPr>
              <w:t>Thomson Reuters</w:t>
            </w:r>
          </w:p>
        </w:tc>
        <w:tc>
          <w:tcPr>
            <w:tcW w:w="1984" w:type="dxa"/>
            <w:vAlign w:val="center"/>
          </w:tcPr>
          <w:p w:rsidR="00820518" w:rsidRDefault="00820518" w:rsidP="00820518">
            <w:pPr>
              <w:rPr>
                <w:rFonts w:ascii="Tahoma" w:hAnsi="Tahoma" w:cs="Tahoma"/>
                <w:sz w:val="16"/>
                <w:szCs w:val="16"/>
                <w:lang w:val="en-US"/>
              </w:rPr>
            </w:pPr>
            <w:r>
              <w:rPr>
                <w:rFonts w:ascii="Tahoma" w:hAnsi="Tahoma" w:cs="Tahoma"/>
                <w:sz w:val="16"/>
                <w:szCs w:val="16"/>
                <w:lang w:val="en-US"/>
              </w:rPr>
              <w:t>09</w:t>
            </w:r>
            <w:r>
              <w:rPr>
                <w:rFonts w:ascii="Tahoma" w:hAnsi="Tahoma" w:cs="Tahoma"/>
                <w:sz w:val="16"/>
                <w:szCs w:val="16"/>
              </w:rPr>
              <w:t>:</w:t>
            </w:r>
            <w:r>
              <w:rPr>
                <w:rFonts w:ascii="Tahoma" w:hAnsi="Tahoma" w:cs="Tahoma"/>
                <w:sz w:val="16"/>
                <w:szCs w:val="16"/>
                <w:lang w:val="en-US"/>
              </w:rPr>
              <w:t>45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>
              <w:rPr>
                <w:rFonts w:ascii="Tahoma" w:hAnsi="Tahoma" w:cs="Tahoma"/>
                <w:sz w:val="16"/>
                <w:szCs w:val="16"/>
                <w:lang w:val="en-US"/>
              </w:rPr>
              <w:t>London time</w:t>
            </w:r>
          </w:p>
        </w:tc>
      </w:tr>
      <w:tr w:rsidR="00820518" w:rsidRPr="00820518" w:rsidTr="00820518">
        <w:trPr>
          <w:trHeight w:val="790"/>
        </w:trPr>
        <w:tc>
          <w:tcPr>
            <w:tcW w:w="567" w:type="dxa"/>
            <w:vAlign w:val="center"/>
          </w:tcPr>
          <w:p w:rsidR="00820518" w:rsidRPr="00B167C6" w:rsidRDefault="00820518" w:rsidP="00820518">
            <w:pPr>
              <w:pStyle w:val="affa"/>
              <w:numPr>
                <w:ilvl w:val="0"/>
                <w:numId w:val="66"/>
              </w:numPr>
              <w:rPr>
                <w:rFonts w:ascii="Tahoma" w:hAnsi="Tahoma" w:cs="Tahoma"/>
                <w:sz w:val="16"/>
                <w:szCs w:val="20"/>
                <w:lang w:val="en-US"/>
              </w:rPr>
            </w:pPr>
          </w:p>
        </w:tc>
        <w:tc>
          <w:tcPr>
            <w:tcW w:w="2116" w:type="dxa"/>
            <w:vAlign w:val="center"/>
          </w:tcPr>
          <w:p w:rsidR="00820518" w:rsidRPr="001B0D59" w:rsidRDefault="00820518" w:rsidP="00820518">
            <w:pPr>
              <w:rPr>
                <w:rFonts w:ascii="Tahoma" w:hAnsi="Tahoma" w:cs="Tahoma"/>
                <w:sz w:val="16"/>
                <w:szCs w:val="20"/>
              </w:rPr>
            </w:pPr>
            <w:r>
              <w:rPr>
                <w:rFonts w:ascii="Tahoma" w:hAnsi="Tahoma" w:cs="Tahoma"/>
                <w:sz w:val="16"/>
                <w:szCs w:val="16"/>
                <w:lang w:val="en-US"/>
              </w:rPr>
              <w:t>Palladium futures contract</w:t>
            </w:r>
            <w:r w:rsidRPr="001B0D59">
              <w:rPr>
                <w:rFonts w:ascii="Tahoma" w:hAnsi="Tahoma" w:cs="Tahoma"/>
                <w:sz w:val="16"/>
                <w:szCs w:val="20"/>
              </w:rPr>
              <w:t xml:space="preserve"> </w:t>
            </w:r>
          </w:p>
        </w:tc>
        <w:tc>
          <w:tcPr>
            <w:tcW w:w="1148" w:type="dxa"/>
            <w:vAlign w:val="center"/>
          </w:tcPr>
          <w:p w:rsidR="00820518" w:rsidRPr="00DD5624" w:rsidRDefault="00820518" w:rsidP="00820518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DD5624">
              <w:rPr>
                <w:rFonts w:ascii="Tahoma" w:hAnsi="Tahoma" w:cs="Tahoma"/>
                <w:sz w:val="16"/>
                <w:szCs w:val="16"/>
                <w:lang w:val="en-US"/>
              </w:rPr>
              <w:t>PLD</w:t>
            </w:r>
          </w:p>
        </w:tc>
        <w:tc>
          <w:tcPr>
            <w:tcW w:w="1843" w:type="dxa"/>
            <w:vAlign w:val="center"/>
          </w:tcPr>
          <w:p w:rsidR="00820518" w:rsidRPr="00DD5624" w:rsidRDefault="00820518" w:rsidP="00820518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bCs/>
                <w:sz w:val="16"/>
                <w:szCs w:val="16"/>
                <w:lang w:val="en-US"/>
              </w:rPr>
              <w:t>Fine palladium bullions</w:t>
            </w:r>
          </w:p>
        </w:tc>
        <w:tc>
          <w:tcPr>
            <w:tcW w:w="1276" w:type="dxa"/>
            <w:vAlign w:val="center"/>
          </w:tcPr>
          <w:p w:rsidR="00820518" w:rsidRPr="00DD5624" w:rsidRDefault="00820518" w:rsidP="00820518">
            <w:pPr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DD5624">
              <w:rPr>
                <w:rFonts w:ascii="Tahoma" w:hAnsi="Tahoma" w:cs="Tahoma"/>
                <w:sz w:val="16"/>
                <w:szCs w:val="16"/>
              </w:rPr>
              <w:t>1 </w:t>
            </w:r>
            <w:r>
              <w:rPr>
                <w:rFonts w:ascii="Tahoma" w:hAnsi="Tahoma" w:cs="Tahoma"/>
                <w:sz w:val="16"/>
                <w:szCs w:val="16"/>
                <w:lang w:val="en-US"/>
              </w:rPr>
              <w:t>troy ounces</w:t>
            </w:r>
          </w:p>
        </w:tc>
        <w:tc>
          <w:tcPr>
            <w:tcW w:w="1559" w:type="dxa"/>
            <w:vAlign w:val="center"/>
          </w:tcPr>
          <w:p w:rsidR="00820518" w:rsidRPr="00DD5624" w:rsidRDefault="00820518" w:rsidP="00820518">
            <w:pPr>
              <w:tabs>
                <w:tab w:val="num" w:pos="1260"/>
              </w:tabs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>
              <w:rPr>
                <w:rFonts w:ascii="Tahoma" w:hAnsi="Tahoma" w:cs="Tahoma"/>
                <w:sz w:val="16"/>
                <w:szCs w:val="16"/>
              </w:rPr>
              <w:t>USD 0</w:t>
            </w:r>
            <w:r>
              <w:rPr>
                <w:rFonts w:ascii="Tahoma" w:hAnsi="Tahoma" w:cs="Tahoma"/>
                <w:sz w:val="16"/>
                <w:szCs w:val="16"/>
                <w:lang w:val="en-US"/>
              </w:rPr>
              <w:t>,</w:t>
            </w:r>
            <w:r w:rsidRPr="00DD5624">
              <w:rPr>
                <w:rFonts w:ascii="Tahoma" w:hAnsi="Tahoma" w:cs="Tahoma"/>
                <w:sz w:val="16"/>
                <w:szCs w:val="16"/>
                <w:lang w:val="en-US"/>
              </w:rPr>
              <w:t>0</w:t>
            </w:r>
            <w:r>
              <w:rPr>
                <w:rFonts w:ascii="Tahoma" w:hAnsi="Tahoma" w:cs="Tahoma"/>
                <w:sz w:val="16"/>
                <w:szCs w:val="16"/>
              </w:rPr>
              <w:t>1</w:t>
            </w:r>
          </w:p>
        </w:tc>
        <w:tc>
          <w:tcPr>
            <w:tcW w:w="1559" w:type="dxa"/>
            <w:vAlign w:val="center"/>
          </w:tcPr>
          <w:p w:rsidR="00820518" w:rsidRPr="00DD5624" w:rsidRDefault="00820518" w:rsidP="00820518">
            <w:pPr>
              <w:tabs>
                <w:tab w:val="num" w:pos="1260"/>
              </w:tabs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>
              <w:rPr>
                <w:rFonts w:ascii="Tahoma" w:hAnsi="Tahoma" w:cs="Tahoma"/>
                <w:sz w:val="16"/>
                <w:szCs w:val="16"/>
                <w:lang w:val="en-US"/>
              </w:rPr>
              <w:t>USD 0,0</w:t>
            </w:r>
            <w:r>
              <w:rPr>
                <w:rFonts w:ascii="Tahoma" w:hAnsi="Tahoma" w:cs="Tahoma"/>
                <w:sz w:val="16"/>
                <w:szCs w:val="16"/>
              </w:rPr>
              <w:t>1</w:t>
            </w:r>
          </w:p>
        </w:tc>
        <w:tc>
          <w:tcPr>
            <w:tcW w:w="2694" w:type="dxa"/>
            <w:vAlign w:val="center"/>
          </w:tcPr>
          <w:p w:rsidR="00820518" w:rsidRPr="001B0D59" w:rsidRDefault="00820518" w:rsidP="00820518">
            <w:pPr>
              <w:rPr>
                <w:rFonts w:ascii="Tahoma" w:hAnsi="Tahoma" w:cs="Tahoma"/>
                <w:sz w:val="16"/>
                <w:szCs w:val="22"/>
                <w:lang w:val="en-US"/>
              </w:rPr>
            </w:pPr>
            <w:r>
              <w:rPr>
                <w:rFonts w:ascii="Tahoma" w:hAnsi="Tahoma" w:cs="Tahoma"/>
                <w:sz w:val="16"/>
                <w:szCs w:val="16"/>
                <w:lang w:val="en-US"/>
              </w:rPr>
              <w:t>London Metal Exchange</w:t>
            </w:r>
            <w:r w:rsidRPr="00854D23">
              <w:rPr>
                <w:rFonts w:ascii="Tahoma" w:hAnsi="Tahoma" w:cs="Tahoma"/>
                <w:sz w:val="16"/>
                <w:szCs w:val="16"/>
                <w:lang w:val="en-US"/>
              </w:rPr>
              <w:t>/</w:t>
            </w:r>
            <w:r w:rsidRPr="00854D23">
              <w:rPr>
                <w:lang w:val="en-US"/>
              </w:rPr>
              <w:t xml:space="preserve"> </w:t>
            </w:r>
            <w:r w:rsidRPr="00854D23">
              <w:rPr>
                <w:rFonts w:ascii="Tahoma" w:hAnsi="Tahoma" w:cs="Tahoma"/>
                <w:sz w:val="16"/>
                <w:szCs w:val="16"/>
                <w:lang w:val="en-US"/>
              </w:rPr>
              <w:t>Thomson Reuters</w:t>
            </w:r>
          </w:p>
        </w:tc>
        <w:tc>
          <w:tcPr>
            <w:tcW w:w="1984" w:type="dxa"/>
            <w:vAlign w:val="center"/>
          </w:tcPr>
          <w:p w:rsidR="00820518" w:rsidRDefault="00820518" w:rsidP="00820518">
            <w:pPr>
              <w:rPr>
                <w:rFonts w:ascii="Tahoma" w:hAnsi="Tahoma" w:cs="Tahoma"/>
                <w:sz w:val="16"/>
                <w:szCs w:val="16"/>
                <w:lang w:val="en-US"/>
              </w:rPr>
            </w:pPr>
            <w:r>
              <w:rPr>
                <w:rFonts w:ascii="Tahoma" w:hAnsi="Tahoma" w:cs="Tahoma"/>
                <w:sz w:val="16"/>
                <w:szCs w:val="16"/>
                <w:lang w:val="en-US"/>
              </w:rPr>
              <w:t>09</w:t>
            </w:r>
            <w:r>
              <w:rPr>
                <w:rFonts w:ascii="Tahoma" w:hAnsi="Tahoma" w:cs="Tahoma"/>
                <w:sz w:val="16"/>
                <w:szCs w:val="16"/>
              </w:rPr>
              <w:t>:</w:t>
            </w:r>
            <w:r>
              <w:rPr>
                <w:rFonts w:ascii="Tahoma" w:hAnsi="Tahoma" w:cs="Tahoma"/>
                <w:sz w:val="16"/>
                <w:szCs w:val="16"/>
                <w:lang w:val="en-US"/>
              </w:rPr>
              <w:t>45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>
              <w:rPr>
                <w:rFonts w:ascii="Tahoma" w:hAnsi="Tahoma" w:cs="Tahoma"/>
                <w:sz w:val="16"/>
                <w:szCs w:val="16"/>
                <w:lang w:val="en-US"/>
              </w:rPr>
              <w:t>London time</w:t>
            </w:r>
          </w:p>
        </w:tc>
      </w:tr>
    </w:tbl>
    <w:p w:rsidR="00CD2745" w:rsidRPr="00AE04D7" w:rsidRDefault="00CD2745" w:rsidP="00CE6A84">
      <w:pPr>
        <w:jc w:val="both"/>
        <w:rPr>
          <w:rFonts w:ascii="Tahoma" w:hAnsi="Tahoma" w:cs="Tahoma"/>
          <w:sz w:val="22"/>
          <w:szCs w:val="22"/>
          <w:lang w:val="en-US"/>
        </w:rPr>
      </w:pPr>
    </w:p>
    <w:p w:rsidR="005873F7" w:rsidRPr="00BB7287" w:rsidRDefault="00CD2745" w:rsidP="00E43901">
      <w:pPr>
        <w:jc w:val="both"/>
        <w:rPr>
          <w:rFonts w:ascii="Tahoma" w:hAnsi="Tahoma" w:cs="Tahoma"/>
          <w:sz w:val="16"/>
          <w:szCs w:val="22"/>
          <w:lang w:val="en-US"/>
        </w:rPr>
      </w:pPr>
      <w:r w:rsidRPr="00BB7287">
        <w:rPr>
          <w:rFonts w:ascii="Tahoma" w:hAnsi="Tahoma" w:cs="Tahoma"/>
          <w:sz w:val="16"/>
          <w:szCs w:val="22"/>
          <w:lang w:val="en-US"/>
        </w:rPr>
        <w:t>*</w:t>
      </w:r>
      <w:r w:rsidR="00BB7287">
        <w:rPr>
          <w:rFonts w:ascii="Tahoma" w:hAnsi="Tahoma" w:cs="Tahoma"/>
          <w:sz w:val="16"/>
          <w:szCs w:val="22"/>
          <w:lang w:val="en-US"/>
        </w:rPr>
        <w:t>For</w:t>
      </w:r>
      <w:r w:rsidR="00BB7287" w:rsidRPr="00BB7287">
        <w:rPr>
          <w:rFonts w:ascii="Tahoma" w:hAnsi="Tahoma" w:cs="Tahoma"/>
          <w:sz w:val="16"/>
          <w:szCs w:val="22"/>
          <w:lang w:val="en-US"/>
        </w:rPr>
        <w:t xml:space="preserve"> </w:t>
      </w:r>
      <w:r w:rsidR="00BB7287">
        <w:rPr>
          <w:rFonts w:ascii="Tahoma" w:hAnsi="Tahoma" w:cs="Tahoma"/>
          <w:sz w:val="16"/>
          <w:szCs w:val="22"/>
          <w:lang w:val="en-US"/>
        </w:rPr>
        <w:t>example</w:t>
      </w:r>
      <w:r w:rsidR="00BB7287" w:rsidRPr="00BB7287">
        <w:rPr>
          <w:rFonts w:ascii="Tahoma" w:hAnsi="Tahoma" w:cs="Tahoma"/>
          <w:sz w:val="16"/>
          <w:szCs w:val="22"/>
          <w:lang w:val="en-US"/>
        </w:rPr>
        <w:t xml:space="preserve">, </w:t>
      </w:r>
      <w:r w:rsidR="00BB7287">
        <w:rPr>
          <w:rFonts w:ascii="Tahoma" w:hAnsi="Tahoma" w:cs="Tahoma"/>
          <w:sz w:val="16"/>
          <w:szCs w:val="22"/>
          <w:lang w:val="en-US"/>
        </w:rPr>
        <w:t>code</w:t>
      </w:r>
      <w:r w:rsidR="00BB7287" w:rsidRPr="00BB7287">
        <w:rPr>
          <w:rFonts w:ascii="Tahoma" w:hAnsi="Tahoma" w:cs="Tahoma"/>
          <w:sz w:val="16"/>
          <w:szCs w:val="22"/>
          <w:lang w:val="en-US"/>
        </w:rPr>
        <w:t xml:space="preserve"> (</w:t>
      </w:r>
      <w:r w:rsidR="00BB7287">
        <w:rPr>
          <w:rFonts w:ascii="Tahoma" w:hAnsi="Tahoma" w:cs="Tahoma"/>
          <w:sz w:val="16"/>
          <w:szCs w:val="22"/>
          <w:lang w:val="en-US"/>
        </w:rPr>
        <w:t>designation</w:t>
      </w:r>
      <w:r w:rsidR="00BB7287" w:rsidRPr="00BB7287">
        <w:rPr>
          <w:rFonts w:ascii="Tahoma" w:hAnsi="Tahoma" w:cs="Tahoma"/>
          <w:sz w:val="16"/>
          <w:szCs w:val="22"/>
          <w:lang w:val="en-US"/>
        </w:rPr>
        <w:t>) “</w:t>
      </w:r>
      <w:r w:rsidR="00BB7287" w:rsidRPr="00B17BAD">
        <w:rPr>
          <w:rFonts w:ascii="Tahoma" w:hAnsi="Tahoma" w:cs="Tahoma"/>
          <w:sz w:val="16"/>
          <w:szCs w:val="22"/>
          <w:lang w:val="en-US"/>
        </w:rPr>
        <w:t>GOLD</w:t>
      </w:r>
      <w:r w:rsidR="00BB7287" w:rsidRPr="00BB7287">
        <w:rPr>
          <w:rFonts w:ascii="Tahoma" w:hAnsi="Tahoma" w:cs="Tahoma"/>
          <w:sz w:val="16"/>
          <w:szCs w:val="22"/>
          <w:lang w:val="en-US"/>
        </w:rPr>
        <w:t xml:space="preserve">-12.15” </w:t>
      </w:r>
      <w:r w:rsidR="0080197D">
        <w:rPr>
          <w:rFonts w:ascii="Tahoma" w:hAnsi="Tahoma" w:cs="Tahoma"/>
          <w:sz w:val="16"/>
          <w:szCs w:val="22"/>
          <w:lang w:val="en-US"/>
        </w:rPr>
        <w:t xml:space="preserve">with respect to the gold futures contract </w:t>
      </w:r>
      <w:r w:rsidR="00BB7287">
        <w:rPr>
          <w:rFonts w:ascii="Tahoma" w:hAnsi="Tahoma" w:cs="Tahoma"/>
          <w:sz w:val="16"/>
          <w:szCs w:val="22"/>
          <w:lang w:val="en-US"/>
        </w:rPr>
        <w:t>means</w:t>
      </w:r>
      <w:r w:rsidR="00BB7287" w:rsidRPr="00BB7287">
        <w:rPr>
          <w:rFonts w:ascii="Tahoma" w:hAnsi="Tahoma" w:cs="Tahoma"/>
          <w:sz w:val="16"/>
          <w:szCs w:val="22"/>
          <w:lang w:val="en-US"/>
        </w:rPr>
        <w:t xml:space="preserve"> </w:t>
      </w:r>
      <w:r w:rsidR="00BB7287">
        <w:rPr>
          <w:rFonts w:ascii="Tahoma" w:hAnsi="Tahoma" w:cs="Tahoma"/>
          <w:sz w:val="16"/>
          <w:szCs w:val="22"/>
          <w:lang w:val="en-US"/>
        </w:rPr>
        <w:t>that the contract is to be settled in December 2015.</w:t>
      </w:r>
    </w:p>
    <w:p w:rsidR="001C48BA" w:rsidRPr="00BB7287" w:rsidRDefault="001C48BA" w:rsidP="004E095B">
      <w:pPr>
        <w:jc w:val="both"/>
        <w:rPr>
          <w:rFonts w:ascii="Tahoma" w:hAnsi="Tahoma" w:cs="Tahoma"/>
          <w:sz w:val="20"/>
          <w:szCs w:val="20"/>
          <w:lang w:val="en-US"/>
        </w:rPr>
      </w:pPr>
    </w:p>
    <w:sectPr w:rsidR="001C48BA" w:rsidRPr="00BB7287" w:rsidSect="005D520C">
      <w:headerReference w:type="default" r:id="rId8"/>
      <w:footerReference w:type="even" r:id="rId9"/>
      <w:footerReference w:type="default" r:id="rId10"/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D4022" w:rsidRDefault="005D4022" w:rsidP="002F7E61">
      <w:r>
        <w:separator/>
      </w:r>
    </w:p>
  </w:endnote>
  <w:endnote w:type="continuationSeparator" w:id="0">
    <w:p w:rsidR="005D4022" w:rsidRDefault="005D4022" w:rsidP="002F7E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54AE2" w:rsidRDefault="001E2953" w:rsidP="00C02874">
    <w:pPr>
      <w:pStyle w:val="af2"/>
      <w:framePr w:wrap="around" w:vAnchor="text" w:hAnchor="margin" w:xAlign="right" w:y="1"/>
      <w:rPr>
        <w:rStyle w:val="af4"/>
      </w:rPr>
    </w:pPr>
    <w:r>
      <w:rPr>
        <w:rStyle w:val="af4"/>
      </w:rPr>
      <w:fldChar w:fldCharType="begin"/>
    </w:r>
    <w:r>
      <w:rPr>
        <w:rStyle w:val="af4"/>
      </w:rPr>
      <w:instrText xml:space="preserve">PAGE  </w:instrText>
    </w:r>
    <w:r>
      <w:rPr>
        <w:rStyle w:val="af4"/>
      </w:rPr>
      <w:fldChar w:fldCharType="end"/>
    </w:r>
  </w:p>
  <w:p w:rsidR="00954AE2" w:rsidRDefault="00160E10" w:rsidP="00C02874">
    <w:pPr>
      <w:pStyle w:val="af2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54AE2" w:rsidRPr="00292051" w:rsidRDefault="001E2953" w:rsidP="00C02874">
    <w:pPr>
      <w:pStyle w:val="af2"/>
      <w:framePr w:wrap="around" w:vAnchor="text" w:hAnchor="margin" w:xAlign="right" w:y="1"/>
      <w:rPr>
        <w:rStyle w:val="af4"/>
        <w:rFonts w:ascii="Arial" w:hAnsi="Arial" w:cs="Arial"/>
        <w:sz w:val="20"/>
        <w:szCs w:val="20"/>
      </w:rPr>
    </w:pPr>
    <w:r w:rsidRPr="00292051">
      <w:rPr>
        <w:rStyle w:val="af4"/>
        <w:rFonts w:ascii="Arial" w:hAnsi="Arial" w:cs="Arial"/>
        <w:sz w:val="20"/>
        <w:szCs w:val="20"/>
      </w:rPr>
      <w:fldChar w:fldCharType="begin"/>
    </w:r>
    <w:r w:rsidRPr="00292051">
      <w:rPr>
        <w:rStyle w:val="af4"/>
        <w:rFonts w:ascii="Arial" w:hAnsi="Arial" w:cs="Arial"/>
        <w:sz w:val="20"/>
        <w:szCs w:val="20"/>
      </w:rPr>
      <w:instrText xml:space="preserve">PAGE  </w:instrText>
    </w:r>
    <w:r w:rsidRPr="00292051">
      <w:rPr>
        <w:rStyle w:val="af4"/>
        <w:rFonts w:ascii="Arial" w:hAnsi="Arial" w:cs="Arial"/>
        <w:sz w:val="20"/>
        <w:szCs w:val="20"/>
      </w:rPr>
      <w:fldChar w:fldCharType="separate"/>
    </w:r>
    <w:r w:rsidR="00A91B28">
      <w:rPr>
        <w:rStyle w:val="af4"/>
        <w:rFonts w:ascii="Arial" w:hAnsi="Arial" w:cs="Arial"/>
        <w:noProof/>
        <w:sz w:val="20"/>
        <w:szCs w:val="20"/>
      </w:rPr>
      <w:t>1</w:t>
    </w:r>
    <w:r w:rsidRPr="00292051">
      <w:rPr>
        <w:rStyle w:val="af4"/>
        <w:rFonts w:ascii="Arial" w:hAnsi="Arial" w:cs="Arial"/>
        <w:sz w:val="20"/>
        <w:szCs w:val="20"/>
      </w:rPr>
      <w:fldChar w:fldCharType="end"/>
    </w:r>
  </w:p>
  <w:p w:rsidR="00954AE2" w:rsidRDefault="00160E10" w:rsidP="00C02874">
    <w:pPr>
      <w:pStyle w:val="af2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D4022" w:rsidRDefault="005D4022" w:rsidP="002F7E61">
      <w:r>
        <w:separator/>
      </w:r>
    </w:p>
  </w:footnote>
  <w:footnote w:type="continuationSeparator" w:id="0">
    <w:p w:rsidR="005D4022" w:rsidRDefault="005D4022" w:rsidP="002F7E61">
      <w:r>
        <w:continuationSeparator/>
      </w:r>
    </w:p>
  </w:footnote>
  <w:footnote w:id="1">
    <w:p w:rsidR="006514F4" w:rsidRPr="00BB7287" w:rsidRDefault="006514F4" w:rsidP="00AE04D7">
      <w:pPr>
        <w:pStyle w:val="aff3"/>
        <w:jc w:val="both"/>
        <w:rPr>
          <w:rFonts w:ascii="Tahoma" w:hAnsi="Tahoma" w:cs="Tahoma"/>
          <w:sz w:val="16"/>
          <w:lang w:val="en-US"/>
        </w:rPr>
      </w:pPr>
      <w:r w:rsidRPr="00AE04D7">
        <w:rPr>
          <w:rStyle w:val="aff5"/>
          <w:rFonts w:ascii="Tahoma" w:hAnsi="Tahoma" w:cs="Tahoma"/>
          <w:sz w:val="16"/>
        </w:rPr>
        <w:footnoteRef/>
      </w:r>
      <w:r w:rsidRPr="00BB7287">
        <w:rPr>
          <w:rFonts w:ascii="Tahoma" w:hAnsi="Tahoma" w:cs="Tahoma"/>
          <w:sz w:val="16"/>
          <w:lang w:val="en-US"/>
        </w:rPr>
        <w:t xml:space="preserve"> </w:t>
      </w:r>
      <w:r w:rsidRPr="006C6B5E">
        <w:rPr>
          <w:rFonts w:ascii="Tahoma" w:hAnsi="Tahoma" w:cs="Tahoma"/>
          <w:sz w:val="16"/>
          <w:szCs w:val="16"/>
          <w:lang w:val="en-US"/>
        </w:rPr>
        <w:t>The Exchange and the NCC</w:t>
      </w:r>
      <w:r>
        <w:rPr>
          <w:rFonts w:ascii="Tahoma" w:hAnsi="Tahoma" w:cs="Tahoma"/>
          <w:sz w:val="16"/>
          <w:szCs w:val="16"/>
          <w:lang w:val="en-US"/>
        </w:rPr>
        <w:t xml:space="preserve"> Clearing Bank</w:t>
      </w:r>
      <w:r w:rsidRPr="006C6B5E">
        <w:rPr>
          <w:rFonts w:ascii="Tahoma" w:hAnsi="Tahoma" w:cs="Tahoma"/>
          <w:sz w:val="16"/>
          <w:szCs w:val="16"/>
          <w:lang w:val="en-US"/>
        </w:rPr>
        <w:t xml:space="preserve"> are not liable for </w:t>
      </w:r>
      <w:r>
        <w:rPr>
          <w:rFonts w:ascii="Tahoma" w:hAnsi="Tahoma" w:cs="Tahoma"/>
          <w:sz w:val="16"/>
          <w:szCs w:val="16"/>
          <w:lang w:val="en-US"/>
        </w:rPr>
        <w:t>any</w:t>
      </w:r>
      <w:r w:rsidRPr="006C6B5E">
        <w:rPr>
          <w:rFonts w:ascii="Tahoma" w:hAnsi="Tahoma" w:cs="Tahoma"/>
          <w:sz w:val="16"/>
          <w:szCs w:val="16"/>
          <w:lang w:val="en-US"/>
        </w:rPr>
        <w:t xml:space="preserve"> inaccurate, incomplete and late precious metal fix obtained through the established source.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0197D" w:rsidRDefault="0080197D" w:rsidP="00AE04D7">
    <w:pPr>
      <w:pStyle w:val="ac"/>
      <w:spacing w:before="0"/>
      <w:ind w:left="0" w:right="0"/>
      <w:rPr>
        <w:rFonts w:ascii="Tahoma" w:hAnsi="Tahoma" w:cs="Tahoma"/>
        <w:b/>
      </w:rPr>
    </w:pPr>
    <w:r>
      <w:rPr>
        <w:rFonts w:ascii="Tahoma" w:hAnsi="Tahoma" w:cs="Tahoma"/>
        <w:b/>
      </w:rPr>
      <w:t xml:space="preserve">List of parameters </w:t>
    </w:r>
  </w:p>
  <w:p w:rsidR="00C86F5F" w:rsidRPr="00026619" w:rsidRDefault="0080197D" w:rsidP="00AE04D7">
    <w:pPr>
      <w:pStyle w:val="ac"/>
      <w:spacing w:before="0"/>
      <w:ind w:left="0" w:right="0"/>
      <w:rPr>
        <w:rFonts w:ascii="Tahoma" w:hAnsi="Tahoma" w:cs="Tahoma"/>
        <w:b/>
      </w:rPr>
    </w:pPr>
    <w:r>
      <w:rPr>
        <w:rFonts w:ascii="Tahoma" w:hAnsi="Tahoma" w:cs="Tahoma"/>
        <w:b/>
      </w:rPr>
      <w:t>Precious metals futures contracts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3C79DD"/>
    <w:multiLevelType w:val="multilevel"/>
    <w:tmpl w:val="7E841D7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43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1" w15:restartNumberingAfterBreak="0">
    <w:nsid w:val="05C50829"/>
    <w:multiLevelType w:val="hybridMultilevel"/>
    <w:tmpl w:val="305C85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1E6F12"/>
    <w:multiLevelType w:val="hybridMultilevel"/>
    <w:tmpl w:val="CF581A5C"/>
    <w:lvl w:ilvl="0" w:tplc="4EE89000">
      <w:start w:val="10"/>
      <w:numFmt w:val="bullet"/>
      <w:lvlText w:val=""/>
      <w:lvlJc w:val="left"/>
      <w:pPr>
        <w:ind w:left="1776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3" w15:restartNumberingAfterBreak="0">
    <w:nsid w:val="069D76AF"/>
    <w:multiLevelType w:val="multilevel"/>
    <w:tmpl w:val="D95647E8"/>
    <w:lvl w:ilvl="0">
      <w:start w:val="1"/>
      <w:numFmt w:val="decimal"/>
      <w:pStyle w:val="a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91765B8"/>
    <w:multiLevelType w:val="multilevel"/>
    <w:tmpl w:val="C93451EE"/>
    <w:lvl w:ilvl="0">
      <w:start w:val="3"/>
      <w:numFmt w:val="upperRoman"/>
      <w:pStyle w:val="Title1"/>
      <w:lvlText w:val="РАЗДЕЛ %1."/>
      <w:lvlJc w:val="left"/>
      <w:pPr>
        <w:tabs>
          <w:tab w:val="num" w:pos="360"/>
        </w:tabs>
        <w:ind w:left="-720" w:hanging="360"/>
      </w:pPr>
      <w:rPr>
        <w:rFonts w:hint="default"/>
      </w:rPr>
    </w:lvl>
    <w:lvl w:ilvl="1">
      <w:start w:val="1"/>
      <w:numFmt w:val="upperRoman"/>
      <w:pStyle w:val="Title2"/>
      <w:lvlText w:val="ПОДРАЗДЕЛ %1-%2."/>
      <w:lvlJc w:val="left"/>
      <w:pPr>
        <w:tabs>
          <w:tab w:val="num" w:pos="1440"/>
        </w:tabs>
        <w:ind w:left="-288" w:hanging="432"/>
      </w:pPr>
      <w:rPr>
        <w:rFonts w:hint="default"/>
      </w:rPr>
    </w:lvl>
    <w:lvl w:ilvl="2">
      <w:start w:val="33"/>
      <w:numFmt w:val="decimal"/>
      <w:lvlRestart w:val="0"/>
      <w:pStyle w:val="Title3"/>
      <w:lvlText w:val="Статья %3."/>
      <w:lvlJc w:val="left"/>
      <w:pPr>
        <w:tabs>
          <w:tab w:val="num" w:pos="720"/>
        </w:tabs>
        <w:ind w:left="144" w:hanging="504"/>
      </w:pPr>
      <w:rPr>
        <w:rFonts w:hint="default"/>
      </w:rPr>
    </w:lvl>
    <w:lvl w:ilvl="3">
      <w:start w:val="1"/>
      <w:numFmt w:val="decimal"/>
      <w:pStyle w:val="Point"/>
      <w:lvlText w:val="%3.%4."/>
      <w:lvlJc w:val="left"/>
      <w:pPr>
        <w:tabs>
          <w:tab w:val="num" w:pos="648"/>
        </w:tabs>
        <w:ind w:left="648" w:hanging="648"/>
      </w:pPr>
      <w:rPr>
        <w:rFonts w:hint="default"/>
      </w:rPr>
    </w:lvl>
    <w:lvl w:ilvl="4">
      <w:start w:val="1"/>
      <w:numFmt w:val="decimal"/>
      <w:pStyle w:val="Point2"/>
      <w:lvlText w:val="%3.%4.%5."/>
      <w:lvlJc w:val="left"/>
      <w:pPr>
        <w:tabs>
          <w:tab w:val="num" w:pos="1152"/>
        </w:tabs>
        <w:ind w:left="1152" w:hanging="792"/>
      </w:pPr>
      <w:rPr>
        <w:rFonts w:hint="default"/>
      </w:rPr>
    </w:lvl>
    <w:lvl w:ilvl="5">
      <w:start w:val="1"/>
      <w:numFmt w:val="lowerLetter"/>
      <w:pStyle w:val="Pointlet"/>
      <w:lvlText w:val="%6)"/>
      <w:lvlJc w:val="left"/>
      <w:pPr>
        <w:tabs>
          <w:tab w:val="num" w:pos="1656"/>
        </w:tabs>
        <w:ind w:left="165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16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880"/>
        </w:tabs>
        <w:ind w:left="266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240" w:hanging="1440"/>
      </w:pPr>
      <w:rPr>
        <w:rFonts w:hint="default"/>
      </w:rPr>
    </w:lvl>
  </w:abstractNum>
  <w:abstractNum w:abstractNumId="5" w15:restartNumberingAfterBreak="0">
    <w:nsid w:val="0C8D24E5"/>
    <w:multiLevelType w:val="hybridMultilevel"/>
    <w:tmpl w:val="1BCE388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0320932"/>
    <w:multiLevelType w:val="hybridMultilevel"/>
    <w:tmpl w:val="D7683614"/>
    <w:lvl w:ilvl="0" w:tplc="0419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7" w15:restartNumberingAfterBreak="0">
    <w:nsid w:val="18CA4370"/>
    <w:multiLevelType w:val="hybridMultilevel"/>
    <w:tmpl w:val="64E66A34"/>
    <w:lvl w:ilvl="0" w:tplc="221A98E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D092A88"/>
    <w:multiLevelType w:val="multilevel"/>
    <w:tmpl w:val="FE6C1FCA"/>
    <w:lvl w:ilvl="0">
      <w:start w:val="1"/>
      <w:numFmt w:val="bullet"/>
      <w:pStyle w:val="1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1">
      <w:start w:val="1"/>
      <w:numFmt w:val="decimal"/>
      <w:lvlText w:val="%1.%2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200"/>
        </w:tabs>
        <w:ind w:left="72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8280"/>
        </w:tabs>
        <w:ind w:left="8280" w:hanging="1800"/>
      </w:pPr>
      <w:rPr>
        <w:rFonts w:hint="default"/>
      </w:rPr>
    </w:lvl>
  </w:abstractNum>
  <w:abstractNum w:abstractNumId="9" w15:restartNumberingAfterBreak="0">
    <w:nsid w:val="1E1D7BAC"/>
    <w:multiLevelType w:val="hybridMultilevel"/>
    <w:tmpl w:val="6E3A1DC4"/>
    <w:lvl w:ilvl="0" w:tplc="E3F6E428">
      <w:start w:val="1"/>
      <w:numFmt w:val="bullet"/>
      <w:lvlText w:val=""/>
      <w:lvlJc w:val="left"/>
      <w:pPr>
        <w:tabs>
          <w:tab w:val="num" w:pos="2138"/>
        </w:tabs>
        <w:ind w:left="213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858"/>
        </w:tabs>
        <w:ind w:left="285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578"/>
        </w:tabs>
        <w:ind w:left="357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4298"/>
        </w:tabs>
        <w:ind w:left="429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5018"/>
        </w:tabs>
        <w:ind w:left="501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738"/>
        </w:tabs>
        <w:ind w:left="573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458"/>
        </w:tabs>
        <w:ind w:left="645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7178"/>
        </w:tabs>
        <w:ind w:left="717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898"/>
        </w:tabs>
        <w:ind w:left="7898" w:hanging="360"/>
      </w:pPr>
      <w:rPr>
        <w:rFonts w:ascii="Wingdings" w:hAnsi="Wingdings" w:hint="default"/>
      </w:rPr>
    </w:lvl>
  </w:abstractNum>
  <w:abstractNum w:abstractNumId="10" w15:restartNumberingAfterBreak="0">
    <w:nsid w:val="1F4C643B"/>
    <w:multiLevelType w:val="hybridMultilevel"/>
    <w:tmpl w:val="EBE2EB3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FEB2E84"/>
    <w:multiLevelType w:val="multilevel"/>
    <w:tmpl w:val="2758E288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2" w15:restartNumberingAfterBreak="0">
    <w:nsid w:val="26001315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3" w15:restartNumberingAfterBreak="0">
    <w:nsid w:val="27AF26FF"/>
    <w:multiLevelType w:val="singleLevel"/>
    <w:tmpl w:val="ABD81204"/>
    <w:lvl w:ilvl="0">
      <w:start w:val="1"/>
      <w:numFmt w:val="bullet"/>
      <w:pStyle w:val="Pointmark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4" w15:restartNumberingAfterBreak="0">
    <w:nsid w:val="2EA64BD4"/>
    <w:multiLevelType w:val="multilevel"/>
    <w:tmpl w:val="89B8CE8C"/>
    <w:lvl w:ilvl="0">
      <w:start w:val="1"/>
      <w:numFmt w:val="bullet"/>
      <w:lvlText w:val=""/>
      <w:lvlJc w:val="left"/>
      <w:pPr>
        <w:tabs>
          <w:tab w:val="num" w:pos="1152"/>
        </w:tabs>
        <w:ind w:left="1152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016"/>
        </w:tabs>
        <w:ind w:left="2016" w:hanging="43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520"/>
        </w:tabs>
        <w:ind w:left="2520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024"/>
        </w:tabs>
        <w:ind w:left="3024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528"/>
        </w:tabs>
        <w:ind w:left="3528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032"/>
        </w:tabs>
        <w:ind w:left="403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536"/>
        </w:tabs>
        <w:ind w:left="4536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112"/>
        </w:tabs>
        <w:ind w:left="5112" w:hanging="1440"/>
      </w:pPr>
      <w:rPr>
        <w:rFonts w:hint="default"/>
      </w:rPr>
    </w:lvl>
  </w:abstractNum>
  <w:abstractNum w:abstractNumId="15" w15:restartNumberingAfterBreak="0">
    <w:nsid w:val="31431480"/>
    <w:multiLevelType w:val="multilevel"/>
    <w:tmpl w:val="A71C7930"/>
    <w:lvl w:ilvl="0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851"/>
        </w:tabs>
        <w:ind w:left="851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18"/>
        </w:tabs>
        <w:ind w:left="1418" w:hanging="567"/>
      </w:pPr>
      <w:rPr>
        <w:rFonts w:hint="default"/>
      </w:rPr>
    </w:lvl>
    <w:lvl w:ilvl="3">
      <w:start w:val="1"/>
      <w:numFmt w:val="decimal"/>
      <w:lvlText w:val="%1.%2.4.%4."/>
      <w:lvlJc w:val="left"/>
      <w:pPr>
        <w:tabs>
          <w:tab w:val="num" w:pos="3240"/>
        </w:tabs>
        <w:ind w:left="32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320"/>
        </w:tabs>
        <w:ind w:left="43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1800"/>
      </w:pPr>
      <w:rPr>
        <w:rFonts w:hint="default"/>
      </w:rPr>
    </w:lvl>
  </w:abstractNum>
  <w:abstractNum w:abstractNumId="16" w15:restartNumberingAfterBreak="0">
    <w:nsid w:val="33823709"/>
    <w:multiLevelType w:val="multilevel"/>
    <w:tmpl w:val="0D2EF8B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17" w15:restartNumberingAfterBreak="0">
    <w:nsid w:val="36B7479F"/>
    <w:multiLevelType w:val="multilevel"/>
    <w:tmpl w:val="E612FEB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16"/>
        </w:tabs>
        <w:ind w:left="716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43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1728"/>
        </w:tabs>
        <w:ind w:left="1728" w:hanging="648"/>
      </w:pPr>
      <w:rPr>
        <w:rFonts w:ascii="Symbol" w:hAnsi="Symbol"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18" w15:restartNumberingAfterBreak="0">
    <w:nsid w:val="38DC0616"/>
    <w:multiLevelType w:val="multilevel"/>
    <w:tmpl w:val="40D80B9A"/>
    <w:lvl w:ilvl="0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851"/>
        </w:tabs>
        <w:ind w:left="851" w:hanging="567"/>
      </w:pPr>
      <w:rPr>
        <w:rFonts w:hint="default"/>
      </w:rPr>
    </w:lvl>
    <w:lvl w:ilvl="2">
      <w:start w:val="1"/>
      <w:numFmt w:val="bullet"/>
      <w:lvlText w:val=""/>
      <w:lvlJc w:val="left"/>
      <w:pPr>
        <w:tabs>
          <w:tab w:val="num" w:pos="1211"/>
        </w:tabs>
        <w:ind w:left="1211" w:hanging="360"/>
      </w:pPr>
      <w:rPr>
        <w:rFonts w:ascii="Symbol" w:hAnsi="Symbol" w:hint="default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320"/>
        </w:tabs>
        <w:ind w:left="43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1800"/>
      </w:pPr>
      <w:rPr>
        <w:rFonts w:hint="default"/>
      </w:rPr>
    </w:lvl>
  </w:abstractNum>
  <w:abstractNum w:abstractNumId="19" w15:restartNumberingAfterBreak="0">
    <w:nsid w:val="391523E6"/>
    <w:multiLevelType w:val="hybridMultilevel"/>
    <w:tmpl w:val="88DA7C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A116BBF"/>
    <w:multiLevelType w:val="multilevel"/>
    <w:tmpl w:val="0D2EF8B0"/>
    <w:lvl w:ilvl="0">
      <w:start w:val="1"/>
      <w:numFmt w:val="decimal"/>
      <w:pStyle w:val="a0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a1"/>
      <w:lvlText w:val="%1.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pStyle w:val="10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21" w15:restartNumberingAfterBreak="0">
    <w:nsid w:val="3F4F006F"/>
    <w:multiLevelType w:val="hybridMultilevel"/>
    <w:tmpl w:val="305C85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1C43DDF"/>
    <w:multiLevelType w:val="multilevel"/>
    <w:tmpl w:val="84EA8BB2"/>
    <w:lvl w:ilvl="0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851"/>
        </w:tabs>
        <w:ind w:left="851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18"/>
        </w:tabs>
        <w:ind w:left="1418" w:hanging="567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bullet"/>
      <w:lvlText w:val=""/>
      <w:lvlJc w:val="left"/>
      <w:pPr>
        <w:tabs>
          <w:tab w:val="num" w:pos="1637"/>
        </w:tabs>
        <w:ind w:left="1637" w:hanging="360"/>
      </w:pPr>
      <w:rPr>
        <w:rFonts w:ascii="Symbol" w:hAnsi="Symbol" w:hint="default"/>
      </w:rPr>
    </w:lvl>
    <w:lvl w:ilvl="4">
      <w:start w:val="1"/>
      <w:numFmt w:val="decimal"/>
      <w:lvlText w:val="%1.%2.%3.%4.%5."/>
      <w:lvlJc w:val="left"/>
      <w:pPr>
        <w:tabs>
          <w:tab w:val="num" w:pos="4320"/>
        </w:tabs>
        <w:ind w:left="43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1800"/>
      </w:pPr>
      <w:rPr>
        <w:rFonts w:hint="default"/>
      </w:rPr>
    </w:lvl>
  </w:abstractNum>
  <w:abstractNum w:abstractNumId="23" w15:restartNumberingAfterBreak="0">
    <w:nsid w:val="43206F0D"/>
    <w:multiLevelType w:val="multilevel"/>
    <w:tmpl w:val="26E0BC0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bullet"/>
      <w:lvlText w:val=""/>
      <w:lvlJc w:val="left"/>
      <w:pPr>
        <w:tabs>
          <w:tab w:val="num" w:pos="1154"/>
        </w:tabs>
        <w:ind w:left="1154" w:hanging="360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24" w15:restartNumberingAfterBreak="0">
    <w:nsid w:val="459D6422"/>
    <w:multiLevelType w:val="hybridMultilevel"/>
    <w:tmpl w:val="9A94A308"/>
    <w:lvl w:ilvl="0" w:tplc="5C6AD92A">
      <w:start w:val="1"/>
      <w:numFmt w:val="bullet"/>
      <w:lvlText w:val=""/>
      <w:lvlJc w:val="left"/>
      <w:pPr>
        <w:ind w:left="1260" w:hanging="360"/>
      </w:pPr>
      <w:rPr>
        <w:rFonts w:ascii="Symbol" w:eastAsia="Times New Roman" w:hAnsi="Symbol" w:cs="Aria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5" w15:restartNumberingAfterBreak="0">
    <w:nsid w:val="46700AD6"/>
    <w:multiLevelType w:val="multilevel"/>
    <w:tmpl w:val="E7A65D5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1154"/>
        </w:tabs>
        <w:ind w:left="1154" w:hanging="360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26" w15:restartNumberingAfterBreak="0">
    <w:nsid w:val="49A61786"/>
    <w:multiLevelType w:val="hybridMultilevel"/>
    <w:tmpl w:val="31B0744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A8E7B46"/>
    <w:multiLevelType w:val="hybridMultilevel"/>
    <w:tmpl w:val="14D6BA3C"/>
    <w:lvl w:ilvl="0" w:tplc="9948FD64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F6471AA"/>
    <w:multiLevelType w:val="hybridMultilevel"/>
    <w:tmpl w:val="C31A62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7BA5249"/>
    <w:multiLevelType w:val="multilevel"/>
    <w:tmpl w:val="EA5A269C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hint="default"/>
      </w:rPr>
    </w:lvl>
  </w:abstractNum>
  <w:abstractNum w:abstractNumId="30" w15:restartNumberingAfterBreak="0">
    <w:nsid w:val="57ED5692"/>
    <w:multiLevelType w:val="hybridMultilevel"/>
    <w:tmpl w:val="D5AA74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95A0DD3"/>
    <w:multiLevelType w:val="hybridMultilevel"/>
    <w:tmpl w:val="14B82582"/>
    <w:lvl w:ilvl="0" w:tplc="E3F6E428">
      <w:start w:val="1"/>
      <w:numFmt w:val="bullet"/>
      <w:lvlText w:val=""/>
      <w:lvlJc w:val="left"/>
      <w:pPr>
        <w:tabs>
          <w:tab w:val="num" w:pos="4478"/>
        </w:tabs>
        <w:ind w:left="447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858"/>
        </w:tabs>
        <w:ind w:left="2858" w:hanging="360"/>
      </w:pPr>
      <w:rPr>
        <w:rFonts w:ascii="Courier New" w:hAnsi="Courier New" w:cs="Courier New" w:hint="default"/>
      </w:rPr>
    </w:lvl>
    <w:lvl w:ilvl="2" w:tplc="04190001">
      <w:start w:val="1"/>
      <w:numFmt w:val="bullet"/>
      <w:lvlText w:val=""/>
      <w:lvlJc w:val="left"/>
      <w:pPr>
        <w:tabs>
          <w:tab w:val="num" w:pos="3578"/>
        </w:tabs>
        <w:ind w:left="3578" w:hanging="360"/>
      </w:pPr>
      <w:rPr>
        <w:rFonts w:ascii="Symbol" w:hAnsi="Symbol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4298"/>
        </w:tabs>
        <w:ind w:left="429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5018"/>
        </w:tabs>
        <w:ind w:left="501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738"/>
        </w:tabs>
        <w:ind w:left="573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458"/>
        </w:tabs>
        <w:ind w:left="645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7178"/>
        </w:tabs>
        <w:ind w:left="717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898"/>
        </w:tabs>
        <w:ind w:left="7898" w:hanging="360"/>
      </w:pPr>
      <w:rPr>
        <w:rFonts w:ascii="Wingdings" w:hAnsi="Wingdings" w:hint="default"/>
      </w:rPr>
    </w:lvl>
  </w:abstractNum>
  <w:abstractNum w:abstractNumId="32" w15:restartNumberingAfterBreak="0">
    <w:nsid w:val="5A3C7936"/>
    <w:multiLevelType w:val="multilevel"/>
    <w:tmpl w:val="DE1C7C9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tabs>
          <w:tab w:val="num" w:pos="851"/>
        </w:tabs>
        <w:ind w:left="851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18"/>
        </w:tabs>
        <w:ind w:left="1418" w:hanging="567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320"/>
        </w:tabs>
        <w:ind w:left="43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1800"/>
      </w:pPr>
      <w:rPr>
        <w:rFonts w:hint="default"/>
      </w:rPr>
    </w:lvl>
  </w:abstractNum>
  <w:abstractNum w:abstractNumId="33" w15:restartNumberingAfterBreak="0">
    <w:nsid w:val="60305529"/>
    <w:multiLevelType w:val="multilevel"/>
    <w:tmpl w:val="1BF83EC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4" w15:restartNumberingAfterBreak="0">
    <w:nsid w:val="683B661E"/>
    <w:multiLevelType w:val="hybridMultilevel"/>
    <w:tmpl w:val="584815C8"/>
    <w:lvl w:ilvl="0" w:tplc="04190001">
      <w:start w:val="10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874746F"/>
    <w:multiLevelType w:val="multilevel"/>
    <w:tmpl w:val="925E8A04"/>
    <w:lvl w:ilvl="0">
      <w:start w:val="1"/>
      <w:numFmt w:val="decimal"/>
      <w:pStyle w:val="a2"/>
      <w:lvlText w:val="Раздел %1."/>
      <w:lvlJc w:val="left"/>
      <w:pPr>
        <w:tabs>
          <w:tab w:val="num" w:pos="180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</w:lvl>
  </w:abstractNum>
  <w:abstractNum w:abstractNumId="36" w15:restartNumberingAfterBreak="0">
    <w:nsid w:val="68A42571"/>
    <w:multiLevelType w:val="multilevel"/>
    <w:tmpl w:val="19DC8E6C"/>
    <w:lvl w:ilvl="0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851"/>
        </w:tabs>
        <w:ind w:left="851" w:hanging="567"/>
      </w:pPr>
      <w:rPr>
        <w:rFonts w:hint="default"/>
      </w:rPr>
    </w:lvl>
    <w:lvl w:ilvl="2">
      <w:start w:val="1"/>
      <w:numFmt w:val="bullet"/>
      <w:lvlText w:val=""/>
      <w:lvlJc w:val="left"/>
      <w:pPr>
        <w:tabs>
          <w:tab w:val="num" w:pos="1211"/>
        </w:tabs>
        <w:ind w:left="1211" w:hanging="360"/>
      </w:pPr>
      <w:rPr>
        <w:rFonts w:ascii="Symbol" w:hAnsi="Symbol" w:hint="default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320"/>
        </w:tabs>
        <w:ind w:left="43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1800"/>
      </w:pPr>
      <w:rPr>
        <w:rFonts w:hint="default"/>
      </w:rPr>
    </w:lvl>
  </w:abstractNum>
  <w:abstractNum w:abstractNumId="37" w15:restartNumberingAfterBreak="0">
    <w:nsid w:val="6B346DCA"/>
    <w:multiLevelType w:val="hybridMultilevel"/>
    <w:tmpl w:val="305C85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B9D44D2"/>
    <w:multiLevelType w:val="multilevel"/>
    <w:tmpl w:val="F064EB18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43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39" w15:restartNumberingAfterBreak="0">
    <w:nsid w:val="6E841F02"/>
    <w:multiLevelType w:val="hybridMultilevel"/>
    <w:tmpl w:val="F89ABA02"/>
    <w:lvl w:ilvl="0" w:tplc="B8562D0E">
      <w:start w:val="1"/>
      <w:numFmt w:val="bullet"/>
      <w:lvlText w:val=""/>
      <w:lvlJc w:val="left"/>
      <w:pPr>
        <w:ind w:left="1620" w:hanging="360"/>
      </w:pPr>
      <w:rPr>
        <w:rFonts w:ascii="Symbol" w:eastAsia="Times New Roman" w:hAnsi="Symbol" w:cs="Arial" w:hint="default"/>
      </w:rPr>
    </w:lvl>
    <w:lvl w:ilvl="1" w:tplc="0419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40" w15:restartNumberingAfterBreak="0">
    <w:nsid w:val="70BA580B"/>
    <w:multiLevelType w:val="multilevel"/>
    <w:tmpl w:val="B81A4CE6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1" w15:restartNumberingAfterBreak="0">
    <w:nsid w:val="78907965"/>
    <w:multiLevelType w:val="hybridMultilevel"/>
    <w:tmpl w:val="D41CB53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89C563A"/>
    <w:multiLevelType w:val="hybridMultilevel"/>
    <w:tmpl w:val="305C85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BF23C9E"/>
    <w:multiLevelType w:val="multilevel"/>
    <w:tmpl w:val="7DEE8DB4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608" w:hanging="1800"/>
      </w:pPr>
      <w:rPr>
        <w:rFonts w:hint="default"/>
      </w:rPr>
    </w:lvl>
  </w:abstractNum>
  <w:num w:numId="1">
    <w:abstractNumId w:val="20"/>
  </w:num>
  <w:num w:numId="2">
    <w:abstractNumId w:val="13"/>
  </w:num>
  <w:num w:numId="3">
    <w:abstractNumId w:val="20"/>
    <w:lvlOverride w:ilvl="0">
      <w:startOverride w:val="1"/>
    </w:lvlOverride>
  </w:num>
  <w:num w:numId="4">
    <w:abstractNumId w:val="20"/>
    <w:lvlOverride w:ilvl="0">
      <w:startOverride w:val="1"/>
    </w:lvlOverride>
  </w:num>
  <w:num w:numId="5">
    <w:abstractNumId w:val="20"/>
    <w:lvlOverride w:ilvl="0">
      <w:startOverride w:val="1"/>
    </w:lvlOverride>
  </w:num>
  <w:num w:numId="6">
    <w:abstractNumId w:val="20"/>
    <w:lvlOverride w:ilvl="0">
      <w:startOverride w:val="1"/>
    </w:lvlOverride>
  </w:num>
  <w:num w:numId="7">
    <w:abstractNumId w:val="20"/>
    <w:lvlOverride w:ilvl="0">
      <w:startOverride w:val="1"/>
    </w:lvlOverride>
  </w:num>
  <w:num w:numId="8">
    <w:abstractNumId w:val="20"/>
    <w:lvlOverride w:ilvl="0">
      <w:startOverride w:val="1"/>
    </w:lvlOverride>
  </w:num>
  <w:num w:numId="9">
    <w:abstractNumId w:val="20"/>
    <w:lvlOverride w:ilvl="0">
      <w:startOverride w:val="1"/>
    </w:lvlOverride>
  </w:num>
  <w:num w:numId="10">
    <w:abstractNumId w:val="20"/>
    <w:lvlOverride w:ilvl="0">
      <w:startOverride w:val="1"/>
    </w:lvlOverride>
  </w:num>
  <w:num w:numId="11">
    <w:abstractNumId w:val="20"/>
    <w:lvlOverride w:ilvl="0">
      <w:startOverride w:val="1"/>
    </w:lvlOverride>
  </w:num>
  <w:num w:numId="12">
    <w:abstractNumId w:val="20"/>
    <w:lvlOverride w:ilvl="0">
      <w:startOverride w:val="1"/>
    </w:lvlOverride>
  </w:num>
  <w:num w:numId="13">
    <w:abstractNumId w:val="20"/>
    <w:lvlOverride w:ilvl="0">
      <w:startOverride w:val="1"/>
    </w:lvlOverride>
  </w:num>
  <w:num w:numId="14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6"/>
  </w:num>
  <w:num w:numId="16">
    <w:abstractNumId w:val="20"/>
    <w:lvlOverride w:ilvl="0">
      <w:startOverride w:val="1"/>
    </w:lvlOverride>
  </w:num>
  <w:num w:numId="17">
    <w:abstractNumId w:val="20"/>
    <w:lvlOverride w:ilvl="0">
      <w:startOverride w:val="1"/>
    </w:lvlOverride>
  </w:num>
  <w:num w:numId="18">
    <w:abstractNumId w:val="20"/>
    <w:lvlOverride w:ilvl="0">
      <w:startOverride w:val="1"/>
    </w:lvlOverride>
  </w:num>
  <w:num w:numId="19">
    <w:abstractNumId w:val="20"/>
    <w:lvlOverride w:ilvl="0">
      <w:startOverride w:val="1"/>
    </w:lvlOverride>
  </w:num>
  <w:num w:numId="20">
    <w:abstractNumId w:val="20"/>
    <w:lvlOverride w:ilvl="0">
      <w:startOverride w:val="1"/>
    </w:lvlOverride>
  </w:num>
  <w:num w:numId="21">
    <w:abstractNumId w:val="20"/>
    <w:lvlOverride w:ilvl="0">
      <w:startOverride w:val="1"/>
    </w:lvlOverride>
  </w:num>
  <w:num w:numId="22">
    <w:abstractNumId w:val="20"/>
    <w:lvlOverride w:ilvl="0">
      <w:startOverride w:val="1"/>
    </w:lvlOverride>
  </w:num>
  <w:num w:numId="23">
    <w:abstractNumId w:val="20"/>
    <w:lvlOverride w:ilvl="0">
      <w:startOverride w:val="1"/>
    </w:lvlOverride>
  </w:num>
  <w:num w:numId="24">
    <w:abstractNumId w:val="20"/>
    <w:lvlOverride w:ilvl="0">
      <w:startOverride w:val="1"/>
    </w:lvlOverride>
  </w:num>
  <w:num w:numId="25">
    <w:abstractNumId w:val="20"/>
    <w:lvlOverride w:ilvl="0">
      <w:startOverride w:val="1"/>
    </w:lvlOverride>
  </w:num>
  <w:num w:numId="26">
    <w:abstractNumId w:val="3"/>
  </w:num>
  <w:num w:numId="27">
    <w:abstractNumId w:val="8"/>
  </w:num>
  <w:num w:numId="28">
    <w:abstractNumId w:val="11"/>
  </w:num>
  <w:num w:numId="29">
    <w:abstractNumId w:val="4"/>
  </w:num>
  <w:num w:numId="30">
    <w:abstractNumId w:val="17"/>
  </w:num>
  <w:num w:numId="31">
    <w:abstractNumId w:val="0"/>
  </w:num>
  <w:num w:numId="32">
    <w:abstractNumId w:val="38"/>
  </w:num>
  <w:num w:numId="33">
    <w:abstractNumId w:val="23"/>
  </w:num>
  <w:num w:numId="34">
    <w:abstractNumId w:val="14"/>
  </w:num>
  <w:num w:numId="35">
    <w:abstractNumId w:val="25"/>
  </w:num>
  <w:num w:numId="36">
    <w:abstractNumId w:val="31"/>
  </w:num>
  <w:num w:numId="37">
    <w:abstractNumId w:val="33"/>
  </w:num>
  <w:num w:numId="38">
    <w:abstractNumId w:val="19"/>
  </w:num>
  <w:num w:numId="39">
    <w:abstractNumId w:val="43"/>
  </w:num>
  <w:num w:numId="40">
    <w:abstractNumId w:val="40"/>
  </w:num>
  <w:num w:numId="41">
    <w:abstractNumId w:val="30"/>
  </w:num>
  <w:num w:numId="42">
    <w:abstractNumId w:val="29"/>
  </w:num>
  <w:num w:numId="43">
    <w:abstractNumId w:val="20"/>
  </w:num>
  <w:num w:numId="44">
    <w:abstractNumId w:val="26"/>
  </w:num>
  <w:num w:numId="45">
    <w:abstractNumId w:val="15"/>
  </w:num>
  <w:num w:numId="46">
    <w:abstractNumId w:val="32"/>
  </w:num>
  <w:num w:numId="47">
    <w:abstractNumId w:val="9"/>
  </w:num>
  <w:num w:numId="48">
    <w:abstractNumId w:val="18"/>
  </w:num>
  <w:num w:numId="49">
    <w:abstractNumId w:val="36"/>
  </w:num>
  <w:num w:numId="50">
    <w:abstractNumId w:val="22"/>
  </w:num>
  <w:num w:numId="51">
    <w:abstractNumId w:val="15"/>
    <w:lvlOverride w:ilvl="0">
      <w:startOverride w:val="8"/>
    </w:lvlOverride>
    <w:lvlOverride w:ilvl="1">
      <w:startOverride w:val="4"/>
    </w:lvlOverride>
  </w:num>
  <w:num w:numId="52">
    <w:abstractNumId w:val="42"/>
  </w:num>
  <w:num w:numId="53">
    <w:abstractNumId w:val="21"/>
  </w:num>
  <w:num w:numId="54">
    <w:abstractNumId w:val="1"/>
  </w:num>
  <w:num w:numId="55">
    <w:abstractNumId w:val="37"/>
  </w:num>
  <w:num w:numId="56">
    <w:abstractNumId w:val="24"/>
  </w:num>
  <w:num w:numId="57">
    <w:abstractNumId w:val="7"/>
  </w:num>
  <w:num w:numId="58">
    <w:abstractNumId w:val="39"/>
  </w:num>
  <w:num w:numId="59">
    <w:abstractNumId w:val="34"/>
  </w:num>
  <w:num w:numId="60">
    <w:abstractNumId w:val="2"/>
  </w:num>
  <w:num w:numId="61">
    <w:abstractNumId w:val="28"/>
  </w:num>
  <w:num w:numId="62">
    <w:abstractNumId w:val="16"/>
  </w:num>
  <w:num w:numId="63">
    <w:abstractNumId w:val="12"/>
  </w:num>
  <w:num w:numId="64">
    <w:abstractNumId w:val="5"/>
  </w:num>
  <w:num w:numId="65">
    <w:abstractNumId w:val="10"/>
  </w:num>
  <w:num w:numId="66">
    <w:abstractNumId w:val="27"/>
  </w:num>
  <w:num w:numId="67">
    <w:abstractNumId w:val="41"/>
  </w:num>
  <w:numIdMacAtCleanup w:val="5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4798"/>
    <w:rsid w:val="000071E3"/>
    <w:rsid w:val="00023AAA"/>
    <w:rsid w:val="00026619"/>
    <w:rsid w:val="000446D5"/>
    <w:rsid w:val="00045F7C"/>
    <w:rsid w:val="000641F9"/>
    <w:rsid w:val="000655B3"/>
    <w:rsid w:val="000819C4"/>
    <w:rsid w:val="00084B4D"/>
    <w:rsid w:val="00087A1D"/>
    <w:rsid w:val="000B08A9"/>
    <w:rsid w:val="000B67A5"/>
    <w:rsid w:val="000B7EF4"/>
    <w:rsid w:val="000F0142"/>
    <w:rsid w:val="000F1519"/>
    <w:rsid w:val="000F1B5E"/>
    <w:rsid w:val="00115446"/>
    <w:rsid w:val="00127BE1"/>
    <w:rsid w:val="00127F46"/>
    <w:rsid w:val="0015060E"/>
    <w:rsid w:val="00150B16"/>
    <w:rsid w:val="00166CA2"/>
    <w:rsid w:val="00166D3D"/>
    <w:rsid w:val="00171B53"/>
    <w:rsid w:val="001B0D59"/>
    <w:rsid w:val="001C48BA"/>
    <w:rsid w:val="001E2953"/>
    <w:rsid w:val="001E557F"/>
    <w:rsid w:val="002149CB"/>
    <w:rsid w:val="00215CC3"/>
    <w:rsid w:val="0023622A"/>
    <w:rsid w:val="00252341"/>
    <w:rsid w:val="00253B2B"/>
    <w:rsid w:val="0025439D"/>
    <w:rsid w:val="00264705"/>
    <w:rsid w:val="00272848"/>
    <w:rsid w:val="00282E7E"/>
    <w:rsid w:val="002A5CF9"/>
    <w:rsid w:val="002A6BC1"/>
    <w:rsid w:val="002D3446"/>
    <w:rsid w:val="002F23D9"/>
    <w:rsid w:val="002F7E61"/>
    <w:rsid w:val="00304C6E"/>
    <w:rsid w:val="00307D7F"/>
    <w:rsid w:val="00314798"/>
    <w:rsid w:val="00314A27"/>
    <w:rsid w:val="00315C4A"/>
    <w:rsid w:val="00317550"/>
    <w:rsid w:val="00317F4C"/>
    <w:rsid w:val="0032054C"/>
    <w:rsid w:val="0032151F"/>
    <w:rsid w:val="00326202"/>
    <w:rsid w:val="00333E00"/>
    <w:rsid w:val="00340124"/>
    <w:rsid w:val="0035128F"/>
    <w:rsid w:val="0036170E"/>
    <w:rsid w:val="00371C05"/>
    <w:rsid w:val="003728C3"/>
    <w:rsid w:val="00392327"/>
    <w:rsid w:val="00397895"/>
    <w:rsid w:val="003B3AD6"/>
    <w:rsid w:val="003B482B"/>
    <w:rsid w:val="003C6436"/>
    <w:rsid w:val="003D0E42"/>
    <w:rsid w:val="003D4F43"/>
    <w:rsid w:val="003E2297"/>
    <w:rsid w:val="003E4AB2"/>
    <w:rsid w:val="003F186A"/>
    <w:rsid w:val="003F3BE9"/>
    <w:rsid w:val="003F6062"/>
    <w:rsid w:val="00404305"/>
    <w:rsid w:val="00404DE6"/>
    <w:rsid w:val="00413554"/>
    <w:rsid w:val="004537E3"/>
    <w:rsid w:val="00466A43"/>
    <w:rsid w:val="0049460B"/>
    <w:rsid w:val="004A0B11"/>
    <w:rsid w:val="004A7025"/>
    <w:rsid w:val="004B1471"/>
    <w:rsid w:val="004B2134"/>
    <w:rsid w:val="004C1946"/>
    <w:rsid w:val="004E095B"/>
    <w:rsid w:val="004F0D3D"/>
    <w:rsid w:val="004F5DA5"/>
    <w:rsid w:val="004F6B2B"/>
    <w:rsid w:val="00503B58"/>
    <w:rsid w:val="00507219"/>
    <w:rsid w:val="00510C43"/>
    <w:rsid w:val="0052024D"/>
    <w:rsid w:val="0052138C"/>
    <w:rsid w:val="0052273E"/>
    <w:rsid w:val="0054043C"/>
    <w:rsid w:val="00550FEF"/>
    <w:rsid w:val="00564FF8"/>
    <w:rsid w:val="00572CCC"/>
    <w:rsid w:val="00580762"/>
    <w:rsid w:val="005809D0"/>
    <w:rsid w:val="005873F7"/>
    <w:rsid w:val="00591B10"/>
    <w:rsid w:val="00597534"/>
    <w:rsid w:val="005977B7"/>
    <w:rsid w:val="005A2720"/>
    <w:rsid w:val="005C1276"/>
    <w:rsid w:val="005D4022"/>
    <w:rsid w:val="005D520C"/>
    <w:rsid w:val="005F0D33"/>
    <w:rsid w:val="00610AB1"/>
    <w:rsid w:val="006137A6"/>
    <w:rsid w:val="00626BDC"/>
    <w:rsid w:val="00630BA3"/>
    <w:rsid w:val="00647147"/>
    <w:rsid w:val="00651433"/>
    <w:rsid w:val="006514F4"/>
    <w:rsid w:val="006770D2"/>
    <w:rsid w:val="00682E73"/>
    <w:rsid w:val="00691C54"/>
    <w:rsid w:val="006A32A4"/>
    <w:rsid w:val="006B506B"/>
    <w:rsid w:val="007344CE"/>
    <w:rsid w:val="007470D2"/>
    <w:rsid w:val="00756C7C"/>
    <w:rsid w:val="00776F72"/>
    <w:rsid w:val="0078221A"/>
    <w:rsid w:val="007A0C5A"/>
    <w:rsid w:val="007A0D15"/>
    <w:rsid w:val="007C4386"/>
    <w:rsid w:val="007C6012"/>
    <w:rsid w:val="007D4249"/>
    <w:rsid w:val="007D5F70"/>
    <w:rsid w:val="007E5882"/>
    <w:rsid w:val="007F42DD"/>
    <w:rsid w:val="0080197D"/>
    <w:rsid w:val="008136E3"/>
    <w:rsid w:val="00817B56"/>
    <w:rsid w:val="00820518"/>
    <w:rsid w:val="00841C6C"/>
    <w:rsid w:val="00846C94"/>
    <w:rsid w:val="00847A5B"/>
    <w:rsid w:val="008A3018"/>
    <w:rsid w:val="008D6680"/>
    <w:rsid w:val="0090624A"/>
    <w:rsid w:val="00945564"/>
    <w:rsid w:val="00945D6B"/>
    <w:rsid w:val="00953DD0"/>
    <w:rsid w:val="00956261"/>
    <w:rsid w:val="009603B7"/>
    <w:rsid w:val="0097083D"/>
    <w:rsid w:val="00976CA9"/>
    <w:rsid w:val="0098131E"/>
    <w:rsid w:val="00984383"/>
    <w:rsid w:val="009C2A3E"/>
    <w:rsid w:val="009E419E"/>
    <w:rsid w:val="009E609B"/>
    <w:rsid w:val="009E745E"/>
    <w:rsid w:val="009F5A5D"/>
    <w:rsid w:val="00A11BE3"/>
    <w:rsid w:val="00A20B19"/>
    <w:rsid w:val="00A20C47"/>
    <w:rsid w:val="00A26F77"/>
    <w:rsid w:val="00A355F1"/>
    <w:rsid w:val="00A36105"/>
    <w:rsid w:val="00A4028A"/>
    <w:rsid w:val="00A7082B"/>
    <w:rsid w:val="00A85967"/>
    <w:rsid w:val="00A91B28"/>
    <w:rsid w:val="00A96B8D"/>
    <w:rsid w:val="00A96C99"/>
    <w:rsid w:val="00AA285C"/>
    <w:rsid w:val="00AC6989"/>
    <w:rsid w:val="00AE04D7"/>
    <w:rsid w:val="00AE4BFB"/>
    <w:rsid w:val="00AF542A"/>
    <w:rsid w:val="00B11D29"/>
    <w:rsid w:val="00B13671"/>
    <w:rsid w:val="00B13A56"/>
    <w:rsid w:val="00B167C6"/>
    <w:rsid w:val="00B16BE1"/>
    <w:rsid w:val="00B17BAD"/>
    <w:rsid w:val="00B217B3"/>
    <w:rsid w:val="00B273B1"/>
    <w:rsid w:val="00B343B0"/>
    <w:rsid w:val="00B43A04"/>
    <w:rsid w:val="00B471DD"/>
    <w:rsid w:val="00B855D6"/>
    <w:rsid w:val="00BB160C"/>
    <w:rsid w:val="00BB7287"/>
    <w:rsid w:val="00BD0710"/>
    <w:rsid w:val="00BE01B7"/>
    <w:rsid w:val="00BF5C47"/>
    <w:rsid w:val="00C10CBC"/>
    <w:rsid w:val="00C13153"/>
    <w:rsid w:val="00C13CCA"/>
    <w:rsid w:val="00C166F3"/>
    <w:rsid w:val="00C31B57"/>
    <w:rsid w:val="00C35A70"/>
    <w:rsid w:val="00C41A6F"/>
    <w:rsid w:val="00C5744C"/>
    <w:rsid w:val="00C61FCA"/>
    <w:rsid w:val="00C677B4"/>
    <w:rsid w:val="00C767EA"/>
    <w:rsid w:val="00C7754C"/>
    <w:rsid w:val="00C84C13"/>
    <w:rsid w:val="00C86F5F"/>
    <w:rsid w:val="00C87864"/>
    <w:rsid w:val="00CA011C"/>
    <w:rsid w:val="00CA75AA"/>
    <w:rsid w:val="00CB4507"/>
    <w:rsid w:val="00CB70AF"/>
    <w:rsid w:val="00CD2745"/>
    <w:rsid w:val="00CE17B5"/>
    <w:rsid w:val="00CE6A84"/>
    <w:rsid w:val="00CF3394"/>
    <w:rsid w:val="00D1469D"/>
    <w:rsid w:val="00D3118D"/>
    <w:rsid w:val="00D43E22"/>
    <w:rsid w:val="00D5460B"/>
    <w:rsid w:val="00D62142"/>
    <w:rsid w:val="00D82B6A"/>
    <w:rsid w:val="00D85CCB"/>
    <w:rsid w:val="00DC0506"/>
    <w:rsid w:val="00DD05E7"/>
    <w:rsid w:val="00DD5624"/>
    <w:rsid w:val="00DE2B3A"/>
    <w:rsid w:val="00DE357F"/>
    <w:rsid w:val="00DE41AA"/>
    <w:rsid w:val="00DF0D15"/>
    <w:rsid w:val="00DF2B1E"/>
    <w:rsid w:val="00E21592"/>
    <w:rsid w:val="00E22425"/>
    <w:rsid w:val="00E23FE6"/>
    <w:rsid w:val="00E43901"/>
    <w:rsid w:val="00E440AC"/>
    <w:rsid w:val="00E752F1"/>
    <w:rsid w:val="00E96E64"/>
    <w:rsid w:val="00EB2921"/>
    <w:rsid w:val="00F113E7"/>
    <w:rsid w:val="00F12251"/>
    <w:rsid w:val="00F145E9"/>
    <w:rsid w:val="00F14714"/>
    <w:rsid w:val="00F16A4D"/>
    <w:rsid w:val="00F5236C"/>
    <w:rsid w:val="00F52CCE"/>
    <w:rsid w:val="00F66574"/>
    <w:rsid w:val="00F71E45"/>
    <w:rsid w:val="00F765B0"/>
    <w:rsid w:val="00F77DCD"/>
    <w:rsid w:val="00F94563"/>
    <w:rsid w:val="00FB4868"/>
    <w:rsid w:val="00FC0245"/>
    <w:rsid w:val="00FD3072"/>
    <w:rsid w:val="00FF2CD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14830FE0"/>
  <w15:docId w15:val="{D8FFC08A-12E4-4532-AD5A-DA5EF82F92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3">
    <w:name w:val="Normal"/>
    <w:qFormat/>
    <w:rsid w:val="00314798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1">
    <w:name w:val="heading 1"/>
    <w:basedOn w:val="a3"/>
    <w:next w:val="a3"/>
    <w:link w:val="12"/>
    <w:uiPriority w:val="9"/>
    <w:qFormat/>
    <w:rsid w:val="005C1276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3"/>
    <w:next w:val="a3"/>
    <w:link w:val="20"/>
    <w:uiPriority w:val="9"/>
    <w:unhideWhenUsed/>
    <w:qFormat/>
    <w:rsid w:val="005C1276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3"/>
    <w:next w:val="a3"/>
    <w:link w:val="30"/>
    <w:uiPriority w:val="9"/>
    <w:semiHidden/>
    <w:unhideWhenUsed/>
    <w:qFormat/>
    <w:rsid w:val="005C1276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3"/>
    <w:next w:val="a3"/>
    <w:link w:val="40"/>
    <w:uiPriority w:val="9"/>
    <w:semiHidden/>
    <w:unhideWhenUsed/>
    <w:qFormat/>
    <w:rsid w:val="005C1276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3"/>
    <w:next w:val="a3"/>
    <w:link w:val="50"/>
    <w:uiPriority w:val="9"/>
    <w:semiHidden/>
    <w:unhideWhenUsed/>
    <w:qFormat/>
    <w:rsid w:val="005C1276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3"/>
    <w:next w:val="a3"/>
    <w:link w:val="60"/>
    <w:uiPriority w:val="9"/>
    <w:semiHidden/>
    <w:unhideWhenUsed/>
    <w:qFormat/>
    <w:rsid w:val="005C1276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3"/>
    <w:next w:val="a3"/>
    <w:link w:val="70"/>
    <w:uiPriority w:val="9"/>
    <w:semiHidden/>
    <w:unhideWhenUsed/>
    <w:qFormat/>
    <w:rsid w:val="005C1276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3"/>
    <w:next w:val="a3"/>
    <w:link w:val="80"/>
    <w:uiPriority w:val="9"/>
    <w:semiHidden/>
    <w:unhideWhenUsed/>
    <w:qFormat/>
    <w:rsid w:val="005C1276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9">
    <w:name w:val="heading 9"/>
    <w:basedOn w:val="a3"/>
    <w:next w:val="a3"/>
    <w:link w:val="90"/>
    <w:uiPriority w:val="9"/>
    <w:semiHidden/>
    <w:unhideWhenUsed/>
    <w:qFormat/>
    <w:rsid w:val="005C1276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4">
    <w:name w:val="Default Paragraph Font"/>
    <w:uiPriority w:val="1"/>
    <w:semiHidden/>
    <w:unhideWhenUsed/>
  </w:style>
  <w:style w:type="table" w:default="1" w:styleId="a5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6">
    <w:name w:val="No List"/>
    <w:uiPriority w:val="99"/>
    <w:semiHidden/>
    <w:unhideWhenUsed/>
  </w:style>
  <w:style w:type="character" w:styleId="a7">
    <w:name w:val="Hyperlink"/>
    <w:basedOn w:val="a4"/>
    <w:unhideWhenUsed/>
    <w:rsid w:val="00314798"/>
    <w:rPr>
      <w:color w:val="0000FF"/>
      <w:u w:val="single"/>
    </w:rPr>
  </w:style>
  <w:style w:type="paragraph" w:styleId="a8">
    <w:name w:val="Normal (Web)"/>
    <w:basedOn w:val="a3"/>
    <w:unhideWhenUsed/>
    <w:rsid w:val="00314798"/>
    <w:pPr>
      <w:spacing w:before="100" w:after="100"/>
    </w:pPr>
    <w:rPr>
      <w:color w:val="000000"/>
      <w:sz w:val="20"/>
      <w:szCs w:val="20"/>
    </w:rPr>
  </w:style>
  <w:style w:type="paragraph" w:styleId="a9">
    <w:name w:val="Body Text"/>
    <w:basedOn w:val="a3"/>
    <w:link w:val="aa"/>
    <w:unhideWhenUsed/>
    <w:rsid w:val="00314798"/>
    <w:pPr>
      <w:spacing w:after="120"/>
    </w:pPr>
  </w:style>
  <w:style w:type="character" w:customStyle="1" w:styleId="aa">
    <w:name w:val="Основной текст Знак"/>
    <w:basedOn w:val="a4"/>
    <w:link w:val="a9"/>
    <w:semiHidden/>
    <w:rsid w:val="0031479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1">
    <w:name w:val="Подпункт спецификации"/>
    <w:basedOn w:val="ab"/>
    <w:rsid w:val="00314798"/>
    <w:pPr>
      <w:numPr>
        <w:ilvl w:val="1"/>
        <w:numId w:val="1"/>
      </w:numPr>
      <w:tabs>
        <w:tab w:val="left" w:pos="9000"/>
      </w:tabs>
      <w:spacing w:before="120" w:after="0"/>
      <w:jc w:val="both"/>
    </w:pPr>
    <w:rPr>
      <w:rFonts w:ascii="Arial" w:hAnsi="Arial" w:cs="Arial"/>
      <w:sz w:val="20"/>
      <w:szCs w:val="20"/>
    </w:rPr>
  </w:style>
  <w:style w:type="paragraph" w:customStyle="1" w:styleId="a0">
    <w:name w:val="Пункт спецификации"/>
    <w:basedOn w:val="a3"/>
    <w:rsid w:val="00314798"/>
    <w:pPr>
      <w:numPr>
        <w:numId w:val="1"/>
      </w:numPr>
      <w:tabs>
        <w:tab w:val="left" w:pos="9000"/>
      </w:tabs>
      <w:spacing w:before="240"/>
      <w:ind w:right="57"/>
      <w:jc w:val="both"/>
    </w:pPr>
    <w:rPr>
      <w:rFonts w:ascii="Arial" w:hAnsi="Arial" w:cs="Arial"/>
      <w:b/>
      <w:bCs/>
      <w:sz w:val="20"/>
      <w:szCs w:val="20"/>
    </w:rPr>
  </w:style>
  <w:style w:type="paragraph" w:customStyle="1" w:styleId="ac">
    <w:name w:val="Текст таб"/>
    <w:basedOn w:val="a3"/>
    <w:rsid w:val="00314798"/>
    <w:pPr>
      <w:tabs>
        <w:tab w:val="left" w:pos="9000"/>
      </w:tabs>
      <w:spacing w:before="60"/>
      <w:ind w:left="851" w:right="58"/>
      <w:jc w:val="both"/>
    </w:pPr>
    <w:rPr>
      <w:rFonts w:ascii="Arial" w:hAnsi="Arial" w:cs="Arial"/>
      <w:sz w:val="20"/>
      <w:szCs w:val="20"/>
      <w:lang w:val="en-US"/>
    </w:rPr>
  </w:style>
  <w:style w:type="paragraph" w:customStyle="1" w:styleId="Pointmark">
    <w:name w:val="Point (mark)"/>
    <w:rsid w:val="00314798"/>
    <w:pPr>
      <w:numPr>
        <w:numId w:val="2"/>
      </w:numPr>
      <w:tabs>
        <w:tab w:val="clear" w:pos="360"/>
        <w:tab w:val="num" w:pos="1134"/>
      </w:tabs>
      <w:autoSpaceDN w:val="0"/>
      <w:spacing w:before="60" w:after="0" w:line="240" w:lineRule="auto"/>
      <w:ind w:left="1135" w:hanging="284"/>
      <w:jc w:val="both"/>
    </w:pPr>
    <w:rPr>
      <w:rFonts w:ascii="Arial" w:eastAsia="Times New Roman" w:hAnsi="Arial" w:cs="Arial"/>
      <w:sz w:val="20"/>
      <w:szCs w:val="20"/>
    </w:rPr>
  </w:style>
  <w:style w:type="paragraph" w:customStyle="1" w:styleId="10">
    <w:name w:val="Подпункт спецификации 1"/>
    <w:basedOn w:val="a1"/>
    <w:rsid w:val="00314798"/>
    <w:pPr>
      <w:numPr>
        <w:ilvl w:val="2"/>
      </w:numPr>
      <w:tabs>
        <w:tab w:val="clear" w:pos="2160"/>
        <w:tab w:val="num" w:pos="360"/>
        <w:tab w:val="num" w:pos="851"/>
        <w:tab w:val="num" w:pos="1418"/>
      </w:tabs>
      <w:ind w:left="1418" w:hanging="567"/>
    </w:pPr>
  </w:style>
  <w:style w:type="paragraph" w:styleId="ad">
    <w:name w:val="Plain Text"/>
    <w:basedOn w:val="ac"/>
    <w:link w:val="ae"/>
    <w:unhideWhenUsed/>
    <w:rsid w:val="00314798"/>
    <w:pPr>
      <w:ind w:left="0"/>
    </w:pPr>
  </w:style>
  <w:style w:type="character" w:customStyle="1" w:styleId="ae">
    <w:name w:val="Текст Знак"/>
    <w:basedOn w:val="a4"/>
    <w:link w:val="ad"/>
    <w:rsid w:val="00314798"/>
    <w:rPr>
      <w:rFonts w:ascii="Arial" w:eastAsia="Times New Roman" w:hAnsi="Arial" w:cs="Arial"/>
      <w:sz w:val="20"/>
      <w:szCs w:val="20"/>
      <w:lang w:val="en-US" w:eastAsia="ru-RU"/>
    </w:rPr>
  </w:style>
  <w:style w:type="paragraph" w:styleId="ab">
    <w:name w:val="Body Text Indent"/>
    <w:basedOn w:val="a3"/>
    <w:link w:val="af"/>
    <w:unhideWhenUsed/>
    <w:rsid w:val="00314798"/>
    <w:pPr>
      <w:spacing w:after="120"/>
      <w:ind w:left="283"/>
    </w:pPr>
  </w:style>
  <w:style w:type="character" w:customStyle="1" w:styleId="af">
    <w:name w:val="Основной текст с отступом Знак"/>
    <w:basedOn w:val="a4"/>
    <w:link w:val="ab"/>
    <w:uiPriority w:val="99"/>
    <w:semiHidden/>
    <w:rsid w:val="0031479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0">
    <w:name w:val="List Bullet"/>
    <w:basedOn w:val="a3"/>
    <w:autoRedefine/>
    <w:unhideWhenUsed/>
    <w:rsid w:val="00264705"/>
    <w:pPr>
      <w:ind w:left="708"/>
      <w:jc w:val="both"/>
    </w:pPr>
    <w:rPr>
      <w:rFonts w:ascii="Arial" w:hAnsi="Arial" w:cs="Arial"/>
      <w:sz w:val="20"/>
    </w:rPr>
  </w:style>
  <w:style w:type="paragraph" w:customStyle="1" w:styleId="Texttabtab">
    <w:name w:val="Text tab tab"/>
    <w:basedOn w:val="a3"/>
    <w:rsid w:val="00264705"/>
    <w:pPr>
      <w:autoSpaceDE/>
      <w:spacing w:before="60"/>
      <w:ind w:left="1134"/>
      <w:jc w:val="both"/>
    </w:pPr>
    <w:rPr>
      <w:rFonts w:ascii="Arial" w:hAnsi="Arial" w:cs="Arial"/>
      <w:iCs/>
      <w:sz w:val="20"/>
      <w:szCs w:val="20"/>
    </w:rPr>
  </w:style>
  <w:style w:type="paragraph" w:customStyle="1" w:styleId="a2">
    <w:name w:val="Раздел спецификации"/>
    <w:next w:val="a0"/>
    <w:rsid w:val="00264705"/>
    <w:pPr>
      <w:numPr>
        <w:numId w:val="14"/>
      </w:numPr>
      <w:tabs>
        <w:tab w:val="num" w:pos="709"/>
      </w:tabs>
      <w:autoSpaceDN w:val="0"/>
      <w:spacing w:before="240" w:after="0" w:line="240" w:lineRule="auto"/>
      <w:ind w:left="709" w:hanging="709"/>
      <w:jc w:val="both"/>
    </w:pPr>
    <w:rPr>
      <w:rFonts w:ascii="Arial" w:eastAsia="Times New Roman" w:hAnsi="Arial" w:cs="Times New Roman"/>
      <w:b/>
      <w:sz w:val="20"/>
      <w:szCs w:val="20"/>
      <w:lang w:eastAsia="ru-RU"/>
    </w:rPr>
  </w:style>
  <w:style w:type="character" w:customStyle="1" w:styleId="af1">
    <w:name w:val="Основной шрифт"/>
    <w:rsid w:val="002F7E61"/>
  </w:style>
  <w:style w:type="paragraph" w:styleId="af2">
    <w:name w:val="footer"/>
    <w:basedOn w:val="a3"/>
    <w:link w:val="af3"/>
    <w:rsid w:val="002F7E61"/>
    <w:pPr>
      <w:tabs>
        <w:tab w:val="center" w:pos="4153"/>
        <w:tab w:val="right" w:pos="8306"/>
      </w:tabs>
    </w:pPr>
  </w:style>
  <w:style w:type="character" w:customStyle="1" w:styleId="af3">
    <w:name w:val="Нижний колонтитул Знак"/>
    <w:basedOn w:val="a4"/>
    <w:link w:val="af2"/>
    <w:rsid w:val="002F7E6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4">
    <w:name w:val="page number"/>
    <w:basedOn w:val="a4"/>
    <w:rsid w:val="002F7E61"/>
  </w:style>
  <w:style w:type="paragraph" w:styleId="af5">
    <w:name w:val="Block Text"/>
    <w:basedOn w:val="a3"/>
    <w:rsid w:val="002F7E61"/>
    <w:pPr>
      <w:ind w:left="705" w:right="895" w:hanging="705"/>
    </w:pPr>
    <w:rPr>
      <w:rFonts w:ascii="Arial" w:hAnsi="Arial" w:cs="Arial"/>
      <w:sz w:val="20"/>
      <w:szCs w:val="20"/>
    </w:rPr>
  </w:style>
  <w:style w:type="paragraph" w:styleId="21">
    <w:name w:val="Body Text Indent 2"/>
    <w:basedOn w:val="a3"/>
    <w:link w:val="22"/>
    <w:rsid w:val="002F7E61"/>
    <w:pPr>
      <w:ind w:firstLine="705"/>
    </w:pPr>
    <w:rPr>
      <w:rFonts w:ascii="Arial" w:hAnsi="Arial" w:cs="Arial"/>
      <w:sz w:val="20"/>
      <w:szCs w:val="20"/>
    </w:rPr>
  </w:style>
  <w:style w:type="character" w:customStyle="1" w:styleId="22">
    <w:name w:val="Основной текст с отступом 2 Знак"/>
    <w:basedOn w:val="a4"/>
    <w:link w:val="21"/>
    <w:rsid w:val="002F7E61"/>
    <w:rPr>
      <w:rFonts w:ascii="Arial" w:eastAsia="Times New Roman" w:hAnsi="Arial" w:cs="Arial"/>
      <w:sz w:val="20"/>
      <w:szCs w:val="20"/>
      <w:lang w:eastAsia="ru-RU"/>
    </w:rPr>
  </w:style>
  <w:style w:type="paragraph" w:styleId="31">
    <w:name w:val="Body Text Indent 3"/>
    <w:basedOn w:val="a3"/>
    <w:link w:val="32"/>
    <w:rsid w:val="002F7E61"/>
    <w:pPr>
      <w:tabs>
        <w:tab w:val="num" w:pos="1440"/>
      </w:tabs>
      <w:ind w:left="1440" w:hanging="720"/>
    </w:pPr>
    <w:rPr>
      <w:rFonts w:ascii="Arial" w:hAnsi="Arial" w:cs="Arial"/>
      <w:sz w:val="20"/>
      <w:szCs w:val="20"/>
    </w:rPr>
  </w:style>
  <w:style w:type="character" w:customStyle="1" w:styleId="32">
    <w:name w:val="Основной текст с отступом 3 Знак"/>
    <w:basedOn w:val="a4"/>
    <w:link w:val="31"/>
    <w:rsid w:val="002F7E61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Headright">
    <w:name w:val="Head right"/>
    <w:basedOn w:val="a3"/>
    <w:rsid w:val="002F7E61"/>
    <w:pPr>
      <w:ind w:right="-694"/>
      <w:jc w:val="right"/>
    </w:pPr>
    <w:rPr>
      <w:rFonts w:ascii="Arial" w:hAnsi="Arial" w:cs="Arial"/>
      <w:sz w:val="20"/>
      <w:szCs w:val="20"/>
    </w:rPr>
  </w:style>
  <w:style w:type="paragraph" w:customStyle="1" w:styleId="a">
    <w:name w:val="Пункт регламента"/>
    <w:basedOn w:val="a8"/>
    <w:rsid w:val="002F7E61"/>
    <w:pPr>
      <w:numPr>
        <w:numId w:val="26"/>
      </w:numPr>
      <w:tabs>
        <w:tab w:val="left" w:pos="9000"/>
      </w:tabs>
      <w:spacing w:before="240" w:after="0"/>
      <w:ind w:right="58" w:hanging="720"/>
      <w:jc w:val="both"/>
    </w:pPr>
    <w:rPr>
      <w:color w:val="auto"/>
    </w:rPr>
  </w:style>
  <w:style w:type="paragraph" w:styleId="af6">
    <w:name w:val="header"/>
    <w:basedOn w:val="a3"/>
    <w:link w:val="af7"/>
    <w:rsid w:val="002F7E61"/>
    <w:pPr>
      <w:tabs>
        <w:tab w:val="center" w:pos="4844"/>
        <w:tab w:val="right" w:pos="9689"/>
      </w:tabs>
    </w:pPr>
  </w:style>
  <w:style w:type="character" w:customStyle="1" w:styleId="af7">
    <w:name w:val="Верхний колонтитул Знак"/>
    <w:basedOn w:val="a4"/>
    <w:link w:val="af6"/>
    <w:rsid w:val="002F7E6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Normal">
    <w:name w:val="ConsNormal"/>
    <w:rsid w:val="002F7E61"/>
    <w:pPr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BalloonText1">
    <w:name w:val="Balloon Text1"/>
    <w:basedOn w:val="a3"/>
    <w:rsid w:val="002F7E61"/>
    <w:rPr>
      <w:rFonts w:ascii="Tahoma" w:hAnsi="Tahoma" w:cs="Tahoma"/>
      <w:sz w:val="16"/>
      <w:szCs w:val="16"/>
    </w:rPr>
  </w:style>
  <w:style w:type="paragraph" w:customStyle="1" w:styleId="af8">
    <w:name w:val="Пункт"/>
    <w:basedOn w:val="a8"/>
    <w:rsid w:val="002F7E61"/>
    <w:pPr>
      <w:tabs>
        <w:tab w:val="num" w:pos="720"/>
      </w:tabs>
      <w:spacing w:before="120" w:after="0"/>
      <w:ind w:left="720" w:right="6" w:hanging="720"/>
      <w:jc w:val="both"/>
    </w:pPr>
    <w:rPr>
      <w:rFonts w:ascii="Arial CYR" w:eastAsia="Arial Unicode MS" w:hAnsi="Arial CYR"/>
    </w:rPr>
  </w:style>
  <w:style w:type="paragraph" w:customStyle="1" w:styleId="af9">
    <w:name w:val="Подпункт"/>
    <w:basedOn w:val="a8"/>
    <w:rsid w:val="002F7E61"/>
    <w:pPr>
      <w:tabs>
        <w:tab w:val="num" w:pos="1080"/>
      </w:tabs>
      <w:spacing w:before="60" w:after="0"/>
      <w:ind w:left="720" w:right="6" w:hanging="720"/>
      <w:jc w:val="both"/>
    </w:pPr>
    <w:rPr>
      <w:rFonts w:ascii="Arial CYR" w:eastAsia="Arial Unicode MS" w:hAnsi="Arial CYR"/>
    </w:rPr>
  </w:style>
  <w:style w:type="paragraph" w:customStyle="1" w:styleId="afa">
    <w:name w:val="Выдержка"/>
    <w:basedOn w:val="a9"/>
    <w:rsid w:val="002F7E61"/>
    <w:pPr>
      <w:tabs>
        <w:tab w:val="num" w:pos="540"/>
      </w:tabs>
      <w:autoSpaceDE/>
      <w:autoSpaceDN/>
      <w:spacing w:after="0"/>
      <w:ind w:left="1416"/>
      <w:jc w:val="both"/>
    </w:pPr>
    <w:rPr>
      <w:rFonts w:ascii="Arial" w:hAnsi="Arial" w:cs="Arial"/>
      <w:color w:val="000080"/>
      <w:sz w:val="20"/>
      <w:szCs w:val="20"/>
    </w:rPr>
  </w:style>
  <w:style w:type="paragraph" w:customStyle="1" w:styleId="ConsNonformat">
    <w:name w:val="ConsNonformat"/>
    <w:rsid w:val="002F7E61"/>
    <w:pPr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Title">
    <w:name w:val="ConsTitle"/>
    <w:rsid w:val="002F7E61"/>
    <w:pPr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</w:rPr>
  </w:style>
  <w:style w:type="paragraph" w:customStyle="1" w:styleId="ConsPlusNormal">
    <w:name w:val="ConsPlusNormal"/>
    <w:rsid w:val="002F7E61"/>
    <w:pPr>
      <w:autoSpaceDE w:val="0"/>
      <w:autoSpaceDN w:val="0"/>
      <w:adjustRightInd w:val="0"/>
      <w:spacing w:after="0" w:line="240" w:lineRule="auto"/>
      <w:ind w:left="1416" w:firstLine="2"/>
      <w:jc w:val="both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2F7E61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rvts48220">
    <w:name w:val="rvts48220"/>
    <w:rsid w:val="002F7E61"/>
    <w:rPr>
      <w:rFonts w:ascii="Arial" w:hAnsi="Arial" w:cs="Arial" w:hint="default"/>
      <w:b w:val="0"/>
      <w:bCs w:val="0"/>
      <w:i w:val="0"/>
      <w:iCs w:val="0"/>
      <w:strike w:val="0"/>
      <w:dstrike w:val="0"/>
      <w:color w:val="000000"/>
      <w:sz w:val="20"/>
      <w:szCs w:val="20"/>
      <w:u w:val="none"/>
      <w:effect w:val="none"/>
    </w:rPr>
  </w:style>
  <w:style w:type="paragraph" w:customStyle="1" w:styleId="1">
    <w:name w:val="Маркированный список 1"/>
    <w:basedOn w:val="af0"/>
    <w:rsid w:val="002F7E61"/>
    <w:pPr>
      <w:numPr>
        <w:numId w:val="27"/>
      </w:numPr>
    </w:pPr>
  </w:style>
  <w:style w:type="character" w:styleId="afb">
    <w:name w:val="FollowedHyperlink"/>
    <w:rsid w:val="002F7E61"/>
    <w:rPr>
      <w:color w:val="800080"/>
      <w:u w:val="single"/>
    </w:rPr>
  </w:style>
  <w:style w:type="paragraph" w:customStyle="1" w:styleId="ConsPlusTitle">
    <w:name w:val="ConsPlusTitle"/>
    <w:rsid w:val="002F7E61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character" w:styleId="afc">
    <w:name w:val="annotation reference"/>
    <w:semiHidden/>
    <w:rsid w:val="002F7E61"/>
    <w:rPr>
      <w:sz w:val="16"/>
      <w:szCs w:val="16"/>
    </w:rPr>
  </w:style>
  <w:style w:type="paragraph" w:styleId="afd">
    <w:name w:val="annotation text"/>
    <w:basedOn w:val="a3"/>
    <w:link w:val="afe"/>
    <w:semiHidden/>
    <w:rsid w:val="002F7E61"/>
    <w:rPr>
      <w:sz w:val="20"/>
      <w:szCs w:val="20"/>
    </w:rPr>
  </w:style>
  <w:style w:type="character" w:customStyle="1" w:styleId="afe">
    <w:name w:val="Текст примечания Знак"/>
    <w:basedOn w:val="a4"/>
    <w:link w:val="afd"/>
    <w:semiHidden/>
    <w:rsid w:val="002F7E6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ff">
    <w:name w:val="Поподпункт спецификации"/>
    <w:basedOn w:val="a1"/>
    <w:rsid w:val="002F7E61"/>
    <w:pPr>
      <w:numPr>
        <w:ilvl w:val="0"/>
        <w:numId w:val="0"/>
      </w:numPr>
      <w:tabs>
        <w:tab w:val="num" w:pos="2520"/>
        <w:tab w:val="num" w:pos="3240"/>
      </w:tabs>
      <w:spacing w:before="0"/>
      <w:ind w:left="1080" w:right="57" w:hanging="720"/>
    </w:pPr>
    <w:rPr>
      <w:rFonts w:ascii="Times New Roman" w:hAnsi="Times New Roman" w:cs="Times New Roman"/>
      <w:sz w:val="24"/>
    </w:rPr>
  </w:style>
  <w:style w:type="paragraph" w:customStyle="1" w:styleId="aff0">
    <w:name w:val="ПоПоподпункт спецификации"/>
    <w:basedOn w:val="aff"/>
    <w:rsid w:val="002F7E61"/>
    <w:pPr>
      <w:tabs>
        <w:tab w:val="num" w:pos="2880"/>
      </w:tabs>
      <w:ind w:left="2880" w:hanging="360"/>
    </w:pPr>
  </w:style>
  <w:style w:type="paragraph" w:styleId="aff1">
    <w:name w:val="Balloon Text"/>
    <w:basedOn w:val="a3"/>
    <w:link w:val="aff2"/>
    <w:semiHidden/>
    <w:rsid w:val="002F7E61"/>
    <w:rPr>
      <w:rFonts w:ascii="Tahoma" w:hAnsi="Tahoma" w:cs="Tahoma"/>
      <w:sz w:val="16"/>
      <w:szCs w:val="16"/>
    </w:rPr>
  </w:style>
  <w:style w:type="character" w:customStyle="1" w:styleId="aff2">
    <w:name w:val="Текст выноски Знак"/>
    <w:basedOn w:val="a4"/>
    <w:link w:val="aff1"/>
    <w:semiHidden/>
    <w:rsid w:val="002F7E61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Point">
    <w:name w:val="Point"/>
    <w:rsid w:val="002F7E61"/>
    <w:pPr>
      <w:numPr>
        <w:ilvl w:val="3"/>
        <w:numId w:val="29"/>
      </w:numPr>
      <w:spacing w:before="240" w:after="0" w:line="240" w:lineRule="auto"/>
      <w:jc w:val="both"/>
    </w:pPr>
    <w:rPr>
      <w:rFonts w:ascii="Arial" w:eastAsia="Times New Roman" w:hAnsi="Arial" w:cs="Times New Roman"/>
      <w:sz w:val="20"/>
      <w:szCs w:val="20"/>
    </w:rPr>
  </w:style>
  <w:style w:type="paragraph" w:customStyle="1" w:styleId="Point2">
    <w:name w:val="Point 2"/>
    <w:basedOn w:val="a3"/>
    <w:rsid w:val="002F7E61"/>
    <w:pPr>
      <w:numPr>
        <w:ilvl w:val="4"/>
        <w:numId w:val="29"/>
      </w:numPr>
      <w:tabs>
        <w:tab w:val="clear" w:pos="1152"/>
        <w:tab w:val="num" w:pos="720"/>
      </w:tabs>
      <w:autoSpaceDE/>
      <w:autoSpaceDN/>
      <w:spacing w:before="120"/>
      <w:ind w:left="720" w:hanging="720"/>
      <w:jc w:val="both"/>
    </w:pPr>
    <w:rPr>
      <w:rFonts w:ascii="Arial" w:hAnsi="Arial" w:cs="Arial"/>
      <w:sz w:val="20"/>
      <w:szCs w:val="20"/>
    </w:rPr>
  </w:style>
  <w:style w:type="paragraph" w:customStyle="1" w:styleId="Title1">
    <w:name w:val="Title 1"/>
    <w:rsid w:val="002F7E61"/>
    <w:pPr>
      <w:numPr>
        <w:numId w:val="29"/>
      </w:numPr>
      <w:tabs>
        <w:tab w:val="clear" w:pos="360"/>
        <w:tab w:val="num" w:pos="1440"/>
      </w:tabs>
      <w:spacing w:before="240" w:after="0" w:line="240" w:lineRule="auto"/>
      <w:ind w:left="1440" w:hanging="1440"/>
    </w:pPr>
    <w:rPr>
      <w:rFonts w:ascii="Arial" w:eastAsia="Times New Roman" w:hAnsi="Arial" w:cs="Arial"/>
      <w:b/>
      <w:bCs/>
      <w:sz w:val="20"/>
      <w:szCs w:val="20"/>
    </w:rPr>
  </w:style>
  <w:style w:type="paragraph" w:customStyle="1" w:styleId="Title2">
    <w:name w:val="Title 2"/>
    <w:rsid w:val="002F7E61"/>
    <w:pPr>
      <w:numPr>
        <w:ilvl w:val="1"/>
        <w:numId w:val="29"/>
      </w:numPr>
      <w:tabs>
        <w:tab w:val="clear" w:pos="1440"/>
        <w:tab w:val="num" w:pos="1980"/>
      </w:tabs>
      <w:spacing w:before="240" w:after="0" w:line="240" w:lineRule="auto"/>
      <w:ind w:left="1980" w:hanging="1980"/>
      <w:jc w:val="both"/>
    </w:pPr>
    <w:rPr>
      <w:rFonts w:ascii="Arial" w:eastAsia="Times New Roman" w:hAnsi="Arial" w:cs="Times New Roman"/>
      <w:b/>
      <w:sz w:val="20"/>
      <w:szCs w:val="20"/>
    </w:rPr>
  </w:style>
  <w:style w:type="paragraph" w:customStyle="1" w:styleId="Title3">
    <w:name w:val="Title 3"/>
    <w:rsid w:val="002F7E61"/>
    <w:pPr>
      <w:numPr>
        <w:ilvl w:val="2"/>
        <w:numId w:val="29"/>
      </w:numPr>
      <w:tabs>
        <w:tab w:val="clear" w:pos="720"/>
        <w:tab w:val="num" w:pos="1440"/>
      </w:tabs>
      <w:spacing w:before="240" w:after="0" w:line="240" w:lineRule="auto"/>
      <w:ind w:left="1440" w:hanging="1440"/>
    </w:pPr>
    <w:rPr>
      <w:rFonts w:ascii="Arial" w:eastAsia="Times New Roman" w:hAnsi="Arial" w:cs="Times New Roman"/>
      <w:b/>
      <w:bCs/>
      <w:sz w:val="20"/>
      <w:szCs w:val="20"/>
    </w:rPr>
  </w:style>
  <w:style w:type="paragraph" w:customStyle="1" w:styleId="Pointlet">
    <w:name w:val="Point (let)"/>
    <w:basedOn w:val="a3"/>
    <w:rsid w:val="002F7E61"/>
    <w:pPr>
      <w:numPr>
        <w:ilvl w:val="5"/>
        <w:numId w:val="29"/>
      </w:numPr>
      <w:spacing w:before="60"/>
      <w:jc w:val="both"/>
    </w:pPr>
    <w:rPr>
      <w:rFonts w:ascii="Arial" w:hAnsi="Arial" w:cs="Arial"/>
      <w:sz w:val="20"/>
      <w:szCs w:val="20"/>
    </w:rPr>
  </w:style>
  <w:style w:type="paragraph" w:styleId="aff3">
    <w:name w:val="footnote text"/>
    <w:basedOn w:val="a3"/>
    <w:link w:val="aff4"/>
    <w:semiHidden/>
    <w:rsid w:val="002F7E61"/>
    <w:rPr>
      <w:sz w:val="20"/>
      <w:szCs w:val="20"/>
    </w:rPr>
  </w:style>
  <w:style w:type="character" w:customStyle="1" w:styleId="aff4">
    <w:name w:val="Текст сноски Знак"/>
    <w:basedOn w:val="a4"/>
    <w:link w:val="aff3"/>
    <w:semiHidden/>
    <w:rsid w:val="002F7E61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f5">
    <w:name w:val="footnote reference"/>
    <w:semiHidden/>
    <w:rsid w:val="002F7E61"/>
    <w:rPr>
      <w:vertAlign w:val="superscript"/>
    </w:rPr>
  </w:style>
  <w:style w:type="table" w:styleId="aff6">
    <w:name w:val="Table Grid"/>
    <w:basedOn w:val="a5"/>
    <w:rsid w:val="002F7E61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7">
    <w:name w:val="annotation subject"/>
    <w:basedOn w:val="afd"/>
    <w:next w:val="afd"/>
    <w:link w:val="aff8"/>
    <w:rsid w:val="002F7E61"/>
    <w:rPr>
      <w:b/>
      <w:bCs/>
    </w:rPr>
  </w:style>
  <w:style w:type="character" w:customStyle="1" w:styleId="aff8">
    <w:name w:val="Тема примечания Знак"/>
    <w:basedOn w:val="afe"/>
    <w:link w:val="aff7"/>
    <w:rsid w:val="002F7E61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f9">
    <w:name w:val="Revision"/>
    <w:hidden/>
    <w:uiPriority w:val="99"/>
    <w:semiHidden/>
    <w:rsid w:val="002F7E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fa">
    <w:name w:val="List Paragraph"/>
    <w:basedOn w:val="a3"/>
    <w:uiPriority w:val="34"/>
    <w:qFormat/>
    <w:rsid w:val="002F7E61"/>
    <w:pPr>
      <w:ind w:left="708"/>
    </w:pPr>
  </w:style>
  <w:style w:type="paragraph" w:customStyle="1" w:styleId="13">
    <w:name w:val="Пункт 1"/>
    <w:basedOn w:val="ad"/>
    <w:rsid w:val="00B471DD"/>
    <w:pPr>
      <w:tabs>
        <w:tab w:val="clear" w:pos="9000"/>
        <w:tab w:val="num" w:pos="900"/>
      </w:tabs>
      <w:autoSpaceDE/>
      <w:autoSpaceDN/>
      <w:spacing w:before="120"/>
      <w:ind w:left="896" w:right="57" w:hanging="539"/>
    </w:pPr>
    <w:rPr>
      <w:rFonts w:ascii="Arial CYR" w:eastAsia="Arial Unicode MS" w:hAnsi="Arial CYR" w:cs="Arial CYR"/>
      <w:color w:val="000000"/>
      <w:lang w:val="ru-RU"/>
    </w:rPr>
  </w:style>
  <w:style w:type="paragraph" w:customStyle="1" w:styleId="23">
    <w:name w:val="Пункт 2"/>
    <w:basedOn w:val="13"/>
    <w:rsid w:val="00B471DD"/>
    <w:pPr>
      <w:tabs>
        <w:tab w:val="clear" w:pos="900"/>
        <w:tab w:val="num" w:pos="1418"/>
      </w:tabs>
      <w:ind w:left="1418" w:hanging="567"/>
    </w:pPr>
  </w:style>
  <w:style w:type="paragraph" w:customStyle="1" w:styleId="affb">
    <w:name w:val="Пункт перечисление"/>
    <w:basedOn w:val="Pointmark"/>
    <w:rsid w:val="00B471DD"/>
    <w:pPr>
      <w:numPr>
        <w:numId w:val="0"/>
      </w:numPr>
      <w:tabs>
        <w:tab w:val="num" w:pos="1260"/>
      </w:tabs>
      <w:autoSpaceDN/>
      <w:ind w:left="1260" w:hanging="357"/>
    </w:pPr>
  </w:style>
  <w:style w:type="character" w:customStyle="1" w:styleId="12">
    <w:name w:val="Заголовок 1 Знак"/>
    <w:basedOn w:val="a4"/>
    <w:link w:val="11"/>
    <w:uiPriority w:val="9"/>
    <w:rsid w:val="005C127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20">
    <w:name w:val="Заголовок 2 Знак"/>
    <w:basedOn w:val="a4"/>
    <w:link w:val="2"/>
    <w:uiPriority w:val="9"/>
    <w:rsid w:val="005C127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customStyle="1" w:styleId="30">
    <w:name w:val="Заголовок 3 Знак"/>
    <w:basedOn w:val="a4"/>
    <w:link w:val="3"/>
    <w:uiPriority w:val="9"/>
    <w:semiHidden/>
    <w:rsid w:val="005C1276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character" w:customStyle="1" w:styleId="40">
    <w:name w:val="Заголовок 4 Знак"/>
    <w:basedOn w:val="a4"/>
    <w:link w:val="4"/>
    <w:uiPriority w:val="9"/>
    <w:semiHidden/>
    <w:rsid w:val="005C1276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ru-RU"/>
    </w:rPr>
  </w:style>
  <w:style w:type="character" w:customStyle="1" w:styleId="50">
    <w:name w:val="Заголовок 5 Знак"/>
    <w:basedOn w:val="a4"/>
    <w:link w:val="5"/>
    <w:uiPriority w:val="9"/>
    <w:semiHidden/>
    <w:rsid w:val="005C1276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ru-RU"/>
    </w:rPr>
  </w:style>
  <w:style w:type="character" w:customStyle="1" w:styleId="60">
    <w:name w:val="Заголовок 6 Знак"/>
    <w:basedOn w:val="a4"/>
    <w:link w:val="6"/>
    <w:uiPriority w:val="9"/>
    <w:semiHidden/>
    <w:rsid w:val="005C1276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  <w:lang w:eastAsia="ru-RU"/>
    </w:rPr>
  </w:style>
  <w:style w:type="character" w:customStyle="1" w:styleId="70">
    <w:name w:val="Заголовок 7 Знак"/>
    <w:basedOn w:val="a4"/>
    <w:link w:val="7"/>
    <w:uiPriority w:val="9"/>
    <w:semiHidden/>
    <w:rsid w:val="005C1276"/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4"/>
      <w:lang w:eastAsia="ru-RU"/>
    </w:rPr>
  </w:style>
  <w:style w:type="character" w:customStyle="1" w:styleId="80">
    <w:name w:val="Заголовок 8 Знак"/>
    <w:basedOn w:val="a4"/>
    <w:link w:val="8"/>
    <w:uiPriority w:val="9"/>
    <w:semiHidden/>
    <w:rsid w:val="005C1276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ru-RU"/>
    </w:rPr>
  </w:style>
  <w:style w:type="character" w:customStyle="1" w:styleId="90">
    <w:name w:val="Заголовок 9 Знак"/>
    <w:basedOn w:val="a4"/>
    <w:link w:val="9"/>
    <w:uiPriority w:val="9"/>
    <w:semiHidden/>
    <w:rsid w:val="005C1276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600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6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7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7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3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3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5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9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97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14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4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7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05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26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58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33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5F6525-8B8F-4616-A7D1-C8990E5C80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168</Words>
  <Characters>964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Никитина Татьяна</dc:creator>
  <cp:lastModifiedBy>Бандакова Екатерина Игоревна</cp:lastModifiedBy>
  <cp:revision>2</cp:revision>
  <cp:lastPrinted>2014-06-16T08:53:00Z</cp:lastPrinted>
  <dcterms:created xsi:type="dcterms:W3CDTF">2021-11-02T08:33:00Z</dcterms:created>
  <dcterms:modified xsi:type="dcterms:W3CDTF">2021-11-02T08:33:00Z</dcterms:modified>
</cp:coreProperties>
</file>