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2169F77E"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r>
            <w:r w:rsidR="00766D99" w:rsidRPr="00766D99">
              <w:rPr>
                <w:rFonts w:ascii="Arial" w:hAnsi="Arial"/>
                <w:lang w:val="en-US"/>
              </w:rPr>
              <w:t>10</w:t>
            </w:r>
            <w:r w:rsidR="00766D99" w:rsidRPr="0085228C">
              <w:rPr>
                <w:rFonts w:ascii="Arial" w:hAnsi="Arial"/>
                <w:lang w:val="en-US"/>
              </w:rPr>
              <w:t xml:space="preserve"> </w:t>
            </w:r>
            <w:r w:rsidR="00766D99">
              <w:rPr>
                <w:rFonts w:ascii="Arial" w:hAnsi="Arial"/>
                <w:lang w:val="en-US"/>
              </w:rPr>
              <w:t xml:space="preserve">April </w:t>
            </w:r>
            <w:r>
              <w:rPr>
                <w:rFonts w:ascii="Arial" w:hAnsi="Arial"/>
              </w:rPr>
              <w:t>202</w:t>
            </w:r>
            <w:r w:rsidR="00545C97">
              <w:rPr>
                <w:rFonts w:ascii="Arial" w:hAnsi="Arial"/>
              </w:rPr>
              <w:t>4</w:t>
            </w:r>
            <w:r>
              <w:rPr>
                <w:rFonts w:ascii="Arial" w:hAnsi="Arial"/>
              </w:rPr>
              <w:t xml:space="preserve"> (Minutes No. </w:t>
            </w:r>
            <w:r w:rsidR="00766D99">
              <w:rPr>
                <w:rFonts w:ascii="Arial" w:hAnsi="Arial"/>
              </w:rPr>
              <w:t>29</w:t>
            </w:r>
            <w:r>
              <w:rPr>
                <w:rFonts w:ascii="Arial" w:hAnsi="Arial"/>
              </w:rPr>
              <w:t>)</w:t>
            </w:r>
          </w:p>
          <w:p w14:paraId="0F42330C" w14:textId="77777777" w:rsidR="00DF07EC" w:rsidRPr="002470E3" w:rsidRDefault="00DF07EC" w:rsidP="00DF07EC">
            <w:pPr>
              <w:pStyle w:val="Iauiue"/>
              <w:widowControl w:val="0"/>
              <w:spacing w:before="100"/>
              <w:ind w:left="68"/>
              <w:rPr>
                <w:rFonts w:ascii="Arial" w:hAnsi="Arial" w:cs="Arial"/>
              </w:rPr>
            </w:pPr>
            <w:r>
              <w:rPr>
                <w:rFonts w:ascii="Arial" w:hAnsi="Arial"/>
              </w:rPr>
              <w:t xml:space="preserve">Chairman of the Executive Board </w:t>
            </w:r>
          </w:p>
          <w:p w14:paraId="183CFC03" w14:textId="01672954" w:rsidR="000978CA" w:rsidRPr="00FE4720" w:rsidRDefault="00DF07EC" w:rsidP="00DF07EC">
            <w:pPr>
              <w:pStyle w:val="Iauiue"/>
              <w:widowControl w:val="0"/>
              <w:spacing w:before="10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687A0DDB" w:rsidR="000978CA" w:rsidRDefault="000978CA" w:rsidP="000978CA">
      <w:pPr>
        <w:pStyle w:val="3"/>
        <w:numPr>
          <w:ilvl w:val="1"/>
          <w:numId w:val="1"/>
        </w:numPr>
        <w:spacing w:beforeLines="50" w:before="120" w:after="0"/>
        <w:jc w:val="both"/>
        <w:rPr>
          <w:rFonts w:cs="Arial"/>
          <w:szCs w:val="20"/>
        </w:rPr>
      </w:pPr>
      <w:r>
        <w:t xml:space="preserve">Following endorsement by the Exchange, this Methodology is made available on the Exchange website at </w:t>
      </w:r>
      <w:r>
        <w:t xml:space="preserve">least </w:t>
      </w:r>
      <w:r w:rsidR="00766D99">
        <w:t xml:space="preserve">three </w:t>
      </w:r>
      <w:r>
        <w:t>business day</w:t>
      </w:r>
      <w:r w:rsidR="00766D99">
        <w:t>s</w:t>
      </w:r>
      <w:r>
        <w:t xml:space="preserve"> before </w:t>
      </w:r>
      <w:r>
        <w:t>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The MOEX Exchange Rate is calculated on the basis of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933EB9"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933EB9"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6pt;height:33pt" o:ole="">
            <v:imagedata r:id="rId8" o:title=""/>
          </v:shape>
          <o:OLEObject Type="Embed" ProgID="Equation.3" ShapeID="_x0000_i1025" DrawAspect="Content" ObjectID="_1787035418"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lastRenderedPageBreak/>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6pt;height:96.6pt" o:ole="">
            <v:imagedata r:id="rId10" o:title=""/>
          </v:shape>
          <o:OLEObject Type="Embed" ProgID="Equation.3" ShapeID="_x0000_i1026" DrawAspect="Content" ObjectID="_1787035419"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The exchange rate of the central bank of the state of the quoted currency is determined by the central bank of the state of the quoted currency on the basis of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1CC6BD96"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r>
        <w:t>.</w:t>
      </w:r>
      <w:r w:rsidR="0085228C">
        <w:t xml:space="preserve"> </w:t>
      </w:r>
      <w:r w:rsidR="00766D99">
        <w:t>T</w:t>
      </w:r>
      <w:r w:rsidR="0085228C" w:rsidRPr="0085228C">
        <w:t xml:space="preserve">he use of the new Bank of Russia Rate for calculation of the </w:t>
      </w:r>
      <w:r w:rsidR="00A20202">
        <w:t>Reference Exchange</w:t>
      </w:r>
      <w:r w:rsidR="0085228C" w:rsidRPr="0085228C">
        <w:t xml:space="preserve"> Rates starts </w:t>
      </w:r>
      <w:r w:rsidR="00766D99" w:rsidRPr="00BA4CA2">
        <w:rPr>
          <w:lang w:val="en-US"/>
        </w:rPr>
        <w:t>not earlier than</w:t>
      </w:r>
      <w:r w:rsidR="00766D99" w:rsidRPr="0085228C">
        <w:t xml:space="preserve"> </w:t>
      </w:r>
      <w:r w:rsidR="0085228C" w:rsidRPr="0085228C">
        <w:t>5 p.m.</w:t>
      </w:r>
      <w:r w:rsidR="00766D99" w:rsidRPr="00766D99">
        <w:rPr>
          <w:lang w:val="en-US"/>
        </w:rPr>
        <w:t xml:space="preserve"> </w:t>
      </w:r>
      <w:r w:rsidR="00766D99">
        <w:rPr>
          <w:rFonts w:cs="Arial"/>
          <w:color w:val="333333"/>
          <w:shd w:val="clear" w:color="auto" w:fill="FFFFFF"/>
        </w:rPr>
        <w:t>Moscow time</w:t>
      </w:r>
      <w:r w:rsidR="00766D99" w:rsidRPr="00766D99">
        <w:rPr>
          <w:rFonts w:cs="Arial"/>
          <w:color w:val="333333"/>
          <w:shd w:val="clear" w:color="auto" w:fill="FFFFFF"/>
          <w:lang w:val="en-US"/>
        </w:rPr>
        <w:t>.</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933EB9"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lastRenderedPageBreak/>
        <w:t>c) the value of the Central Bank exchange rate for the state of the quoted currency on the day the Reference Rate is determined;</w:t>
      </w:r>
    </w:p>
    <w:p w14:paraId="72C0F624" w14:textId="6B18B180"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bookmarkStart w:id="3" w:name="_GoBack"/>
    </w:p>
    <w:bookmarkEnd w:id="3"/>
    <w:p w14:paraId="2D5E635A" w14:textId="5987FBDF" w:rsidR="00375389" w:rsidRPr="009E078D" w:rsidRDefault="009E078D" w:rsidP="009E078D">
      <w:pPr>
        <w:pStyle w:val="aa"/>
        <w:numPr>
          <w:ilvl w:val="1"/>
          <w:numId w:val="1"/>
        </w:numPr>
        <w:rPr>
          <w:rFonts w:ascii="Arial" w:hAnsi="Arial"/>
          <w:sz w:val="20"/>
          <w:szCs w:val="16"/>
        </w:rPr>
      </w:pPr>
      <w:r w:rsidRPr="009E078D">
        <w:rPr>
          <w:rFonts w:ascii="Arial" w:hAnsi="Arial"/>
          <w:sz w:val="20"/>
          <w:szCs w:val="16"/>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36D4DDFA"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09CC5300" w14:textId="77777777" w:rsidR="009E078D" w:rsidRPr="009E078D" w:rsidRDefault="009E078D" w:rsidP="009E078D">
      <w:pPr>
        <w:pStyle w:val="aa"/>
        <w:numPr>
          <w:ilvl w:val="1"/>
          <w:numId w:val="1"/>
        </w:numPr>
        <w:rPr>
          <w:rFonts w:ascii="Arial" w:hAnsi="Arial"/>
          <w:sz w:val="20"/>
          <w:szCs w:val="16"/>
        </w:rPr>
      </w:pPr>
      <w:r w:rsidRPr="009E078D">
        <w:rPr>
          <w:rFonts w:ascii="Arial" w:hAnsi="Arial"/>
          <w:sz w:val="20"/>
          <w:szCs w:val="16"/>
        </w:rPr>
        <w:t>Information to be disclosed according to this Methodology may also be disseminated in other ways, e.g. through information agencies spreading information on on-Exchange trades in securities.</w:t>
      </w:r>
    </w:p>
    <w:p w14:paraId="1F5484C2" w14:textId="77777777" w:rsidR="009E078D" w:rsidRDefault="009E078D" w:rsidP="009E078D">
      <w:pPr>
        <w:pStyle w:val="3"/>
        <w:spacing w:beforeLines="50" w:before="120" w:after="0"/>
        <w:ind w:left="788"/>
        <w:jc w:val="both"/>
      </w:pP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4832E2E7" w14:textId="77777777" w:rsidR="000978CA" w:rsidRPr="00B66CBC" w:rsidRDefault="000978CA" w:rsidP="00BA5F98">
            <w:pPr>
              <w:spacing w:after="120"/>
              <w:rPr>
                <w:rFonts w:ascii="Arial" w:hAnsi="Arial" w:cs="Arial"/>
                <w:sz w:val="18"/>
                <w:szCs w:val="18"/>
              </w:rPr>
            </w:pPr>
            <w:r>
              <w:rPr>
                <w:rFonts w:ascii="Arial" w:hAnsi="Arial"/>
                <w:sz w:val="18"/>
              </w:rPr>
              <w:t>USDRUB_TOM</w:t>
            </w:r>
          </w:p>
        </w:tc>
        <w:tc>
          <w:tcPr>
            <w:tcW w:w="1276" w:type="dxa"/>
          </w:tcPr>
          <w:p w14:paraId="63378F0F"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57815CD"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AE95421"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768C18FA" w14:textId="77777777" w:rsidR="000978CA" w:rsidRPr="00B66CBC" w:rsidRDefault="000978CA" w:rsidP="00BA5F98">
            <w:pPr>
              <w:spacing w:after="120"/>
              <w:rPr>
                <w:rFonts w:ascii="Arial" w:hAnsi="Arial" w:cs="Arial"/>
                <w:sz w:val="18"/>
                <w:szCs w:val="18"/>
              </w:rPr>
            </w:pPr>
            <w:r>
              <w:rPr>
                <w:rFonts w:ascii="Arial" w:hAnsi="Arial"/>
                <w:sz w:val="18"/>
              </w:rPr>
              <w:t>EURRUB_TOM</w:t>
            </w:r>
          </w:p>
        </w:tc>
        <w:tc>
          <w:tcPr>
            <w:tcW w:w="1276" w:type="dxa"/>
          </w:tcPr>
          <w:p w14:paraId="77A71EE9"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159C6A8"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C26F82B"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77E5043C"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4E2785DC" w14:textId="27E07B24" w:rsidR="0096100E" w:rsidRPr="00B66CBC" w:rsidRDefault="006D2B34">
            <w:pPr>
              <w:spacing w:after="120"/>
              <w:rPr>
                <w:rFonts w:ascii="Arial" w:hAnsi="Arial" w:cs="Arial"/>
                <w:sz w:val="18"/>
                <w:szCs w:val="18"/>
              </w:rPr>
            </w:pPr>
            <w:r>
              <w:rPr>
                <w:rFonts w:ascii="Arial" w:hAnsi="Arial"/>
                <w:sz w:val="18"/>
              </w:rPr>
              <w:t>HKD / 10</w:t>
            </w:r>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r w:rsidR="00545C97" w:rsidRPr="001B1CBE" w14:paraId="1ECFF08A" w14:textId="77777777" w:rsidTr="00A72529">
        <w:trPr>
          <w:trHeight w:val="810"/>
        </w:trPr>
        <w:tc>
          <w:tcPr>
            <w:tcW w:w="1134" w:type="dxa"/>
          </w:tcPr>
          <w:p w14:paraId="2588970C" w14:textId="00C95AB1" w:rsidR="00545C97" w:rsidRDefault="00545C97" w:rsidP="00545C97">
            <w:pPr>
              <w:spacing w:after="120"/>
              <w:jc w:val="center"/>
              <w:rPr>
                <w:rFonts w:ascii="Arial" w:hAnsi="Arial"/>
                <w:sz w:val="18"/>
              </w:rPr>
            </w:pPr>
            <w:r>
              <w:rPr>
                <w:rFonts w:ascii="Arial" w:hAnsi="Arial" w:cs="Arial"/>
                <w:sz w:val="18"/>
                <w:szCs w:val="18"/>
              </w:rPr>
              <w:t>USD/KZT</w:t>
            </w:r>
          </w:p>
        </w:tc>
        <w:tc>
          <w:tcPr>
            <w:tcW w:w="1560" w:type="dxa"/>
            <w:vAlign w:val="center"/>
          </w:tcPr>
          <w:p w14:paraId="1A9150F7" w14:textId="23B18B0D" w:rsidR="00545C97" w:rsidRPr="00545C97" w:rsidRDefault="00545C97" w:rsidP="00545C97">
            <w:pPr>
              <w:spacing w:after="120"/>
              <w:rPr>
                <w:rFonts w:ascii="Arial" w:hAnsi="Arial"/>
                <w:sz w:val="18"/>
                <w:lang w:val="en-US"/>
              </w:rPr>
            </w:pPr>
            <w:r>
              <w:rPr>
                <w:rFonts w:ascii="Arial" w:hAnsi="Arial"/>
                <w:sz w:val="18"/>
                <w:lang w:val="en-US"/>
              </w:rPr>
              <w:t>Reference</w:t>
            </w:r>
            <w:r w:rsidRPr="00545C97">
              <w:rPr>
                <w:rFonts w:ascii="Arial" w:hAnsi="Arial"/>
                <w:sz w:val="18"/>
                <w:lang w:val="en-US"/>
              </w:rPr>
              <w:t xml:space="preserve"> exchange rate of the US dollar to the Kazakhstani </w:t>
            </w:r>
            <w:proofErr w:type="spellStart"/>
            <w:r w:rsidRPr="00545C97">
              <w:rPr>
                <w:rFonts w:ascii="Arial" w:hAnsi="Arial"/>
                <w:sz w:val="18"/>
                <w:lang w:val="en-US"/>
              </w:rPr>
              <w:t>tenge</w:t>
            </w:r>
            <w:proofErr w:type="spellEnd"/>
          </w:p>
          <w:p w14:paraId="04176EEB" w14:textId="47A8E628" w:rsidR="00545C97" w:rsidRPr="00545C97" w:rsidRDefault="00545C97" w:rsidP="00545C97">
            <w:pPr>
              <w:spacing w:after="120"/>
              <w:rPr>
                <w:rFonts w:ascii="Arial" w:hAnsi="Arial"/>
                <w:sz w:val="18"/>
                <w:lang w:val="en-US"/>
              </w:rPr>
            </w:pPr>
          </w:p>
        </w:tc>
        <w:tc>
          <w:tcPr>
            <w:tcW w:w="1701" w:type="dxa"/>
          </w:tcPr>
          <w:p w14:paraId="1206F2C2" w14:textId="65F885D7"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2F9BB799" w14:textId="4D5F9CC9" w:rsidR="00545C97" w:rsidRDefault="00545C97" w:rsidP="00545C97">
            <w:pPr>
              <w:spacing w:after="120"/>
              <w:rPr>
                <w:rFonts w:ascii="Arial" w:hAnsi="Arial"/>
                <w:sz w:val="18"/>
              </w:rPr>
            </w:pPr>
            <w:r w:rsidRPr="00BC3E22">
              <w:rPr>
                <w:rFonts w:ascii="Arial" w:hAnsi="Arial" w:cs="Arial"/>
                <w:sz w:val="18"/>
                <w:szCs w:val="18"/>
                <w:lang w:val="ru-RU"/>
              </w:rPr>
              <w:t>USDKZT_TOM</w:t>
            </w:r>
          </w:p>
        </w:tc>
        <w:tc>
          <w:tcPr>
            <w:tcW w:w="1276" w:type="dxa"/>
          </w:tcPr>
          <w:p w14:paraId="03DF2820" w14:textId="680E9B7E"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2313084D" w14:textId="13700DC3"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2C32400D" w14:textId="4CCCB546" w:rsidR="00545C97" w:rsidRDefault="00545C97" w:rsidP="00545C97">
            <w:pPr>
              <w:spacing w:after="120"/>
              <w:rPr>
                <w:rFonts w:ascii="Arial" w:hAnsi="Arial"/>
                <w:sz w:val="18"/>
              </w:rPr>
            </w:pPr>
            <w:r w:rsidRPr="00B66CBC">
              <w:rPr>
                <w:rFonts w:ascii="Arial" w:hAnsi="Arial" w:cs="Arial"/>
                <w:sz w:val="18"/>
                <w:szCs w:val="18"/>
              </w:rPr>
              <w:t>60</w:t>
            </w:r>
          </w:p>
        </w:tc>
      </w:tr>
      <w:tr w:rsidR="00545C97" w:rsidRPr="001B1CBE" w14:paraId="6A96D395" w14:textId="77777777" w:rsidTr="00A72529">
        <w:trPr>
          <w:trHeight w:val="810"/>
        </w:trPr>
        <w:tc>
          <w:tcPr>
            <w:tcW w:w="1134" w:type="dxa"/>
          </w:tcPr>
          <w:p w14:paraId="0FD4899B" w14:textId="64532A8D" w:rsidR="00545C97" w:rsidRDefault="00545C97" w:rsidP="00545C97">
            <w:pPr>
              <w:spacing w:after="120"/>
              <w:jc w:val="center"/>
              <w:rPr>
                <w:rFonts w:ascii="Arial" w:hAnsi="Arial"/>
                <w:sz w:val="18"/>
              </w:rPr>
            </w:pPr>
            <w:r>
              <w:rPr>
                <w:rFonts w:ascii="Arial" w:hAnsi="Arial" w:cs="Arial"/>
                <w:sz w:val="18"/>
                <w:szCs w:val="18"/>
              </w:rPr>
              <w:lastRenderedPageBreak/>
              <w:t>KZT/RUB</w:t>
            </w:r>
          </w:p>
        </w:tc>
        <w:tc>
          <w:tcPr>
            <w:tcW w:w="1560" w:type="dxa"/>
            <w:vAlign w:val="center"/>
          </w:tcPr>
          <w:p w14:paraId="67AFB57B" w14:textId="47EFE28F" w:rsidR="00545C97" w:rsidRPr="007236B6" w:rsidRDefault="007236B6" w:rsidP="00545C97">
            <w:pPr>
              <w:spacing w:after="120"/>
              <w:rPr>
                <w:rFonts w:ascii="Arial" w:hAnsi="Arial" w:cs="Arial"/>
                <w:sz w:val="18"/>
                <w:szCs w:val="18"/>
              </w:rPr>
            </w:pPr>
            <w:r>
              <w:rPr>
                <w:rFonts w:ascii="Arial" w:hAnsi="Arial"/>
                <w:sz w:val="18"/>
                <w:lang w:val="en-US"/>
              </w:rPr>
              <w:t>Reference</w:t>
            </w:r>
            <w:r w:rsidR="00545C97" w:rsidRPr="00545C97">
              <w:rPr>
                <w:rFonts w:ascii="Arial" w:hAnsi="Arial"/>
                <w:sz w:val="18"/>
                <w:lang w:val="en-US"/>
              </w:rPr>
              <w:t xml:space="preserve"> exchange rate of Kazakhstani </w:t>
            </w:r>
            <w:proofErr w:type="spellStart"/>
            <w:r w:rsidR="00545C97" w:rsidRPr="00545C97">
              <w:rPr>
                <w:rFonts w:ascii="Arial" w:hAnsi="Arial"/>
                <w:sz w:val="18"/>
                <w:lang w:val="en-US"/>
              </w:rPr>
              <w:t>tenge</w:t>
            </w:r>
            <w:proofErr w:type="spellEnd"/>
            <w:r w:rsidR="00545C97" w:rsidRPr="00545C97">
              <w:rPr>
                <w:rFonts w:ascii="Arial" w:hAnsi="Arial"/>
                <w:sz w:val="18"/>
                <w:lang w:val="en-US"/>
              </w:rPr>
              <w:t xml:space="preserve"> to Russian </w:t>
            </w:r>
            <w:proofErr w:type="spellStart"/>
            <w:r w:rsidR="00545C97" w:rsidRPr="00545C97">
              <w:rPr>
                <w:rFonts w:ascii="Arial" w:hAnsi="Arial"/>
                <w:sz w:val="18"/>
                <w:lang w:val="en-US"/>
              </w:rPr>
              <w:t>rouble</w:t>
            </w:r>
            <w:proofErr w:type="spellEnd"/>
            <w:r w:rsidR="00545C97" w:rsidRPr="00545C97">
              <w:rPr>
                <w:rFonts w:ascii="Arial" w:hAnsi="Arial"/>
                <w:sz w:val="18"/>
                <w:lang w:val="en-US"/>
              </w:rPr>
              <w:t xml:space="preserve"> divided by 100</w:t>
            </w:r>
          </w:p>
        </w:tc>
        <w:tc>
          <w:tcPr>
            <w:tcW w:w="1701" w:type="dxa"/>
          </w:tcPr>
          <w:p w14:paraId="5AD21609" w14:textId="75B4728B"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48A435C1" w14:textId="185E0E6D" w:rsidR="00545C97" w:rsidRDefault="00545C97" w:rsidP="00545C97">
            <w:pPr>
              <w:spacing w:after="120"/>
              <w:rPr>
                <w:rFonts w:ascii="Arial" w:hAnsi="Arial"/>
                <w:sz w:val="18"/>
              </w:rPr>
            </w:pPr>
            <w:r w:rsidRPr="00BC3E22">
              <w:rPr>
                <w:rFonts w:ascii="Arial" w:hAnsi="Arial" w:cs="Arial"/>
                <w:sz w:val="18"/>
                <w:szCs w:val="18"/>
                <w:lang w:val="ru-RU"/>
              </w:rPr>
              <w:t>KZT</w:t>
            </w:r>
            <w:r>
              <w:rPr>
                <w:rFonts w:ascii="Arial" w:hAnsi="Arial" w:cs="Arial"/>
                <w:sz w:val="18"/>
                <w:szCs w:val="18"/>
              </w:rPr>
              <w:t>RUB</w:t>
            </w:r>
            <w:r w:rsidRPr="00BC3E22">
              <w:rPr>
                <w:rFonts w:ascii="Arial" w:hAnsi="Arial" w:cs="Arial"/>
                <w:sz w:val="18"/>
                <w:szCs w:val="18"/>
                <w:lang w:val="ru-RU"/>
              </w:rPr>
              <w:t>_TOM</w:t>
            </w:r>
            <w:r>
              <w:rPr>
                <w:rFonts w:ascii="Arial" w:hAnsi="Arial" w:cs="Arial"/>
                <w:sz w:val="18"/>
                <w:szCs w:val="18"/>
                <w:lang w:val="ru-RU"/>
              </w:rPr>
              <w:t xml:space="preserve"> / 100</w:t>
            </w:r>
          </w:p>
        </w:tc>
        <w:tc>
          <w:tcPr>
            <w:tcW w:w="1276" w:type="dxa"/>
          </w:tcPr>
          <w:p w14:paraId="5EAF08D3" w14:textId="6B5C2810"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7BF26D13" w14:textId="4979DE0E"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1E4F7DB9" w14:textId="63489CD2" w:rsidR="00545C97" w:rsidRDefault="00545C97" w:rsidP="00545C97">
            <w:pPr>
              <w:spacing w:after="120"/>
              <w:rPr>
                <w:rFonts w:ascii="Arial" w:hAnsi="Arial"/>
                <w:sz w:val="18"/>
              </w:rPr>
            </w:pPr>
            <w:r w:rsidRPr="00B66CBC">
              <w:rPr>
                <w:rFonts w:ascii="Arial" w:hAnsi="Arial" w:cs="Arial"/>
                <w:sz w:val="18"/>
                <w:szCs w:val="18"/>
              </w:rPr>
              <w:t>60</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4"/>
          <w:p w14:paraId="7F14F3A2" w14:textId="77777777" w:rsidR="000978CA" w:rsidRPr="00A72529" w:rsidRDefault="000978CA" w:rsidP="00BA5F98">
            <w:pPr>
              <w:spacing w:after="120"/>
              <w:rPr>
                <w:rFonts w:ascii="Arial" w:hAnsi="Arial" w:cs="Arial"/>
                <w:b/>
                <w:sz w:val="18"/>
                <w:szCs w:val="18"/>
              </w:rPr>
            </w:pPr>
            <w:r>
              <w:rPr>
                <w:rFonts w:ascii="Arial" w:hAnsi="Arial"/>
                <w:b/>
                <w:sz w:val="18"/>
              </w:rPr>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978CA"/>
    <w:rsid w:val="000C0D0D"/>
    <w:rsid w:val="001236C1"/>
    <w:rsid w:val="00134BD4"/>
    <w:rsid w:val="002069DC"/>
    <w:rsid w:val="00320AC6"/>
    <w:rsid w:val="0036076A"/>
    <w:rsid w:val="00375389"/>
    <w:rsid w:val="00382378"/>
    <w:rsid w:val="00404519"/>
    <w:rsid w:val="00455E7E"/>
    <w:rsid w:val="00456C65"/>
    <w:rsid w:val="00545C97"/>
    <w:rsid w:val="00594DD8"/>
    <w:rsid w:val="005F6364"/>
    <w:rsid w:val="0067627A"/>
    <w:rsid w:val="00686304"/>
    <w:rsid w:val="006975DA"/>
    <w:rsid w:val="006D2B34"/>
    <w:rsid w:val="00702848"/>
    <w:rsid w:val="00705381"/>
    <w:rsid w:val="007236B6"/>
    <w:rsid w:val="00766D99"/>
    <w:rsid w:val="00776334"/>
    <w:rsid w:val="007A1747"/>
    <w:rsid w:val="007E5D15"/>
    <w:rsid w:val="007F065E"/>
    <w:rsid w:val="0085228C"/>
    <w:rsid w:val="00933EB9"/>
    <w:rsid w:val="0096100E"/>
    <w:rsid w:val="009E078D"/>
    <w:rsid w:val="00A20202"/>
    <w:rsid w:val="00A36FED"/>
    <w:rsid w:val="00A72529"/>
    <w:rsid w:val="00A76A4E"/>
    <w:rsid w:val="00A86F22"/>
    <w:rsid w:val="00AF6DD6"/>
    <w:rsid w:val="00B66CBC"/>
    <w:rsid w:val="00B8624F"/>
    <w:rsid w:val="00BA4CA2"/>
    <w:rsid w:val="00BC000B"/>
    <w:rsid w:val="00C53164"/>
    <w:rsid w:val="00C6424A"/>
    <w:rsid w:val="00CE46E3"/>
    <w:rsid w:val="00D1134C"/>
    <w:rsid w:val="00D84265"/>
    <w:rsid w:val="00D910A2"/>
    <w:rsid w:val="00DF07EC"/>
    <w:rsid w:val="00E31C83"/>
    <w:rsid w:val="00E36F0D"/>
    <w:rsid w:val="00F0322E"/>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C351E-40F0-4D57-ABC1-071565E9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1205</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2024-08-29T07:19:00Z</dcterms:created>
  <dcterms:modified xsi:type="dcterms:W3CDTF">2024-09-05T06:57:00Z</dcterms:modified>
</cp:coreProperties>
</file>