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6BBDD" w14:textId="25E24D20" w:rsidR="003146BC" w:rsidRPr="003146BC" w:rsidRDefault="003146BC" w:rsidP="003146BC">
      <w:pPr>
        <w:ind w:left="4395" w:right="-81"/>
        <w:rPr>
          <w:rFonts w:ascii="Tahoma" w:hAnsi="Tahoma" w:cs="Tahoma"/>
          <w:b/>
          <w:sz w:val="20"/>
          <w:szCs w:val="20"/>
          <w:lang w:eastAsia="x-none"/>
        </w:rPr>
      </w:pPr>
      <w:r w:rsidRPr="006C426F">
        <w:rPr>
          <w:rFonts w:ascii="Tahoma" w:hAnsi="Tahoma" w:cs="Tahoma"/>
          <w:b/>
          <w:sz w:val="20"/>
          <w:szCs w:val="20"/>
          <w:lang w:val="x-none" w:eastAsia="x-none"/>
        </w:rPr>
        <w:t>УТВЕРЖДЕНО</w:t>
      </w:r>
      <w:r w:rsidRPr="006C426F">
        <w:rPr>
          <w:rFonts w:ascii="Tahoma" w:hAnsi="Tahoma" w:cs="Tahoma"/>
          <w:b/>
          <w:sz w:val="20"/>
          <w:szCs w:val="20"/>
          <w:lang w:eastAsia="x-none"/>
        </w:rPr>
        <w:t xml:space="preserve"> </w:t>
      </w:r>
      <w:r>
        <w:rPr>
          <w:rFonts w:ascii="Tahoma" w:hAnsi="Tahoma" w:cs="Tahoma"/>
          <w:b/>
          <w:sz w:val="20"/>
          <w:szCs w:val="20"/>
          <w:lang w:eastAsia="x-none"/>
        </w:rPr>
        <w:t xml:space="preserve">                                               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>Приказом Публичного</w:t>
      </w:r>
      <w:r w:rsidRPr="006C426F">
        <w:rPr>
          <w:rFonts w:ascii="Tahoma" w:hAnsi="Tahoma" w:cs="Tahoma"/>
          <w:bCs/>
          <w:sz w:val="20"/>
          <w:szCs w:val="20"/>
          <w:lang w:val="x-none" w:eastAsia="x-none"/>
        </w:rPr>
        <w:t xml:space="preserve"> акционерного общества 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>«Московская Биржа</w:t>
      </w:r>
      <w:r w:rsidRPr="006C426F">
        <w:rPr>
          <w:rFonts w:ascii="Tahoma" w:hAnsi="Tahoma" w:cs="Tahoma"/>
          <w:bCs/>
          <w:sz w:val="20"/>
          <w:szCs w:val="20"/>
          <w:lang w:val="x-none" w:eastAsia="x-none"/>
        </w:rPr>
        <w:t xml:space="preserve"> 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>ММВБ-</w:t>
      </w:r>
      <w:r w:rsidRPr="006C426F">
        <w:rPr>
          <w:rFonts w:ascii="Tahoma" w:hAnsi="Tahoma" w:cs="Tahoma"/>
          <w:bCs/>
          <w:sz w:val="20"/>
          <w:szCs w:val="20"/>
          <w:lang w:val="x-none" w:eastAsia="x-none"/>
        </w:rPr>
        <w:t>РТС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>»</w:t>
      </w:r>
      <w:r>
        <w:rPr>
          <w:rFonts w:ascii="Tahoma" w:hAnsi="Tahoma" w:cs="Tahoma"/>
          <w:bCs/>
          <w:sz w:val="20"/>
          <w:szCs w:val="20"/>
          <w:lang w:eastAsia="x-none"/>
        </w:rPr>
        <w:t xml:space="preserve">                                     </w:t>
      </w:r>
      <w:r w:rsidRPr="006C426F">
        <w:rPr>
          <w:rFonts w:ascii="Tahoma" w:hAnsi="Tahoma" w:cs="Tahoma"/>
          <w:bCs/>
          <w:sz w:val="20"/>
          <w:szCs w:val="20"/>
          <w:lang w:val="x-none" w:eastAsia="x-none"/>
        </w:rPr>
        <w:t>(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 xml:space="preserve">Приказ № </w:t>
      </w:r>
      <w:r>
        <w:rPr>
          <w:rFonts w:ascii="Tahoma" w:hAnsi="Tahoma" w:cs="Tahoma"/>
          <w:bCs/>
          <w:sz w:val="20"/>
          <w:szCs w:val="20"/>
          <w:lang w:eastAsia="x-none"/>
        </w:rPr>
        <w:t>МБ-П-2026-</w:t>
      </w:r>
      <w:r w:rsidR="00663A40">
        <w:rPr>
          <w:rFonts w:ascii="Tahoma" w:hAnsi="Tahoma" w:cs="Tahoma"/>
          <w:bCs/>
          <w:sz w:val="20"/>
          <w:szCs w:val="20"/>
          <w:lang w:eastAsia="x-none"/>
        </w:rPr>
        <w:t xml:space="preserve">4503 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>от</w:t>
      </w:r>
      <w:r>
        <w:rPr>
          <w:rFonts w:ascii="Tahoma" w:hAnsi="Tahoma" w:cs="Tahoma"/>
          <w:bCs/>
          <w:sz w:val="20"/>
          <w:szCs w:val="20"/>
          <w:lang w:eastAsia="x-none"/>
        </w:rPr>
        <w:t xml:space="preserve"> </w:t>
      </w:r>
      <w:r w:rsidR="00663A40">
        <w:rPr>
          <w:rFonts w:ascii="Tahoma" w:hAnsi="Tahoma" w:cs="Tahoma"/>
          <w:bCs/>
          <w:sz w:val="20"/>
          <w:szCs w:val="20"/>
          <w:lang w:eastAsia="x-none"/>
        </w:rPr>
        <w:t xml:space="preserve">2 </w:t>
      </w:r>
      <w:bookmarkStart w:id="0" w:name="_GoBack"/>
      <w:bookmarkEnd w:id="0"/>
      <w:r w:rsidR="00E551A5">
        <w:rPr>
          <w:rFonts w:ascii="Tahoma" w:hAnsi="Tahoma" w:cs="Tahoma"/>
          <w:bCs/>
          <w:sz w:val="20"/>
          <w:szCs w:val="20"/>
          <w:lang w:eastAsia="x-none"/>
        </w:rPr>
        <w:t>ноября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 xml:space="preserve"> 202</w:t>
      </w:r>
      <w:r>
        <w:rPr>
          <w:rFonts w:ascii="Tahoma" w:hAnsi="Tahoma" w:cs="Tahoma"/>
          <w:bCs/>
          <w:sz w:val="20"/>
          <w:szCs w:val="20"/>
          <w:lang w:eastAsia="x-none"/>
        </w:rPr>
        <w:t>6</w:t>
      </w:r>
      <w:r w:rsidRPr="006C426F">
        <w:rPr>
          <w:rFonts w:ascii="Tahoma" w:hAnsi="Tahoma" w:cs="Tahoma"/>
          <w:bCs/>
          <w:sz w:val="20"/>
          <w:szCs w:val="20"/>
          <w:lang w:eastAsia="x-none"/>
        </w:rPr>
        <w:t>г.)</w:t>
      </w:r>
    </w:p>
    <w:p w14:paraId="69E586C0" w14:textId="77777777" w:rsidR="005104AD" w:rsidRPr="003146BC" w:rsidRDefault="005104AD" w:rsidP="005104AD">
      <w:pPr>
        <w:rPr>
          <w:rFonts w:ascii="Tahoma" w:hAnsi="Tahoma" w:cs="Tahoma"/>
          <w:sz w:val="20"/>
          <w:szCs w:val="20"/>
          <w:lang w:val="x-none"/>
        </w:rPr>
      </w:pPr>
    </w:p>
    <w:p w14:paraId="256F54C9" w14:textId="17DFEA3B" w:rsidR="005104AD" w:rsidRPr="00BD39E7" w:rsidRDefault="005104AD" w:rsidP="005104AD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СПЕЦИФИКАЦИЯ ОПЦИОНОВ НА АКЦИИ РОССИЙСКИХ ЭМИТЕНТОВ</w:t>
      </w:r>
    </w:p>
    <w:p w14:paraId="3B145F1D" w14:textId="4840A1A1" w:rsidR="005104AD" w:rsidRPr="00BD39E7" w:rsidRDefault="005104AD" w:rsidP="005104AD">
      <w:pPr>
        <w:pStyle w:val="ab"/>
        <w:spacing w:after="120" w:afterAutospacing="0"/>
        <w:ind w:right="96"/>
        <w:rPr>
          <w:rFonts w:ascii="Tahoma" w:hAnsi="Tahoma" w:cs="Tahoma"/>
          <w:color w:val="auto"/>
        </w:rPr>
      </w:pPr>
      <w:r w:rsidRPr="00BD39E7">
        <w:rPr>
          <w:rFonts w:ascii="Tahoma" w:hAnsi="Tahoma" w:cs="Tahoma"/>
          <w:color w:val="auto"/>
        </w:rPr>
        <w:t>Настоящая Спецификация опционов на акции российских эмитентов (далее – Спецификация) определяет стандартные условия расчетных опционов европейского типа, базисным активом которых являются акции</w:t>
      </w:r>
      <w:r w:rsidRPr="00BD39E7">
        <w:rPr>
          <w:rFonts w:ascii="Tahoma" w:hAnsi="Tahoma" w:cs="Tahoma"/>
        </w:rPr>
        <w:t xml:space="preserve">. </w:t>
      </w:r>
    </w:p>
    <w:p w14:paraId="1791A8F0" w14:textId="72856CAF" w:rsidR="005104AD" w:rsidRPr="00BD39E7" w:rsidRDefault="005104AD" w:rsidP="005104AD">
      <w:pPr>
        <w:pStyle w:val="ab"/>
        <w:spacing w:before="0" w:beforeAutospacing="0" w:after="0" w:afterAutospacing="0"/>
        <w:ind w:right="96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Спецификация совместно с правилами, регулирующими порядок оказания клиринговых услуг на Срочном рынке ПАО Московская Биржа (далее – Правила клиринга), правилами, регулирующими порядок проведения торгов на Срочном рынке ПАО Московская Биржа (далее – Правила торгов), определяет порядок возникновения, изменения и прекращения обязательств по опционам </w:t>
      </w:r>
      <w:r w:rsidRPr="00BD39E7">
        <w:rPr>
          <w:rFonts w:ascii="Tahoma" w:hAnsi="Tahoma" w:cs="Tahoma"/>
          <w:color w:val="auto"/>
        </w:rPr>
        <w:t>на акции, эмитентами которых являются российские акционерные общества</w:t>
      </w:r>
      <w:r w:rsidRPr="00BD39E7">
        <w:rPr>
          <w:rFonts w:ascii="Tahoma" w:hAnsi="Tahoma" w:cs="Tahoma"/>
        </w:rPr>
        <w:t xml:space="preserve"> (далее – Контракт, Контракты).</w:t>
      </w:r>
    </w:p>
    <w:p w14:paraId="4A0ACB04" w14:textId="286E0DAF" w:rsidR="005104AD" w:rsidRPr="00BD39E7" w:rsidRDefault="005104AD" w:rsidP="005104AD">
      <w:pPr>
        <w:pStyle w:val="ab"/>
        <w:spacing w:before="12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ПАО Московская Биржа (далее – Биржа) утверждает Список параметров опционов на акции российских эмитентов, </w:t>
      </w:r>
      <w:r w:rsidR="004A3497" w:rsidRPr="004A3497">
        <w:rPr>
          <w:rFonts w:ascii="Tahoma" w:hAnsi="Tahoma" w:cs="Tahoma"/>
        </w:rPr>
        <w:t xml:space="preserve">являющийся Приложением № 1 к настоящей Спецификации (далее – Список параметров), </w:t>
      </w:r>
      <w:r w:rsidRPr="00BD39E7">
        <w:rPr>
          <w:rFonts w:ascii="Tahoma" w:hAnsi="Tahoma" w:cs="Tahoma"/>
        </w:rPr>
        <w:t>который содержит:</w:t>
      </w:r>
    </w:p>
    <w:p w14:paraId="1B1B2B67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12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наименование Контракта;</w:t>
      </w:r>
    </w:p>
    <w:p w14:paraId="7C5CC4D0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баз</w:t>
      </w:r>
      <w:r>
        <w:rPr>
          <w:rFonts w:ascii="Tahoma" w:hAnsi="Tahoma" w:cs="Tahoma"/>
        </w:rPr>
        <w:t>исный</w:t>
      </w:r>
      <w:r w:rsidRPr="00BD39E7">
        <w:rPr>
          <w:rFonts w:ascii="Tahoma" w:hAnsi="Tahoma" w:cs="Tahoma"/>
        </w:rPr>
        <w:t xml:space="preserve"> актив Контракта;</w:t>
      </w:r>
    </w:p>
    <w:p w14:paraId="0DF75AD3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код баз</w:t>
      </w:r>
      <w:r>
        <w:rPr>
          <w:rFonts w:ascii="Tahoma" w:hAnsi="Tahoma" w:cs="Tahoma"/>
        </w:rPr>
        <w:t>исного</w:t>
      </w:r>
      <w:r w:rsidRPr="00BD39E7">
        <w:rPr>
          <w:rFonts w:ascii="Tahoma" w:hAnsi="Tahoma" w:cs="Tahoma"/>
        </w:rPr>
        <w:t xml:space="preserve"> актива Контракта;</w:t>
      </w:r>
    </w:p>
    <w:p w14:paraId="6563FC7C" w14:textId="79FA8C6F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минимальное изменение цены Контракта в ходе </w:t>
      </w:r>
      <w:r w:rsidR="00F44CC5">
        <w:rPr>
          <w:rFonts w:ascii="Tahoma" w:hAnsi="Tahoma" w:cs="Tahoma"/>
        </w:rPr>
        <w:t>т</w:t>
      </w:r>
      <w:r w:rsidRPr="00BD39E7">
        <w:rPr>
          <w:rFonts w:ascii="Tahoma" w:hAnsi="Tahoma" w:cs="Tahoma"/>
        </w:rPr>
        <w:t>оргов (далее – минимальный шаг цены Контракта);</w:t>
      </w:r>
    </w:p>
    <w:p w14:paraId="47DA04DA" w14:textId="782C9AC7" w:rsidR="005104AD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стоимость минимального шага цены Контракта;</w:t>
      </w:r>
    </w:p>
    <w:p w14:paraId="040F8832" w14:textId="77777777" w:rsidR="003955BC" w:rsidRPr="004037D5" w:rsidRDefault="003955BC" w:rsidP="003955BC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>
        <w:rPr>
          <w:rFonts w:ascii="Tahoma" w:hAnsi="Tahoma" w:cs="Tahoma"/>
        </w:rPr>
        <w:t>к</w:t>
      </w:r>
      <w:r w:rsidRPr="004037D5">
        <w:rPr>
          <w:rFonts w:ascii="Tahoma" w:hAnsi="Tahoma" w:cs="Tahoma"/>
        </w:rPr>
        <w:t xml:space="preserve">оэффициент, указывающий на </w:t>
      </w:r>
      <w:r>
        <w:rPr>
          <w:rFonts w:ascii="Tahoma" w:hAnsi="Tahoma" w:cs="Tahoma"/>
        </w:rPr>
        <w:t>количество</w:t>
      </w:r>
      <w:r w:rsidRPr="004037D5">
        <w:rPr>
          <w:rFonts w:ascii="Tahoma" w:hAnsi="Tahoma" w:cs="Tahoma"/>
        </w:rPr>
        <w:t xml:space="preserve"> баз</w:t>
      </w:r>
      <w:r>
        <w:rPr>
          <w:rFonts w:ascii="Tahoma" w:hAnsi="Tahoma" w:cs="Tahoma"/>
        </w:rPr>
        <w:t>исного</w:t>
      </w:r>
      <w:r w:rsidRPr="004037D5">
        <w:rPr>
          <w:rFonts w:ascii="Tahoma" w:hAnsi="Tahoma" w:cs="Tahoma"/>
        </w:rPr>
        <w:t xml:space="preserve"> актива в </w:t>
      </w:r>
      <w:r>
        <w:rPr>
          <w:rFonts w:ascii="Tahoma" w:hAnsi="Tahoma" w:cs="Tahoma"/>
        </w:rPr>
        <w:t>Цене</w:t>
      </w:r>
      <w:r w:rsidRPr="004037D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К</w:t>
      </w:r>
      <w:r w:rsidRPr="004037D5">
        <w:rPr>
          <w:rFonts w:ascii="Tahoma" w:hAnsi="Tahoma" w:cs="Tahoma"/>
        </w:rPr>
        <w:t xml:space="preserve">онтракта и </w:t>
      </w:r>
      <w:r>
        <w:rPr>
          <w:rFonts w:ascii="Tahoma" w:hAnsi="Tahoma" w:cs="Tahoma"/>
        </w:rPr>
        <w:t xml:space="preserve">Цене исполнения Контракта (страйк) </w:t>
      </w:r>
      <w:r w:rsidRPr="004037D5">
        <w:rPr>
          <w:rFonts w:ascii="Tahoma" w:hAnsi="Tahoma" w:cs="Tahoma"/>
        </w:rPr>
        <w:t xml:space="preserve">(далее – </w:t>
      </w:r>
      <w:r w:rsidRPr="004037D5">
        <w:rPr>
          <w:rFonts w:ascii="Tahoma" w:hAnsi="Tahoma" w:cs="Tahoma"/>
          <w:lang w:val="en-US"/>
        </w:rPr>
        <w:t>Lot</w:t>
      </w:r>
      <w:r w:rsidRPr="00E01F5C">
        <w:rPr>
          <w:rFonts w:ascii="Tahoma" w:hAnsi="Tahoma" w:cs="Tahoma"/>
        </w:rPr>
        <w:t>_</w:t>
      </w:r>
      <w:r w:rsidRPr="004037D5">
        <w:rPr>
          <w:rFonts w:ascii="Tahoma" w:hAnsi="Tahoma" w:cs="Tahoma"/>
          <w:lang w:val="en-US"/>
        </w:rPr>
        <w:t>Coeff</w:t>
      </w:r>
      <w:r w:rsidRPr="00E01F5C">
        <w:rPr>
          <w:rFonts w:ascii="Tahoma" w:hAnsi="Tahoma" w:cs="Tahoma"/>
        </w:rPr>
        <w:t>);</w:t>
      </w:r>
    </w:p>
    <w:p w14:paraId="11F8F6F1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  <w:lang w:val="en-US"/>
        </w:rPr>
        <w:t xml:space="preserve">ISIN </w:t>
      </w:r>
      <w:r w:rsidRPr="00BD39E7">
        <w:rPr>
          <w:rFonts w:ascii="Tahoma" w:hAnsi="Tahoma" w:cs="Tahoma"/>
        </w:rPr>
        <w:t>код ценной бумаги</w:t>
      </w:r>
      <w:r w:rsidRPr="00BD39E7">
        <w:rPr>
          <w:rFonts w:ascii="Tahoma" w:hAnsi="Tahoma" w:cs="Tahoma"/>
          <w:lang w:val="en-US"/>
        </w:rPr>
        <w:t>;</w:t>
      </w:r>
    </w:p>
    <w:p w14:paraId="17262391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количество акций, являющихся базисным активом одного контракта (далее – Лот).</w:t>
      </w:r>
    </w:p>
    <w:p w14:paraId="2D2F2501" w14:textId="1BEA6A13" w:rsidR="005104AD" w:rsidRPr="00BD39E7" w:rsidRDefault="005104AD" w:rsidP="005104AD">
      <w:pPr>
        <w:pStyle w:val="a1"/>
        <w:numPr>
          <w:ilvl w:val="0"/>
          <w:numId w:val="0"/>
        </w:numPr>
        <w:tabs>
          <w:tab w:val="clear" w:pos="720"/>
          <w:tab w:val="num" w:pos="0"/>
          <w:tab w:val="num" w:pos="1440"/>
        </w:tabs>
        <w:rPr>
          <w:rFonts w:ascii="Tahoma" w:hAnsi="Tahoma" w:cs="Tahoma"/>
          <w:szCs w:val="20"/>
        </w:rPr>
      </w:pPr>
      <w:r w:rsidRPr="00BD39E7">
        <w:rPr>
          <w:rFonts w:ascii="Tahoma" w:hAnsi="Tahoma" w:cs="Tahoma"/>
          <w:szCs w:val="20"/>
        </w:rPr>
        <w:t>Базисными активами Контрактов, условия которых определяются в настоящей Спецификации и в Списке параметров, являются акции, эмитентами которых являются российские акционерные общества (далее – акция).</w:t>
      </w:r>
    </w:p>
    <w:p w14:paraId="04AB5B1A" w14:textId="77777777" w:rsidR="005104AD" w:rsidRPr="00BD39E7" w:rsidRDefault="005104AD" w:rsidP="005104AD">
      <w:pPr>
        <w:pStyle w:val="ab"/>
        <w:spacing w:before="12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Термины и определения, прямо не определенные в Спецификации, понимаются в соответствии с законодательством Российской Федерации, Правилами торгов, Правилами клиринга. </w:t>
      </w:r>
    </w:p>
    <w:p w14:paraId="3CD2AFB7" w14:textId="77777777" w:rsidR="005104AD" w:rsidRPr="00BD39E7" w:rsidRDefault="005104AD" w:rsidP="005104AD">
      <w:pPr>
        <w:jc w:val="both"/>
        <w:rPr>
          <w:rFonts w:ascii="Tahoma" w:hAnsi="Tahoma" w:cs="Tahoma"/>
          <w:sz w:val="20"/>
          <w:szCs w:val="20"/>
        </w:rPr>
      </w:pPr>
    </w:p>
    <w:p w14:paraId="79ABCCF4" w14:textId="77777777" w:rsidR="005104AD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Заключение Контракта</w:t>
      </w:r>
    </w:p>
    <w:p w14:paraId="4EE2A5CD" w14:textId="77777777" w:rsidR="005104AD" w:rsidRPr="00BD39E7" w:rsidRDefault="005104AD" w:rsidP="005104AD">
      <w:pPr>
        <w:pStyle w:val="ae"/>
        <w:ind w:left="36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67FF785F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567"/>
        </w:tabs>
        <w:ind w:left="851" w:hanging="425"/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Возможность заключения Контракта на Торгах устанавливается решением Биржи, которое должно содержать:</w:t>
      </w:r>
    </w:p>
    <w:p w14:paraId="4EB9B89E" w14:textId="77777777" w:rsidR="005104AD" w:rsidRPr="00BD39E7" w:rsidRDefault="005104AD" w:rsidP="005104AD">
      <w:pPr>
        <w:pStyle w:val="ae"/>
        <w:numPr>
          <w:ilvl w:val="2"/>
          <w:numId w:val="5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  <w:lang w:val="en-US"/>
        </w:rPr>
        <w:t>ISIN</w:t>
      </w:r>
      <w:r w:rsidRPr="00BD39E7">
        <w:rPr>
          <w:rFonts w:ascii="Tahoma" w:hAnsi="Tahoma" w:cs="Tahoma"/>
          <w:sz w:val="20"/>
          <w:szCs w:val="20"/>
        </w:rPr>
        <w:t xml:space="preserve"> код акции</w:t>
      </w:r>
      <w:r w:rsidRPr="00BD39E7">
        <w:rPr>
          <w:rFonts w:ascii="Tahoma" w:hAnsi="Tahoma" w:cs="Tahoma"/>
          <w:sz w:val="20"/>
          <w:szCs w:val="20"/>
          <w:lang w:val="en-US"/>
        </w:rPr>
        <w:t>;</w:t>
      </w:r>
    </w:p>
    <w:p w14:paraId="45EC52A6" w14:textId="77777777" w:rsidR="005104AD" w:rsidRPr="00BD39E7" w:rsidRDefault="005104AD" w:rsidP="005104AD">
      <w:pPr>
        <w:pStyle w:val="ae"/>
        <w:numPr>
          <w:ilvl w:val="2"/>
          <w:numId w:val="5"/>
        </w:numPr>
        <w:tabs>
          <w:tab w:val="clear" w:pos="2160"/>
          <w:tab w:val="num" w:pos="567"/>
          <w:tab w:val="num" w:pos="1134"/>
        </w:tabs>
        <w:ind w:left="1134" w:hanging="283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162B8E90" w14:textId="0AF4162D" w:rsidR="005104AD" w:rsidRPr="00BD39E7" w:rsidRDefault="005104AD" w:rsidP="005104AD">
      <w:pPr>
        <w:pStyle w:val="ae"/>
        <w:numPr>
          <w:ilvl w:val="2"/>
          <w:numId w:val="5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время, начиная с которого может быть заключен Контракт (далее – момент начала </w:t>
      </w:r>
      <w:r w:rsidR="00BF5347">
        <w:rPr>
          <w:rFonts w:ascii="Tahoma" w:hAnsi="Tahoma" w:cs="Tahoma"/>
          <w:sz w:val="20"/>
          <w:szCs w:val="20"/>
        </w:rPr>
        <w:t>т</w:t>
      </w:r>
      <w:r w:rsidRPr="00BD39E7">
        <w:rPr>
          <w:rFonts w:ascii="Tahoma" w:hAnsi="Tahoma" w:cs="Tahoma"/>
          <w:sz w:val="20"/>
          <w:szCs w:val="20"/>
        </w:rPr>
        <w:t>оргов Контрактом).</w:t>
      </w:r>
    </w:p>
    <w:p w14:paraId="2008DF24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567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Код (обозначение) Контракта формируется по следующим правилам:</w:t>
      </w:r>
    </w:p>
    <w:p w14:paraId="0F651DBB" w14:textId="77777777" w:rsidR="005104AD" w:rsidRPr="00BD39E7" w:rsidRDefault="005104AD" w:rsidP="005104AD">
      <w:pPr>
        <w:pStyle w:val="ae"/>
        <w:tabs>
          <w:tab w:val="num" w:pos="567"/>
        </w:tabs>
        <w:ind w:left="993" w:hanging="142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&lt;Код ценной </w:t>
      </w:r>
      <w:proofErr w:type="gramStart"/>
      <w:r w:rsidRPr="00BD39E7">
        <w:rPr>
          <w:rFonts w:ascii="Tahoma" w:hAnsi="Tahoma" w:cs="Tahoma"/>
          <w:sz w:val="20"/>
          <w:szCs w:val="20"/>
        </w:rPr>
        <w:t>бумаги&gt;</w:t>
      </w:r>
      <w:r w:rsidRPr="00BD39E7">
        <w:rPr>
          <w:rFonts w:ascii="Tahoma" w:hAnsi="Tahoma" w:cs="Tahoma"/>
          <w:sz w:val="20"/>
          <w:szCs w:val="20"/>
          <w:lang w:val="en-US"/>
        </w:rPr>
        <w:t>P</w:t>
      </w:r>
      <w:proofErr w:type="gramEnd"/>
      <w:r w:rsidRPr="00BD39E7">
        <w:rPr>
          <w:rFonts w:ascii="Tahoma" w:hAnsi="Tahoma" w:cs="Tahoma"/>
          <w:sz w:val="20"/>
          <w:szCs w:val="20"/>
        </w:rPr>
        <w:t>&lt; последний день заключения Контракта&gt;&lt;тип Контракта&gt;</w:t>
      </w:r>
      <w:r w:rsidRPr="00BD39E7">
        <w:rPr>
          <w:rFonts w:ascii="Tahoma" w:hAnsi="Tahoma" w:cs="Tahoma"/>
          <w:sz w:val="20"/>
          <w:szCs w:val="20"/>
          <w:lang w:val="en-US"/>
        </w:rPr>
        <w:t>E</w:t>
      </w:r>
      <w:r w:rsidRPr="00BD39E7">
        <w:rPr>
          <w:rFonts w:ascii="Tahoma" w:hAnsi="Tahoma" w:cs="Tahoma"/>
          <w:sz w:val="20"/>
          <w:szCs w:val="20"/>
        </w:rPr>
        <w:t>&lt;цена исполнения&gt;</w:t>
      </w:r>
    </w:p>
    <w:p w14:paraId="35324482" w14:textId="77777777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символ «</w:t>
      </w:r>
      <w:r w:rsidRPr="00BD39E7">
        <w:rPr>
          <w:rFonts w:ascii="Tahoma" w:hAnsi="Tahoma" w:cs="Tahoma"/>
          <w:sz w:val="20"/>
          <w:szCs w:val="20"/>
          <w:lang w:val="en-US"/>
        </w:rPr>
        <w:t>P</w:t>
      </w:r>
      <w:r w:rsidRPr="00BD39E7">
        <w:rPr>
          <w:rFonts w:ascii="Tahoma" w:hAnsi="Tahoma" w:cs="Tahoma"/>
          <w:sz w:val="20"/>
          <w:szCs w:val="20"/>
        </w:rPr>
        <w:t xml:space="preserve">» означает, что по Контракту уплачивается премия; </w:t>
      </w:r>
    </w:p>
    <w:p w14:paraId="647B0431" w14:textId="51036376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1134" w:hanging="283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последний день заключения Контракта указывается арабскими цифрами в формате ДДММГГ;</w:t>
      </w:r>
    </w:p>
    <w:p w14:paraId="5E5CCB41" w14:textId="77777777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1134" w:hanging="283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тип Контракта означает Контракт на покупку (Call) – «C» или Контракт на продажу (</w:t>
      </w:r>
      <w:proofErr w:type="spellStart"/>
      <w:r w:rsidRPr="00BD39E7">
        <w:rPr>
          <w:rFonts w:ascii="Tahoma" w:hAnsi="Tahoma" w:cs="Tahoma"/>
          <w:sz w:val="20"/>
          <w:szCs w:val="20"/>
        </w:rPr>
        <w:t>Put</w:t>
      </w:r>
      <w:proofErr w:type="spellEnd"/>
      <w:r w:rsidRPr="00BD39E7">
        <w:rPr>
          <w:rFonts w:ascii="Tahoma" w:hAnsi="Tahoma" w:cs="Tahoma"/>
          <w:sz w:val="20"/>
          <w:szCs w:val="20"/>
        </w:rPr>
        <w:t>) – «P»;</w:t>
      </w:r>
    </w:p>
    <w:p w14:paraId="28EE5555" w14:textId="77777777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символ «Е» означает, что Контракт является опционом европейского типа. </w:t>
      </w:r>
    </w:p>
    <w:p w14:paraId="04EBA1B7" w14:textId="0A0B78AB" w:rsidR="002D64E6" w:rsidRPr="00541F78" w:rsidRDefault="005104AD" w:rsidP="00541F78">
      <w:pPr>
        <w:pStyle w:val="ae"/>
        <w:numPr>
          <w:ilvl w:val="1"/>
          <w:numId w:val="3"/>
        </w:numPr>
        <w:tabs>
          <w:tab w:val="clear" w:pos="1080"/>
          <w:tab w:val="num" w:pos="567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lastRenderedPageBreak/>
        <w:t>Цена Контракта (премия) в ходе торгов при подаче заявки и заключении Контракта указывается в российских рублях.</w:t>
      </w:r>
    </w:p>
    <w:p w14:paraId="582A49E3" w14:textId="77777777" w:rsidR="007F4930" w:rsidRPr="00BD39E7" w:rsidRDefault="007F4930" w:rsidP="002801A2">
      <w:pPr>
        <w:pStyle w:val="ae"/>
        <w:ind w:left="851"/>
        <w:jc w:val="both"/>
        <w:rPr>
          <w:rFonts w:ascii="Tahoma" w:hAnsi="Tahoma" w:cs="Tahoma"/>
          <w:sz w:val="20"/>
          <w:szCs w:val="20"/>
        </w:rPr>
      </w:pPr>
    </w:p>
    <w:p w14:paraId="167500A2" w14:textId="6545718A" w:rsidR="00637029" w:rsidRPr="00BD39E7" w:rsidRDefault="005104AD" w:rsidP="002801A2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</w:pPr>
      <w:bookmarkStart w:id="1" w:name="_Ref240708523"/>
      <w:r w:rsidRPr="00BD39E7">
        <w:rPr>
          <w:rFonts w:ascii="Tahoma" w:hAnsi="Tahoma" w:cs="Tahoma"/>
          <w:sz w:val="20"/>
          <w:szCs w:val="20"/>
        </w:rPr>
        <w:t xml:space="preserve">Дата последнего Торгового дня, в ходе которого может быть заключен Контракт (далее – последний день заключения Контракта), указываемая в коде Контракта, определяется в соответствии со Списком дат, являющихся последними днями заключения опционов.  </w:t>
      </w:r>
    </w:p>
    <w:p w14:paraId="2D3BE0FC" w14:textId="77777777" w:rsidR="002D64E6" w:rsidRDefault="002D64E6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425942CD" w14:textId="3421B6C4" w:rsidR="005104AD" w:rsidRDefault="005104AD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Список дат, являющихся последними днями заключения опционов, утверждается решением Биржи и публикуется на сайте Биржи в сети Интернет.</w:t>
      </w:r>
    </w:p>
    <w:p w14:paraId="589ED5CA" w14:textId="77777777" w:rsidR="00637029" w:rsidRPr="00BD39E7" w:rsidRDefault="00637029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75647754" w14:textId="0C6D4BCE" w:rsidR="005104AD" w:rsidRDefault="005104AD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Биржа вправе вносить изменения в Список дат, являющихся последними днями заключения опционов. </w:t>
      </w:r>
    </w:p>
    <w:p w14:paraId="5146F986" w14:textId="77777777" w:rsidR="00977183" w:rsidRDefault="00977183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70433957" w14:textId="06ED0F3C" w:rsidR="00977183" w:rsidRPr="00541F78" w:rsidRDefault="00977183" w:rsidP="00541F78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Срок действия Контракта составляет период от момента начала </w:t>
      </w:r>
      <w:r>
        <w:rPr>
          <w:rFonts w:ascii="Tahoma" w:hAnsi="Tahoma" w:cs="Tahoma"/>
          <w:sz w:val="20"/>
          <w:szCs w:val="20"/>
        </w:rPr>
        <w:t>т</w:t>
      </w:r>
      <w:r w:rsidRPr="00BD39E7">
        <w:rPr>
          <w:rFonts w:ascii="Tahoma" w:hAnsi="Tahoma" w:cs="Tahoma"/>
          <w:sz w:val="20"/>
          <w:szCs w:val="20"/>
        </w:rPr>
        <w:t xml:space="preserve">оргов Контрактом до </w:t>
      </w:r>
      <w:r>
        <w:rPr>
          <w:rFonts w:ascii="Tahoma" w:hAnsi="Tahoma" w:cs="Tahoma"/>
          <w:sz w:val="20"/>
          <w:szCs w:val="20"/>
        </w:rPr>
        <w:t xml:space="preserve">момента прекращения торгов Контрактом в последний день заключения Контракта. </w:t>
      </w:r>
      <w:r w:rsidRPr="00FC5427">
        <w:rPr>
          <w:rFonts w:ascii="Tahoma" w:hAnsi="Tahoma" w:cs="Tahoma"/>
          <w:sz w:val="20"/>
          <w:szCs w:val="20"/>
        </w:rPr>
        <w:t xml:space="preserve">Время прекращения торгов Контрактом: 19:00 </w:t>
      </w:r>
      <w:proofErr w:type="spellStart"/>
      <w:r w:rsidRPr="00FC5427">
        <w:rPr>
          <w:rFonts w:ascii="Tahoma" w:hAnsi="Tahoma" w:cs="Tahoma"/>
          <w:sz w:val="20"/>
          <w:szCs w:val="20"/>
        </w:rPr>
        <w:t>мск</w:t>
      </w:r>
      <w:proofErr w:type="spellEnd"/>
      <w:r w:rsidRPr="00FC5427">
        <w:rPr>
          <w:rFonts w:ascii="Tahoma" w:hAnsi="Tahoma" w:cs="Tahoma"/>
          <w:sz w:val="20"/>
          <w:szCs w:val="20"/>
        </w:rPr>
        <w:t xml:space="preserve"> последнего дня заключения Контракта</w:t>
      </w:r>
      <w:r>
        <w:rPr>
          <w:rFonts w:ascii="Tahoma" w:hAnsi="Tahoma" w:cs="Tahoma"/>
          <w:sz w:val="20"/>
          <w:szCs w:val="20"/>
        </w:rPr>
        <w:t>.</w:t>
      </w:r>
      <w:r w:rsidRPr="00FC5427" w:rsidDel="007F4930">
        <w:rPr>
          <w:rFonts w:ascii="Tahoma" w:hAnsi="Tahoma" w:cs="Tahoma"/>
          <w:sz w:val="20"/>
          <w:szCs w:val="20"/>
        </w:rPr>
        <w:t xml:space="preserve"> </w:t>
      </w:r>
    </w:p>
    <w:p w14:paraId="4BD52BCC" w14:textId="77777777" w:rsidR="007477A4" w:rsidRDefault="007477A4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47BDB837" w14:textId="031A3F77" w:rsidR="00FE4B67" w:rsidRDefault="00FE4B67" w:rsidP="00637029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целях Спецификации, днем экспирации Контракта, считается день определения Обязательства по расчетам, определенный согласно пункту 2.2.1 Спецификации.</w:t>
      </w:r>
    </w:p>
    <w:p w14:paraId="68EC64D2" w14:textId="528D486D" w:rsidR="00637029" w:rsidRPr="00EC11D6" w:rsidRDefault="00FE4B67" w:rsidP="00637029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целях Спецификации</w:t>
      </w:r>
      <w:r w:rsidR="00E3679D">
        <w:rPr>
          <w:rFonts w:ascii="Tahoma" w:hAnsi="Tahoma" w:cs="Tahoma"/>
          <w:sz w:val="20"/>
          <w:szCs w:val="20"/>
        </w:rPr>
        <w:t>, д</w:t>
      </w:r>
      <w:r w:rsidR="00637029" w:rsidRPr="00EC11D6">
        <w:rPr>
          <w:rFonts w:ascii="Tahoma" w:hAnsi="Tahoma" w:cs="Tahoma"/>
          <w:sz w:val="20"/>
          <w:szCs w:val="20"/>
        </w:rPr>
        <w:t xml:space="preserve">нем исполнения Контракта является следующий за последним днем заключения Контракта Расчетный день, в который </w:t>
      </w:r>
      <w:r w:rsidR="00E3679D">
        <w:rPr>
          <w:rFonts w:ascii="Tahoma" w:hAnsi="Tahoma" w:cs="Tahoma"/>
          <w:sz w:val="20"/>
          <w:szCs w:val="20"/>
        </w:rPr>
        <w:t xml:space="preserve">осуществляется исполнение Обязательства по расчетам, </w:t>
      </w:r>
      <w:r w:rsidR="00637029" w:rsidRPr="00EC11D6">
        <w:rPr>
          <w:rFonts w:ascii="Tahoma" w:hAnsi="Tahoma" w:cs="Tahoma"/>
          <w:sz w:val="20"/>
          <w:szCs w:val="20"/>
        </w:rPr>
        <w:t xml:space="preserve">за исключением случаев, предусмотренных пунктами 5.1 </w:t>
      </w:r>
      <w:r w:rsidR="001C2DF2">
        <w:rPr>
          <w:rFonts w:ascii="Tahoma" w:hAnsi="Tahoma" w:cs="Tahoma"/>
          <w:sz w:val="20"/>
          <w:szCs w:val="20"/>
        </w:rPr>
        <w:t>-</w:t>
      </w:r>
      <w:r w:rsidR="00637029" w:rsidRPr="00EC11D6">
        <w:rPr>
          <w:rFonts w:ascii="Tahoma" w:hAnsi="Tahoma" w:cs="Tahoma"/>
          <w:sz w:val="20"/>
          <w:szCs w:val="20"/>
        </w:rPr>
        <w:t xml:space="preserve"> 5.</w:t>
      </w:r>
      <w:r w:rsidR="001C2DF2">
        <w:rPr>
          <w:rFonts w:ascii="Tahoma" w:hAnsi="Tahoma" w:cs="Tahoma"/>
          <w:sz w:val="20"/>
          <w:szCs w:val="20"/>
        </w:rPr>
        <w:t>3</w:t>
      </w:r>
      <w:r w:rsidR="00637029" w:rsidRPr="00EC11D6">
        <w:rPr>
          <w:rFonts w:ascii="Tahoma" w:hAnsi="Tahoma" w:cs="Tahoma"/>
          <w:sz w:val="20"/>
          <w:szCs w:val="20"/>
        </w:rPr>
        <w:t xml:space="preserve"> Спецификации. </w:t>
      </w:r>
    </w:p>
    <w:p w14:paraId="00F91221" w14:textId="77777777" w:rsidR="00637029" w:rsidRPr="00BD39E7" w:rsidRDefault="00637029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2A42CEF2" w14:textId="77777777" w:rsidR="005104AD" w:rsidRPr="00BD39E7" w:rsidRDefault="005104AD" w:rsidP="005104AD">
      <w:pPr>
        <w:pStyle w:val="ae"/>
        <w:ind w:left="1080"/>
        <w:rPr>
          <w:rFonts w:ascii="Tahoma" w:hAnsi="Tahoma" w:cs="Tahoma"/>
          <w:sz w:val="20"/>
          <w:szCs w:val="20"/>
        </w:rPr>
      </w:pPr>
    </w:p>
    <w:bookmarkEnd w:id="1"/>
    <w:p w14:paraId="6009F673" w14:textId="77777777" w:rsidR="005104AD" w:rsidRDefault="005104AD" w:rsidP="005104AD">
      <w:pPr>
        <w:pStyle w:val="ae"/>
        <w:numPr>
          <w:ilvl w:val="0"/>
          <w:numId w:val="3"/>
        </w:numPr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Обязательства по Контракту</w:t>
      </w:r>
    </w:p>
    <w:p w14:paraId="79408020" w14:textId="77777777" w:rsidR="005104AD" w:rsidRPr="00BD39E7" w:rsidRDefault="005104AD" w:rsidP="005104AD">
      <w:pPr>
        <w:pStyle w:val="ae"/>
        <w:ind w:left="360"/>
        <w:rPr>
          <w:rFonts w:ascii="Tahoma" w:hAnsi="Tahoma" w:cs="Tahoma"/>
          <w:b/>
          <w:bCs/>
          <w:sz w:val="20"/>
          <w:szCs w:val="20"/>
        </w:rPr>
      </w:pPr>
    </w:p>
    <w:p w14:paraId="3A805079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hanging="654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Обязательства по уплате премии.</w:t>
      </w:r>
    </w:p>
    <w:p w14:paraId="679C0DBE" w14:textId="1312A86E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Держатель/Покупатель опциона обязан уплатить Подписчику/Продавцу денежные средства (премию,</w:t>
      </w:r>
      <w:bookmarkStart w:id="2" w:name="_Hlk94106695"/>
      <w:r w:rsidRPr="00BD39E7">
        <w:rPr>
          <w:rFonts w:ascii="Tahoma" w:hAnsi="Tahoma" w:cs="Tahoma"/>
          <w:sz w:val="20"/>
          <w:szCs w:val="20"/>
        </w:rPr>
        <w:t xml:space="preserve"> </w:t>
      </w:r>
      <w:bookmarkEnd w:id="2"/>
      <w:r w:rsidRPr="00BD39E7">
        <w:rPr>
          <w:rFonts w:ascii="Tahoma" w:hAnsi="Tahoma" w:cs="Tahoma"/>
          <w:sz w:val="20"/>
          <w:szCs w:val="20"/>
        </w:rPr>
        <w:t>размер которой определяется в ходе торгов</w:t>
      </w:r>
      <w:r w:rsidR="00637029">
        <w:rPr>
          <w:rFonts w:ascii="Tahoma" w:hAnsi="Tahoma" w:cs="Tahoma"/>
          <w:sz w:val="20"/>
          <w:szCs w:val="20"/>
        </w:rPr>
        <w:t>).</w:t>
      </w:r>
    </w:p>
    <w:p w14:paraId="68C81F6B" w14:textId="5F2C2B1B" w:rsidR="005104AD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Обязательство Покупателя по уплате премии </w:t>
      </w:r>
      <w:r w:rsidR="00637029">
        <w:rPr>
          <w:rFonts w:ascii="Tahoma" w:hAnsi="Tahoma" w:cs="Tahoma"/>
          <w:sz w:val="20"/>
          <w:szCs w:val="20"/>
        </w:rPr>
        <w:t>определяется</w:t>
      </w:r>
      <w:r w:rsidRPr="00BD39E7">
        <w:rPr>
          <w:rFonts w:ascii="Tahoma" w:hAnsi="Tahoma" w:cs="Tahoma"/>
          <w:sz w:val="20"/>
          <w:szCs w:val="20"/>
        </w:rPr>
        <w:t xml:space="preserve"> в ближайшую </w:t>
      </w:r>
      <w:r w:rsidR="00637029">
        <w:rPr>
          <w:rFonts w:ascii="Tahoma" w:hAnsi="Tahoma" w:cs="Tahoma"/>
          <w:sz w:val="20"/>
          <w:szCs w:val="20"/>
        </w:rPr>
        <w:t>К</w:t>
      </w:r>
      <w:r w:rsidRPr="00BD39E7">
        <w:rPr>
          <w:rFonts w:ascii="Tahoma" w:hAnsi="Tahoma" w:cs="Tahoma"/>
          <w:sz w:val="20"/>
          <w:szCs w:val="20"/>
        </w:rPr>
        <w:t xml:space="preserve">лиринговую сессию </w:t>
      </w:r>
      <w:r w:rsidR="00637029" w:rsidRPr="00EC11D6">
        <w:rPr>
          <w:rFonts w:ascii="Tahoma" w:hAnsi="Tahoma" w:cs="Tahoma"/>
          <w:sz w:val="20"/>
          <w:szCs w:val="20"/>
          <w:lang w:val="en-US"/>
        </w:rPr>
        <w:t>mark</w:t>
      </w:r>
      <w:r w:rsidR="00637029" w:rsidRPr="00EC11D6">
        <w:rPr>
          <w:rFonts w:ascii="Tahoma" w:hAnsi="Tahoma" w:cs="Tahoma"/>
          <w:sz w:val="20"/>
          <w:szCs w:val="20"/>
        </w:rPr>
        <w:t>-</w:t>
      </w:r>
      <w:r w:rsidR="00637029" w:rsidRPr="00EC11D6">
        <w:rPr>
          <w:rFonts w:ascii="Tahoma" w:hAnsi="Tahoma" w:cs="Tahoma"/>
          <w:sz w:val="20"/>
          <w:szCs w:val="20"/>
          <w:lang w:val="en-US"/>
        </w:rPr>
        <w:t>to</w:t>
      </w:r>
      <w:r w:rsidR="00637029" w:rsidRPr="00EC11D6">
        <w:rPr>
          <w:rFonts w:ascii="Tahoma" w:hAnsi="Tahoma" w:cs="Tahoma"/>
          <w:sz w:val="20"/>
          <w:szCs w:val="20"/>
        </w:rPr>
        <w:t>-</w:t>
      </w:r>
      <w:r w:rsidR="00637029" w:rsidRPr="00EC11D6">
        <w:rPr>
          <w:rFonts w:ascii="Tahoma" w:hAnsi="Tahoma" w:cs="Tahoma"/>
          <w:sz w:val="20"/>
          <w:szCs w:val="20"/>
          <w:lang w:val="en-US"/>
        </w:rPr>
        <w:t>market</w:t>
      </w:r>
      <w:r w:rsidR="00637029" w:rsidRPr="00EC11D6">
        <w:rPr>
          <w:rStyle w:val="af8"/>
          <w:rFonts w:ascii="Tahoma" w:hAnsi="Tahoma" w:cs="Tahoma"/>
          <w:sz w:val="20"/>
          <w:szCs w:val="20"/>
          <w:lang w:val="en-US"/>
        </w:rPr>
        <w:footnoteReference w:id="1"/>
      </w:r>
      <w:r w:rsidR="00637029" w:rsidRPr="00EC11D6">
        <w:rPr>
          <w:rFonts w:ascii="Tahoma" w:hAnsi="Tahoma" w:cs="Tahoma"/>
          <w:sz w:val="20"/>
          <w:szCs w:val="20"/>
        </w:rPr>
        <w:t xml:space="preserve"> </w:t>
      </w:r>
      <w:r w:rsidR="00637029">
        <w:rPr>
          <w:rFonts w:ascii="Tahoma" w:hAnsi="Tahoma" w:cs="Tahoma"/>
          <w:sz w:val="20"/>
          <w:szCs w:val="20"/>
        </w:rPr>
        <w:t xml:space="preserve"> </w:t>
      </w:r>
      <w:r w:rsidRPr="00BD39E7">
        <w:rPr>
          <w:rFonts w:ascii="Tahoma" w:hAnsi="Tahoma" w:cs="Tahoma"/>
          <w:sz w:val="20"/>
          <w:szCs w:val="20"/>
        </w:rPr>
        <w:t xml:space="preserve">с момента заключения </w:t>
      </w:r>
      <w:r w:rsidR="00637029">
        <w:rPr>
          <w:rFonts w:ascii="Tahoma" w:hAnsi="Tahoma" w:cs="Tahoma"/>
          <w:sz w:val="20"/>
          <w:szCs w:val="20"/>
        </w:rPr>
        <w:t>Контракта следующим образом:</w:t>
      </w:r>
    </w:p>
    <w:p w14:paraId="418854FB" w14:textId="77777777" w:rsidR="00637029" w:rsidRPr="00BD39E7" w:rsidRDefault="00637029" w:rsidP="00541F78">
      <w:pPr>
        <w:pStyle w:val="ae"/>
        <w:ind w:left="1560"/>
        <w:jc w:val="both"/>
        <w:rPr>
          <w:rFonts w:ascii="Tahoma" w:hAnsi="Tahoma" w:cs="Tahoma"/>
          <w:sz w:val="20"/>
          <w:szCs w:val="20"/>
        </w:rPr>
      </w:pPr>
    </w:p>
    <w:p w14:paraId="6454FBDB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b/>
          <w:bCs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 xml:space="preserve">Премия =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 xml:space="preserve">(Цена Контракта (премия) *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5104AD">
        <w:rPr>
          <w:rFonts w:ascii="Tahoma" w:hAnsi="Tahoma" w:cs="Tahoma"/>
          <w:b/>
          <w:bCs/>
          <w:sz w:val="20"/>
          <w:szCs w:val="20"/>
        </w:rPr>
        <w:t>/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104AD">
        <w:rPr>
          <w:rFonts w:ascii="Tahoma" w:hAnsi="Tahoma" w:cs="Tahoma"/>
          <w:b/>
          <w:bCs/>
          <w:sz w:val="20"/>
          <w:szCs w:val="20"/>
        </w:rPr>
        <w:t>; 5); 2)</w:t>
      </w:r>
    </w:p>
    <w:p w14:paraId="2B4EE3D7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где:</w:t>
      </w:r>
    </w:p>
    <w:p w14:paraId="0C877C6F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()</w:t>
      </w:r>
      <w:r w:rsidRPr="00BD39E7">
        <w:rPr>
          <w:rFonts w:ascii="Tahoma" w:hAnsi="Tahoma" w:cs="Tahoma"/>
          <w:sz w:val="20"/>
          <w:szCs w:val="20"/>
        </w:rPr>
        <w:t xml:space="preserve"> – функция математического округления с заданной точностью;</w:t>
      </w:r>
    </w:p>
    <w:p w14:paraId="44BD732F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>Цена Контракта (премия)</w:t>
      </w:r>
      <w:r w:rsidRPr="00BD39E7">
        <w:rPr>
          <w:rFonts w:ascii="Tahoma" w:hAnsi="Tahoma" w:cs="Tahoma"/>
          <w:sz w:val="20"/>
          <w:szCs w:val="20"/>
        </w:rPr>
        <w:t xml:space="preserve"> – Цена заключенной сделки в завершенную торговую сессию;</w:t>
      </w:r>
    </w:p>
    <w:p w14:paraId="32F8A924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BD39E7">
        <w:rPr>
          <w:rFonts w:ascii="Tahoma" w:hAnsi="Tahoma" w:cs="Tahoma"/>
          <w:sz w:val="20"/>
          <w:szCs w:val="20"/>
        </w:rPr>
        <w:t xml:space="preserve"> – стоимость минимального шага цены;</w:t>
      </w:r>
    </w:p>
    <w:p w14:paraId="087DA678" w14:textId="2B4138F4" w:rsid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41F78">
        <w:rPr>
          <w:rFonts w:ascii="Tahoma" w:hAnsi="Tahoma" w:cs="Tahoma"/>
          <w:sz w:val="20"/>
          <w:szCs w:val="20"/>
        </w:rPr>
        <w:t xml:space="preserve"> – </w:t>
      </w:r>
      <w:r w:rsidRPr="00BD39E7">
        <w:rPr>
          <w:rFonts w:ascii="Tahoma" w:hAnsi="Tahoma" w:cs="Tahoma"/>
          <w:sz w:val="20"/>
          <w:szCs w:val="20"/>
        </w:rPr>
        <w:t>минимальный шаг цены.</w:t>
      </w:r>
    </w:p>
    <w:p w14:paraId="00329FB8" w14:textId="3125F65D" w:rsidR="00637029" w:rsidRDefault="00637029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</w:p>
    <w:p w14:paraId="1869212F" w14:textId="30524B90" w:rsidR="00637029" w:rsidRPr="00637029" w:rsidRDefault="00637029" w:rsidP="00541F78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Обязательство по уплате денежных средств (премии) исполняется в российских рублях в ближайшую Расчетную клиринговую сессию, следующую за клиринговой сессией </w:t>
      </w:r>
      <w:r>
        <w:rPr>
          <w:rFonts w:ascii="Tahoma" w:hAnsi="Tahoma" w:cs="Tahoma"/>
          <w:sz w:val="20"/>
          <w:szCs w:val="20"/>
          <w:lang w:val="en-US"/>
        </w:rPr>
        <w:t>mark</w:t>
      </w:r>
      <w:r w:rsidRPr="00541F78">
        <w:rPr>
          <w:rFonts w:ascii="Tahoma" w:hAnsi="Tahoma" w:cs="Tahoma"/>
          <w:sz w:val="20"/>
          <w:szCs w:val="20"/>
        </w:rPr>
        <w:t>-</w:t>
      </w:r>
      <w:proofErr w:type="spellStart"/>
      <w:r w:rsidRPr="00541F78">
        <w:rPr>
          <w:rFonts w:ascii="Tahoma" w:hAnsi="Tahoma" w:cs="Tahoma"/>
          <w:sz w:val="20"/>
          <w:szCs w:val="20"/>
        </w:rPr>
        <w:t>to</w:t>
      </w:r>
      <w:proofErr w:type="spellEnd"/>
      <w:r w:rsidRPr="00541F78"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/>
          <w:sz w:val="20"/>
          <w:szCs w:val="20"/>
          <w:lang w:val="en-US"/>
        </w:rPr>
        <w:t>market</w:t>
      </w:r>
      <w:r w:rsidRPr="00541F78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определенной в п 2.1.2 Спецификации.</w:t>
      </w:r>
    </w:p>
    <w:p w14:paraId="5767FBA5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hanging="654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Обязательства по расчетам</w:t>
      </w:r>
    </w:p>
    <w:p w14:paraId="4B2DCFAB" w14:textId="3572360E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Обязательство по уплате денежных средств в сумме, равной внутренней стоимости опциона, определяемое в ходе</w:t>
      </w:r>
      <w:r w:rsidR="0065550D">
        <w:rPr>
          <w:rFonts w:ascii="Tahoma" w:hAnsi="Tahoma" w:cs="Tahoma"/>
          <w:sz w:val="20"/>
          <w:szCs w:val="20"/>
        </w:rPr>
        <w:t xml:space="preserve"> К</w:t>
      </w:r>
      <w:r w:rsidRPr="00BD39E7">
        <w:rPr>
          <w:rFonts w:ascii="Tahoma" w:hAnsi="Tahoma" w:cs="Tahoma"/>
          <w:sz w:val="20"/>
          <w:szCs w:val="20"/>
        </w:rPr>
        <w:t>лиринговой сессии</w:t>
      </w:r>
      <w:r w:rsidR="0065550D">
        <w:rPr>
          <w:rFonts w:ascii="Tahoma" w:hAnsi="Tahoma" w:cs="Tahoma"/>
          <w:sz w:val="20"/>
          <w:szCs w:val="20"/>
        </w:rPr>
        <w:t xml:space="preserve"> </w:t>
      </w:r>
      <w:r w:rsidR="0065550D">
        <w:rPr>
          <w:rFonts w:ascii="Tahoma" w:hAnsi="Tahoma" w:cs="Tahoma"/>
          <w:sz w:val="20"/>
          <w:szCs w:val="20"/>
          <w:lang w:val="en-US"/>
        </w:rPr>
        <w:t>mark</w:t>
      </w:r>
      <w:r w:rsidR="0065550D" w:rsidRPr="00541F78">
        <w:rPr>
          <w:rFonts w:ascii="Tahoma" w:hAnsi="Tahoma" w:cs="Tahoma"/>
          <w:sz w:val="20"/>
          <w:szCs w:val="20"/>
        </w:rPr>
        <w:t>-</w:t>
      </w:r>
      <w:r w:rsidR="0065550D">
        <w:rPr>
          <w:rFonts w:ascii="Tahoma" w:hAnsi="Tahoma" w:cs="Tahoma"/>
          <w:sz w:val="20"/>
          <w:szCs w:val="20"/>
          <w:lang w:val="en-US"/>
        </w:rPr>
        <w:t>to</w:t>
      </w:r>
      <w:r w:rsidR="0065550D" w:rsidRPr="00541F78">
        <w:rPr>
          <w:rFonts w:ascii="Tahoma" w:hAnsi="Tahoma" w:cs="Tahoma"/>
          <w:sz w:val="20"/>
          <w:szCs w:val="20"/>
        </w:rPr>
        <w:t>-</w:t>
      </w:r>
      <w:r w:rsidR="0065550D">
        <w:rPr>
          <w:rFonts w:ascii="Tahoma" w:hAnsi="Tahoma" w:cs="Tahoma"/>
          <w:sz w:val="20"/>
          <w:szCs w:val="20"/>
          <w:lang w:val="en-US"/>
        </w:rPr>
        <w:t>market</w:t>
      </w:r>
      <w:r w:rsidR="0065550D">
        <w:rPr>
          <w:rFonts w:ascii="Tahoma" w:hAnsi="Tahoma" w:cs="Tahoma"/>
          <w:sz w:val="20"/>
          <w:szCs w:val="20"/>
        </w:rPr>
        <w:t>, проводимой</w:t>
      </w:r>
      <w:r w:rsidRPr="00BD39E7">
        <w:rPr>
          <w:rFonts w:ascii="Tahoma" w:hAnsi="Tahoma" w:cs="Tahoma"/>
          <w:sz w:val="20"/>
          <w:szCs w:val="20"/>
        </w:rPr>
        <w:t xml:space="preserve"> по </w:t>
      </w:r>
      <w:r w:rsidR="00AD1520">
        <w:rPr>
          <w:rFonts w:ascii="Tahoma" w:hAnsi="Tahoma" w:cs="Tahoma"/>
          <w:sz w:val="20"/>
          <w:szCs w:val="20"/>
        </w:rPr>
        <w:t xml:space="preserve">итогам последнего дня заключения Контракта, является Обязательством по </w:t>
      </w:r>
      <w:r w:rsidRPr="00BD39E7">
        <w:rPr>
          <w:rFonts w:ascii="Tahoma" w:hAnsi="Tahoma" w:cs="Tahoma"/>
          <w:sz w:val="20"/>
          <w:szCs w:val="20"/>
        </w:rPr>
        <w:t>расчетам</w:t>
      </w:r>
      <w:r>
        <w:rPr>
          <w:rFonts w:ascii="Tahoma" w:hAnsi="Tahoma" w:cs="Tahoma"/>
          <w:sz w:val="20"/>
          <w:szCs w:val="20"/>
        </w:rPr>
        <w:t xml:space="preserve"> </w:t>
      </w:r>
      <w:r w:rsidRPr="00BD39E7">
        <w:rPr>
          <w:rFonts w:ascii="Tahoma" w:hAnsi="Tahoma" w:cs="Tahoma"/>
          <w:sz w:val="20"/>
          <w:szCs w:val="20"/>
        </w:rPr>
        <w:t>и рассчитывается в российских рублях.</w:t>
      </w:r>
      <w:r w:rsidR="00E3679D">
        <w:rPr>
          <w:rFonts w:ascii="Tahoma" w:hAnsi="Tahoma" w:cs="Tahoma"/>
          <w:sz w:val="20"/>
          <w:szCs w:val="20"/>
        </w:rPr>
        <w:t xml:space="preserve"> Торговый день, являющийся последним днем заключения Контракта, является днем определения Обязательства </w:t>
      </w:r>
      <w:r w:rsidR="00E3679D">
        <w:rPr>
          <w:rFonts w:ascii="Tahoma" w:hAnsi="Tahoma" w:cs="Tahoma"/>
          <w:sz w:val="20"/>
          <w:szCs w:val="20"/>
        </w:rPr>
        <w:lastRenderedPageBreak/>
        <w:t>по расчетам</w:t>
      </w:r>
      <w:r w:rsidR="00804689">
        <w:rPr>
          <w:rFonts w:ascii="Tahoma" w:hAnsi="Tahoma" w:cs="Tahoma"/>
          <w:sz w:val="20"/>
          <w:szCs w:val="20"/>
        </w:rPr>
        <w:t>. Исполнение Обязательства по расчетам осуществляется в Расчетную клиринговую сессию дня исполнения Контракта.</w:t>
      </w:r>
    </w:p>
    <w:p w14:paraId="3784AE16" w14:textId="79907ECA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В целях определения Обязательства по расчетам внутренняя стоимость </w:t>
      </w:r>
      <w:r w:rsidR="00D55B09" w:rsidRPr="00BD39E7">
        <w:rPr>
          <w:rFonts w:ascii="Tahoma" w:hAnsi="Tahoma" w:cs="Tahoma"/>
          <w:sz w:val="20"/>
          <w:szCs w:val="20"/>
        </w:rPr>
        <w:t xml:space="preserve">опциона </w:t>
      </w:r>
      <w:r w:rsidR="00D55B09">
        <w:rPr>
          <w:rFonts w:ascii="Tahoma" w:hAnsi="Tahoma" w:cs="Tahoma"/>
          <w:sz w:val="20"/>
          <w:szCs w:val="20"/>
        </w:rPr>
        <w:t>в</w:t>
      </w:r>
      <w:r w:rsidRPr="00BD39E7">
        <w:rPr>
          <w:rFonts w:ascii="Tahoma" w:hAnsi="Tahoma" w:cs="Tahoma"/>
          <w:sz w:val="20"/>
          <w:szCs w:val="20"/>
        </w:rPr>
        <w:t xml:space="preserve"> </w:t>
      </w:r>
      <w:r w:rsidR="00804689">
        <w:rPr>
          <w:rFonts w:ascii="Tahoma" w:hAnsi="Tahoma" w:cs="Tahoma"/>
          <w:sz w:val="20"/>
          <w:szCs w:val="20"/>
        </w:rPr>
        <w:t>последний день заключения</w:t>
      </w:r>
      <w:r w:rsidRPr="00BD39E7">
        <w:rPr>
          <w:rFonts w:ascii="Tahoma" w:hAnsi="Tahoma" w:cs="Tahoma"/>
          <w:sz w:val="20"/>
          <w:szCs w:val="20"/>
        </w:rPr>
        <w:t xml:space="preserve"> Контракта определяется следующим образом: </w:t>
      </w:r>
    </w:p>
    <w:p w14:paraId="78174919" w14:textId="142A813F" w:rsidR="005104AD" w:rsidRPr="00BD39E7" w:rsidRDefault="005104AD" w:rsidP="005104AD">
      <w:pPr>
        <w:pStyle w:val="ae"/>
        <w:numPr>
          <w:ilvl w:val="0"/>
          <w:numId w:val="8"/>
        </w:numPr>
        <w:tabs>
          <w:tab w:val="num" w:pos="1701"/>
        </w:tabs>
        <w:ind w:left="1560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  <w:lang w:val="en-US"/>
        </w:rPr>
        <w:t>MAX</w:t>
      </w:r>
      <w:r w:rsidRPr="00BD39E7">
        <w:rPr>
          <w:rFonts w:ascii="Tahoma" w:hAnsi="Tahoma" w:cs="Tahoma"/>
          <w:sz w:val="20"/>
          <w:szCs w:val="20"/>
        </w:rPr>
        <w:t>(Цена Акции</w:t>
      </w:r>
      <w:r w:rsidR="00A34DCC">
        <w:rPr>
          <w:rFonts w:ascii="Tahoma" w:hAnsi="Tahoma" w:cs="Tahoma"/>
          <w:sz w:val="20"/>
          <w:szCs w:val="20"/>
        </w:rPr>
        <w:t xml:space="preserve">* </w:t>
      </w:r>
      <w:r w:rsidR="00A34DCC">
        <w:rPr>
          <w:rFonts w:ascii="Tahoma" w:hAnsi="Tahoma" w:cs="Tahoma"/>
          <w:sz w:val="20"/>
          <w:szCs w:val="20"/>
          <w:lang w:val="en-US"/>
        </w:rPr>
        <w:t>Lot</w:t>
      </w:r>
      <w:r w:rsidR="00A34DCC" w:rsidRPr="000D5F32">
        <w:rPr>
          <w:rFonts w:ascii="Tahoma" w:hAnsi="Tahoma" w:cs="Tahoma"/>
          <w:sz w:val="20"/>
          <w:szCs w:val="20"/>
        </w:rPr>
        <w:t>_</w:t>
      </w:r>
      <w:r w:rsidR="00A34DCC">
        <w:rPr>
          <w:rFonts w:ascii="Tahoma" w:hAnsi="Tahoma" w:cs="Tahoma"/>
          <w:sz w:val="20"/>
          <w:szCs w:val="20"/>
          <w:lang w:val="en-US"/>
        </w:rPr>
        <w:t>Coeff</w:t>
      </w:r>
      <w:r w:rsidRPr="00BD39E7">
        <w:rPr>
          <w:rFonts w:ascii="Tahoma" w:hAnsi="Tahoma" w:cs="Tahoma"/>
          <w:sz w:val="20"/>
          <w:szCs w:val="20"/>
        </w:rPr>
        <w:t xml:space="preserve"> – Цена исполнения опциона (Страйк); 0) для опционов </w:t>
      </w:r>
      <w:r w:rsidRPr="00BD39E7">
        <w:rPr>
          <w:rFonts w:ascii="Tahoma" w:hAnsi="Tahoma" w:cs="Tahoma"/>
          <w:sz w:val="20"/>
          <w:szCs w:val="20"/>
          <w:lang w:val="en-US"/>
        </w:rPr>
        <w:t>Call</w:t>
      </w:r>
    </w:p>
    <w:p w14:paraId="305C2C62" w14:textId="3E117666" w:rsidR="005104AD" w:rsidRPr="00BD39E7" w:rsidRDefault="005104AD" w:rsidP="005104AD">
      <w:pPr>
        <w:pStyle w:val="ae"/>
        <w:numPr>
          <w:ilvl w:val="0"/>
          <w:numId w:val="8"/>
        </w:numPr>
        <w:tabs>
          <w:tab w:val="num" w:pos="1701"/>
        </w:tabs>
        <w:ind w:left="1560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  <w:lang w:val="en-US"/>
        </w:rPr>
        <w:t>MAX</w:t>
      </w:r>
      <w:r w:rsidRPr="00BD39E7">
        <w:rPr>
          <w:rFonts w:ascii="Tahoma" w:hAnsi="Tahoma" w:cs="Tahoma"/>
          <w:sz w:val="20"/>
          <w:szCs w:val="20"/>
        </w:rPr>
        <w:t>(Цена исполнения опциона (Страйк) – Цена Акции</w:t>
      </w:r>
      <w:r w:rsidR="00A34DCC">
        <w:rPr>
          <w:rFonts w:ascii="Tahoma" w:hAnsi="Tahoma" w:cs="Tahoma"/>
          <w:sz w:val="20"/>
          <w:szCs w:val="20"/>
        </w:rPr>
        <w:t xml:space="preserve">* </w:t>
      </w:r>
      <w:r w:rsidR="00A34DCC">
        <w:rPr>
          <w:rFonts w:ascii="Tahoma" w:hAnsi="Tahoma" w:cs="Tahoma"/>
          <w:sz w:val="20"/>
          <w:szCs w:val="20"/>
          <w:lang w:val="en-US"/>
        </w:rPr>
        <w:t>Lot</w:t>
      </w:r>
      <w:r w:rsidR="00A34DCC" w:rsidRPr="000D5F32">
        <w:rPr>
          <w:rFonts w:ascii="Tahoma" w:hAnsi="Tahoma" w:cs="Tahoma"/>
          <w:sz w:val="20"/>
          <w:szCs w:val="20"/>
        </w:rPr>
        <w:t>_</w:t>
      </w:r>
      <w:r w:rsidR="00A34DCC">
        <w:rPr>
          <w:rFonts w:ascii="Tahoma" w:hAnsi="Tahoma" w:cs="Tahoma"/>
          <w:sz w:val="20"/>
          <w:szCs w:val="20"/>
          <w:lang w:val="en-US"/>
        </w:rPr>
        <w:t>Coeff</w:t>
      </w:r>
      <w:r w:rsidRPr="00BD39E7">
        <w:rPr>
          <w:rFonts w:ascii="Tahoma" w:hAnsi="Tahoma" w:cs="Tahoma"/>
          <w:sz w:val="20"/>
          <w:szCs w:val="20"/>
        </w:rPr>
        <w:t xml:space="preserve">; 0) для опционов </w:t>
      </w:r>
      <w:r w:rsidRPr="00BD39E7">
        <w:rPr>
          <w:rFonts w:ascii="Tahoma" w:hAnsi="Tahoma" w:cs="Tahoma"/>
          <w:sz w:val="20"/>
          <w:szCs w:val="20"/>
          <w:lang w:val="en-US"/>
        </w:rPr>
        <w:t>Put</w:t>
      </w:r>
      <w:r>
        <w:rPr>
          <w:rFonts w:ascii="Tahoma" w:hAnsi="Tahoma" w:cs="Tahoma"/>
          <w:sz w:val="20"/>
          <w:szCs w:val="20"/>
        </w:rPr>
        <w:t>,</w:t>
      </w:r>
    </w:p>
    <w:p w14:paraId="37860E9E" w14:textId="375D0511" w:rsidR="00A34DCC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где Цена акции, являющейся базисным активом Контракта</w:t>
      </w:r>
      <w:r>
        <w:rPr>
          <w:rFonts w:ascii="Tahoma" w:hAnsi="Tahoma" w:cs="Tahoma"/>
          <w:sz w:val="20"/>
          <w:szCs w:val="20"/>
        </w:rPr>
        <w:t>,</w:t>
      </w:r>
      <w:r w:rsidRPr="00BD39E7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о</w:t>
      </w:r>
      <w:r w:rsidRPr="00BD39E7">
        <w:rPr>
          <w:rFonts w:ascii="Tahoma" w:hAnsi="Tahoma" w:cs="Tahoma"/>
          <w:sz w:val="20"/>
          <w:szCs w:val="20"/>
        </w:rPr>
        <w:t xml:space="preserve">пределяется в </w:t>
      </w:r>
      <w:r w:rsidR="00804689">
        <w:rPr>
          <w:rFonts w:ascii="Tahoma" w:hAnsi="Tahoma" w:cs="Tahoma"/>
          <w:sz w:val="20"/>
          <w:szCs w:val="20"/>
        </w:rPr>
        <w:t>последний день заключения</w:t>
      </w:r>
      <w:r w:rsidRPr="00BD39E7">
        <w:rPr>
          <w:rFonts w:ascii="Tahoma" w:hAnsi="Tahoma" w:cs="Tahoma"/>
          <w:sz w:val="20"/>
          <w:szCs w:val="20"/>
        </w:rPr>
        <w:t xml:space="preserve"> Контракта в соответствии с Методикой определения цен закрытия ценных бумаг Правил проведения торгов на фондовом рынке, рынке депозитов и рынке кредитов ПАО Московская Биржа (Часть </w:t>
      </w:r>
      <w:r w:rsidRPr="00BD39E7">
        <w:rPr>
          <w:rFonts w:ascii="Tahoma" w:hAnsi="Tahoma" w:cs="Tahoma"/>
          <w:sz w:val="20"/>
          <w:szCs w:val="20"/>
          <w:lang w:val="en-US"/>
        </w:rPr>
        <w:t>I</w:t>
      </w:r>
      <w:r w:rsidRPr="00BD39E7">
        <w:rPr>
          <w:rFonts w:ascii="Tahoma" w:hAnsi="Tahoma" w:cs="Tahoma"/>
          <w:sz w:val="20"/>
          <w:szCs w:val="20"/>
        </w:rPr>
        <w:t>. Общая часть) (далее – Методика определения цен закрытия)</w:t>
      </w:r>
      <w:r w:rsidR="00A34DCC">
        <w:rPr>
          <w:rFonts w:ascii="Tahoma" w:hAnsi="Tahoma" w:cs="Tahoma"/>
          <w:sz w:val="20"/>
          <w:szCs w:val="20"/>
        </w:rPr>
        <w:t>;</w:t>
      </w:r>
    </w:p>
    <w:p w14:paraId="5B1F7F72" w14:textId="0698366B" w:rsidR="005104AD" w:rsidRPr="007F6EA9" w:rsidRDefault="00A34DCC" w:rsidP="007F6EA9">
      <w:pPr>
        <w:pStyle w:val="ae"/>
        <w:ind w:left="15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Lot</w:t>
      </w:r>
      <w:r w:rsidRPr="000D5F32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  <w:lang w:val="en-US"/>
        </w:rPr>
        <w:t>Coeff</w:t>
      </w:r>
      <w:r w:rsidRPr="00E01F5C">
        <w:rPr>
          <w:rFonts w:ascii="Tahoma" w:hAnsi="Tahoma" w:cs="Tahoma"/>
          <w:sz w:val="20"/>
          <w:szCs w:val="20"/>
        </w:rPr>
        <w:t xml:space="preserve"> </w:t>
      </w:r>
      <w:r w:rsidRPr="00830908">
        <w:rPr>
          <w:rFonts w:ascii="Tahoma" w:hAnsi="Tahoma" w:cs="Tahoma"/>
          <w:sz w:val="20"/>
          <w:szCs w:val="20"/>
        </w:rPr>
        <w:t>–</w:t>
      </w:r>
      <w:r w:rsidRPr="00E01F5C">
        <w:rPr>
          <w:rFonts w:ascii="Tahoma" w:hAnsi="Tahoma" w:cs="Tahoma"/>
          <w:sz w:val="20"/>
          <w:szCs w:val="20"/>
        </w:rPr>
        <w:t xml:space="preserve"> </w:t>
      </w:r>
      <w:r w:rsidRPr="004037D5">
        <w:rPr>
          <w:rFonts w:ascii="Tahoma" w:hAnsi="Tahoma" w:cs="Tahoma"/>
          <w:sz w:val="20"/>
          <w:szCs w:val="20"/>
        </w:rPr>
        <w:t>коэффициент, указывающий на количество базисного актива в Цене Контракта и Цене исполнения Контракта (страйк)</w:t>
      </w:r>
      <w:r>
        <w:rPr>
          <w:rFonts w:ascii="Tahoma" w:hAnsi="Tahoma" w:cs="Tahoma"/>
          <w:sz w:val="20"/>
          <w:szCs w:val="20"/>
        </w:rPr>
        <w:t>,</w:t>
      </w:r>
      <w:r w:rsidRPr="004037D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определяемый в Списке параметров.</w:t>
      </w:r>
    </w:p>
    <w:p w14:paraId="62691C11" w14:textId="11BE63E4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Уплата суммы денежных средств, равной внутренней стоимости опциона, осуществляется в </w:t>
      </w:r>
      <w:r w:rsidR="00486E0B">
        <w:rPr>
          <w:rFonts w:ascii="Tahoma" w:hAnsi="Tahoma" w:cs="Tahoma"/>
          <w:sz w:val="20"/>
          <w:szCs w:val="20"/>
        </w:rPr>
        <w:t xml:space="preserve">российских </w:t>
      </w:r>
      <w:r w:rsidRPr="00BD39E7">
        <w:rPr>
          <w:rFonts w:ascii="Tahoma" w:hAnsi="Tahoma" w:cs="Tahoma"/>
          <w:sz w:val="20"/>
          <w:szCs w:val="20"/>
        </w:rPr>
        <w:t>рублях</w:t>
      </w:r>
      <w:r w:rsidR="00486E0B">
        <w:rPr>
          <w:rFonts w:ascii="Tahoma" w:hAnsi="Tahoma" w:cs="Tahoma"/>
          <w:sz w:val="20"/>
          <w:szCs w:val="20"/>
        </w:rPr>
        <w:t xml:space="preserve"> в Расчетную клиринговую сессию в день исполнения Контракта и определяется в отношении каждого Контракта</w:t>
      </w:r>
      <w:r w:rsidRPr="00BD39E7">
        <w:rPr>
          <w:rFonts w:ascii="Tahoma" w:hAnsi="Tahoma" w:cs="Tahoma"/>
          <w:sz w:val="20"/>
          <w:szCs w:val="20"/>
        </w:rPr>
        <w:t xml:space="preserve"> следующим образом: </w:t>
      </w:r>
    </w:p>
    <w:p w14:paraId="7566A857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b/>
          <w:bCs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 xml:space="preserve">Внутренняя стоимость опциона =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 xml:space="preserve"> (Внутренняя стоимость опциона *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5104AD">
        <w:rPr>
          <w:rFonts w:ascii="Tahoma" w:hAnsi="Tahoma" w:cs="Tahoma"/>
          <w:b/>
          <w:bCs/>
          <w:sz w:val="20"/>
          <w:szCs w:val="20"/>
        </w:rPr>
        <w:t>/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104AD">
        <w:rPr>
          <w:rFonts w:ascii="Tahoma" w:hAnsi="Tahoma" w:cs="Tahoma"/>
          <w:b/>
          <w:bCs/>
          <w:sz w:val="20"/>
          <w:szCs w:val="20"/>
        </w:rPr>
        <w:t>; 5); 2)</w:t>
      </w:r>
    </w:p>
    <w:p w14:paraId="7E550E95" w14:textId="77777777" w:rsidR="005104AD" w:rsidRPr="005104AD" w:rsidRDefault="005104AD" w:rsidP="005104AD">
      <w:pPr>
        <w:pStyle w:val="ae"/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sz w:val="20"/>
          <w:szCs w:val="20"/>
        </w:rPr>
        <w:t xml:space="preserve">           где:</w:t>
      </w:r>
    </w:p>
    <w:p w14:paraId="201D696F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()</w:t>
      </w:r>
      <w:r w:rsidRPr="005104AD">
        <w:rPr>
          <w:rFonts w:ascii="Tahoma" w:hAnsi="Tahoma" w:cs="Tahoma"/>
          <w:sz w:val="20"/>
          <w:szCs w:val="20"/>
        </w:rPr>
        <w:t xml:space="preserve"> – функция математического округления с заданной точностью;</w:t>
      </w:r>
    </w:p>
    <w:p w14:paraId="2362922E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>Внутренняя стоимость опциона</w:t>
      </w:r>
      <w:r w:rsidRPr="005104AD">
        <w:rPr>
          <w:rFonts w:ascii="Tahoma" w:hAnsi="Tahoma" w:cs="Tahoma"/>
          <w:sz w:val="20"/>
          <w:szCs w:val="20"/>
        </w:rPr>
        <w:t xml:space="preserve"> – величина, определяемая в соответствии с порядком, изложенным в пункте 2.2.2 настоящей Спецификации;</w:t>
      </w:r>
    </w:p>
    <w:p w14:paraId="178EB3CC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5104AD">
        <w:rPr>
          <w:rFonts w:ascii="Tahoma" w:hAnsi="Tahoma" w:cs="Tahoma"/>
          <w:sz w:val="20"/>
          <w:szCs w:val="20"/>
        </w:rPr>
        <w:t xml:space="preserve"> – стоимость минимального шага цены в рублях; </w:t>
      </w:r>
    </w:p>
    <w:p w14:paraId="58945EB7" w14:textId="77777777" w:rsidR="005104AD" w:rsidRPr="006544D5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104A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5104AD">
        <w:rPr>
          <w:rFonts w:ascii="Tahoma" w:hAnsi="Tahoma" w:cs="Tahoma"/>
          <w:sz w:val="20"/>
          <w:szCs w:val="20"/>
        </w:rPr>
        <w:t>– минимальный шаг цены контракта.</w:t>
      </w:r>
    </w:p>
    <w:p w14:paraId="4F0288DE" w14:textId="69D1A666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Требования и обязательства по исполнению Контракта возникают автоматически в ходе </w:t>
      </w:r>
      <w:r w:rsidR="00486E0B">
        <w:rPr>
          <w:rFonts w:ascii="Tahoma" w:hAnsi="Tahoma" w:cs="Tahoma"/>
          <w:sz w:val="20"/>
          <w:szCs w:val="20"/>
        </w:rPr>
        <w:t>К</w:t>
      </w:r>
      <w:r w:rsidRPr="00BD39E7">
        <w:rPr>
          <w:rFonts w:ascii="Tahoma" w:hAnsi="Tahoma" w:cs="Tahoma"/>
          <w:sz w:val="20"/>
          <w:szCs w:val="20"/>
        </w:rPr>
        <w:t xml:space="preserve">лиринговой сессии </w:t>
      </w:r>
      <w:r w:rsidR="00486E0B">
        <w:rPr>
          <w:rFonts w:ascii="Tahoma" w:hAnsi="Tahoma" w:cs="Tahoma"/>
          <w:sz w:val="20"/>
          <w:szCs w:val="20"/>
          <w:lang w:val="en-US"/>
        </w:rPr>
        <w:t>mark</w:t>
      </w:r>
      <w:r w:rsidR="00486E0B" w:rsidRPr="00541F78">
        <w:rPr>
          <w:rFonts w:ascii="Tahoma" w:hAnsi="Tahoma" w:cs="Tahoma"/>
          <w:sz w:val="20"/>
          <w:szCs w:val="20"/>
        </w:rPr>
        <w:t>-</w:t>
      </w:r>
      <w:r w:rsidR="00486E0B">
        <w:rPr>
          <w:rFonts w:ascii="Tahoma" w:hAnsi="Tahoma" w:cs="Tahoma"/>
          <w:sz w:val="20"/>
          <w:szCs w:val="20"/>
          <w:lang w:val="en-US"/>
        </w:rPr>
        <w:t>to</w:t>
      </w:r>
      <w:r w:rsidR="00486E0B" w:rsidRPr="00541F78">
        <w:rPr>
          <w:rFonts w:ascii="Tahoma" w:hAnsi="Tahoma" w:cs="Tahoma"/>
          <w:sz w:val="20"/>
          <w:szCs w:val="20"/>
        </w:rPr>
        <w:t>-</w:t>
      </w:r>
      <w:r w:rsidR="00486E0B">
        <w:rPr>
          <w:rFonts w:ascii="Tahoma" w:hAnsi="Tahoma" w:cs="Tahoma"/>
          <w:sz w:val="20"/>
          <w:szCs w:val="20"/>
          <w:lang w:val="en-US"/>
        </w:rPr>
        <w:t>market</w:t>
      </w:r>
      <w:r w:rsidR="00486E0B">
        <w:rPr>
          <w:rFonts w:ascii="Tahoma" w:hAnsi="Tahoma" w:cs="Tahoma"/>
          <w:sz w:val="20"/>
          <w:szCs w:val="20"/>
        </w:rPr>
        <w:t>, проводимой в последний день заключения К</w:t>
      </w:r>
      <w:r w:rsidRPr="00BD39E7">
        <w:rPr>
          <w:rFonts w:ascii="Tahoma" w:hAnsi="Tahoma" w:cs="Tahoma"/>
          <w:sz w:val="20"/>
          <w:szCs w:val="20"/>
        </w:rPr>
        <w:t>онтракта для опционов «в деньгах», а именно</w:t>
      </w:r>
      <w:r w:rsidR="00486E0B">
        <w:rPr>
          <w:rFonts w:ascii="Tahoma" w:hAnsi="Tahoma" w:cs="Tahoma"/>
          <w:sz w:val="20"/>
          <w:szCs w:val="20"/>
        </w:rPr>
        <w:t>, для Контрактов внутренняя стоимость которых положительна.</w:t>
      </w:r>
    </w:p>
    <w:p w14:paraId="4E02C675" w14:textId="77777777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Требования и обязательства по исполнению Контракта не возникают для опционов, которые не удовлетворяют условиям опционов «в деньгах», указанным в пункте 2.2.</w:t>
      </w:r>
      <w:r>
        <w:rPr>
          <w:rFonts w:ascii="Tahoma" w:hAnsi="Tahoma" w:cs="Tahoma"/>
          <w:sz w:val="20"/>
          <w:szCs w:val="20"/>
        </w:rPr>
        <w:t>4</w:t>
      </w:r>
      <w:r w:rsidRPr="00BD39E7">
        <w:rPr>
          <w:rFonts w:ascii="Tahoma" w:hAnsi="Tahoma" w:cs="Tahoma"/>
          <w:sz w:val="20"/>
          <w:szCs w:val="20"/>
        </w:rPr>
        <w:t xml:space="preserve"> настоящей Спецификации. </w:t>
      </w:r>
    </w:p>
    <w:p w14:paraId="5B84433B" w14:textId="77777777" w:rsidR="005104AD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Покупатель/Держатель не вправе отказаться от автоматического исполнения опциона «в деньгах» в день исполнения Контракта. </w:t>
      </w:r>
    </w:p>
    <w:p w14:paraId="7C140845" w14:textId="77777777" w:rsidR="005104AD" w:rsidRPr="00BD39E7" w:rsidRDefault="005104AD" w:rsidP="005104AD">
      <w:pPr>
        <w:pStyle w:val="ae"/>
        <w:ind w:left="2160"/>
        <w:jc w:val="both"/>
        <w:rPr>
          <w:rFonts w:ascii="Tahoma" w:hAnsi="Tahoma" w:cs="Tahoma"/>
          <w:sz w:val="20"/>
          <w:szCs w:val="20"/>
        </w:rPr>
      </w:pPr>
    </w:p>
    <w:p w14:paraId="278E371A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Основания и порядок прекращения обязательств по Контракту</w:t>
      </w:r>
    </w:p>
    <w:p w14:paraId="15E4B9FD" w14:textId="77777777" w:rsidR="005104AD" w:rsidRPr="00300B62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240" w:after="12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Обязательства по Контракту полностью прекращаются их надлежащим исполнением.</w:t>
      </w:r>
    </w:p>
    <w:p w14:paraId="02BFD4B6" w14:textId="77777777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0"/>
        <w:ind w:left="851" w:right="0" w:hanging="425"/>
        <w:rPr>
          <w:rFonts w:ascii="Tahoma" w:hAnsi="Tahoma" w:cs="Tahoma"/>
          <w:szCs w:val="20"/>
        </w:rPr>
      </w:pPr>
      <w:r w:rsidRPr="002D11E4">
        <w:rPr>
          <w:rFonts w:ascii="Tahoma" w:hAnsi="Tahoma" w:cs="Tahoma"/>
          <w:szCs w:val="20"/>
        </w:rPr>
        <w:t>Обязательства стороны по Контракту полностью прекращаются в результате возникновения у этой стороны встречных обязательств по Контракту с тем же кодом (обозначением), то есть возникновения у Продавца обязательств Покупателя или у Покупателя – обязательств Продавца, в порядке и сроки, предусмотренные Правилами клиринга.</w:t>
      </w:r>
    </w:p>
    <w:p w14:paraId="14500DA1" w14:textId="77777777" w:rsidR="005104AD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93"/>
        </w:tabs>
        <w:autoSpaceDE w:val="0"/>
        <w:autoSpaceDN w:val="0"/>
        <w:spacing w:before="0"/>
        <w:ind w:left="851" w:right="0" w:hanging="425"/>
        <w:rPr>
          <w:rFonts w:ascii="Tahoma" w:hAnsi="Tahoma" w:cs="Tahoma"/>
          <w:szCs w:val="20"/>
        </w:rPr>
      </w:pPr>
      <w:r w:rsidRPr="002D11E4">
        <w:rPr>
          <w:rFonts w:ascii="Tahoma" w:hAnsi="Tahoma" w:cs="Tahoma"/>
          <w:szCs w:val="20"/>
        </w:rPr>
        <w:t>Обязательства по Контракту могут быть прекращены по иным основаниям, указанным в Правилах клиринга, в установленном ими порядке.</w:t>
      </w:r>
    </w:p>
    <w:p w14:paraId="5E27A637" w14:textId="77777777" w:rsidR="005104AD" w:rsidRPr="002D11E4" w:rsidRDefault="005104AD" w:rsidP="005104AD">
      <w:pPr>
        <w:pStyle w:val="a1"/>
        <w:numPr>
          <w:ilvl w:val="0"/>
          <w:numId w:val="0"/>
        </w:numPr>
        <w:tabs>
          <w:tab w:val="clear" w:pos="720"/>
          <w:tab w:val="left" w:pos="993"/>
        </w:tabs>
        <w:autoSpaceDE w:val="0"/>
        <w:autoSpaceDN w:val="0"/>
        <w:spacing w:before="0"/>
        <w:ind w:left="851" w:right="0"/>
        <w:rPr>
          <w:rFonts w:ascii="Tahoma" w:hAnsi="Tahoma" w:cs="Tahoma"/>
          <w:szCs w:val="20"/>
        </w:rPr>
      </w:pPr>
    </w:p>
    <w:p w14:paraId="32207CD3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Ответственность сторон за неисполнение обязательств по Контракту</w:t>
      </w:r>
    </w:p>
    <w:p w14:paraId="23617343" w14:textId="12BCE8DC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240" w:after="12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Федерации, Правилами клиринга</w:t>
      </w:r>
      <w:r w:rsidR="006A0B40">
        <w:rPr>
          <w:rFonts w:ascii="Tahoma" w:hAnsi="Tahoma" w:cs="Tahoma"/>
          <w:szCs w:val="20"/>
        </w:rPr>
        <w:t>, Правилами допуска</w:t>
      </w:r>
      <w:r w:rsidRPr="00300B62">
        <w:rPr>
          <w:rFonts w:ascii="Tahoma" w:hAnsi="Tahoma" w:cs="Tahoma"/>
          <w:szCs w:val="20"/>
        </w:rPr>
        <w:t xml:space="preserve"> и Правилами торгов. </w:t>
      </w:r>
    </w:p>
    <w:p w14:paraId="6C8F8530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lastRenderedPageBreak/>
        <w:t>Особые условия</w:t>
      </w:r>
    </w:p>
    <w:p w14:paraId="58F576F3" w14:textId="77777777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В случае приостановления/прекращения заключения Контракта на Торгах, приостановления органи</w:t>
      </w:r>
      <w:r w:rsidRPr="002D11E4">
        <w:rPr>
          <w:rFonts w:ascii="Tahoma" w:hAnsi="Tahoma" w:cs="Tahoma"/>
          <w:szCs w:val="20"/>
        </w:rPr>
        <w:t>зованных торгов Акциями или изъятия из обращения (аннулирования) таких Акций, а также в случае значительного сокращения количества Акций, находящихся в свободном обращении (в соответствии с экспертной оценкой  Комитета по срочному рынку), Биржа вправе по согласованию с Клиринговым центром принять одно или несколько из следующих решений:</w:t>
      </w:r>
    </w:p>
    <w:p w14:paraId="5BE13380" w14:textId="625912FE" w:rsidR="005104AD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>об изменении даты последнего дня заключения Контракта;</w:t>
      </w:r>
    </w:p>
    <w:p w14:paraId="0E3A844D" w14:textId="2CE4E7DA" w:rsidR="00980DCF" w:rsidRPr="00300B62" w:rsidRDefault="00980DCF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>
        <w:rPr>
          <w:rFonts w:ascii="Tahoma" w:hAnsi="Tahoma" w:cs="Tahoma"/>
        </w:rPr>
        <w:t>об изменении даты дня экспирации Контракта;</w:t>
      </w:r>
    </w:p>
    <w:p w14:paraId="69818C91" w14:textId="743E0D52" w:rsidR="005104AD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>об изменении даты дня исполнения Контракта;</w:t>
      </w:r>
    </w:p>
    <w:p w14:paraId="0B91F4FC" w14:textId="39FFD0CA" w:rsidR="006A0B40" w:rsidRPr="00300B62" w:rsidRDefault="006A0B40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об изменении Времени прекращения торгов </w:t>
      </w:r>
      <w:r w:rsidR="00CE160C">
        <w:rPr>
          <w:rFonts w:ascii="Tahoma" w:hAnsi="Tahoma" w:cs="Tahoma"/>
        </w:rPr>
        <w:t>Контрактом</w:t>
      </w:r>
      <w:r>
        <w:rPr>
          <w:rFonts w:ascii="Tahoma" w:hAnsi="Tahoma" w:cs="Tahoma"/>
        </w:rPr>
        <w:t>;</w:t>
      </w:r>
    </w:p>
    <w:p w14:paraId="29FA7310" w14:textId="77777777" w:rsidR="005104AD" w:rsidRPr="00300B62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 xml:space="preserve">об изменении </w:t>
      </w:r>
      <w:r w:rsidRPr="00BD39E7">
        <w:rPr>
          <w:rFonts w:ascii="Tahoma" w:hAnsi="Tahoma" w:cs="Tahoma"/>
        </w:rPr>
        <w:t xml:space="preserve">Цены исполнения опциона (страйка); </w:t>
      </w:r>
    </w:p>
    <w:p w14:paraId="081D053B" w14:textId="77777777" w:rsidR="005104AD" w:rsidRPr="00300B62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>принять иные решения, предусмотренные Правилами торгов.</w:t>
      </w:r>
    </w:p>
    <w:p w14:paraId="5C5E68CC" w14:textId="77777777" w:rsidR="005104AD" w:rsidRPr="00BF554F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ind w:left="851" w:right="0" w:hanging="425"/>
        <w:rPr>
          <w:rFonts w:ascii="Tahoma" w:hAnsi="Tahoma" w:cs="Tahoma"/>
          <w:szCs w:val="20"/>
        </w:rPr>
      </w:pPr>
      <w:r w:rsidRPr="00BF554F">
        <w:rPr>
          <w:rFonts w:ascii="Tahoma" w:hAnsi="Tahoma" w:cs="Tahoma"/>
          <w:szCs w:val="20"/>
        </w:rPr>
        <w:t>В случае если в результате реорганизации эмитента Акций (иного лица), дробления, консолидации или конвертации Акций, а также в случае осуществления эмитентом Акций (иным лицом) каких-либо иных корпоративных действий с Акциями, произошедших в период с первого дня заключения Контракта с определенным кодом до дня исполнения данного Контракта включительно, Биржа вправе по согласованию с Клиринговым центром принять в отношении данного Контракта одно или несколько из следующих решений:</w:t>
      </w:r>
    </w:p>
    <w:p w14:paraId="2CE73513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Цены исполнения опциона (страйка);</w:t>
      </w:r>
    </w:p>
    <w:p w14:paraId="3CEBE103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размера Лота;</w:t>
      </w:r>
    </w:p>
    <w:p w14:paraId="4023F207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количества открытых позиций по Контракту;</w:t>
      </w:r>
    </w:p>
    <w:p w14:paraId="3E08CA63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шага цены и его стоимости;</w:t>
      </w:r>
    </w:p>
    <w:p w14:paraId="72491B9E" w14:textId="5413B042" w:rsidR="005104AD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даты последнего дня заключения Контракта;</w:t>
      </w:r>
    </w:p>
    <w:p w14:paraId="125DADAB" w14:textId="4B452489" w:rsidR="001C2DF2" w:rsidRPr="00FD7805" w:rsidRDefault="001C2DF2" w:rsidP="00541F78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>
        <w:rPr>
          <w:rFonts w:ascii="Tahoma" w:hAnsi="Tahoma" w:cs="Tahoma"/>
        </w:rPr>
        <w:t>об изменении даты дня экспирации Контракта;</w:t>
      </w:r>
    </w:p>
    <w:p w14:paraId="79B56C90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даты дня исполнения Контракта;</w:t>
      </w:r>
    </w:p>
    <w:p w14:paraId="4012CD5E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базисного актива Контракта;</w:t>
      </w:r>
    </w:p>
    <w:p w14:paraId="2C5D6F22" w14:textId="77777777" w:rsidR="000516D2" w:rsidRPr="00BF554F" w:rsidRDefault="000516D2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использовании метода справедливой стоимости (</w:t>
      </w:r>
      <w:r w:rsidRPr="00BF554F">
        <w:rPr>
          <w:rFonts w:ascii="Tahoma" w:hAnsi="Tahoma" w:cs="Tahoma"/>
          <w:lang w:val="en-US"/>
        </w:rPr>
        <w:t>Fair</w:t>
      </w:r>
      <w:r w:rsidRPr="00BF554F">
        <w:rPr>
          <w:rFonts w:ascii="Tahoma" w:hAnsi="Tahoma" w:cs="Tahoma"/>
        </w:rPr>
        <w:t xml:space="preserve"> </w:t>
      </w:r>
      <w:r w:rsidRPr="00BF554F">
        <w:rPr>
          <w:rFonts w:ascii="Tahoma" w:hAnsi="Tahoma" w:cs="Tahoma"/>
          <w:lang w:val="en-US"/>
        </w:rPr>
        <w:t>Value</w:t>
      </w:r>
      <w:r w:rsidRPr="00BF554F">
        <w:rPr>
          <w:rFonts w:ascii="Tahoma" w:hAnsi="Tahoma" w:cs="Tahoma"/>
        </w:rPr>
        <w:t>) на основании информации, опубликованной эмитентом ценных бумаг, для целей проведения расчетов по Контракту;</w:t>
      </w:r>
    </w:p>
    <w:p w14:paraId="177D38FB" w14:textId="77777777" w:rsidR="005104AD" w:rsidRPr="00BF554F" w:rsidRDefault="005104AD" w:rsidP="00FD7805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принять иные решения, предусмотренные Правилами торгов.</w:t>
      </w:r>
    </w:p>
    <w:p w14:paraId="39FFAF8E" w14:textId="04632074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Биржа вправе по согласованию с Клиринговым центром изменить дату последнего дня заключения</w:t>
      </w:r>
      <w:r w:rsidR="00980DCF">
        <w:rPr>
          <w:rFonts w:ascii="Tahoma" w:hAnsi="Tahoma" w:cs="Tahoma"/>
          <w:szCs w:val="20"/>
        </w:rPr>
        <w:t xml:space="preserve"> </w:t>
      </w:r>
      <w:r w:rsidR="00980DCF" w:rsidRPr="00300B62">
        <w:rPr>
          <w:rFonts w:ascii="Tahoma" w:hAnsi="Tahoma" w:cs="Tahoma"/>
          <w:szCs w:val="20"/>
        </w:rPr>
        <w:t>и (или) д</w:t>
      </w:r>
      <w:r w:rsidR="00980DCF">
        <w:rPr>
          <w:rFonts w:ascii="Tahoma" w:hAnsi="Tahoma" w:cs="Tahoma"/>
          <w:szCs w:val="20"/>
        </w:rPr>
        <w:t>ату дня экспирации</w:t>
      </w:r>
      <w:r w:rsidRPr="00300B62">
        <w:rPr>
          <w:rFonts w:ascii="Tahoma" w:hAnsi="Tahoma" w:cs="Tahoma"/>
          <w:szCs w:val="20"/>
        </w:rPr>
        <w:t xml:space="preserve"> и (или) дату дня исполнения Контракта с определенным кодом, если в течение срока действия указанного Контракта в соот</w:t>
      </w:r>
      <w:r w:rsidRPr="002D11E4">
        <w:rPr>
          <w:rFonts w:ascii="Tahoma" w:hAnsi="Tahoma" w:cs="Tahoma"/>
          <w:szCs w:val="20"/>
        </w:rPr>
        <w:t>ветствии с решением государственного органа Российской Федерации последний день заключения Контракта объявлен нерабочим днем.</w:t>
      </w:r>
    </w:p>
    <w:p w14:paraId="20FEA12C" w14:textId="77777777" w:rsidR="005104AD" w:rsidRPr="008256F2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spacing w:after="120"/>
        <w:ind w:left="851" w:right="0" w:hanging="425"/>
        <w:rPr>
          <w:rFonts w:ascii="Tahoma" w:hAnsi="Tahoma" w:cs="Tahoma"/>
          <w:szCs w:val="20"/>
        </w:rPr>
      </w:pPr>
      <w:r w:rsidRPr="002D11E4">
        <w:rPr>
          <w:rFonts w:ascii="Tahoma" w:hAnsi="Tahoma" w:cs="Tahoma"/>
          <w:szCs w:val="20"/>
        </w:rPr>
        <w:t>Информация о решении (решениях), принятом (принятых) Биржей в соответствии с пунктами 5.1. – 5.3. Спецификации, доводится до сведения Участников торгов путем ее опубликования на сайте Биржи в се</w:t>
      </w:r>
      <w:r w:rsidRPr="008256F2">
        <w:rPr>
          <w:rFonts w:ascii="Tahoma" w:hAnsi="Tahoma" w:cs="Tahoma"/>
          <w:szCs w:val="20"/>
        </w:rPr>
        <w:t>ти Интернет не менее чем за 3 (три) Торговых дня до вступления в силу соответствующих решений. В случае наступления оснований для принятия решений, предусмотренных пунктами 5.1. – 5.3.Спецификации,  менее чем за 3 (три) Торговых дня до последнего дня заключения Контракта, информация о таком решении (решениях), принятом (принятых) Биржей, доводится до сведения Участников торгов путем ее опубликования на сайте Биржи в сети Интернет не позднее вступления в силу соответствующих решений.</w:t>
      </w:r>
    </w:p>
    <w:p w14:paraId="6379CC81" w14:textId="77777777" w:rsidR="005104AD" w:rsidRPr="00F6062D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spacing w:after="120"/>
        <w:ind w:left="851" w:right="0" w:hanging="425"/>
        <w:rPr>
          <w:rFonts w:ascii="Tahoma" w:hAnsi="Tahoma" w:cs="Tahoma"/>
          <w:szCs w:val="20"/>
        </w:rPr>
      </w:pPr>
      <w:r w:rsidRPr="008256F2">
        <w:rPr>
          <w:rFonts w:ascii="Tahoma" w:hAnsi="Tahoma" w:cs="Tahoma"/>
          <w:szCs w:val="20"/>
        </w:rPr>
        <w:t>С момента вступления в силу решения (решений), принятого (принятых) Биржей в соответствии с пунктами 5.1. – 5.3. Спецификации, условия существующих обязательств по ранее заключенным Контрактам считаются измененными с учетом указанного решения (решений).</w:t>
      </w:r>
    </w:p>
    <w:p w14:paraId="52A7618E" w14:textId="25F9B7B1" w:rsidR="005104AD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ind w:left="851" w:right="0" w:hanging="425"/>
        <w:rPr>
          <w:rFonts w:ascii="Tahoma" w:hAnsi="Tahoma" w:cs="Tahoma"/>
          <w:szCs w:val="20"/>
        </w:rPr>
      </w:pPr>
      <w:bookmarkStart w:id="3" w:name="_Ref152644934"/>
      <w:r w:rsidRPr="00FD3901">
        <w:rPr>
          <w:rFonts w:ascii="Tahoma" w:hAnsi="Tahoma" w:cs="Tahoma"/>
          <w:szCs w:val="20"/>
        </w:rPr>
        <w:t>В случае если Акция</w:t>
      </w:r>
      <w:r w:rsidR="009A7971">
        <w:rPr>
          <w:rFonts w:ascii="Tahoma" w:hAnsi="Tahoma" w:cs="Tahoma"/>
          <w:szCs w:val="20"/>
        </w:rPr>
        <w:t>, являющаяся базисным активом Контракта,</w:t>
      </w:r>
      <w:r w:rsidRPr="00FD3901">
        <w:rPr>
          <w:rFonts w:ascii="Tahoma" w:hAnsi="Tahoma" w:cs="Tahoma"/>
          <w:szCs w:val="20"/>
        </w:rPr>
        <w:t xml:space="preserve"> перестает соответствовать требованиям, предъявляемым </w:t>
      </w:r>
      <w:r w:rsidR="009A7971">
        <w:rPr>
          <w:rFonts w:ascii="Tahoma" w:hAnsi="Tahoma" w:cs="Tahoma"/>
          <w:szCs w:val="20"/>
        </w:rPr>
        <w:t>законодательством</w:t>
      </w:r>
      <w:r w:rsidRPr="00FD3901">
        <w:rPr>
          <w:rFonts w:ascii="Tahoma" w:hAnsi="Tahoma" w:cs="Tahoma"/>
          <w:szCs w:val="20"/>
        </w:rPr>
        <w:t xml:space="preserve"> к баз</w:t>
      </w:r>
      <w:r>
        <w:rPr>
          <w:rFonts w:ascii="Tahoma" w:hAnsi="Tahoma" w:cs="Tahoma"/>
          <w:szCs w:val="20"/>
        </w:rPr>
        <w:t>исному</w:t>
      </w:r>
      <w:r w:rsidRPr="00086FD2">
        <w:rPr>
          <w:rFonts w:ascii="Tahoma" w:hAnsi="Tahoma" w:cs="Tahoma"/>
          <w:szCs w:val="20"/>
        </w:rPr>
        <w:t xml:space="preserve"> активу договора, </w:t>
      </w:r>
      <w:r w:rsidRPr="00086FD2">
        <w:rPr>
          <w:rFonts w:ascii="Tahoma" w:hAnsi="Tahoma" w:cs="Tahoma"/>
          <w:szCs w:val="20"/>
        </w:rPr>
        <w:lastRenderedPageBreak/>
        <w:t xml:space="preserve">являющегося производным финансовым инструментом, условия обязательств по </w:t>
      </w:r>
      <w:bookmarkStart w:id="4" w:name="OLE_LINK2"/>
      <w:r w:rsidRPr="00086FD2">
        <w:rPr>
          <w:rFonts w:ascii="Tahoma" w:hAnsi="Tahoma" w:cs="Tahoma"/>
          <w:szCs w:val="20"/>
        </w:rPr>
        <w:t>ранее заключенным Контрактам н</w:t>
      </w:r>
      <w:r w:rsidRPr="002D11E4">
        <w:rPr>
          <w:rFonts w:ascii="Tahoma" w:hAnsi="Tahoma" w:cs="Tahoma"/>
          <w:szCs w:val="20"/>
        </w:rPr>
        <w:t>е изменяются</w:t>
      </w:r>
      <w:bookmarkEnd w:id="3"/>
      <w:bookmarkEnd w:id="4"/>
      <w:r w:rsidRPr="002D11E4">
        <w:rPr>
          <w:rFonts w:ascii="Tahoma" w:hAnsi="Tahoma" w:cs="Tahoma"/>
          <w:szCs w:val="20"/>
        </w:rPr>
        <w:t>.</w:t>
      </w:r>
    </w:p>
    <w:p w14:paraId="7A56659D" w14:textId="77777777" w:rsidR="005104AD" w:rsidRPr="002D11E4" w:rsidRDefault="005104AD" w:rsidP="005104AD">
      <w:pPr>
        <w:pStyle w:val="a1"/>
        <w:numPr>
          <w:ilvl w:val="0"/>
          <w:numId w:val="0"/>
        </w:numPr>
        <w:tabs>
          <w:tab w:val="left" w:pos="426"/>
        </w:tabs>
        <w:autoSpaceDE w:val="0"/>
        <w:autoSpaceDN w:val="0"/>
        <w:ind w:left="1080"/>
        <w:rPr>
          <w:rFonts w:ascii="Tahoma" w:hAnsi="Tahoma" w:cs="Tahoma"/>
          <w:szCs w:val="20"/>
        </w:rPr>
      </w:pPr>
    </w:p>
    <w:p w14:paraId="5F8540DA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Внесение изменений и дополнений в Спецификацию</w:t>
      </w:r>
    </w:p>
    <w:p w14:paraId="1615DF1D" w14:textId="77777777" w:rsidR="005104AD" w:rsidRPr="00300B62" w:rsidRDefault="005104AD" w:rsidP="001C04D6">
      <w:pPr>
        <w:pStyle w:val="1"/>
        <w:numPr>
          <w:ilvl w:val="1"/>
          <w:numId w:val="3"/>
        </w:numPr>
        <w:tabs>
          <w:tab w:val="clear" w:pos="900"/>
          <w:tab w:val="clear" w:pos="1080"/>
          <w:tab w:val="num" w:pos="709"/>
        </w:tabs>
        <w:ind w:left="851" w:hanging="425"/>
        <w:rPr>
          <w:rFonts w:ascii="Tahoma" w:hAnsi="Tahoma" w:cs="Tahoma"/>
        </w:rPr>
      </w:pPr>
      <w:r w:rsidRPr="00300B62">
        <w:rPr>
          <w:rFonts w:ascii="Tahoma" w:hAnsi="Tahoma" w:cs="Tahoma"/>
        </w:rPr>
        <w:t>Биржа вправе по согласованию с Клиринговым центром внести изменения и дополнения в Спецификацию.</w:t>
      </w:r>
    </w:p>
    <w:p w14:paraId="601D0EEF" w14:textId="77777777" w:rsidR="005104AD" w:rsidRPr="00300B62" w:rsidRDefault="005104AD" w:rsidP="001C04D6">
      <w:pPr>
        <w:pStyle w:val="1"/>
        <w:numPr>
          <w:ilvl w:val="1"/>
          <w:numId w:val="3"/>
        </w:numPr>
        <w:tabs>
          <w:tab w:val="clear" w:pos="900"/>
          <w:tab w:val="clear" w:pos="1080"/>
          <w:tab w:val="num" w:pos="709"/>
        </w:tabs>
        <w:ind w:left="851" w:hanging="425"/>
        <w:rPr>
          <w:rFonts w:ascii="Tahoma" w:hAnsi="Tahoma" w:cs="Tahoma"/>
        </w:rPr>
      </w:pPr>
      <w:r w:rsidRPr="00300B62">
        <w:rPr>
          <w:rFonts w:ascii="Tahoma" w:hAnsi="Tahoma" w:cs="Tahoma"/>
        </w:rPr>
        <w:t>Информация о введении в действие Спецификации, содержащей изменения и дополнения, доводится Биржей до сведения Участников торгов путем опубликования указанной информации на сайте Биржи в сети Интернет не менее чем за 3 (три) рабочих дня до введения ее в действие.</w:t>
      </w:r>
    </w:p>
    <w:p w14:paraId="55D2D7E4" w14:textId="3F4E4185" w:rsidR="005104AD" w:rsidRDefault="005104AD" w:rsidP="001C04D6">
      <w:pPr>
        <w:pStyle w:val="1"/>
        <w:numPr>
          <w:ilvl w:val="1"/>
          <w:numId w:val="3"/>
        </w:numPr>
        <w:tabs>
          <w:tab w:val="clear" w:pos="900"/>
          <w:tab w:val="clear" w:pos="1080"/>
          <w:tab w:val="num" w:pos="709"/>
        </w:tabs>
        <w:ind w:left="851" w:hanging="425"/>
        <w:rPr>
          <w:rFonts w:ascii="Tahoma" w:hAnsi="Tahoma" w:cs="Tahoma"/>
        </w:rPr>
      </w:pPr>
      <w:r w:rsidRPr="00300B62">
        <w:rPr>
          <w:rFonts w:ascii="Tahoma" w:hAnsi="Tahoma" w:cs="Tahoma"/>
        </w:rPr>
        <w:t xml:space="preserve">Если иное не предусмотрено решением Биржи, с момента вступления в силу изменений и дополнений в Спецификацию условия существующих обязательств по ранее заключенным Контрактам считаются измененными с учетом таких изменений и дополнений. </w:t>
      </w:r>
    </w:p>
    <w:p w14:paraId="3C8C8D56" w14:textId="77777777" w:rsidR="00FD6DBE" w:rsidRDefault="00FD6DBE" w:rsidP="00FD6DBE">
      <w:pPr>
        <w:pStyle w:val="1"/>
        <w:numPr>
          <w:ilvl w:val="0"/>
          <w:numId w:val="0"/>
        </w:numPr>
        <w:tabs>
          <w:tab w:val="clear" w:pos="900"/>
        </w:tabs>
        <w:ind w:left="896" w:hanging="539"/>
        <w:rPr>
          <w:rFonts w:ascii="Tahoma" w:hAnsi="Tahoma" w:cs="Tahoma"/>
        </w:rPr>
        <w:sectPr w:rsidR="00FD6DBE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DFBCDD" w14:textId="08B8734E" w:rsidR="00FD6DBE" w:rsidRPr="00E551A5" w:rsidRDefault="00A42900" w:rsidP="00E551A5">
      <w:pPr>
        <w:pStyle w:val="a9"/>
        <w:tabs>
          <w:tab w:val="left" w:pos="4962"/>
        </w:tabs>
        <w:spacing w:after="0"/>
        <w:ind w:left="9639" w:right="96" w:hanging="992"/>
        <w:jc w:val="right"/>
        <w:rPr>
          <w:rFonts w:ascii="Tahoma" w:hAnsi="Tahoma" w:cs="Tahoma"/>
          <w:b/>
          <w:bCs/>
          <w:sz w:val="22"/>
          <w:szCs w:val="22"/>
          <w:lang w:val="ru-RU"/>
        </w:rPr>
      </w:pPr>
      <w:r w:rsidRPr="00E551A5">
        <w:rPr>
          <w:rFonts w:ascii="Tahoma" w:hAnsi="Tahoma" w:cs="Tahoma"/>
          <w:b/>
          <w:bCs/>
          <w:sz w:val="22"/>
          <w:szCs w:val="22"/>
        </w:rPr>
        <w:lastRenderedPageBreak/>
        <w:t>Приложение № 1</w:t>
      </w:r>
      <w:r w:rsidR="00CE160C" w:rsidRPr="00E551A5">
        <w:rPr>
          <w:rFonts w:ascii="Tahoma" w:hAnsi="Tahoma" w:cs="Tahoma"/>
          <w:b/>
          <w:bCs/>
          <w:sz w:val="22"/>
          <w:szCs w:val="22"/>
          <w:lang w:val="ru-RU"/>
        </w:rPr>
        <w:t xml:space="preserve"> к Спецификации опционов на акции российских эмитентов</w:t>
      </w:r>
    </w:p>
    <w:p w14:paraId="735D1B23" w14:textId="77777777" w:rsidR="00FD6DBE" w:rsidRDefault="00FD6DBE" w:rsidP="00FD6DBE">
      <w:pPr>
        <w:pStyle w:val="a9"/>
        <w:tabs>
          <w:tab w:val="left" w:pos="4962"/>
        </w:tabs>
        <w:spacing w:after="0"/>
        <w:ind w:left="5387" w:right="27"/>
        <w:rPr>
          <w:rFonts w:ascii="Tahoma" w:hAnsi="Tahoma" w:cs="Tahoma"/>
          <w:sz w:val="22"/>
          <w:szCs w:val="20"/>
        </w:rPr>
      </w:pP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  <w:t xml:space="preserve">      </w:t>
      </w:r>
    </w:p>
    <w:p w14:paraId="55E6F809" w14:textId="77777777" w:rsidR="00FD6DBE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18C667E2" w14:textId="0E37AB6F" w:rsidR="00FD6DBE" w:rsidRPr="002A6513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СПИСОК </w:t>
      </w:r>
      <w:r w:rsidRPr="00CD2745">
        <w:rPr>
          <w:rFonts w:ascii="Tahoma" w:hAnsi="Tahoma" w:cs="Tahoma"/>
          <w:b/>
          <w:bCs/>
          <w:sz w:val="22"/>
          <w:szCs w:val="22"/>
        </w:rPr>
        <w:t>ПАРАМЕТР</w:t>
      </w:r>
      <w:r>
        <w:rPr>
          <w:rFonts w:ascii="Tahoma" w:hAnsi="Tahoma" w:cs="Tahoma"/>
          <w:b/>
          <w:bCs/>
          <w:sz w:val="22"/>
          <w:szCs w:val="22"/>
        </w:rPr>
        <w:t xml:space="preserve">ОВ ОПЦИОНОВ </w:t>
      </w:r>
    </w:p>
    <w:p w14:paraId="0E8C1130" w14:textId="77777777" w:rsidR="00FD6DBE" w:rsidRPr="00125F2A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на акции российских эмитентов</w:t>
      </w:r>
    </w:p>
    <w:p w14:paraId="2E7C07E0" w14:textId="77777777" w:rsidR="00FD6DBE" w:rsidRPr="00C84C13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</w:p>
    <w:tbl>
      <w:tblPr>
        <w:tblStyle w:val="af3"/>
        <w:tblpPr w:leftFromText="180" w:rightFromText="180" w:vertAnchor="text" w:tblpX="-299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3447"/>
        <w:gridCol w:w="3686"/>
        <w:gridCol w:w="1417"/>
        <w:gridCol w:w="1276"/>
        <w:gridCol w:w="1372"/>
        <w:gridCol w:w="1418"/>
        <w:gridCol w:w="1559"/>
      </w:tblGrid>
      <w:tr w:rsidR="00FD6DBE" w:rsidRPr="00CD2745" w14:paraId="405917A8" w14:textId="77777777" w:rsidTr="00E551A5">
        <w:trPr>
          <w:trHeight w:val="720"/>
        </w:trPr>
        <w:tc>
          <w:tcPr>
            <w:tcW w:w="704" w:type="dxa"/>
            <w:vAlign w:val="center"/>
          </w:tcPr>
          <w:p w14:paraId="6746E102" w14:textId="77777777" w:rsidR="00FD6DBE" w:rsidRPr="004F5DA5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 w:rsidRPr="004F5DA5">
              <w:rPr>
                <w:rFonts w:ascii="Tahoma" w:hAnsi="Tahoma" w:cs="Tahoma"/>
                <w:b/>
              </w:rPr>
              <w:t>№</w:t>
            </w:r>
          </w:p>
        </w:tc>
        <w:tc>
          <w:tcPr>
            <w:tcW w:w="3447" w:type="dxa"/>
            <w:vAlign w:val="center"/>
          </w:tcPr>
          <w:p w14:paraId="2532F241" w14:textId="77777777" w:rsidR="00FD6DBE" w:rsidRPr="004F5DA5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 w:rsidRPr="004F5DA5">
              <w:rPr>
                <w:rFonts w:ascii="Tahoma" w:hAnsi="Tahoma" w:cs="Tahoma"/>
                <w:b/>
              </w:rPr>
              <w:t>Наименование контракта</w:t>
            </w:r>
          </w:p>
        </w:tc>
        <w:tc>
          <w:tcPr>
            <w:tcW w:w="3686" w:type="dxa"/>
            <w:vAlign w:val="center"/>
          </w:tcPr>
          <w:p w14:paraId="2E846A00" w14:textId="77777777" w:rsidR="00FD6DBE" w:rsidRPr="004F5DA5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 w:rsidRPr="004F5DA5">
              <w:rPr>
                <w:rFonts w:ascii="Tahoma" w:hAnsi="Tahoma" w:cs="Tahoma"/>
                <w:b/>
              </w:rPr>
              <w:t>Баз</w:t>
            </w:r>
            <w:r>
              <w:rPr>
                <w:rFonts w:ascii="Tahoma" w:hAnsi="Tahoma" w:cs="Tahoma"/>
                <w:b/>
              </w:rPr>
              <w:t>исный</w:t>
            </w:r>
            <w:r w:rsidRPr="004F5DA5">
              <w:rPr>
                <w:rFonts w:ascii="Tahoma" w:hAnsi="Tahoma" w:cs="Tahoma"/>
                <w:b/>
              </w:rPr>
              <w:t xml:space="preserve"> актив</w:t>
            </w:r>
          </w:p>
        </w:tc>
        <w:tc>
          <w:tcPr>
            <w:tcW w:w="1417" w:type="dxa"/>
            <w:vAlign w:val="center"/>
          </w:tcPr>
          <w:p w14:paraId="28E3594B" w14:textId="77777777" w:rsidR="00FD6DBE" w:rsidRPr="00296423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 w:rsidRPr="00296423">
              <w:rPr>
                <w:rFonts w:ascii="Tahoma" w:hAnsi="Tahoma" w:cs="Tahoma"/>
                <w:b/>
              </w:rPr>
              <w:t>Лот контракта</w:t>
            </w:r>
          </w:p>
          <w:p w14:paraId="34E55D2D" w14:textId="77777777" w:rsidR="00FD6DBE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 w:rsidRPr="00296423">
              <w:rPr>
                <w:rFonts w:ascii="Tahoma" w:hAnsi="Tahoma" w:cs="Tahoma"/>
                <w:b/>
              </w:rPr>
              <w:t>(в акциях)</w:t>
            </w:r>
          </w:p>
        </w:tc>
        <w:tc>
          <w:tcPr>
            <w:tcW w:w="1276" w:type="dxa"/>
            <w:vAlign w:val="center"/>
          </w:tcPr>
          <w:p w14:paraId="5E345366" w14:textId="77777777" w:rsidR="00FD6DBE" w:rsidRDefault="00FD6DBE" w:rsidP="00E551A5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  <w:lang w:val="en-US"/>
              </w:rPr>
              <w:t>Lot</w:t>
            </w:r>
            <w:r w:rsidRPr="00213AF7">
              <w:rPr>
                <w:rFonts w:ascii="Tahoma" w:hAnsi="Tahoma" w:cs="Tahoma"/>
                <w:b/>
              </w:rPr>
              <w:t>_</w:t>
            </w:r>
            <w:r>
              <w:rPr>
                <w:rFonts w:ascii="Tahoma" w:hAnsi="Tahoma" w:cs="Tahoma"/>
                <w:b/>
                <w:lang w:val="en-US"/>
              </w:rPr>
              <w:t>Coeff</w:t>
            </w:r>
          </w:p>
          <w:p w14:paraId="187057E8" w14:textId="77777777" w:rsidR="00FD6DBE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(в акциях)</w:t>
            </w:r>
          </w:p>
        </w:tc>
        <w:tc>
          <w:tcPr>
            <w:tcW w:w="1372" w:type="dxa"/>
            <w:vAlign w:val="center"/>
          </w:tcPr>
          <w:p w14:paraId="28E92FAE" w14:textId="77777777" w:rsidR="00FD6DBE" w:rsidRPr="004F5DA5" w:rsidRDefault="00FD6DBE" w:rsidP="00E551A5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</w:rPr>
              <w:t>К</w:t>
            </w:r>
            <w:r w:rsidRPr="004F5DA5">
              <w:rPr>
                <w:rFonts w:ascii="Tahoma" w:hAnsi="Tahoma" w:cs="Tahoma"/>
                <w:b/>
              </w:rPr>
              <w:t>од баз</w:t>
            </w:r>
            <w:r>
              <w:rPr>
                <w:rFonts w:ascii="Tahoma" w:hAnsi="Tahoma" w:cs="Tahoma"/>
                <w:b/>
              </w:rPr>
              <w:t>исного</w:t>
            </w:r>
            <w:r w:rsidRPr="004F5DA5">
              <w:rPr>
                <w:rFonts w:ascii="Tahoma" w:hAnsi="Tahoma" w:cs="Tahoma"/>
                <w:b/>
              </w:rPr>
              <w:t xml:space="preserve"> актива</w:t>
            </w:r>
          </w:p>
        </w:tc>
        <w:tc>
          <w:tcPr>
            <w:tcW w:w="1418" w:type="dxa"/>
            <w:vAlign w:val="center"/>
          </w:tcPr>
          <w:p w14:paraId="14D6FC3B" w14:textId="77777777" w:rsidR="00FD6DBE" w:rsidRPr="004F5DA5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Минимальный шаг цены</w:t>
            </w:r>
          </w:p>
        </w:tc>
        <w:tc>
          <w:tcPr>
            <w:tcW w:w="1559" w:type="dxa"/>
            <w:vAlign w:val="center"/>
          </w:tcPr>
          <w:p w14:paraId="16972AFE" w14:textId="77777777" w:rsidR="00FD6DBE" w:rsidRPr="004F5DA5" w:rsidRDefault="00FD6DBE" w:rsidP="00E551A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Стоимость минимального шага цены</w:t>
            </w:r>
          </w:p>
        </w:tc>
      </w:tr>
      <w:tr w:rsidR="00FD6DBE" w:rsidRPr="00CD2745" w14:paraId="4BB5B7C9" w14:textId="77777777" w:rsidTr="00E551A5">
        <w:trPr>
          <w:trHeight w:val="480"/>
        </w:trPr>
        <w:tc>
          <w:tcPr>
            <w:tcW w:w="704" w:type="dxa"/>
            <w:vAlign w:val="center"/>
          </w:tcPr>
          <w:p w14:paraId="34ED6984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2F5AC7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«Сбербанк России»</w:t>
            </w:r>
          </w:p>
        </w:tc>
        <w:tc>
          <w:tcPr>
            <w:tcW w:w="3686" w:type="dxa"/>
            <w:vAlign w:val="center"/>
          </w:tcPr>
          <w:p w14:paraId="75E738CF" w14:textId="77777777" w:rsidR="00FD6DBE" w:rsidRPr="001267B6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«Сбербанк России», </w:t>
            </w:r>
            <w:r>
              <w:rPr>
                <w:rFonts w:ascii="Tahoma" w:hAnsi="Tahoma" w:cs="Tahoma"/>
              </w:rPr>
              <w:br/>
              <w:t>ISIN: RU0009029540</w:t>
            </w:r>
          </w:p>
        </w:tc>
        <w:tc>
          <w:tcPr>
            <w:tcW w:w="1417" w:type="dxa"/>
            <w:vAlign w:val="center"/>
          </w:tcPr>
          <w:p w14:paraId="427B51A3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FF7BE8C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2E55BCA7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SBER</w:t>
            </w:r>
          </w:p>
        </w:tc>
        <w:tc>
          <w:tcPr>
            <w:tcW w:w="1418" w:type="dxa"/>
            <w:vAlign w:val="center"/>
          </w:tcPr>
          <w:p w14:paraId="2A332A8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7F48C4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8E9DD43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155884DF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FEE133C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«Газпром»</w:t>
            </w:r>
          </w:p>
        </w:tc>
        <w:tc>
          <w:tcPr>
            <w:tcW w:w="3686" w:type="dxa"/>
            <w:vAlign w:val="center"/>
          </w:tcPr>
          <w:p w14:paraId="6B64D5C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«Газпром», </w:t>
            </w:r>
            <w:r>
              <w:rPr>
                <w:rFonts w:ascii="Tahoma" w:hAnsi="Tahoma" w:cs="Tahoma"/>
              </w:rPr>
              <w:br/>
              <w:t>ISIN: RU0007661625</w:t>
            </w:r>
          </w:p>
        </w:tc>
        <w:tc>
          <w:tcPr>
            <w:tcW w:w="1417" w:type="dxa"/>
            <w:vAlign w:val="center"/>
          </w:tcPr>
          <w:p w14:paraId="166A7CEE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E47622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638CFB4F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GAZP</w:t>
            </w:r>
          </w:p>
        </w:tc>
        <w:tc>
          <w:tcPr>
            <w:tcW w:w="1418" w:type="dxa"/>
            <w:vAlign w:val="center"/>
          </w:tcPr>
          <w:p w14:paraId="3291E5A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225383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048F777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EDA19ED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021509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«НК «ЛУКОЙЛ»</w:t>
            </w:r>
          </w:p>
        </w:tc>
        <w:tc>
          <w:tcPr>
            <w:tcW w:w="3686" w:type="dxa"/>
            <w:vAlign w:val="center"/>
          </w:tcPr>
          <w:p w14:paraId="791EAE1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«НК «ЛУКОЙЛ», </w:t>
            </w:r>
            <w:r>
              <w:rPr>
                <w:rFonts w:ascii="Tahoma" w:hAnsi="Tahoma" w:cs="Tahoma"/>
              </w:rPr>
              <w:br/>
              <w:t>ISIN: RU0009024277</w:t>
            </w:r>
          </w:p>
        </w:tc>
        <w:tc>
          <w:tcPr>
            <w:tcW w:w="1417" w:type="dxa"/>
            <w:vAlign w:val="center"/>
          </w:tcPr>
          <w:p w14:paraId="29098964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DE87D7E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0B234582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LKOH</w:t>
            </w:r>
          </w:p>
        </w:tc>
        <w:tc>
          <w:tcPr>
            <w:tcW w:w="1418" w:type="dxa"/>
            <w:vAlign w:val="center"/>
          </w:tcPr>
          <w:p w14:paraId="632E541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35C8AE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F48107A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5A4A5144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01C910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«Горно-металлургическая компания «Норильский никель»</w:t>
            </w:r>
          </w:p>
        </w:tc>
        <w:tc>
          <w:tcPr>
            <w:tcW w:w="3686" w:type="dxa"/>
            <w:vAlign w:val="center"/>
          </w:tcPr>
          <w:p w14:paraId="12F4353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«Горно-металлургическая компания «Норильский никель», </w:t>
            </w:r>
            <w:r>
              <w:rPr>
                <w:rFonts w:ascii="Tahoma" w:hAnsi="Tahoma" w:cs="Tahoma"/>
              </w:rPr>
              <w:br/>
              <w:t>ISIN: RU0007288411</w:t>
            </w:r>
          </w:p>
        </w:tc>
        <w:tc>
          <w:tcPr>
            <w:tcW w:w="1417" w:type="dxa"/>
            <w:vAlign w:val="center"/>
          </w:tcPr>
          <w:p w14:paraId="3DA9AAFD" w14:textId="7701A418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31116E00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04B5B16C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GMKN</w:t>
            </w:r>
          </w:p>
        </w:tc>
        <w:tc>
          <w:tcPr>
            <w:tcW w:w="1418" w:type="dxa"/>
            <w:vAlign w:val="center"/>
          </w:tcPr>
          <w:p w14:paraId="4964314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3C38813" w14:textId="0C507225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094102">
              <w:rPr>
                <w:rFonts w:ascii="Tahoma" w:hAnsi="Tahoma" w:cs="Tahoma"/>
                <w:lang w:val="en-US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00C48D7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2AACEE6A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743270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«Нефтяная компания «Роснефть»</w:t>
            </w:r>
          </w:p>
        </w:tc>
        <w:tc>
          <w:tcPr>
            <w:tcW w:w="3686" w:type="dxa"/>
            <w:vAlign w:val="center"/>
          </w:tcPr>
          <w:p w14:paraId="763D4587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«Нефтяная компания «Роснефть», </w:t>
            </w:r>
            <w:r>
              <w:rPr>
                <w:rFonts w:ascii="Tahoma" w:hAnsi="Tahoma" w:cs="Tahoma"/>
              </w:rPr>
              <w:br/>
              <w:t>ISIN: RU000A0J2Q06</w:t>
            </w:r>
          </w:p>
        </w:tc>
        <w:tc>
          <w:tcPr>
            <w:tcW w:w="1417" w:type="dxa"/>
            <w:vAlign w:val="center"/>
          </w:tcPr>
          <w:p w14:paraId="27A15444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732A70DE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3E38EF62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ROSN</w:t>
            </w:r>
          </w:p>
        </w:tc>
        <w:tc>
          <w:tcPr>
            <w:tcW w:w="1418" w:type="dxa"/>
            <w:vAlign w:val="center"/>
          </w:tcPr>
          <w:p w14:paraId="29444A7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BE94BC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E740D5B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72532124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A2B556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обыкновенные акции </w:t>
            </w:r>
            <w:r>
              <w:rPr>
                <w:rFonts w:ascii="Tahoma" w:hAnsi="Tahoma" w:cs="Tahoma"/>
              </w:rPr>
              <w:br/>
              <w:t>АК «АЛРОСА» (ПАО)</w:t>
            </w:r>
          </w:p>
        </w:tc>
        <w:tc>
          <w:tcPr>
            <w:tcW w:w="3686" w:type="dxa"/>
            <w:vAlign w:val="center"/>
          </w:tcPr>
          <w:p w14:paraId="6B77D9C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</w:t>
            </w:r>
            <w:r>
              <w:rPr>
                <w:rFonts w:ascii="Tahoma" w:hAnsi="Tahoma" w:cs="Tahoma"/>
              </w:rPr>
              <w:br/>
              <w:t xml:space="preserve">АК «АЛРОСА» (ПАО), </w:t>
            </w:r>
            <w:r>
              <w:rPr>
                <w:rFonts w:ascii="Tahoma" w:hAnsi="Tahoma" w:cs="Tahoma"/>
              </w:rPr>
              <w:br/>
              <w:t>ISIN: RU0007252813</w:t>
            </w:r>
          </w:p>
        </w:tc>
        <w:tc>
          <w:tcPr>
            <w:tcW w:w="1417" w:type="dxa"/>
            <w:vAlign w:val="center"/>
          </w:tcPr>
          <w:p w14:paraId="6FEAC29E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C391612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55106EF4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ALRS</w:t>
            </w:r>
          </w:p>
        </w:tc>
        <w:tc>
          <w:tcPr>
            <w:tcW w:w="1418" w:type="dxa"/>
            <w:vAlign w:val="center"/>
          </w:tcPr>
          <w:p w14:paraId="727D6C3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50AE6C0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32FF216A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553145B5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5E4C0EF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«ПАО Сбербанк»</w:t>
            </w:r>
          </w:p>
        </w:tc>
        <w:tc>
          <w:tcPr>
            <w:tcW w:w="3686" w:type="dxa"/>
            <w:vAlign w:val="center"/>
          </w:tcPr>
          <w:p w14:paraId="26E5F36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«ПАО Сбербанк», </w:t>
            </w:r>
            <w:r>
              <w:rPr>
                <w:rFonts w:ascii="Tahoma" w:hAnsi="Tahoma" w:cs="Tahoma"/>
              </w:rPr>
              <w:br/>
              <w:t>ISIN: RU0009029557</w:t>
            </w:r>
          </w:p>
        </w:tc>
        <w:tc>
          <w:tcPr>
            <w:tcW w:w="1417" w:type="dxa"/>
            <w:vAlign w:val="center"/>
          </w:tcPr>
          <w:p w14:paraId="5EB713E0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0825C55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141CE832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SBERP</w:t>
            </w:r>
          </w:p>
        </w:tc>
        <w:tc>
          <w:tcPr>
            <w:tcW w:w="1418" w:type="dxa"/>
            <w:vAlign w:val="center"/>
          </w:tcPr>
          <w:p w14:paraId="34048C4C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D871A0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CCE4926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0B1BE4C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DDE147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«НОВАТЭК»</w:t>
            </w:r>
          </w:p>
        </w:tc>
        <w:tc>
          <w:tcPr>
            <w:tcW w:w="3686" w:type="dxa"/>
            <w:vAlign w:val="center"/>
          </w:tcPr>
          <w:p w14:paraId="0BC4158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«НОВАТЭК», </w:t>
            </w:r>
            <w:r>
              <w:rPr>
                <w:rFonts w:ascii="Tahoma" w:hAnsi="Tahoma" w:cs="Tahoma"/>
              </w:rPr>
              <w:br/>
              <w:t>ISIN: RU000A0DKVS5</w:t>
            </w:r>
          </w:p>
        </w:tc>
        <w:tc>
          <w:tcPr>
            <w:tcW w:w="1417" w:type="dxa"/>
            <w:vAlign w:val="center"/>
          </w:tcPr>
          <w:p w14:paraId="7C7B1B2F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9CEC1ED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2BF271A6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NVTK</w:t>
            </w:r>
          </w:p>
        </w:tc>
        <w:tc>
          <w:tcPr>
            <w:tcW w:w="1418" w:type="dxa"/>
            <w:vAlign w:val="center"/>
          </w:tcPr>
          <w:p w14:paraId="0EFEAAE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5AEEF8D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A120A17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30D8EAE2" w14:textId="77777777" w:rsidR="00FD6DBE" w:rsidRPr="0099573E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CB79CCC" w14:textId="77777777" w:rsidR="00FD6DBE" w:rsidRPr="0099573E" w:rsidRDefault="00FD6DBE" w:rsidP="00E551A5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>Опцион на обыкновенные акции «Банк ВТБ» (ПАО)</w:t>
            </w:r>
          </w:p>
        </w:tc>
        <w:tc>
          <w:tcPr>
            <w:tcW w:w="3686" w:type="dxa"/>
            <w:vAlign w:val="center"/>
          </w:tcPr>
          <w:p w14:paraId="7B06F687" w14:textId="77777777" w:rsidR="00FD6DBE" w:rsidRPr="0099573E" w:rsidRDefault="00FD6DBE" w:rsidP="00E551A5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 xml:space="preserve">Обыкновенные акции «Банк ВТБ» (ПАО), </w:t>
            </w:r>
            <w:r w:rsidRPr="0099573E">
              <w:rPr>
                <w:rFonts w:ascii="Tahoma" w:hAnsi="Tahoma" w:cs="Tahoma"/>
              </w:rPr>
              <w:br/>
              <w:t>ISIN: RU000A0JP5V6</w:t>
            </w:r>
          </w:p>
        </w:tc>
        <w:tc>
          <w:tcPr>
            <w:tcW w:w="1417" w:type="dxa"/>
            <w:vAlign w:val="center"/>
          </w:tcPr>
          <w:p w14:paraId="552C90A1" w14:textId="0537BF1A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</w:t>
            </w:r>
          </w:p>
        </w:tc>
        <w:tc>
          <w:tcPr>
            <w:tcW w:w="1276" w:type="dxa"/>
            <w:vAlign w:val="center"/>
          </w:tcPr>
          <w:p w14:paraId="29B5466F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2A5BD0EA" w14:textId="77777777" w:rsidR="00FD6DBE" w:rsidRPr="0099573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99573E">
              <w:rPr>
                <w:rFonts w:ascii="Tahoma" w:hAnsi="Tahoma" w:cs="Tahoma"/>
              </w:rPr>
              <w:t>VTBR</w:t>
            </w:r>
          </w:p>
        </w:tc>
        <w:tc>
          <w:tcPr>
            <w:tcW w:w="1418" w:type="dxa"/>
            <w:vAlign w:val="center"/>
          </w:tcPr>
          <w:p w14:paraId="1F6A6A84" w14:textId="46AAEAC3" w:rsidR="00FD6DBE" w:rsidRPr="0099573E" w:rsidRDefault="00FD6DBE" w:rsidP="00E551A5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508504B2" w14:textId="77777777" w:rsidR="00FD6DBE" w:rsidRPr="0099573E" w:rsidRDefault="00FD6DBE" w:rsidP="00E551A5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58360A1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4119DDA3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858826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«Северсталь»</w:t>
            </w:r>
          </w:p>
        </w:tc>
        <w:tc>
          <w:tcPr>
            <w:tcW w:w="3686" w:type="dxa"/>
            <w:vAlign w:val="center"/>
          </w:tcPr>
          <w:p w14:paraId="1690124C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«Северсталь», </w:t>
            </w:r>
            <w:r>
              <w:rPr>
                <w:rFonts w:ascii="Tahoma" w:hAnsi="Tahoma" w:cs="Tahoma"/>
              </w:rPr>
              <w:br/>
              <w:t>ISIN: RU0009046510</w:t>
            </w:r>
          </w:p>
        </w:tc>
        <w:tc>
          <w:tcPr>
            <w:tcW w:w="1417" w:type="dxa"/>
            <w:vAlign w:val="center"/>
          </w:tcPr>
          <w:p w14:paraId="301AB5C4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BBBF6F9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44FE6EF8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CHMF</w:t>
            </w:r>
          </w:p>
        </w:tc>
        <w:tc>
          <w:tcPr>
            <w:tcW w:w="1418" w:type="dxa"/>
            <w:vAlign w:val="center"/>
          </w:tcPr>
          <w:p w14:paraId="6FF408F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009DD81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960138E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6C1EADE5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002148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«НЛМК»</w:t>
            </w:r>
          </w:p>
        </w:tc>
        <w:tc>
          <w:tcPr>
            <w:tcW w:w="3686" w:type="dxa"/>
            <w:vAlign w:val="center"/>
          </w:tcPr>
          <w:p w14:paraId="1ADA943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«НЛМК», </w:t>
            </w:r>
            <w:r>
              <w:rPr>
                <w:rFonts w:ascii="Tahoma" w:hAnsi="Tahoma" w:cs="Tahoma"/>
              </w:rPr>
              <w:br/>
              <w:t>ISIN: RU0009046452</w:t>
            </w:r>
          </w:p>
        </w:tc>
        <w:tc>
          <w:tcPr>
            <w:tcW w:w="1417" w:type="dxa"/>
            <w:vAlign w:val="center"/>
          </w:tcPr>
          <w:p w14:paraId="4E75416C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35BA999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6E86127E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NLMK</w:t>
            </w:r>
          </w:p>
        </w:tc>
        <w:tc>
          <w:tcPr>
            <w:tcW w:w="1418" w:type="dxa"/>
            <w:vAlign w:val="center"/>
          </w:tcPr>
          <w:p w14:paraId="288069A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61620B8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4B4068F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45DAF132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B63F75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«ОК РУСАЛ»</w:t>
            </w:r>
          </w:p>
        </w:tc>
        <w:tc>
          <w:tcPr>
            <w:tcW w:w="3686" w:type="dxa"/>
            <w:vAlign w:val="center"/>
          </w:tcPr>
          <w:p w14:paraId="4515695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«ОК РУСАЛ», </w:t>
            </w:r>
            <w:r>
              <w:rPr>
                <w:rFonts w:ascii="Tahoma" w:hAnsi="Tahoma" w:cs="Tahoma"/>
              </w:rPr>
              <w:br/>
              <w:t>ISIN: RU000A1025V3</w:t>
            </w:r>
          </w:p>
        </w:tc>
        <w:tc>
          <w:tcPr>
            <w:tcW w:w="1417" w:type="dxa"/>
            <w:vAlign w:val="center"/>
          </w:tcPr>
          <w:p w14:paraId="61776EF2" w14:textId="60654CF2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3DE81E2B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0CDA32D0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RUAL</w:t>
            </w:r>
          </w:p>
        </w:tc>
        <w:tc>
          <w:tcPr>
            <w:tcW w:w="1418" w:type="dxa"/>
            <w:vAlign w:val="center"/>
          </w:tcPr>
          <w:p w14:paraId="29DC0B3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79A6F28D" w14:textId="25FD1C06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  <w:lang w:val="en-US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1B2A8198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596C4ED3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B18DB4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«Полюс»</w:t>
            </w:r>
          </w:p>
        </w:tc>
        <w:tc>
          <w:tcPr>
            <w:tcW w:w="3686" w:type="dxa"/>
            <w:vAlign w:val="center"/>
          </w:tcPr>
          <w:p w14:paraId="73A2135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«Полюс», </w:t>
            </w:r>
            <w:r>
              <w:rPr>
                <w:rFonts w:ascii="Tahoma" w:hAnsi="Tahoma" w:cs="Tahoma"/>
              </w:rPr>
              <w:br/>
              <w:t>ISIN: RU000A0JNAA8</w:t>
            </w:r>
          </w:p>
        </w:tc>
        <w:tc>
          <w:tcPr>
            <w:tcW w:w="1417" w:type="dxa"/>
            <w:vAlign w:val="center"/>
          </w:tcPr>
          <w:p w14:paraId="2BCC6F1C" w14:textId="7381525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D53963">
              <w:rPr>
                <w:rFonts w:ascii="Tahoma" w:hAnsi="Tahoma" w:cs="Tahoma"/>
              </w:rPr>
              <w:t>0</w:t>
            </w:r>
          </w:p>
        </w:tc>
        <w:tc>
          <w:tcPr>
            <w:tcW w:w="1276" w:type="dxa"/>
            <w:vAlign w:val="center"/>
          </w:tcPr>
          <w:p w14:paraId="5CCF46BC" w14:textId="4340B636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D53963">
              <w:rPr>
                <w:rFonts w:ascii="Tahoma" w:hAnsi="Tahoma" w:cs="Tahoma"/>
              </w:rPr>
              <w:t>0</w:t>
            </w:r>
          </w:p>
        </w:tc>
        <w:tc>
          <w:tcPr>
            <w:tcW w:w="1372" w:type="dxa"/>
            <w:vAlign w:val="center"/>
          </w:tcPr>
          <w:p w14:paraId="16D971AB" w14:textId="77777777" w:rsidR="00FD6DBE" w:rsidRPr="00D539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PLZL</w:t>
            </w:r>
          </w:p>
        </w:tc>
        <w:tc>
          <w:tcPr>
            <w:tcW w:w="1418" w:type="dxa"/>
            <w:vAlign w:val="center"/>
          </w:tcPr>
          <w:p w14:paraId="2EEA58A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6F57ECF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B802E80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48BA712B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3946D5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«Магнит»</w:t>
            </w:r>
          </w:p>
        </w:tc>
        <w:tc>
          <w:tcPr>
            <w:tcW w:w="3686" w:type="dxa"/>
            <w:vAlign w:val="center"/>
          </w:tcPr>
          <w:p w14:paraId="6034747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«Магнит», </w:t>
            </w:r>
            <w:r>
              <w:rPr>
                <w:rFonts w:ascii="Tahoma" w:hAnsi="Tahoma" w:cs="Tahoma"/>
              </w:rPr>
              <w:br/>
              <w:t>ISIN: RU000A0JKQU8</w:t>
            </w:r>
          </w:p>
        </w:tc>
        <w:tc>
          <w:tcPr>
            <w:tcW w:w="1417" w:type="dxa"/>
            <w:vAlign w:val="center"/>
          </w:tcPr>
          <w:p w14:paraId="57648704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469C8E7A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7F12B8FB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MGNT</w:t>
            </w:r>
          </w:p>
        </w:tc>
        <w:tc>
          <w:tcPr>
            <w:tcW w:w="1418" w:type="dxa"/>
            <w:vAlign w:val="center"/>
          </w:tcPr>
          <w:p w14:paraId="0C4F6D2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5E1AF6F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5532F60A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F84D220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57DBF22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«Сургутнефтегаз»</w:t>
            </w:r>
          </w:p>
        </w:tc>
        <w:tc>
          <w:tcPr>
            <w:tcW w:w="3686" w:type="dxa"/>
            <w:vAlign w:val="center"/>
          </w:tcPr>
          <w:p w14:paraId="741A6D51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«Сургутнефтегаз», </w:t>
            </w:r>
            <w:r>
              <w:rPr>
                <w:rFonts w:ascii="Tahoma" w:hAnsi="Tahoma" w:cs="Tahoma"/>
              </w:rPr>
              <w:br/>
              <w:t>ISIN: RU0008926258</w:t>
            </w:r>
          </w:p>
        </w:tc>
        <w:tc>
          <w:tcPr>
            <w:tcW w:w="1417" w:type="dxa"/>
            <w:vAlign w:val="center"/>
          </w:tcPr>
          <w:p w14:paraId="34E0A0E8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2889AE1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44E8589C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SNGS</w:t>
            </w:r>
          </w:p>
        </w:tc>
        <w:tc>
          <w:tcPr>
            <w:tcW w:w="1418" w:type="dxa"/>
            <w:vAlign w:val="center"/>
          </w:tcPr>
          <w:p w14:paraId="209C319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3281ED1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7F9C7DA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1F15CDBA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282283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«Интер РАО ЕЭС»</w:t>
            </w:r>
          </w:p>
        </w:tc>
        <w:tc>
          <w:tcPr>
            <w:tcW w:w="3686" w:type="dxa"/>
            <w:vAlign w:val="center"/>
          </w:tcPr>
          <w:p w14:paraId="764DC967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«Интер РАО ЕЭС», </w:t>
            </w:r>
            <w:r>
              <w:rPr>
                <w:rFonts w:ascii="Tahoma" w:hAnsi="Tahoma" w:cs="Tahoma"/>
              </w:rPr>
              <w:br/>
              <w:t>ISIN: RU000A0JPNM1</w:t>
            </w:r>
          </w:p>
        </w:tc>
        <w:tc>
          <w:tcPr>
            <w:tcW w:w="1417" w:type="dxa"/>
            <w:vAlign w:val="center"/>
          </w:tcPr>
          <w:p w14:paraId="21346530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</w:t>
            </w:r>
          </w:p>
        </w:tc>
        <w:tc>
          <w:tcPr>
            <w:tcW w:w="1276" w:type="dxa"/>
            <w:vAlign w:val="center"/>
          </w:tcPr>
          <w:p w14:paraId="721AA42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03182B1D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IRAO</w:t>
            </w:r>
          </w:p>
        </w:tc>
        <w:tc>
          <w:tcPr>
            <w:tcW w:w="1418" w:type="dxa"/>
            <w:vAlign w:val="center"/>
          </w:tcPr>
          <w:p w14:paraId="513A9AD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0.001 RUB</w:t>
            </w:r>
          </w:p>
        </w:tc>
        <w:tc>
          <w:tcPr>
            <w:tcW w:w="1559" w:type="dxa"/>
            <w:vAlign w:val="center"/>
          </w:tcPr>
          <w:p w14:paraId="50527FB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2CB02D35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1474B729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5CA365E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«Магнитогорский металлургический комбинат»</w:t>
            </w:r>
          </w:p>
        </w:tc>
        <w:tc>
          <w:tcPr>
            <w:tcW w:w="3686" w:type="dxa"/>
            <w:vAlign w:val="center"/>
          </w:tcPr>
          <w:p w14:paraId="0388353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«Магнитогорский металлургический комбинат», </w:t>
            </w:r>
            <w:r>
              <w:rPr>
                <w:rFonts w:ascii="Tahoma" w:hAnsi="Tahoma" w:cs="Tahoma"/>
              </w:rPr>
              <w:br/>
              <w:t>ISIN: RU0009084396</w:t>
            </w:r>
          </w:p>
        </w:tc>
        <w:tc>
          <w:tcPr>
            <w:tcW w:w="1417" w:type="dxa"/>
            <w:vAlign w:val="center"/>
          </w:tcPr>
          <w:p w14:paraId="1B6F507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86E768B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60C66466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MAGN</w:t>
            </w:r>
          </w:p>
        </w:tc>
        <w:tc>
          <w:tcPr>
            <w:tcW w:w="1418" w:type="dxa"/>
            <w:vAlign w:val="center"/>
          </w:tcPr>
          <w:p w14:paraId="360675D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0E3C2A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31FF7F2A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7DC3133B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FC5BB7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«Татнефть» им В.Д. Шашина</w:t>
            </w:r>
          </w:p>
        </w:tc>
        <w:tc>
          <w:tcPr>
            <w:tcW w:w="3686" w:type="dxa"/>
            <w:vAlign w:val="center"/>
          </w:tcPr>
          <w:p w14:paraId="1FB68A6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«Татнефть» им В.Д. Шашина, </w:t>
            </w:r>
            <w:r>
              <w:rPr>
                <w:rFonts w:ascii="Tahoma" w:hAnsi="Tahoma" w:cs="Tahoma"/>
              </w:rPr>
              <w:br/>
              <w:t>ISIN: RU0009033591</w:t>
            </w:r>
          </w:p>
        </w:tc>
        <w:tc>
          <w:tcPr>
            <w:tcW w:w="1417" w:type="dxa"/>
            <w:vAlign w:val="center"/>
          </w:tcPr>
          <w:p w14:paraId="38E81251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A138E29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1B41817B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TATN</w:t>
            </w:r>
          </w:p>
        </w:tc>
        <w:tc>
          <w:tcPr>
            <w:tcW w:w="1418" w:type="dxa"/>
            <w:vAlign w:val="center"/>
          </w:tcPr>
          <w:p w14:paraId="3B11033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16B4D29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80AE0B5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31BE2A5A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76B8C1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«Московская Биржа»</w:t>
            </w:r>
          </w:p>
        </w:tc>
        <w:tc>
          <w:tcPr>
            <w:tcW w:w="3686" w:type="dxa"/>
            <w:vAlign w:val="center"/>
          </w:tcPr>
          <w:p w14:paraId="23EA66E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«Московская Биржа», </w:t>
            </w:r>
            <w:r>
              <w:rPr>
                <w:rFonts w:ascii="Tahoma" w:hAnsi="Tahoma" w:cs="Tahoma"/>
              </w:rPr>
              <w:br/>
              <w:t>ISIN: RU000A0JR4A1</w:t>
            </w:r>
          </w:p>
        </w:tc>
        <w:tc>
          <w:tcPr>
            <w:tcW w:w="1417" w:type="dxa"/>
            <w:vAlign w:val="center"/>
          </w:tcPr>
          <w:p w14:paraId="727ACB9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BE13C9D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3ADF4E71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MOEX</w:t>
            </w:r>
          </w:p>
        </w:tc>
        <w:tc>
          <w:tcPr>
            <w:tcW w:w="1418" w:type="dxa"/>
            <w:vAlign w:val="center"/>
          </w:tcPr>
          <w:p w14:paraId="23D1253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98C57A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6B4CA4F4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245B4716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5CC2EDD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ПАО «Сургутнефтегаз»</w:t>
            </w:r>
          </w:p>
        </w:tc>
        <w:tc>
          <w:tcPr>
            <w:tcW w:w="3686" w:type="dxa"/>
            <w:vAlign w:val="center"/>
          </w:tcPr>
          <w:p w14:paraId="3D2AF23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ПАО «Сургутнефтегаз», </w:t>
            </w:r>
            <w:r>
              <w:rPr>
                <w:rFonts w:ascii="Tahoma" w:hAnsi="Tahoma" w:cs="Tahoma"/>
              </w:rPr>
              <w:br/>
              <w:t>ISIN: RU0009029524</w:t>
            </w:r>
          </w:p>
        </w:tc>
        <w:tc>
          <w:tcPr>
            <w:tcW w:w="1417" w:type="dxa"/>
            <w:vAlign w:val="center"/>
          </w:tcPr>
          <w:p w14:paraId="339B597D" w14:textId="2945D4CE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69C4CFA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3E5EF8D5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SNGSP</w:t>
            </w:r>
          </w:p>
        </w:tc>
        <w:tc>
          <w:tcPr>
            <w:tcW w:w="1418" w:type="dxa"/>
            <w:vAlign w:val="center"/>
          </w:tcPr>
          <w:p w14:paraId="5C7CE1F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DF496DE" w14:textId="7A28DC35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  <w:lang w:val="en-US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74C5E9B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76610A77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3DB71B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«МТС»</w:t>
            </w:r>
          </w:p>
        </w:tc>
        <w:tc>
          <w:tcPr>
            <w:tcW w:w="3686" w:type="dxa"/>
            <w:vAlign w:val="center"/>
          </w:tcPr>
          <w:p w14:paraId="14A738E7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«МТС», </w:t>
            </w:r>
            <w:r>
              <w:rPr>
                <w:rFonts w:ascii="Tahoma" w:hAnsi="Tahoma" w:cs="Tahoma"/>
              </w:rPr>
              <w:br/>
              <w:t>ISIN: RU0007775219</w:t>
            </w:r>
          </w:p>
        </w:tc>
        <w:tc>
          <w:tcPr>
            <w:tcW w:w="1417" w:type="dxa"/>
            <w:vAlign w:val="center"/>
          </w:tcPr>
          <w:p w14:paraId="6E3EB634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76E0E33F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2C7AD98E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MTSS</w:t>
            </w:r>
          </w:p>
        </w:tc>
        <w:tc>
          <w:tcPr>
            <w:tcW w:w="1418" w:type="dxa"/>
            <w:vAlign w:val="center"/>
          </w:tcPr>
          <w:p w14:paraId="7FF8E530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A7D630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0132935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17D62518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D59D9D2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«ФосАгро»</w:t>
            </w:r>
          </w:p>
        </w:tc>
        <w:tc>
          <w:tcPr>
            <w:tcW w:w="3686" w:type="dxa"/>
            <w:vAlign w:val="center"/>
          </w:tcPr>
          <w:p w14:paraId="4B06076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«ФосАгро», </w:t>
            </w:r>
            <w:r>
              <w:rPr>
                <w:rFonts w:ascii="Tahoma" w:hAnsi="Tahoma" w:cs="Tahoma"/>
              </w:rPr>
              <w:br/>
              <w:t>ISIN: RU000A0JRKT8</w:t>
            </w:r>
          </w:p>
        </w:tc>
        <w:tc>
          <w:tcPr>
            <w:tcW w:w="1417" w:type="dxa"/>
            <w:vAlign w:val="center"/>
          </w:tcPr>
          <w:p w14:paraId="4158055D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8D2AB08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74F84179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PHOR</w:t>
            </w:r>
          </w:p>
        </w:tc>
        <w:tc>
          <w:tcPr>
            <w:tcW w:w="1418" w:type="dxa"/>
            <w:vAlign w:val="center"/>
          </w:tcPr>
          <w:p w14:paraId="72F4AA8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F3FDD22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D72A181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3A20B783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42CED97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«Акционерная финансовая корпорация «Система»</w:t>
            </w:r>
          </w:p>
        </w:tc>
        <w:tc>
          <w:tcPr>
            <w:tcW w:w="3686" w:type="dxa"/>
            <w:vAlign w:val="center"/>
          </w:tcPr>
          <w:p w14:paraId="1AA37AE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«Акционерная финансовая корпорация «Система», </w:t>
            </w:r>
            <w:r>
              <w:rPr>
                <w:rFonts w:ascii="Tahoma" w:hAnsi="Tahoma" w:cs="Tahoma"/>
              </w:rPr>
              <w:br/>
              <w:t>ISIN: RU000A0DQZE3</w:t>
            </w:r>
          </w:p>
        </w:tc>
        <w:tc>
          <w:tcPr>
            <w:tcW w:w="1417" w:type="dxa"/>
            <w:vAlign w:val="center"/>
          </w:tcPr>
          <w:p w14:paraId="0CAE7025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B1103D3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76CC7AF5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AFKS</w:t>
            </w:r>
          </w:p>
        </w:tc>
        <w:tc>
          <w:tcPr>
            <w:tcW w:w="1418" w:type="dxa"/>
            <w:vAlign w:val="center"/>
          </w:tcPr>
          <w:p w14:paraId="1D9609E2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005E6C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50E9E2DE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51AAA376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A4DB84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«Аэрофлот»</w:t>
            </w:r>
          </w:p>
        </w:tc>
        <w:tc>
          <w:tcPr>
            <w:tcW w:w="3686" w:type="dxa"/>
            <w:vAlign w:val="center"/>
          </w:tcPr>
          <w:p w14:paraId="32A3C13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«Аэрофлот», </w:t>
            </w:r>
            <w:r>
              <w:rPr>
                <w:rFonts w:ascii="Tahoma" w:hAnsi="Tahoma" w:cs="Tahoma"/>
              </w:rPr>
              <w:br/>
              <w:t>ISIN: RU0009062285</w:t>
            </w:r>
          </w:p>
        </w:tc>
        <w:tc>
          <w:tcPr>
            <w:tcW w:w="1417" w:type="dxa"/>
            <w:vAlign w:val="center"/>
          </w:tcPr>
          <w:p w14:paraId="4F38BFD0" w14:textId="7979C263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53DFE" w:rsidRPr="00F62F63">
              <w:rPr>
                <w:rFonts w:ascii="Tahoma" w:hAnsi="Tahoma" w:cs="Tahoma"/>
              </w:rPr>
              <w:t>0</w:t>
            </w:r>
          </w:p>
        </w:tc>
        <w:tc>
          <w:tcPr>
            <w:tcW w:w="1276" w:type="dxa"/>
            <w:vAlign w:val="center"/>
          </w:tcPr>
          <w:p w14:paraId="4F235E10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1ADC5AF0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AFLT</w:t>
            </w:r>
          </w:p>
        </w:tc>
        <w:tc>
          <w:tcPr>
            <w:tcW w:w="1418" w:type="dxa"/>
            <w:vAlign w:val="center"/>
          </w:tcPr>
          <w:p w14:paraId="12997BD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53081A2" w14:textId="0C94C8C8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6974915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37B12F46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36F54F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«Мечел»</w:t>
            </w:r>
          </w:p>
        </w:tc>
        <w:tc>
          <w:tcPr>
            <w:tcW w:w="3686" w:type="dxa"/>
            <w:vAlign w:val="center"/>
          </w:tcPr>
          <w:p w14:paraId="011C4F7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«Мечел», </w:t>
            </w:r>
            <w:r>
              <w:rPr>
                <w:rFonts w:ascii="Tahoma" w:hAnsi="Tahoma" w:cs="Tahoma"/>
              </w:rPr>
              <w:br/>
              <w:t>ISIN: RU000A0DKXV5</w:t>
            </w:r>
          </w:p>
        </w:tc>
        <w:tc>
          <w:tcPr>
            <w:tcW w:w="1417" w:type="dxa"/>
            <w:vAlign w:val="center"/>
          </w:tcPr>
          <w:p w14:paraId="3621751A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C963D5D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6ABCF2B2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MTLR</w:t>
            </w:r>
          </w:p>
        </w:tc>
        <w:tc>
          <w:tcPr>
            <w:tcW w:w="1418" w:type="dxa"/>
            <w:vAlign w:val="center"/>
          </w:tcPr>
          <w:p w14:paraId="6DB795A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6F59664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D07A950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D81D991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9844147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«Газпром нефть»</w:t>
            </w:r>
          </w:p>
        </w:tc>
        <w:tc>
          <w:tcPr>
            <w:tcW w:w="3686" w:type="dxa"/>
            <w:vAlign w:val="center"/>
          </w:tcPr>
          <w:p w14:paraId="71C92412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«Газпром нефть», </w:t>
            </w:r>
            <w:r>
              <w:rPr>
                <w:rFonts w:ascii="Tahoma" w:hAnsi="Tahoma" w:cs="Tahoma"/>
              </w:rPr>
              <w:br/>
              <w:t>ISIN: RU0009062467</w:t>
            </w:r>
          </w:p>
        </w:tc>
        <w:tc>
          <w:tcPr>
            <w:tcW w:w="1417" w:type="dxa"/>
            <w:vAlign w:val="center"/>
          </w:tcPr>
          <w:p w14:paraId="4C79BA3A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74EA2E4A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56FECA50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SIBN</w:t>
            </w:r>
          </w:p>
        </w:tc>
        <w:tc>
          <w:tcPr>
            <w:tcW w:w="1418" w:type="dxa"/>
            <w:vAlign w:val="center"/>
          </w:tcPr>
          <w:p w14:paraId="07A43B9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428F42E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2BBFD130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79F71769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749FD9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«РусГидро»</w:t>
            </w:r>
          </w:p>
        </w:tc>
        <w:tc>
          <w:tcPr>
            <w:tcW w:w="3686" w:type="dxa"/>
            <w:vAlign w:val="center"/>
          </w:tcPr>
          <w:p w14:paraId="0C91AF92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«РусГидро», </w:t>
            </w:r>
            <w:r>
              <w:rPr>
                <w:rFonts w:ascii="Tahoma" w:hAnsi="Tahoma" w:cs="Tahoma"/>
              </w:rPr>
              <w:br/>
              <w:t>ISIN: RU000A0JPKH7</w:t>
            </w:r>
          </w:p>
        </w:tc>
        <w:tc>
          <w:tcPr>
            <w:tcW w:w="1417" w:type="dxa"/>
            <w:vAlign w:val="center"/>
          </w:tcPr>
          <w:p w14:paraId="4C092C3C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1000</w:t>
            </w:r>
          </w:p>
        </w:tc>
        <w:tc>
          <w:tcPr>
            <w:tcW w:w="1276" w:type="dxa"/>
            <w:vAlign w:val="center"/>
          </w:tcPr>
          <w:p w14:paraId="16F2DC7B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7E01169F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HYDR</w:t>
            </w:r>
          </w:p>
        </w:tc>
        <w:tc>
          <w:tcPr>
            <w:tcW w:w="1418" w:type="dxa"/>
            <w:vAlign w:val="center"/>
          </w:tcPr>
          <w:p w14:paraId="0ACDDDF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0.0001 RUB</w:t>
            </w:r>
          </w:p>
        </w:tc>
        <w:tc>
          <w:tcPr>
            <w:tcW w:w="1559" w:type="dxa"/>
            <w:vAlign w:val="center"/>
          </w:tcPr>
          <w:p w14:paraId="16C8ADC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21C3CD2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78C8D7C1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C0A059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ПАО «Транснефть»</w:t>
            </w:r>
          </w:p>
        </w:tc>
        <w:tc>
          <w:tcPr>
            <w:tcW w:w="3686" w:type="dxa"/>
            <w:vAlign w:val="center"/>
          </w:tcPr>
          <w:p w14:paraId="37856313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ПАО «Транснефть», </w:t>
            </w:r>
            <w:r>
              <w:rPr>
                <w:rFonts w:ascii="Tahoma" w:hAnsi="Tahoma" w:cs="Tahoma"/>
              </w:rPr>
              <w:br/>
              <w:t>ISIN: RU0009091573</w:t>
            </w:r>
          </w:p>
        </w:tc>
        <w:tc>
          <w:tcPr>
            <w:tcW w:w="1417" w:type="dxa"/>
            <w:vAlign w:val="center"/>
          </w:tcPr>
          <w:p w14:paraId="133694FD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2FFE7385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4FA28557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TRNFP</w:t>
            </w:r>
          </w:p>
        </w:tc>
        <w:tc>
          <w:tcPr>
            <w:tcW w:w="1418" w:type="dxa"/>
            <w:vAlign w:val="center"/>
          </w:tcPr>
          <w:p w14:paraId="28E2342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8F74B9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229FC4C0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13F8DB98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D0D215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</w:t>
            </w:r>
            <w:r w:rsidRPr="006D7056">
              <w:rPr>
                <w:rFonts w:ascii="Tahoma" w:hAnsi="Tahoma" w:cs="Tahoma"/>
              </w:rPr>
              <w:t xml:space="preserve">Федеральная сетевая компания - </w:t>
            </w:r>
            <w:proofErr w:type="spellStart"/>
            <w:r w:rsidRPr="006D7056">
              <w:rPr>
                <w:rFonts w:ascii="Tahoma" w:hAnsi="Tahoma" w:cs="Tahoma"/>
              </w:rPr>
              <w:t>Россети</w:t>
            </w:r>
            <w:proofErr w:type="spellEnd"/>
            <w:r>
              <w:rPr>
                <w:rFonts w:ascii="Tahoma" w:hAnsi="Tahoma" w:cs="Tahoma"/>
              </w:rPr>
              <w:t>»</w:t>
            </w:r>
          </w:p>
        </w:tc>
        <w:tc>
          <w:tcPr>
            <w:tcW w:w="3686" w:type="dxa"/>
            <w:vAlign w:val="center"/>
          </w:tcPr>
          <w:p w14:paraId="0BC61A7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Обыкновенные акции ПАО «</w:t>
            </w:r>
            <w:r w:rsidRPr="006D7056">
              <w:rPr>
                <w:rFonts w:ascii="Tahoma" w:hAnsi="Tahoma" w:cs="Tahoma"/>
              </w:rPr>
              <w:t xml:space="preserve">Федеральная сетевая компания - </w:t>
            </w:r>
            <w:proofErr w:type="spellStart"/>
            <w:r w:rsidRPr="006D7056">
              <w:rPr>
                <w:rFonts w:ascii="Tahoma" w:hAnsi="Tahoma" w:cs="Tahoma"/>
              </w:rPr>
              <w:t>Россети</w:t>
            </w:r>
            <w:proofErr w:type="spellEnd"/>
            <w:r>
              <w:rPr>
                <w:rFonts w:ascii="Tahoma" w:hAnsi="Tahoma" w:cs="Tahoma"/>
              </w:rPr>
              <w:t xml:space="preserve">», </w:t>
            </w:r>
            <w:r>
              <w:rPr>
                <w:rFonts w:ascii="Tahoma" w:hAnsi="Tahoma" w:cs="Tahoma"/>
              </w:rPr>
              <w:br/>
              <w:t>ISIN: RU000A0JPNN9</w:t>
            </w:r>
          </w:p>
        </w:tc>
        <w:tc>
          <w:tcPr>
            <w:tcW w:w="1417" w:type="dxa"/>
            <w:vAlign w:val="center"/>
          </w:tcPr>
          <w:p w14:paraId="49F24915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10000</w:t>
            </w:r>
          </w:p>
        </w:tc>
        <w:tc>
          <w:tcPr>
            <w:tcW w:w="1276" w:type="dxa"/>
            <w:vAlign w:val="center"/>
          </w:tcPr>
          <w:p w14:paraId="6EEA7C2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34A9AF9F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FEES</w:t>
            </w:r>
          </w:p>
        </w:tc>
        <w:tc>
          <w:tcPr>
            <w:tcW w:w="1418" w:type="dxa"/>
            <w:vAlign w:val="center"/>
          </w:tcPr>
          <w:p w14:paraId="6CC33D4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0.00001 RUB</w:t>
            </w:r>
          </w:p>
        </w:tc>
        <w:tc>
          <w:tcPr>
            <w:tcW w:w="1559" w:type="dxa"/>
            <w:vAlign w:val="center"/>
          </w:tcPr>
          <w:p w14:paraId="1913AB4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A2B969A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664BC56D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3E1D1F9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«Ростелеком»</w:t>
            </w:r>
          </w:p>
        </w:tc>
        <w:tc>
          <w:tcPr>
            <w:tcW w:w="3686" w:type="dxa"/>
            <w:vAlign w:val="center"/>
          </w:tcPr>
          <w:p w14:paraId="0940FC1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«Ростелеком», </w:t>
            </w:r>
            <w:r>
              <w:rPr>
                <w:rFonts w:ascii="Tahoma" w:hAnsi="Tahoma" w:cs="Tahoma"/>
              </w:rPr>
              <w:br/>
              <w:t>ISIN: RU0008943394</w:t>
            </w:r>
          </w:p>
        </w:tc>
        <w:tc>
          <w:tcPr>
            <w:tcW w:w="1417" w:type="dxa"/>
            <w:vAlign w:val="center"/>
          </w:tcPr>
          <w:p w14:paraId="1D141F3B" w14:textId="33BFCE9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27FECD3D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7514567A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RTKM</w:t>
            </w:r>
          </w:p>
        </w:tc>
        <w:tc>
          <w:tcPr>
            <w:tcW w:w="1418" w:type="dxa"/>
            <w:vAlign w:val="center"/>
          </w:tcPr>
          <w:p w14:paraId="284684C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4617754" w14:textId="42E746F2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2EA16D4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153D578E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D54B29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«Группа компаний «Самолет»</w:t>
            </w:r>
          </w:p>
        </w:tc>
        <w:tc>
          <w:tcPr>
            <w:tcW w:w="3686" w:type="dxa"/>
            <w:vAlign w:val="center"/>
          </w:tcPr>
          <w:p w14:paraId="6554E43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«Группа компаний «Самолет», </w:t>
            </w:r>
            <w:r>
              <w:rPr>
                <w:rFonts w:ascii="Tahoma" w:hAnsi="Tahoma" w:cs="Tahoma"/>
              </w:rPr>
              <w:br/>
              <w:t>ISIN: RU000A0ZZG02</w:t>
            </w:r>
          </w:p>
        </w:tc>
        <w:tc>
          <w:tcPr>
            <w:tcW w:w="1417" w:type="dxa"/>
            <w:vAlign w:val="center"/>
          </w:tcPr>
          <w:p w14:paraId="04C3C7DC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5D6E709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006A333E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SMLT</w:t>
            </w:r>
          </w:p>
        </w:tc>
        <w:tc>
          <w:tcPr>
            <w:tcW w:w="1418" w:type="dxa"/>
            <w:vAlign w:val="center"/>
          </w:tcPr>
          <w:p w14:paraId="053C8561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7DD5820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3F4A8FBC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697A73CB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9B9161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«СПБ Биржа»</w:t>
            </w:r>
          </w:p>
        </w:tc>
        <w:tc>
          <w:tcPr>
            <w:tcW w:w="3686" w:type="dxa"/>
            <w:vAlign w:val="center"/>
          </w:tcPr>
          <w:p w14:paraId="6C91CEB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«СПБ Биржа», </w:t>
            </w:r>
            <w:r>
              <w:rPr>
                <w:rFonts w:ascii="Tahoma" w:hAnsi="Tahoma" w:cs="Tahoma"/>
              </w:rPr>
              <w:br/>
              <w:t>ISIN: RU000A0JQ9P9</w:t>
            </w:r>
          </w:p>
        </w:tc>
        <w:tc>
          <w:tcPr>
            <w:tcW w:w="1417" w:type="dxa"/>
            <w:vAlign w:val="center"/>
          </w:tcPr>
          <w:p w14:paraId="30B52D0F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18E70CA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4089D524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SPBE</w:t>
            </w:r>
          </w:p>
        </w:tc>
        <w:tc>
          <w:tcPr>
            <w:tcW w:w="1418" w:type="dxa"/>
            <w:vAlign w:val="center"/>
          </w:tcPr>
          <w:p w14:paraId="02C2A52B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04702F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561D6399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2A78F862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DDD900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«Энел Россия»</w:t>
            </w:r>
          </w:p>
        </w:tc>
        <w:tc>
          <w:tcPr>
            <w:tcW w:w="3686" w:type="dxa"/>
            <w:vAlign w:val="center"/>
          </w:tcPr>
          <w:p w14:paraId="37EC5BB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«Энел Россия», </w:t>
            </w:r>
            <w:r>
              <w:rPr>
                <w:rFonts w:ascii="Tahoma" w:hAnsi="Tahoma" w:cs="Tahoma"/>
              </w:rPr>
              <w:br/>
              <w:t>ISIN: RU000A100K72</w:t>
            </w:r>
          </w:p>
        </w:tc>
        <w:tc>
          <w:tcPr>
            <w:tcW w:w="1417" w:type="dxa"/>
            <w:vAlign w:val="center"/>
          </w:tcPr>
          <w:p w14:paraId="0187C51E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50A1BB82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67A33920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ENPG</w:t>
            </w:r>
          </w:p>
        </w:tc>
        <w:tc>
          <w:tcPr>
            <w:tcW w:w="1418" w:type="dxa"/>
            <w:vAlign w:val="center"/>
          </w:tcPr>
          <w:p w14:paraId="7BD37031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7983F365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3961256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4082D2CD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5DDE3BA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«МКБ»</w:t>
            </w:r>
          </w:p>
        </w:tc>
        <w:tc>
          <w:tcPr>
            <w:tcW w:w="3686" w:type="dxa"/>
            <w:vAlign w:val="center"/>
          </w:tcPr>
          <w:p w14:paraId="5C764DEE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«МКБ», </w:t>
            </w:r>
            <w:r>
              <w:rPr>
                <w:rFonts w:ascii="Tahoma" w:hAnsi="Tahoma" w:cs="Tahoma"/>
              </w:rPr>
              <w:br/>
              <w:t>ISIN: RU000A0JUG31</w:t>
            </w:r>
          </w:p>
        </w:tc>
        <w:tc>
          <w:tcPr>
            <w:tcW w:w="1417" w:type="dxa"/>
            <w:vAlign w:val="center"/>
          </w:tcPr>
          <w:p w14:paraId="41988AF0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</w:t>
            </w:r>
          </w:p>
        </w:tc>
        <w:tc>
          <w:tcPr>
            <w:tcW w:w="1276" w:type="dxa"/>
            <w:vAlign w:val="center"/>
          </w:tcPr>
          <w:p w14:paraId="1416ED1C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4E930F6E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CBOM</w:t>
            </w:r>
          </w:p>
        </w:tc>
        <w:tc>
          <w:tcPr>
            <w:tcW w:w="1418" w:type="dxa"/>
            <w:vAlign w:val="center"/>
          </w:tcPr>
          <w:p w14:paraId="7AC3DB01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0.001 RUB</w:t>
            </w:r>
          </w:p>
        </w:tc>
        <w:tc>
          <w:tcPr>
            <w:tcW w:w="1559" w:type="dxa"/>
            <w:vAlign w:val="center"/>
          </w:tcPr>
          <w:p w14:paraId="46B5B2B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AECBCB5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6F4A50BF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108919F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«Татнефть» имени В.Д. Шашина</w:t>
            </w:r>
          </w:p>
        </w:tc>
        <w:tc>
          <w:tcPr>
            <w:tcW w:w="3686" w:type="dxa"/>
            <w:vAlign w:val="center"/>
          </w:tcPr>
          <w:p w14:paraId="10C73956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«Татнефть» имени В.Д. Шашина, </w:t>
            </w:r>
            <w:r>
              <w:rPr>
                <w:rFonts w:ascii="Tahoma" w:hAnsi="Tahoma" w:cs="Tahoma"/>
              </w:rPr>
              <w:br/>
              <w:t>ISIN: RU0006944147</w:t>
            </w:r>
          </w:p>
        </w:tc>
        <w:tc>
          <w:tcPr>
            <w:tcW w:w="1417" w:type="dxa"/>
            <w:vAlign w:val="center"/>
          </w:tcPr>
          <w:p w14:paraId="45EF510A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904BA5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156D3695" w14:textId="77777777" w:rsidR="00FD6DBE" w:rsidRPr="0092365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TATNP</w:t>
            </w:r>
          </w:p>
        </w:tc>
        <w:tc>
          <w:tcPr>
            <w:tcW w:w="1418" w:type="dxa"/>
            <w:vAlign w:val="center"/>
          </w:tcPr>
          <w:p w14:paraId="19D3B498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69C3E31D" w14:textId="77777777" w:rsidR="00FD6DBE" w:rsidRPr="0092365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2AE21B35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710382F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448210B" w14:textId="77777777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 w:rsidRPr="00166F42">
              <w:rPr>
                <w:rFonts w:ascii="Tahoma" w:hAnsi="Tahoma" w:cs="Tahoma"/>
              </w:rPr>
              <w:t xml:space="preserve">Опцион на </w:t>
            </w:r>
            <w:r>
              <w:rPr>
                <w:rFonts w:ascii="Tahoma" w:hAnsi="Tahoma" w:cs="Tahoma"/>
              </w:rPr>
              <w:t>о</w:t>
            </w:r>
            <w:r w:rsidRPr="003E2C87">
              <w:rPr>
                <w:rFonts w:ascii="Tahoma" w:hAnsi="Tahoma" w:cs="Tahoma"/>
              </w:rPr>
              <w:t>быкновенные акции ПАО «Группа Позитив»</w:t>
            </w:r>
          </w:p>
        </w:tc>
        <w:tc>
          <w:tcPr>
            <w:tcW w:w="3686" w:type="dxa"/>
            <w:vAlign w:val="center"/>
          </w:tcPr>
          <w:p w14:paraId="2E285ECA" w14:textId="5CAF4731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 w:rsidRPr="003E2C87">
              <w:rPr>
                <w:rFonts w:ascii="Tahoma" w:hAnsi="Tahoma" w:cs="Tahoma"/>
              </w:rPr>
              <w:t>Обыкновенные акции ПАО «Группа Позитив»</w:t>
            </w:r>
            <w:r w:rsidR="00D612CB" w:rsidRPr="00D612CB">
              <w:rPr>
                <w:rFonts w:ascii="Tahoma" w:hAnsi="Tahoma" w:cs="Tahoma"/>
              </w:rPr>
              <w:t>,</w:t>
            </w:r>
            <w:r w:rsidRPr="003E2C87">
              <w:rPr>
                <w:rFonts w:ascii="Tahoma" w:hAnsi="Tahoma" w:cs="Tahoma"/>
              </w:rPr>
              <w:t xml:space="preserve"> ISIN</w:t>
            </w:r>
            <w:r w:rsidR="00D612CB" w:rsidRPr="00AA6DDC">
              <w:rPr>
                <w:rFonts w:ascii="Tahoma" w:hAnsi="Tahoma" w:cs="Tahoma"/>
              </w:rPr>
              <w:t>:</w:t>
            </w:r>
            <w:r w:rsidRPr="003E2C87">
              <w:rPr>
                <w:rFonts w:ascii="Tahoma" w:hAnsi="Tahoma" w:cs="Tahoma"/>
              </w:rPr>
              <w:t xml:space="preserve"> RU000A103X66</w:t>
            </w:r>
          </w:p>
        </w:tc>
        <w:tc>
          <w:tcPr>
            <w:tcW w:w="1417" w:type="dxa"/>
            <w:vAlign w:val="center"/>
          </w:tcPr>
          <w:p w14:paraId="5DC94346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D26B0BF" w14:textId="77777777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20573A79" w14:textId="77777777" w:rsidR="00FD6DBE" w:rsidRPr="00354C3C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POSI</w:t>
            </w:r>
          </w:p>
        </w:tc>
        <w:tc>
          <w:tcPr>
            <w:tcW w:w="1418" w:type="dxa"/>
            <w:vAlign w:val="center"/>
          </w:tcPr>
          <w:p w14:paraId="4D6AF871" w14:textId="77777777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1BC9E1A4" w14:textId="77777777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D82E28" w:rsidRPr="00CD2745" w14:paraId="7196BEB0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3F3A96CC" w14:textId="77777777" w:rsidR="00D82E28" w:rsidRPr="004F5DA5" w:rsidRDefault="00D82E28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5B7E215" w14:textId="3FA11C98" w:rsidR="00D82E28" w:rsidRPr="00166F42" w:rsidRDefault="00D82E28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обыкновенные акции </w:t>
            </w:r>
            <w:r w:rsidRPr="009D27AB">
              <w:rPr>
                <w:rFonts w:ascii="Tahoma" w:hAnsi="Tahoma" w:cs="Tahoma"/>
              </w:rPr>
              <w:t xml:space="preserve">ПАО </w:t>
            </w:r>
            <w:r w:rsidRPr="007532C6">
              <w:rPr>
                <w:rFonts w:ascii="Tahoma" w:hAnsi="Tahoma" w:cs="Tahoma"/>
              </w:rPr>
              <w:t>"</w:t>
            </w:r>
            <w:proofErr w:type="spellStart"/>
            <w:r w:rsidRPr="007134DE">
              <w:rPr>
                <w:rFonts w:ascii="Tahoma" w:hAnsi="Tahoma" w:cs="Tahoma"/>
              </w:rPr>
              <w:t>Артген</w:t>
            </w:r>
            <w:proofErr w:type="spellEnd"/>
            <w:r w:rsidRPr="007134DE">
              <w:rPr>
                <w:rFonts w:ascii="Tahoma" w:hAnsi="Tahoma" w:cs="Tahoma"/>
              </w:rPr>
              <w:t>"</w:t>
            </w:r>
          </w:p>
        </w:tc>
        <w:tc>
          <w:tcPr>
            <w:tcW w:w="3686" w:type="dxa"/>
            <w:vAlign w:val="center"/>
          </w:tcPr>
          <w:p w14:paraId="3A690E87" w14:textId="4B4B1B0F" w:rsidR="00D82E28" w:rsidRPr="009D27AB" w:rsidRDefault="00D82E28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</w:t>
            </w:r>
            <w:r w:rsidRPr="009D27AB">
              <w:rPr>
                <w:rFonts w:ascii="Tahoma" w:hAnsi="Tahoma" w:cs="Tahoma"/>
              </w:rPr>
              <w:t xml:space="preserve">ПАО </w:t>
            </w:r>
            <w:r w:rsidRPr="007532C6">
              <w:rPr>
                <w:rFonts w:ascii="Tahoma" w:hAnsi="Tahoma" w:cs="Tahoma"/>
              </w:rPr>
              <w:t>"</w:t>
            </w:r>
            <w:proofErr w:type="spellStart"/>
            <w:r w:rsidRPr="007134DE">
              <w:rPr>
                <w:rFonts w:ascii="Tahoma" w:hAnsi="Tahoma" w:cs="Tahoma"/>
              </w:rPr>
              <w:t>Артген</w:t>
            </w:r>
            <w:proofErr w:type="spellEnd"/>
            <w:r w:rsidRPr="007134DE">
              <w:rPr>
                <w:rFonts w:ascii="Tahoma" w:hAnsi="Tahoma" w:cs="Tahoma"/>
              </w:rPr>
              <w:t>"</w:t>
            </w:r>
            <w:r w:rsidR="00D612CB" w:rsidRPr="00D612C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en-US"/>
              </w:rPr>
              <w:t>ISIN</w:t>
            </w:r>
            <w:r w:rsidR="00D612CB" w:rsidRPr="00AA6DDC">
              <w:rPr>
                <w:rFonts w:ascii="Tahoma" w:hAnsi="Tahoma" w:cs="Tahoma"/>
              </w:rPr>
              <w:t>:</w:t>
            </w:r>
            <w:r>
              <w:t xml:space="preserve"> </w:t>
            </w:r>
            <w:r w:rsidRPr="009D27AB">
              <w:rPr>
                <w:rFonts w:ascii="Tahoma" w:hAnsi="Tahoma" w:cs="Tahoma"/>
              </w:rPr>
              <w:t>RU000A0JNAB6</w:t>
            </w:r>
          </w:p>
        </w:tc>
        <w:tc>
          <w:tcPr>
            <w:tcW w:w="1417" w:type="dxa"/>
            <w:vAlign w:val="center"/>
          </w:tcPr>
          <w:p w14:paraId="6B5F3525" w14:textId="2A10E981" w:rsidR="00D82E28" w:rsidRPr="00F62F63" w:rsidRDefault="00D82E28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3E86C00E" w14:textId="12D0E1EB" w:rsidR="00D82E28" w:rsidRPr="00F62F63" w:rsidRDefault="00D82E28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5282BD6A" w14:textId="71E81317" w:rsidR="00D82E28" w:rsidRPr="009D27AB" w:rsidRDefault="00D82E28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ISKJ</w:t>
            </w:r>
          </w:p>
        </w:tc>
        <w:tc>
          <w:tcPr>
            <w:tcW w:w="1418" w:type="dxa"/>
            <w:vAlign w:val="center"/>
          </w:tcPr>
          <w:p w14:paraId="7CA96DA9" w14:textId="50FB2F14" w:rsidR="00D82E28" w:rsidRDefault="00D82E28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AE0EAA7" w14:textId="627213CA" w:rsidR="00D82E28" w:rsidRDefault="00D82E28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7AB6CA92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27FA40E5" w14:textId="77777777" w:rsidR="00FD6DBE" w:rsidRPr="004F5DA5" w:rsidRDefault="00FD6DB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6986BA2" w14:textId="345EB332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</w:t>
            </w:r>
            <w:r w:rsidRPr="00FD6DBE">
              <w:rPr>
                <w:rFonts w:ascii="Tahoma" w:hAnsi="Tahoma" w:cs="Tahoma"/>
                <w:szCs w:val="18"/>
              </w:rPr>
              <w:t>обыкновенные акции МКПАО «ВК»</w:t>
            </w:r>
          </w:p>
        </w:tc>
        <w:tc>
          <w:tcPr>
            <w:tcW w:w="3686" w:type="dxa"/>
            <w:vAlign w:val="center"/>
          </w:tcPr>
          <w:p w14:paraId="6065EE0B" w14:textId="1B59FCBF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 w:rsidRPr="00FD6DBE">
              <w:rPr>
                <w:rFonts w:ascii="Tahoma" w:hAnsi="Tahoma" w:cs="Tahoma"/>
                <w:szCs w:val="18"/>
              </w:rPr>
              <w:t>Обыкновенные акции МКПАО «ВК»</w:t>
            </w:r>
            <w:r w:rsidR="00D612CB" w:rsidRPr="00D612CB">
              <w:rPr>
                <w:rFonts w:ascii="Tahoma" w:hAnsi="Tahoma" w:cs="Tahoma"/>
                <w:szCs w:val="18"/>
              </w:rPr>
              <w:t>,</w:t>
            </w:r>
            <w:r w:rsidRPr="00FD6DBE">
              <w:rPr>
                <w:rFonts w:ascii="Tahoma" w:hAnsi="Tahoma" w:cs="Tahoma"/>
                <w:szCs w:val="18"/>
              </w:rPr>
              <w:t xml:space="preserve"> ISIN</w:t>
            </w:r>
            <w:r w:rsidR="00D612CB" w:rsidRPr="00AA6DDC">
              <w:rPr>
                <w:rFonts w:ascii="Tahoma" w:hAnsi="Tahoma" w:cs="Tahoma"/>
                <w:szCs w:val="18"/>
              </w:rPr>
              <w:t>:</w:t>
            </w:r>
            <w:r w:rsidRPr="00FD6DBE">
              <w:rPr>
                <w:rFonts w:ascii="Tahoma" w:hAnsi="Tahoma" w:cs="Tahoma"/>
                <w:szCs w:val="18"/>
              </w:rPr>
              <w:t xml:space="preserve"> RU000A106YF0</w:t>
            </w:r>
          </w:p>
        </w:tc>
        <w:tc>
          <w:tcPr>
            <w:tcW w:w="1417" w:type="dxa"/>
            <w:vAlign w:val="center"/>
          </w:tcPr>
          <w:p w14:paraId="416A0964" w14:textId="687275F0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BF722AA" w14:textId="0A236403" w:rsidR="00FD6DBE" w:rsidRPr="00F62F63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vAlign w:val="center"/>
          </w:tcPr>
          <w:p w14:paraId="72F9855C" w14:textId="28437E67" w:rsidR="00FD6DBE" w:rsidRPr="00FD6DBE" w:rsidRDefault="00FD6D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ED69B1">
              <w:rPr>
                <w:rFonts w:ascii="Tahoma" w:hAnsi="Tahoma" w:cs="Tahoma"/>
                <w:lang w:val="en-US"/>
              </w:rPr>
              <w:t>VKCO</w:t>
            </w:r>
          </w:p>
        </w:tc>
        <w:tc>
          <w:tcPr>
            <w:tcW w:w="1418" w:type="dxa"/>
            <w:vAlign w:val="center"/>
          </w:tcPr>
          <w:p w14:paraId="697DFDB3" w14:textId="50E51262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17AAFCB" w14:textId="7EFF11DD" w:rsidR="00FD6DBE" w:rsidRDefault="00FD6DBE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ED69B1" w:rsidRPr="00CD2745" w14:paraId="5B52A893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C9AAAC2" w14:textId="77777777" w:rsidR="00ED69B1" w:rsidRPr="004F5DA5" w:rsidRDefault="00ED69B1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49590B9" w14:textId="7504716B" w:rsidR="00ED69B1" w:rsidRPr="00ED69B1" w:rsidRDefault="00ED69B1" w:rsidP="00E551A5">
            <w:pPr>
              <w:jc w:val="center"/>
              <w:rPr>
                <w:rFonts w:ascii="Tahoma" w:hAnsi="Tahoma" w:cs="Tahoma"/>
              </w:rPr>
            </w:pPr>
            <w:r w:rsidRPr="00ED69B1">
              <w:rPr>
                <w:rFonts w:ascii="Tahoma" w:hAnsi="Tahoma" w:cs="Tahoma"/>
              </w:rPr>
              <w:t xml:space="preserve">Опцион на обыкновенные акции </w:t>
            </w:r>
            <w:r w:rsidRPr="00CF1D3B">
              <w:rPr>
                <w:rFonts w:ascii="Tahoma" w:hAnsi="Tahoma" w:cs="Tahoma" w:hint="eastAsia"/>
              </w:rPr>
              <w:t>ПАО</w:t>
            </w:r>
            <w:r w:rsidRPr="00CF1D3B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«</w:t>
            </w:r>
            <w:r w:rsidRPr="00CF1D3B">
              <w:rPr>
                <w:rFonts w:ascii="Tahoma" w:hAnsi="Tahoma" w:cs="Tahoma" w:hint="eastAsia"/>
              </w:rPr>
              <w:t>Совкомбанк</w:t>
            </w:r>
            <w:r>
              <w:rPr>
                <w:rFonts w:ascii="Tahoma" w:hAnsi="Tahoma" w:cs="Tahoma"/>
              </w:rPr>
              <w:t>»</w:t>
            </w:r>
          </w:p>
        </w:tc>
        <w:tc>
          <w:tcPr>
            <w:tcW w:w="3686" w:type="dxa"/>
            <w:vAlign w:val="center"/>
          </w:tcPr>
          <w:p w14:paraId="18DDBE2F" w14:textId="6641ED3F" w:rsidR="00ED69B1" w:rsidRPr="00ED69B1" w:rsidRDefault="00ED69B1" w:rsidP="00E551A5">
            <w:pPr>
              <w:jc w:val="center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</w:rPr>
              <w:t>О</w:t>
            </w:r>
            <w:r w:rsidRPr="00E10EC4">
              <w:rPr>
                <w:rFonts w:ascii="Tahoma" w:hAnsi="Tahoma" w:cs="Tahoma"/>
              </w:rPr>
              <w:t xml:space="preserve">быкновенные акции ПАО </w:t>
            </w:r>
            <w:r>
              <w:rPr>
                <w:rFonts w:ascii="Tahoma" w:hAnsi="Tahoma" w:cs="Tahoma"/>
              </w:rPr>
              <w:t>«</w:t>
            </w:r>
            <w:r w:rsidRPr="00E10EC4">
              <w:rPr>
                <w:rFonts w:ascii="Tahoma" w:hAnsi="Tahoma" w:cs="Tahoma"/>
              </w:rPr>
              <w:t>Совкомбанк</w:t>
            </w:r>
            <w:r>
              <w:rPr>
                <w:rFonts w:ascii="Tahoma" w:hAnsi="Tahoma" w:cs="Tahoma"/>
              </w:rPr>
              <w:t>»</w:t>
            </w:r>
            <w:r w:rsidR="00D612CB" w:rsidRPr="00D612C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en-US"/>
              </w:rPr>
              <w:t>ISIN</w:t>
            </w:r>
            <w:r w:rsidR="00D612CB" w:rsidRPr="00D612CB">
              <w:rPr>
                <w:rFonts w:ascii="Tahoma" w:hAnsi="Tahoma" w:cs="Tahoma"/>
              </w:rPr>
              <w:t>:</w:t>
            </w:r>
            <w:r w:rsidRPr="00CF1D3B">
              <w:rPr>
                <w:rFonts w:ascii="Tahoma" w:hAnsi="Tahoma" w:cs="Tahoma"/>
              </w:rPr>
              <w:t xml:space="preserve"> </w:t>
            </w:r>
            <w:r w:rsidRPr="00ED69B1">
              <w:rPr>
                <w:rFonts w:ascii="Tahoma" w:hAnsi="Tahoma" w:cs="Tahoma"/>
              </w:rPr>
              <w:t>RU000A0ZZAC4</w:t>
            </w:r>
          </w:p>
        </w:tc>
        <w:tc>
          <w:tcPr>
            <w:tcW w:w="1417" w:type="dxa"/>
            <w:vAlign w:val="center"/>
          </w:tcPr>
          <w:p w14:paraId="0DD5D4AA" w14:textId="0A3CE022" w:rsidR="00ED69B1" w:rsidRPr="00F62F63" w:rsidRDefault="00ED69B1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14:paraId="5F4C2B16" w14:textId="5C6F2D66" w:rsidR="00ED69B1" w:rsidRPr="00F62F63" w:rsidRDefault="00ED69B1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081DE714" w14:textId="376C34FF" w:rsidR="00ED69B1" w:rsidRPr="00ED69B1" w:rsidRDefault="00ED69B1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ED69B1">
              <w:rPr>
                <w:rFonts w:ascii="Tahoma" w:hAnsi="Tahoma" w:cs="Tahoma"/>
                <w:lang w:val="en-US"/>
              </w:rPr>
              <w:t>SVCB</w:t>
            </w:r>
          </w:p>
        </w:tc>
        <w:tc>
          <w:tcPr>
            <w:tcW w:w="1418" w:type="dxa"/>
            <w:vAlign w:val="center"/>
          </w:tcPr>
          <w:p w14:paraId="7E3695F2" w14:textId="300D5291" w:rsidR="00ED69B1" w:rsidRPr="00CF1D3B" w:rsidRDefault="00ED69B1" w:rsidP="00E551A5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 xml:space="preserve">0.01 </w:t>
            </w:r>
            <w:r>
              <w:rPr>
                <w:rFonts w:ascii="Tahoma" w:hAnsi="Tahoma" w:cs="Tahoma"/>
              </w:rPr>
              <w:t>RUB</w:t>
            </w:r>
          </w:p>
        </w:tc>
        <w:tc>
          <w:tcPr>
            <w:tcW w:w="1559" w:type="dxa"/>
            <w:vAlign w:val="center"/>
          </w:tcPr>
          <w:p w14:paraId="0F236126" w14:textId="548E37CF" w:rsidR="00ED69B1" w:rsidRPr="00CF1D3B" w:rsidRDefault="00ED69B1" w:rsidP="00E551A5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2A7D72" w:rsidRPr="00CD2745" w14:paraId="33EFE2E2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33CB09E5" w14:textId="77777777" w:rsidR="002A7D72" w:rsidRPr="004F5DA5" w:rsidRDefault="002A7D72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F475729" w14:textId="5C0B8860" w:rsidR="002A7D72" w:rsidRPr="00ED69B1" w:rsidRDefault="002A7D72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</w:t>
            </w:r>
            <w:r w:rsidR="00316160">
              <w:t xml:space="preserve"> </w:t>
            </w:r>
            <w:r w:rsidR="00316160" w:rsidRPr="00316160">
              <w:rPr>
                <w:rFonts w:ascii="Tahoma" w:hAnsi="Tahoma" w:cs="Tahoma"/>
              </w:rPr>
              <w:t>на обыкновенные акции МКПАО "Т-Технологии"</w:t>
            </w:r>
          </w:p>
        </w:tc>
        <w:tc>
          <w:tcPr>
            <w:tcW w:w="3686" w:type="dxa"/>
            <w:vAlign w:val="center"/>
          </w:tcPr>
          <w:p w14:paraId="3EE77685" w14:textId="417BA431" w:rsidR="002A7D72" w:rsidRDefault="002A7D72" w:rsidP="00E551A5">
            <w:pPr>
              <w:jc w:val="center"/>
              <w:rPr>
                <w:rFonts w:ascii="Tahoma" w:hAnsi="Tahoma" w:cs="Tahoma"/>
              </w:rPr>
            </w:pPr>
            <w:r w:rsidRPr="002A7D72">
              <w:rPr>
                <w:rFonts w:ascii="Tahoma" w:hAnsi="Tahoma" w:cs="Tahoma"/>
              </w:rPr>
              <w:t xml:space="preserve">Обыкновенные акции </w:t>
            </w:r>
            <w:r w:rsidR="00406B5D" w:rsidRPr="00316160">
              <w:rPr>
                <w:rFonts w:ascii="Tahoma" w:hAnsi="Tahoma" w:cs="Tahoma"/>
              </w:rPr>
              <w:t xml:space="preserve"> МКПАО "Т-Технологии"</w:t>
            </w:r>
            <w:r w:rsidR="00D612CB" w:rsidRPr="00D612CB">
              <w:rPr>
                <w:rFonts w:ascii="Tahoma" w:hAnsi="Tahoma" w:cs="Tahoma"/>
              </w:rPr>
              <w:t>,</w:t>
            </w:r>
            <w:r w:rsidRPr="002A7D72">
              <w:rPr>
                <w:rFonts w:ascii="Tahoma" w:hAnsi="Tahoma" w:cs="Tahoma"/>
              </w:rPr>
              <w:t xml:space="preserve"> ISIN</w:t>
            </w:r>
            <w:r w:rsidR="00D612CB" w:rsidRPr="00AA6DDC">
              <w:rPr>
                <w:rFonts w:ascii="Tahoma" w:hAnsi="Tahoma" w:cs="Tahoma"/>
              </w:rPr>
              <w:t>:</w:t>
            </w:r>
            <w:r w:rsidRPr="002A7D72">
              <w:rPr>
                <w:rFonts w:ascii="Tahoma" w:hAnsi="Tahoma" w:cs="Tahoma"/>
              </w:rPr>
              <w:t xml:space="preserve"> RU000A107UL4</w:t>
            </w:r>
          </w:p>
        </w:tc>
        <w:tc>
          <w:tcPr>
            <w:tcW w:w="1417" w:type="dxa"/>
            <w:vAlign w:val="center"/>
          </w:tcPr>
          <w:p w14:paraId="50BA8FC0" w14:textId="0CA5F276" w:rsidR="002A7D72" w:rsidRPr="00F62F63" w:rsidRDefault="002A7D72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F76BCC">
              <w:rPr>
                <w:rFonts w:ascii="Tahoma" w:hAnsi="Tahoma" w:cs="Tahoma"/>
              </w:rPr>
              <w:t>0</w:t>
            </w:r>
          </w:p>
        </w:tc>
        <w:tc>
          <w:tcPr>
            <w:tcW w:w="1276" w:type="dxa"/>
            <w:vAlign w:val="center"/>
          </w:tcPr>
          <w:p w14:paraId="2029A4E0" w14:textId="555343F3" w:rsidR="002A7D72" w:rsidRPr="00F62F63" w:rsidRDefault="002A7D72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F76BCC">
              <w:rPr>
                <w:rFonts w:ascii="Tahoma" w:hAnsi="Tahoma" w:cs="Tahoma"/>
              </w:rPr>
              <w:t>0</w:t>
            </w:r>
          </w:p>
        </w:tc>
        <w:tc>
          <w:tcPr>
            <w:tcW w:w="1372" w:type="dxa"/>
            <w:vAlign w:val="center"/>
          </w:tcPr>
          <w:p w14:paraId="78A6DCF8" w14:textId="277A8F64" w:rsidR="002A7D72" w:rsidRPr="00EE7E74" w:rsidRDefault="00EE7E74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T</w:t>
            </w:r>
          </w:p>
        </w:tc>
        <w:tc>
          <w:tcPr>
            <w:tcW w:w="1418" w:type="dxa"/>
            <w:vAlign w:val="center"/>
          </w:tcPr>
          <w:p w14:paraId="34780DC1" w14:textId="02826C58" w:rsidR="002A7D72" w:rsidRDefault="002A7D72" w:rsidP="00E551A5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7CB48219" w14:textId="60830FB5" w:rsidR="002A7D72" w:rsidRDefault="002A7D72" w:rsidP="00E551A5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21675B" w:rsidRPr="00CD2745" w14:paraId="30F2992B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7FAF7347" w14:textId="77777777" w:rsidR="0021675B" w:rsidRPr="004F5DA5" w:rsidRDefault="0021675B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8E65BB7" w14:textId="145926E8" w:rsidR="0021675B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</w:t>
            </w:r>
            <w:r w:rsidR="0021675B" w:rsidRPr="0021675B">
              <w:rPr>
                <w:rFonts w:ascii="Tahoma" w:hAnsi="Tahoma" w:cs="Tahoma"/>
              </w:rPr>
              <w:t>обыкновенные акции МКПАО "ЯНДЕКС"</w:t>
            </w:r>
          </w:p>
        </w:tc>
        <w:tc>
          <w:tcPr>
            <w:tcW w:w="3686" w:type="dxa"/>
            <w:vAlign w:val="center"/>
          </w:tcPr>
          <w:p w14:paraId="085924C5" w14:textId="0DC81C67" w:rsidR="0021675B" w:rsidRPr="002A7D72" w:rsidRDefault="0021675B" w:rsidP="00E551A5">
            <w:pPr>
              <w:jc w:val="center"/>
              <w:rPr>
                <w:rFonts w:ascii="Tahoma" w:hAnsi="Tahoma" w:cs="Tahoma"/>
              </w:rPr>
            </w:pPr>
            <w:r w:rsidRPr="0021675B">
              <w:rPr>
                <w:rFonts w:ascii="Tahoma" w:hAnsi="Tahoma" w:cs="Tahoma"/>
              </w:rPr>
              <w:t>Обыкновенные акции МКПАО "ЯНДЕКС"</w:t>
            </w:r>
            <w:r w:rsidR="00D612CB" w:rsidRPr="003F5733">
              <w:rPr>
                <w:rFonts w:ascii="Tahoma" w:hAnsi="Tahoma" w:cs="Tahoma"/>
              </w:rPr>
              <w:t xml:space="preserve">, </w:t>
            </w:r>
            <w:r w:rsidRPr="0021675B">
              <w:rPr>
                <w:rFonts w:ascii="Tahoma" w:hAnsi="Tahoma" w:cs="Tahoma"/>
              </w:rPr>
              <w:t>ISIN</w:t>
            </w:r>
            <w:r w:rsidR="00D612CB" w:rsidRPr="003F5733">
              <w:rPr>
                <w:rFonts w:ascii="Tahoma" w:hAnsi="Tahoma" w:cs="Tahoma"/>
              </w:rPr>
              <w:t>:</w:t>
            </w:r>
            <w:r w:rsidRPr="0021675B">
              <w:rPr>
                <w:rFonts w:ascii="Tahoma" w:hAnsi="Tahoma" w:cs="Tahoma"/>
              </w:rPr>
              <w:t xml:space="preserve"> RU000A107T19</w:t>
            </w:r>
          </w:p>
        </w:tc>
        <w:tc>
          <w:tcPr>
            <w:tcW w:w="1417" w:type="dxa"/>
            <w:vAlign w:val="center"/>
          </w:tcPr>
          <w:p w14:paraId="5EE45043" w14:textId="7E1743F6" w:rsidR="0021675B" w:rsidRPr="00F62F63" w:rsidRDefault="00FC35B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77E80B1B" w14:textId="21C210EB" w:rsidR="0021675B" w:rsidRPr="00F62F63" w:rsidRDefault="0021675B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1BFEF2D0" w14:textId="708E64E8" w:rsidR="0021675B" w:rsidRPr="00094102" w:rsidRDefault="0021675B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YDEX</w:t>
            </w:r>
          </w:p>
        </w:tc>
        <w:tc>
          <w:tcPr>
            <w:tcW w:w="1418" w:type="dxa"/>
            <w:vAlign w:val="center"/>
          </w:tcPr>
          <w:p w14:paraId="1EB5CD89" w14:textId="168501A3" w:rsidR="0021675B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F9ACE8C" w14:textId="33EE30D6" w:rsidR="0021675B" w:rsidRDefault="00FC35BE" w:rsidP="00E551A5">
            <w:pPr>
              <w:jc w:val="center"/>
              <w:rPr>
                <w:rFonts w:ascii="Tahoma" w:hAnsi="Tahoma" w:cs="Tahoma"/>
              </w:rPr>
            </w:pPr>
            <w:r w:rsidRPr="00FC35BE">
              <w:rPr>
                <w:rFonts w:ascii="Tahoma" w:hAnsi="Tahoma" w:cs="Tahoma"/>
              </w:rPr>
              <w:t>0.01 RUB</w:t>
            </w:r>
          </w:p>
        </w:tc>
      </w:tr>
      <w:tr w:rsidR="00C53DFE" w:rsidRPr="00CD2745" w14:paraId="1BB8B1E8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0E7B146F" w14:textId="77777777" w:rsidR="00C53DFE" w:rsidRPr="004F5DA5" w:rsidRDefault="00C53DF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2CBA916" w14:textId="45DBB860" w:rsidR="00C53DFE" w:rsidRPr="0021675B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</w:t>
            </w:r>
            <w:r w:rsidR="00C53DFE" w:rsidRPr="00C53DFE">
              <w:rPr>
                <w:rFonts w:ascii="Tahoma" w:hAnsi="Tahoma" w:cs="Tahoma"/>
              </w:rPr>
              <w:t>на обыкновенные акции ПАО Группа Астра</w:t>
            </w:r>
          </w:p>
        </w:tc>
        <w:tc>
          <w:tcPr>
            <w:tcW w:w="3686" w:type="dxa"/>
            <w:vAlign w:val="center"/>
          </w:tcPr>
          <w:p w14:paraId="7A2284C2" w14:textId="0A4EC734" w:rsidR="00C53DFE" w:rsidRPr="0021675B" w:rsidRDefault="00C53DFE" w:rsidP="00E551A5">
            <w:pPr>
              <w:jc w:val="center"/>
              <w:rPr>
                <w:rFonts w:ascii="Tahoma" w:hAnsi="Tahoma" w:cs="Tahoma"/>
              </w:rPr>
            </w:pPr>
            <w:r w:rsidRPr="00C53DFE">
              <w:rPr>
                <w:rFonts w:ascii="Tahoma" w:hAnsi="Tahoma" w:cs="Tahoma"/>
              </w:rPr>
              <w:t>Обыкновенные акции ПАО Группа Астра</w:t>
            </w:r>
            <w:r w:rsidR="00D612CB" w:rsidRPr="003F5733">
              <w:rPr>
                <w:rFonts w:ascii="Tahoma" w:hAnsi="Tahoma" w:cs="Tahoma"/>
              </w:rPr>
              <w:t>,</w:t>
            </w:r>
            <w:r w:rsidRPr="00C53DFE">
              <w:rPr>
                <w:rFonts w:ascii="Tahoma" w:hAnsi="Tahoma" w:cs="Tahoma"/>
              </w:rPr>
              <w:t xml:space="preserve"> ISIN</w:t>
            </w:r>
            <w:r w:rsidR="00567A19" w:rsidRPr="003F5733">
              <w:rPr>
                <w:rFonts w:ascii="Tahoma" w:hAnsi="Tahoma" w:cs="Tahoma"/>
              </w:rPr>
              <w:t>:</w:t>
            </w:r>
            <w:r w:rsidRPr="00C53DFE">
              <w:rPr>
                <w:rFonts w:ascii="Tahoma" w:hAnsi="Tahoma" w:cs="Tahoma"/>
              </w:rPr>
              <w:t xml:space="preserve"> RU000A106T36</w:t>
            </w:r>
          </w:p>
        </w:tc>
        <w:tc>
          <w:tcPr>
            <w:tcW w:w="1417" w:type="dxa"/>
            <w:vAlign w:val="center"/>
          </w:tcPr>
          <w:p w14:paraId="194C0987" w14:textId="173F563D" w:rsidR="00C53DFE" w:rsidRPr="00F62F63" w:rsidRDefault="00C917A2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5164E0C" w14:textId="3523A408" w:rsidR="00C53DFE" w:rsidRPr="00F62F63" w:rsidRDefault="00130FDD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13BCD936" w14:textId="4E427291" w:rsidR="00C53DFE" w:rsidRPr="00094102" w:rsidRDefault="00C53DF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ASTR</w:t>
            </w:r>
          </w:p>
        </w:tc>
        <w:tc>
          <w:tcPr>
            <w:tcW w:w="1418" w:type="dxa"/>
            <w:vAlign w:val="center"/>
          </w:tcPr>
          <w:p w14:paraId="4EE59E98" w14:textId="079C7800" w:rsidR="00C53DFE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5A020CFA" w14:textId="1F8DE9A1" w:rsidR="00C53DFE" w:rsidRDefault="00C917A2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C53DFE" w:rsidRPr="00CD2745" w14:paraId="4CB3B0AE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50B7C5F3" w14:textId="77777777" w:rsidR="00C53DFE" w:rsidRPr="004F5DA5" w:rsidRDefault="00C53DF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531CADA" w14:textId="318682D3" w:rsidR="00C53DFE" w:rsidRPr="00C53DFE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</w:t>
            </w:r>
            <w:r w:rsidRPr="00094102">
              <w:rPr>
                <w:rFonts w:ascii="Tahoma" w:hAnsi="Tahoma" w:cs="Tahoma"/>
              </w:rPr>
              <w:t xml:space="preserve"> </w:t>
            </w:r>
            <w:r w:rsidRPr="00C53DFE">
              <w:rPr>
                <w:rFonts w:ascii="Tahoma" w:hAnsi="Tahoma" w:cs="Tahoma"/>
              </w:rPr>
              <w:t>обыкновенные</w:t>
            </w:r>
            <w:r w:rsidRPr="003F5733">
              <w:rPr>
                <w:rFonts w:ascii="Tahoma" w:hAnsi="Tahoma" w:cs="Tahoma"/>
              </w:rPr>
              <w:t xml:space="preserve"> </w:t>
            </w:r>
            <w:r w:rsidRPr="00C53DFE">
              <w:rPr>
                <w:rFonts w:ascii="Tahoma" w:hAnsi="Tahoma" w:cs="Tahoma"/>
              </w:rPr>
              <w:t>акции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ПАО "Диасофт"</w:t>
            </w:r>
          </w:p>
        </w:tc>
        <w:tc>
          <w:tcPr>
            <w:tcW w:w="3686" w:type="dxa"/>
            <w:vAlign w:val="center"/>
          </w:tcPr>
          <w:p w14:paraId="523FE34A" w14:textId="0BB3B9DE" w:rsidR="00C53DFE" w:rsidRPr="00C53DFE" w:rsidRDefault="00C917A2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</w:t>
            </w:r>
            <w:r w:rsidRPr="00C917A2">
              <w:rPr>
                <w:rFonts w:ascii="Tahoma" w:hAnsi="Tahoma" w:cs="Tahoma"/>
              </w:rPr>
              <w:t>быкновенные акции ПАО "Диасофт"</w:t>
            </w:r>
            <w:r w:rsidR="00D612CB" w:rsidRPr="003F5733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 w:rsidR="00D612CB">
              <w:rPr>
                <w:rFonts w:ascii="Tahoma" w:hAnsi="Tahoma" w:cs="Tahoma"/>
                <w:lang w:val="en-US"/>
              </w:rPr>
              <w:t>ISIN</w:t>
            </w:r>
            <w:r w:rsidR="00D612CB" w:rsidRPr="003F5733">
              <w:rPr>
                <w:rFonts w:ascii="Tahoma" w:hAnsi="Tahoma" w:cs="Tahoma"/>
              </w:rPr>
              <w:t xml:space="preserve">: </w:t>
            </w:r>
            <w:r w:rsidRPr="00C917A2">
              <w:rPr>
                <w:rFonts w:ascii="Tahoma" w:hAnsi="Tahoma" w:cs="Tahoma"/>
              </w:rPr>
              <w:t>RU000A107ER5</w:t>
            </w:r>
          </w:p>
        </w:tc>
        <w:tc>
          <w:tcPr>
            <w:tcW w:w="1417" w:type="dxa"/>
            <w:vAlign w:val="center"/>
          </w:tcPr>
          <w:p w14:paraId="77FF5C68" w14:textId="73DC0D8A" w:rsidR="00C53DFE" w:rsidRPr="00F62F63" w:rsidRDefault="00C917A2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A88E969" w14:textId="33588DF0" w:rsidR="00C53DFE" w:rsidRPr="00F62F63" w:rsidRDefault="00130FDD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116F1CB7" w14:textId="77ADB56E" w:rsidR="00C53DFE" w:rsidRPr="003F5733" w:rsidRDefault="00C53DFE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DIAS</w:t>
            </w:r>
          </w:p>
        </w:tc>
        <w:tc>
          <w:tcPr>
            <w:tcW w:w="1418" w:type="dxa"/>
            <w:vAlign w:val="center"/>
          </w:tcPr>
          <w:p w14:paraId="6EAD5B77" w14:textId="18B44ACE" w:rsidR="00C53DFE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0B9ACCE9" w14:textId="224885B4" w:rsidR="00C53DFE" w:rsidRDefault="00C917A2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C53DFE" w:rsidRPr="00CD2745" w14:paraId="7E700F09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6233BE31" w14:textId="77777777" w:rsidR="00C53DFE" w:rsidRPr="004F5DA5" w:rsidRDefault="00C53DFE" w:rsidP="00E551A5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6143B62" w14:textId="50B571C6" w:rsidR="00C53DFE" w:rsidRPr="00C53DFE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обыкновенные акции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ПАО "Мосэнерго"</w:t>
            </w:r>
          </w:p>
        </w:tc>
        <w:tc>
          <w:tcPr>
            <w:tcW w:w="3686" w:type="dxa"/>
            <w:vAlign w:val="center"/>
          </w:tcPr>
          <w:p w14:paraId="013719CA" w14:textId="0EE991AE" w:rsidR="00C53DFE" w:rsidRPr="00C53DFE" w:rsidRDefault="00C917A2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</w:t>
            </w:r>
            <w:r w:rsidRPr="00C917A2">
              <w:rPr>
                <w:rFonts w:ascii="Tahoma" w:hAnsi="Tahoma" w:cs="Tahoma"/>
              </w:rPr>
              <w:t>быкновенные акции ПАО "Мосэнерго"</w:t>
            </w:r>
            <w:r w:rsidR="00D612CB" w:rsidRPr="003F5733">
              <w:rPr>
                <w:rFonts w:ascii="Tahoma" w:hAnsi="Tahoma" w:cs="Tahoma"/>
              </w:rPr>
              <w:t xml:space="preserve">, </w:t>
            </w:r>
            <w:r w:rsidR="00D612CB">
              <w:rPr>
                <w:rFonts w:ascii="Tahoma" w:hAnsi="Tahoma" w:cs="Tahoma"/>
                <w:lang w:val="en-US"/>
              </w:rPr>
              <w:t>ISIN</w:t>
            </w:r>
            <w:r w:rsidR="00D612CB" w:rsidRPr="0080596C">
              <w:rPr>
                <w:rFonts w:ascii="Tahoma" w:hAnsi="Tahoma" w:cs="Tahoma"/>
              </w:rPr>
              <w:t>:</w:t>
            </w:r>
            <w:r w:rsidR="00D612CB" w:rsidRPr="003F5733">
              <w:rPr>
                <w:rFonts w:ascii="Tahoma" w:hAnsi="Tahoma" w:cs="Tahoma"/>
              </w:rPr>
              <w:t xml:space="preserve"> </w:t>
            </w:r>
            <w:r w:rsidRPr="00C917A2">
              <w:rPr>
                <w:rFonts w:ascii="Tahoma" w:hAnsi="Tahoma" w:cs="Tahoma"/>
              </w:rPr>
              <w:t>RU0008958863</w:t>
            </w:r>
          </w:p>
        </w:tc>
        <w:tc>
          <w:tcPr>
            <w:tcW w:w="1417" w:type="dxa"/>
            <w:vAlign w:val="center"/>
          </w:tcPr>
          <w:p w14:paraId="39E4FF2C" w14:textId="698055DA" w:rsidR="00C53DFE" w:rsidRPr="00F62F63" w:rsidRDefault="00C917A2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100</w:t>
            </w:r>
          </w:p>
        </w:tc>
        <w:tc>
          <w:tcPr>
            <w:tcW w:w="1276" w:type="dxa"/>
            <w:vAlign w:val="center"/>
          </w:tcPr>
          <w:p w14:paraId="211E1BF2" w14:textId="674A1184" w:rsidR="00C53DFE" w:rsidRPr="00F62F63" w:rsidRDefault="00130FDD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1B22D381" w14:textId="7E41D5AF" w:rsidR="00C53DFE" w:rsidRDefault="00CE74CD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MSNG</w:t>
            </w:r>
          </w:p>
        </w:tc>
        <w:tc>
          <w:tcPr>
            <w:tcW w:w="1418" w:type="dxa"/>
            <w:vAlign w:val="center"/>
          </w:tcPr>
          <w:p w14:paraId="2218C55F" w14:textId="57A67A28" w:rsidR="00C53DFE" w:rsidRDefault="00CE74CD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2B588842" w14:textId="7FE53942" w:rsidR="00C53DFE" w:rsidRPr="003F5733" w:rsidRDefault="00C917A2" w:rsidP="00E551A5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1</w:t>
            </w:r>
            <w:r w:rsidR="00D612CB">
              <w:rPr>
                <w:rFonts w:ascii="Tahoma" w:hAnsi="Tahoma" w:cs="Tahoma"/>
              </w:rPr>
              <w:t xml:space="preserve"> </w:t>
            </w:r>
            <w:r w:rsidR="00D612CB">
              <w:rPr>
                <w:rFonts w:ascii="Tahoma" w:hAnsi="Tahoma" w:cs="Tahoma"/>
                <w:lang w:val="en-US"/>
              </w:rPr>
              <w:t>RUB</w:t>
            </w:r>
          </w:p>
        </w:tc>
      </w:tr>
      <w:tr w:rsidR="00A42FC1" w:rsidRPr="00CD2745" w14:paraId="4B070B20" w14:textId="77777777" w:rsidTr="00E551A5">
        <w:trPr>
          <w:trHeight w:val="225"/>
        </w:trPr>
        <w:tc>
          <w:tcPr>
            <w:tcW w:w="704" w:type="dxa"/>
            <w:vAlign w:val="center"/>
          </w:tcPr>
          <w:p w14:paraId="6E4986FF" w14:textId="77777777" w:rsidR="00A42FC1" w:rsidRPr="004F5DA5" w:rsidRDefault="00A42FC1" w:rsidP="00E551A5">
            <w:pPr>
              <w:pStyle w:val="ae"/>
              <w:numPr>
                <w:ilvl w:val="0"/>
                <w:numId w:val="9"/>
              </w:numPr>
              <w:contextualSpacing w:val="0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5CCC5AC" w14:textId="73BCAEB4" w:rsidR="00A42FC1" w:rsidRDefault="00A42FC1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обыкновенные акции</w:t>
            </w:r>
            <w:r>
              <w:t xml:space="preserve"> </w:t>
            </w:r>
            <w:r w:rsidRPr="0013056A">
              <w:rPr>
                <w:rFonts w:ascii="Tahoma" w:hAnsi="Tahoma" w:cs="Tahoma"/>
              </w:rPr>
              <w:t>МКПАО "Озон"</w:t>
            </w:r>
          </w:p>
        </w:tc>
        <w:tc>
          <w:tcPr>
            <w:tcW w:w="3686" w:type="dxa"/>
            <w:vAlign w:val="center"/>
          </w:tcPr>
          <w:p w14:paraId="6BC813A6" w14:textId="288731D8" w:rsidR="00A42FC1" w:rsidRDefault="00A42FC1" w:rsidP="00E551A5">
            <w:pPr>
              <w:jc w:val="center"/>
              <w:rPr>
                <w:rFonts w:ascii="Tahoma" w:hAnsi="Tahoma" w:cs="Tahoma"/>
              </w:rPr>
            </w:pPr>
            <w:r w:rsidRPr="0013056A">
              <w:rPr>
                <w:rFonts w:ascii="Tahoma" w:hAnsi="Tahoma" w:cs="Tahoma"/>
              </w:rPr>
              <w:t xml:space="preserve">Обыкновенные акции МКПАО "Озон", ISIN: </w:t>
            </w:r>
            <w:r w:rsidRPr="0013056A">
              <w:rPr>
                <w:rFonts w:ascii="Tahoma" w:hAnsi="Tahoma" w:cs="Tahoma"/>
                <w:lang w:val="en-US"/>
              </w:rPr>
              <w:t>RU</w:t>
            </w:r>
            <w:r w:rsidRPr="0013056A">
              <w:rPr>
                <w:rFonts w:ascii="Tahoma" w:hAnsi="Tahoma" w:cs="Tahoma"/>
              </w:rPr>
              <w:t>000</w:t>
            </w:r>
            <w:r w:rsidRPr="0013056A">
              <w:rPr>
                <w:rFonts w:ascii="Tahoma" w:hAnsi="Tahoma" w:cs="Tahoma"/>
                <w:lang w:val="en-US"/>
              </w:rPr>
              <w:t>A</w:t>
            </w:r>
            <w:r w:rsidRPr="0013056A">
              <w:rPr>
                <w:rFonts w:ascii="Tahoma" w:hAnsi="Tahoma" w:cs="Tahoma"/>
              </w:rPr>
              <w:t>10</w:t>
            </w:r>
            <w:r w:rsidRPr="0013056A">
              <w:rPr>
                <w:rFonts w:ascii="Tahoma" w:hAnsi="Tahoma" w:cs="Tahoma"/>
                <w:lang w:val="en-US"/>
              </w:rPr>
              <w:t>CW</w:t>
            </w:r>
            <w:r w:rsidRPr="0013056A">
              <w:rPr>
                <w:rFonts w:ascii="Tahoma" w:hAnsi="Tahoma" w:cs="Tahoma"/>
              </w:rPr>
              <w:t>95</w:t>
            </w:r>
          </w:p>
        </w:tc>
        <w:tc>
          <w:tcPr>
            <w:tcW w:w="1417" w:type="dxa"/>
            <w:vAlign w:val="center"/>
          </w:tcPr>
          <w:p w14:paraId="75A6C209" w14:textId="658FE815" w:rsidR="00A42FC1" w:rsidRPr="00F62F63" w:rsidRDefault="00A42FC1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196EC17E" w14:textId="5CC76BCF" w:rsidR="00A42FC1" w:rsidRPr="00F62F63" w:rsidRDefault="00A42FC1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372" w:type="dxa"/>
            <w:vAlign w:val="center"/>
          </w:tcPr>
          <w:p w14:paraId="4901B9BE" w14:textId="697FB98A" w:rsidR="00A42FC1" w:rsidRDefault="00A42FC1" w:rsidP="00E551A5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OZON</w:t>
            </w:r>
          </w:p>
        </w:tc>
        <w:tc>
          <w:tcPr>
            <w:tcW w:w="1418" w:type="dxa"/>
            <w:vAlign w:val="center"/>
          </w:tcPr>
          <w:p w14:paraId="623F85FD" w14:textId="63FDDF10" w:rsidR="00A42FC1" w:rsidRDefault="00A42FC1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559" w:type="dxa"/>
            <w:vAlign w:val="center"/>
          </w:tcPr>
          <w:p w14:paraId="3A041E31" w14:textId="1D63534A" w:rsidR="00A42FC1" w:rsidRDefault="00A42FC1" w:rsidP="00E551A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</w:tbl>
    <w:p w14:paraId="0C0AA736" w14:textId="77777777" w:rsidR="00FD6DBE" w:rsidRPr="00CD2745" w:rsidRDefault="00FD6DBE" w:rsidP="00FD6DBE">
      <w:pPr>
        <w:jc w:val="both"/>
        <w:rPr>
          <w:rFonts w:ascii="Tahoma" w:hAnsi="Tahoma" w:cs="Tahoma"/>
        </w:rPr>
      </w:pPr>
    </w:p>
    <w:p w14:paraId="38345EA3" w14:textId="09FCA682" w:rsidR="00FD6DBE" w:rsidRPr="00300B62" w:rsidRDefault="00FD6DBE" w:rsidP="00FD6DBE">
      <w:pPr>
        <w:pStyle w:val="1"/>
        <w:numPr>
          <w:ilvl w:val="0"/>
          <w:numId w:val="0"/>
        </w:numPr>
        <w:tabs>
          <w:tab w:val="clear" w:pos="900"/>
        </w:tabs>
        <w:ind w:left="896" w:hanging="539"/>
        <w:rPr>
          <w:rFonts w:ascii="Tahoma" w:hAnsi="Tahoma" w:cs="Tahoma"/>
        </w:rPr>
      </w:pPr>
    </w:p>
    <w:sectPr w:rsidR="00FD6DBE" w:rsidRPr="00300B62" w:rsidSect="00094102">
      <w:headerReference w:type="default" r:id="rId9"/>
      <w:footerReference w:type="even" r:id="rId10"/>
      <w:footerReference w:type="default" r:id="rId11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9AEA1" w14:textId="77777777" w:rsidR="00E322EC" w:rsidRDefault="00E322EC">
      <w:pPr>
        <w:spacing w:after="0" w:line="240" w:lineRule="auto"/>
      </w:pPr>
      <w:r>
        <w:separator/>
      </w:r>
    </w:p>
  </w:endnote>
  <w:endnote w:type="continuationSeparator" w:id="0">
    <w:p w14:paraId="5B7B430D" w14:textId="77777777" w:rsidR="00E322EC" w:rsidRDefault="00E3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E3214" w14:textId="77777777" w:rsidR="00347845" w:rsidRDefault="00347845" w:rsidP="00094102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063FD1C" w14:textId="77777777" w:rsidR="00347845" w:rsidRDefault="00347845" w:rsidP="00094102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9D4D2" w14:textId="77777777" w:rsidR="00347845" w:rsidRPr="00292051" w:rsidRDefault="00347845" w:rsidP="00094102">
    <w:pPr>
      <w:pStyle w:val="af"/>
      <w:framePr w:wrap="around" w:vAnchor="text" w:hAnchor="margin" w:xAlign="right" w:y="1"/>
      <w:rPr>
        <w:rStyle w:val="af2"/>
        <w:rFonts w:ascii="Arial" w:hAnsi="Arial" w:cs="Arial"/>
        <w:sz w:val="20"/>
        <w:szCs w:val="20"/>
      </w:rPr>
    </w:pPr>
    <w:r w:rsidRPr="00292051">
      <w:rPr>
        <w:rStyle w:val="af2"/>
        <w:rFonts w:ascii="Arial" w:hAnsi="Arial" w:cs="Arial"/>
        <w:sz w:val="20"/>
        <w:szCs w:val="20"/>
      </w:rPr>
      <w:fldChar w:fldCharType="begin"/>
    </w:r>
    <w:r w:rsidRPr="00292051">
      <w:rPr>
        <w:rStyle w:val="af2"/>
        <w:rFonts w:ascii="Arial" w:hAnsi="Arial" w:cs="Arial"/>
        <w:sz w:val="20"/>
        <w:szCs w:val="20"/>
      </w:rPr>
      <w:instrText xml:space="preserve">PAGE  </w:instrText>
    </w:r>
    <w:r w:rsidRPr="00292051">
      <w:rPr>
        <w:rStyle w:val="af2"/>
        <w:rFonts w:ascii="Arial" w:hAnsi="Arial" w:cs="Arial"/>
        <w:sz w:val="20"/>
        <w:szCs w:val="20"/>
      </w:rPr>
      <w:fldChar w:fldCharType="separate"/>
    </w:r>
    <w:r>
      <w:rPr>
        <w:rStyle w:val="af2"/>
        <w:rFonts w:ascii="Arial" w:hAnsi="Arial" w:cs="Arial"/>
        <w:noProof/>
        <w:sz w:val="20"/>
        <w:szCs w:val="20"/>
      </w:rPr>
      <w:t>4</w:t>
    </w:r>
    <w:r w:rsidRPr="00292051">
      <w:rPr>
        <w:rStyle w:val="af2"/>
        <w:rFonts w:ascii="Arial" w:hAnsi="Arial" w:cs="Arial"/>
        <w:sz w:val="20"/>
        <w:szCs w:val="20"/>
      </w:rPr>
      <w:fldChar w:fldCharType="end"/>
    </w:r>
  </w:p>
  <w:p w14:paraId="55F652E8" w14:textId="77777777" w:rsidR="00347845" w:rsidRDefault="00347845" w:rsidP="00094102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9C89C" w14:textId="77777777" w:rsidR="00E322EC" w:rsidRDefault="00E322EC">
      <w:pPr>
        <w:spacing w:after="0" w:line="240" w:lineRule="auto"/>
      </w:pPr>
      <w:r>
        <w:separator/>
      </w:r>
    </w:p>
  </w:footnote>
  <w:footnote w:type="continuationSeparator" w:id="0">
    <w:p w14:paraId="39D2268E" w14:textId="77777777" w:rsidR="00E322EC" w:rsidRDefault="00E322EC">
      <w:pPr>
        <w:spacing w:after="0" w:line="240" w:lineRule="auto"/>
      </w:pPr>
      <w:r>
        <w:continuationSeparator/>
      </w:r>
    </w:p>
  </w:footnote>
  <w:footnote w:id="1">
    <w:p w14:paraId="3956BD3F" w14:textId="77777777" w:rsidR="00347845" w:rsidRPr="00541F78" w:rsidRDefault="00347845" w:rsidP="00637029">
      <w:pPr>
        <w:pStyle w:val="af6"/>
        <w:rPr>
          <w:rFonts w:ascii="Tahoma" w:hAnsi="Tahoma" w:cs="Tahoma"/>
        </w:rPr>
      </w:pPr>
      <w:r w:rsidRPr="00541F78">
        <w:rPr>
          <w:rStyle w:val="af8"/>
          <w:rFonts w:ascii="Tahoma" w:hAnsi="Tahoma" w:cs="Tahoma"/>
          <w:sz w:val="16"/>
        </w:rPr>
        <w:footnoteRef/>
      </w:r>
      <w:r w:rsidRPr="00541F78">
        <w:rPr>
          <w:rFonts w:ascii="Tahoma" w:hAnsi="Tahoma" w:cs="Tahoma"/>
          <w:sz w:val="16"/>
        </w:rPr>
        <w:t xml:space="preserve"> Здесь и далее по тексту настоящей Спецификации Клиринговая сессия mark-to-market относится к Торговому дню, являющемуся календарным днем, на который приходится момент начала Клиринговой сессии mark-to-market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3CA6E" w14:textId="4036F849" w:rsidR="00347845" w:rsidRPr="0035076F" w:rsidRDefault="00347845" w:rsidP="00094102">
    <w:pPr>
      <w:pStyle w:val="a7"/>
      <w:pBdr>
        <w:bottom w:val="single" w:sz="4" w:space="10" w:color="auto"/>
      </w:pBdr>
      <w:jc w:val="right"/>
      <w:rPr>
        <w:b/>
        <w:bCs/>
        <w:color w:val="000000" w:themeColor="text1"/>
      </w:rPr>
    </w:pPr>
    <w:r w:rsidRPr="0035076F">
      <w:rPr>
        <w:b/>
        <w:bCs/>
        <w:color w:val="000000" w:themeColor="text1"/>
      </w:rPr>
      <w:t>Спецификация опционов на акции российских эмитентов</w:t>
    </w:r>
  </w:p>
  <w:p w14:paraId="4879B960" w14:textId="77777777" w:rsidR="00347845" w:rsidRDefault="0034784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C64DE" w14:textId="114513D9" w:rsidR="00347845" w:rsidRDefault="00347845" w:rsidP="009A7971">
    <w:pPr>
      <w:pStyle w:val="af1"/>
      <w:spacing w:before="0"/>
      <w:ind w:left="0" w:right="0"/>
      <w:jc w:val="right"/>
      <w:rPr>
        <w:rFonts w:ascii="Tahoma" w:hAnsi="Tahoma" w:cs="Tahoma"/>
        <w:b/>
        <w:sz w:val="22"/>
        <w:lang w:val="ru-RU"/>
      </w:rPr>
    </w:pPr>
    <w:r w:rsidRPr="00651433">
      <w:rPr>
        <w:rFonts w:ascii="Tahoma" w:hAnsi="Tahoma" w:cs="Tahoma"/>
        <w:b/>
        <w:sz w:val="22"/>
        <w:lang w:val="ru-RU"/>
      </w:rPr>
      <w:t xml:space="preserve">Список параметров </w:t>
    </w:r>
    <w:r>
      <w:rPr>
        <w:rFonts w:ascii="Tahoma" w:hAnsi="Tahoma" w:cs="Tahoma"/>
        <w:b/>
        <w:sz w:val="22"/>
        <w:lang w:val="ru-RU"/>
      </w:rPr>
      <w:t xml:space="preserve">опционов </w:t>
    </w:r>
  </w:p>
  <w:p w14:paraId="39B674A9" w14:textId="444C9635" w:rsidR="00347845" w:rsidRPr="00E551A5" w:rsidRDefault="00347845" w:rsidP="009A7971">
    <w:pPr>
      <w:pStyle w:val="af1"/>
      <w:spacing w:before="0"/>
      <w:ind w:left="0" w:right="0"/>
      <w:jc w:val="right"/>
      <w:rPr>
        <w:rFonts w:ascii="Tahoma" w:hAnsi="Tahoma" w:cs="Tahoma"/>
        <w:b/>
        <w:sz w:val="22"/>
        <w:lang w:val="ru-RU"/>
      </w:rPr>
    </w:pPr>
    <w:r w:rsidRPr="00E551A5">
      <w:rPr>
        <w:rFonts w:ascii="Tahoma" w:hAnsi="Tahoma" w:cs="Tahoma"/>
        <w:b/>
        <w:sz w:val="22"/>
        <w:lang w:val="ru-RU"/>
      </w:rPr>
      <w:t>на акции российских эмитентов</w:t>
    </w:r>
  </w:p>
  <w:p w14:paraId="63473CCC" w14:textId="4DD78579" w:rsidR="00E551A5" w:rsidRPr="00E551A5" w:rsidRDefault="00E551A5" w:rsidP="009A7971">
    <w:pPr>
      <w:pStyle w:val="af1"/>
      <w:spacing w:before="0"/>
      <w:ind w:left="0" w:right="0"/>
      <w:jc w:val="right"/>
      <w:rPr>
        <w:rFonts w:ascii="Tahoma" w:hAnsi="Tahoma" w:cs="Tahoma"/>
        <w:b/>
        <w:sz w:val="22"/>
        <w:lang w:val="ru-RU"/>
      </w:rPr>
    </w:pPr>
    <w:r w:rsidRPr="00E551A5">
      <w:rPr>
        <w:rFonts w:ascii="Tahoma" w:hAnsi="Tahoma" w:cs="Tahoma"/>
        <w:b/>
        <w:sz w:val="22"/>
        <w:lang w:val="ru-RU"/>
      </w:rPr>
      <w:t>________________________________________________________________________________________________________</w:t>
    </w:r>
  </w:p>
  <w:p w14:paraId="0FBD7738" w14:textId="4D0087A5" w:rsidR="00347845" w:rsidRDefault="00347845" w:rsidP="00E551A5">
    <w:pPr>
      <w:pStyle w:val="af1"/>
      <w:spacing w:before="0"/>
      <w:ind w:left="0" w:right="0"/>
      <w:jc w:val="center"/>
      <w:rPr>
        <w:rFonts w:ascii="Tahoma" w:hAnsi="Tahoma" w:cs="Tahoma"/>
        <w:b/>
        <w:sz w:val="2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B310C"/>
    <w:multiLevelType w:val="multilevel"/>
    <w:tmpl w:val="A82A0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31431480"/>
    <w:multiLevelType w:val="multilevel"/>
    <w:tmpl w:val="4934E312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851"/>
        </w:tabs>
        <w:ind w:left="851" w:hanging="567"/>
      </w:pPr>
      <w:rPr>
        <w:rFonts w:ascii="Tahoma" w:hAnsi="Tahoma" w:cs="Tahoma" w:hint="default"/>
      </w:rPr>
    </w:lvl>
    <w:lvl w:ilvl="2">
      <w:start w:val="1"/>
      <w:numFmt w:val="decimal"/>
      <w:pStyle w:val="2"/>
      <w:lvlText w:val="%1.%2.%3."/>
      <w:lvlJc w:val="left"/>
      <w:pPr>
        <w:tabs>
          <w:tab w:val="num" w:pos="2269"/>
        </w:tabs>
        <w:ind w:left="2269" w:hanging="567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" w15:restartNumberingAfterBreak="0">
    <w:nsid w:val="340561D0"/>
    <w:multiLevelType w:val="multilevel"/>
    <w:tmpl w:val="7ABC15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3A116BBF"/>
    <w:multiLevelType w:val="multilevel"/>
    <w:tmpl w:val="FA5C2A68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a2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B0F6242"/>
    <w:multiLevelType w:val="multilevel"/>
    <w:tmpl w:val="8932C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A8E7B46"/>
    <w:multiLevelType w:val="hybridMultilevel"/>
    <w:tmpl w:val="14D6BA3C"/>
    <w:lvl w:ilvl="0" w:tplc="9948FD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F4875"/>
    <w:multiLevelType w:val="hybridMultilevel"/>
    <w:tmpl w:val="D8665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C3DE1"/>
    <w:multiLevelType w:val="hybridMultilevel"/>
    <w:tmpl w:val="4B4E5F1E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7DD63C8D"/>
    <w:multiLevelType w:val="multilevel"/>
    <w:tmpl w:val="C1205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AD"/>
    <w:rsid w:val="00036B4F"/>
    <w:rsid w:val="000516D2"/>
    <w:rsid w:val="00061641"/>
    <w:rsid w:val="0008203F"/>
    <w:rsid w:val="00094102"/>
    <w:rsid w:val="000B1F26"/>
    <w:rsid w:val="000E06F8"/>
    <w:rsid w:val="00130FDD"/>
    <w:rsid w:val="00190965"/>
    <w:rsid w:val="001C04D6"/>
    <w:rsid w:val="001C2DF2"/>
    <w:rsid w:val="001D648B"/>
    <w:rsid w:val="001F4FD5"/>
    <w:rsid w:val="00206694"/>
    <w:rsid w:val="0021261A"/>
    <w:rsid w:val="0021675B"/>
    <w:rsid w:val="002370B2"/>
    <w:rsid w:val="0026409B"/>
    <w:rsid w:val="002801A2"/>
    <w:rsid w:val="002A7D72"/>
    <w:rsid w:val="002B43DF"/>
    <w:rsid w:val="002B7E9C"/>
    <w:rsid w:val="002D64E6"/>
    <w:rsid w:val="002E7F12"/>
    <w:rsid w:val="003146BC"/>
    <w:rsid w:val="00316160"/>
    <w:rsid w:val="00317739"/>
    <w:rsid w:val="00347845"/>
    <w:rsid w:val="003577F7"/>
    <w:rsid w:val="00360113"/>
    <w:rsid w:val="003828A3"/>
    <w:rsid w:val="003863B4"/>
    <w:rsid w:val="003949F4"/>
    <w:rsid w:val="003955BC"/>
    <w:rsid w:val="003E227C"/>
    <w:rsid w:val="003F5733"/>
    <w:rsid w:val="003F6133"/>
    <w:rsid w:val="00406B5D"/>
    <w:rsid w:val="00481913"/>
    <w:rsid w:val="00486E0B"/>
    <w:rsid w:val="004A2CE8"/>
    <w:rsid w:val="004A3497"/>
    <w:rsid w:val="004D051B"/>
    <w:rsid w:val="005104AD"/>
    <w:rsid w:val="005133BA"/>
    <w:rsid w:val="00524EF5"/>
    <w:rsid w:val="00541F78"/>
    <w:rsid w:val="00567A19"/>
    <w:rsid w:val="00567C1F"/>
    <w:rsid w:val="005F6979"/>
    <w:rsid w:val="006056C4"/>
    <w:rsid w:val="00637029"/>
    <w:rsid w:val="00637554"/>
    <w:rsid w:val="0065550D"/>
    <w:rsid w:val="00663A40"/>
    <w:rsid w:val="006713BB"/>
    <w:rsid w:val="0067228B"/>
    <w:rsid w:val="006A0B40"/>
    <w:rsid w:val="006B6AA0"/>
    <w:rsid w:val="00734899"/>
    <w:rsid w:val="007476CE"/>
    <w:rsid w:val="007477A4"/>
    <w:rsid w:val="007654C2"/>
    <w:rsid w:val="007A4DEF"/>
    <w:rsid w:val="007F4930"/>
    <w:rsid w:val="007F6EA9"/>
    <w:rsid w:val="00804689"/>
    <w:rsid w:val="00811EFB"/>
    <w:rsid w:val="00891C41"/>
    <w:rsid w:val="008D3BC9"/>
    <w:rsid w:val="009013CE"/>
    <w:rsid w:val="00942B07"/>
    <w:rsid w:val="00977183"/>
    <w:rsid w:val="00980DCF"/>
    <w:rsid w:val="009950FC"/>
    <w:rsid w:val="0099573E"/>
    <w:rsid w:val="009A7971"/>
    <w:rsid w:val="009C1958"/>
    <w:rsid w:val="009D3488"/>
    <w:rsid w:val="00A20505"/>
    <w:rsid w:val="00A34DCC"/>
    <w:rsid w:val="00A42900"/>
    <w:rsid w:val="00A42FC1"/>
    <w:rsid w:val="00A47B48"/>
    <w:rsid w:val="00A57710"/>
    <w:rsid w:val="00A93B2E"/>
    <w:rsid w:val="00AA6DDC"/>
    <w:rsid w:val="00AD1520"/>
    <w:rsid w:val="00B767E5"/>
    <w:rsid w:val="00BB0E93"/>
    <w:rsid w:val="00BF5347"/>
    <w:rsid w:val="00BF554F"/>
    <w:rsid w:val="00C0784E"/>
    <w:rsid w:val="00C53DFE"/>
    <w:rsid w:val="00C917A2"/>
    <w:rsid w:val="00CB0C41"/>
    <w:rsid w:val="00CE0616"/>
    <w:rsid w:val="00CE160C"/>
    <w:rsid w:val="00CE74CD"/>
    <w:rsid w:val="00CF1D3B"/>
    <w:rsid w:val="00D53963"/>
    <w:rsid w:val="00D55B09"/>
    <w:rsid w:val="00D612CB"/>
    <w:rsid w:val="00D64843"/>
    <w:rsid w:val="00D760DE"/>
    <w:rsid w:val="00D82E28"/>
    <w:rsid w:val="00D931D0"/>
    <w:rsid w:val="00E24E90"/>
    <w:rsid w:val="00E322EC"/>
    <w:rsid w:val="00E3679D"/>
    <w:rsid w:val="00E551A5"/>
    <w:rsid w:val="00E87D00"/>
    <w:rsid w:val="00ED4DC4"/>
    <w:rsid w:val="00ED69B1"/>
    <w:rsid w:val="00EE7E74"/>
    <w:rsid w:val="00F05BCF"/>
    <w:rsid w:val="00F1443B"/>
    <w:rsid w:val="00F33855"/>
    <w:rsid w:val="00F44CC5"/>
    <w:rsid w:val="00F62F63"/>
    <w:rsid w:val="00F76BCC"/>
    <w:rsid w:val="00FC35BE"/>
    <w:rsid w:val="00FC5427"/>
    <w:rsid w:val="00FD6DBE"/>
    <w:rsid w:val="00FD7805"/>
    <w:rsid w:val="00FE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8E46"/>
  <w15:chartTrackingRefBased/>
  <w15:docId w15:val="{35603D37-17D8-4EBD-A8F9-08730BC6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5104AD"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uiPriority w:val="99"/>
    <w:unhideWhenUsed/>
    <w:rsid w:val="00510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4"/>
    <w:link w:val="a7"/>
    <w:uiPriority w:val="99"/>
    <w:rsid w:val="005104AD"/>
  </w:style>
  <w:style w:type="paragraph" w:styleId="a9">
    <w:name w:val="Body Text"/>
    <w:basedOn w:val="a3"/>
    <w:link w:val="aa"/>
    <w:rsid w:val="005104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4"/>
    <w:link w:val="a9"/>
    <w:rsid w:val="005104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Plain Text"/>
    <w:basedOn w:val="ac"/>
    <w:link w:val="ad"/>
    <w:rsid w:val="005104AD"/>
    <w:pPr>
      <w:spacing w:before="100" w:beforeAutospacing="1" w:after="100" w:afterAutospacing="1" w:line="240" w:lineRule="auto"/>
      <w:ind w:right="99"/>
      <w:jc w:val="both"/>
    </w:pPr>
    <w:rPr>
      <w:rFonts w:ascii="Arial CYR" w:eastAsia="Arial Unicode MS" w:hAnsi="Arial CYR" w:cs="Arial CYR"/>
      <w:color w:val="000000"/>
      <w:sz w:val="20"/>
      <w:szCs w:val="20"/>
      <w:lang w:eastAsia="ru-RU"/>
    </w:rPr>
  </w:style>
  <w:style w:type="character" w:customStyle="1" w:styleId="ad">
    <w:name w:val="Текст Знак"/>
    <w:basedOn w:val="a4"/>
    <w:link w:val="ab"/>
    <w:rsid w:val="005104AD"/>
    <w:rPr>
      <w:rFonts w:ascii="Arial CYR" w:eastAsia="Arial Unicode MS" w:hAnsi="Arial CYR" w:cs="Arial CYR"/>
      <w:color w:val="000000"/>
      <w:sz w:val="20"/>
      <w:szCs w:val="20"/>
      <w:lang w:eastAsia="ru-RU"/>
    </w:rPr>
  </w:style>
  <w:style w:type="paragraph" w:customStyle="1" w:styleId="a1">
    <w:name w:val="Подпункт спецификации"/>
    <w:basedOn w:val="20"/>
    <w:rsid w:val="005104AD"/>
    <w:pPr>
      <w:numPr>
        <w:ilvl w:val="1"/>
        <w:numId w:val="1"/>
      </w:numPr>
      <w:tabs>
        <w:tab w:val="left" w:pos="720"/>
      </w:tabs>
      <w:spacing w:before="120" w:after="0" w:line="240" w:lineRule="auto"/>
      <w:ind w:right="58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0">
    <w:name w:val="Пункт спецификации"/>
    <w:basedOn w:val="a3"/>
    <w:rsid w:val="005104AD"/>
    <w:pPr>
      <w:numPr>
        <w:numId w:val="1"/>
      </w:numPr>
      <w:tabs>
        <w:tab w:val="left" w:pos="9000"/>
      </w:tabs>
      <w:spacing w:before="240" w:after="0" w:line="240" w:lineRule="auto"/>
      <w:ind w:right="58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paragraph" w:customStyle="1" w:styleId="a2">
    <w:name w:val="Поподпункт спецификации"/>
    <w:basedOn w:val="a1"/>
    <w:rsid w:val="005104AD"/>
    <w:pPr>
      <w:numPr>
        <w:ilvl w:val="2"/>
      </w:numPr>
      <w:tabs>
        <w:tab w:val="clear" w:pos="720"/>
      </w:tabs>
      <w:ind w:right="99"/>
    </w:pPr>
    <w:rPr>
      <w:rFonts w:cs="Arial"/>
      <w:szCs w:val="20"/>
    </w:rPr>
  </w:style>
  <w:style w:type="paragraph" w:styleId="ae">
    <w:name w:val="List Paragraph"/>
    <w:basedOn w:val="a3"/>
    <w:uiPriority w:val="34"/>
    <w:qFormat/>
    <w:rsid w:val="005104AD"/>
    <w:pPr>
      <w:ind w:left="720"/>
      <w:contextualSpacing/>
    </w:pPr>
  </w:style>
  <w:style w:type="paragraph" w:customStyle="1" w:styleId="a">
    <w:name w:val="Пункт"/>
    <w:basedOn w:val="ab"/>
    <w:rsid w:val="005104AD"/>
    <w:pPr>
      <w:numPr>
        <w:numId w:val="4"/>
      </w:numPr>
      <w:tabs>
        <w:tab w:val="clear" w:pos="284"/>
        <w:tab w:val="num" w:pos="360"/>
      </w:tabs>
      <w:spacing w:before="240" w:beforeAutospacing="0" w:after="0" w:afterAutospacing="0"/>
      <w:ind w:left="360" w:right="57" w:hanging="360"/>
    </w:pPr>
    <w:rPr>
      <w:b/>
      <w:bCs/>
    </w:rPr>
  </w:style>
  <w:style w:type="paragraph" w:customStyle="1" w:styleId="1">
    <w:name w:val="Пункт 1"/>
    <w:basedOn w:val="ab"/>
    <w:rsid w:val="005104AD"/>
    <w:pPr>
      <w:numPr>
        <w:ilvl w:val="1"/>
        <w:numId w:val="4"/>
      </w:numPr>
      <w:tabs>
        <w:tab w:val="clear" w:pos="851"/>
        <w:tab w:val="num" w:pos="360"/>
        <w:tab w:val="num" w:pos="900"/>
      </w:tabs>
      <w:spacing w:before="120" w:beforeAutospacing="0" w:after="0" w:afterAutospacing="0"/>
      <w:ind w:left="896" w:right="57" w:hanging="539"/>
    </w:pPr>
  </w:style>
  <w:style w:type="paragraph" w:customStyle="1" w:styleId="2">
    <w:name w:val="Пункт 2"/>
    <w:basedOn w:val="1"/>
    <w:rsid w:val="005104AD"/>
    <w:pPr>
      <w:numPr>
        <w:ilvl w:val="2"/>
      </w:numPr>
      <w:tabs>
        <w:tab w:val="num" w:pos="360"/>
        <w:tab w:val="num" w:pos="900"/>
      </w:tabs>
    </w:pPr>
  </w:style>
  <w:style w:type="paragraph" w:customStyle="1" w:styleId="10">
    <w:name w:val="Подпункт спецификации 1"/>
    <w:basedOn w:val="a1"/>
    <w:rsid w:val="005104AD"/>
    <w:pPr>
      <w:numPr>
        <w:ilvl w:val="0"/>
        <w:numId w:val="0"/>
      </w:numPr>
      <w:tabs>
        <w:tab w:val="clear" w:pos="720"/>
        <w:tab w:val="num" w:pos="360"/>
        <w:tab w:val="num" w:pos="1418"/>
        <w:tab w:val="left" w:pos="9000"/>
      </w:tabs>
      <w:autoSpaceDE w:val="0"/>
      <w:autoSpaceDN w:val="0"/>
      <w:ind w:left="1418" w:right="0" w:hanging="567"/>
    </w:pPr>
    <w:rPr>
      <w:rFonts w:cs="Arial"/>
      <w:szCs w:val="20"/>
    </w:rPr>
  </w:style>
  <w:style w:type="paragraph" w:styleId="ac">
    <w:name w:val="Normal (Web)"/>
    <w:basedOn w:val="a3"/>
    <w:unhideWhenUsed/>
    <w:rsid w:val="005104AD"/>
    <w:rPr>
      <w:rFonts w:ascii="Times New Roman" w:hAnsi="Times New Roman" w:cs="Times New Roman"/>
      <w:sz w:val="24"/>
      <w:szCs w:val="24"/>
    </w:rPr>
  </w:style>
  <w:style w:type="paragraph" w:styleId="20">
    <w:name w:val="Body Text 2"/>
    <w:basedOn w:val="a3"/>
    <w:link w:val="21"/>
    <w:uiPriority w:val="99"/>
    <w:semiHidden/>
    <w:unhideWhenUsed/>
    <w:rsid w:val="005104AD"/>
    <w:pPr>
      <w:spacing w:after="120" w:line="480" w:lineRule="auto"/>
    </w:pPr>
  </w:style>
  <w:style w:type="character" w:customStyle="1" w:styleId="21">
    <w:name w:val="Основной текст 2 Знак"/>
    <w:basedOn w:val="a4"/>
    <w:link w:val="20"/>
    <w:uiPriority w:val="99"/>
    <w:semiHidden/>
    <w:rsid w:val="005104AD"/>
  </w:style>
  <w:style w:type="paragraph" w:styleId="af">
    <w:name w:val="footer"/>
    <w:basedOn w:val="a3"/>
    <w:link w:val="af0"/>
    <w:unhideWhenUsed/>
    <w:rsid w:val="00FD6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4"/>
    <w:link w:val="af"/>
    <w:rsid w:val="00FD6DBE"/>
  </w:style>
  <w:style w:type="paragraph" w:customStyle="1" w:styleId="af1">
    <w:name w:val="Текст таб"/>
    <w:basedOn w:val="a3"/>
    <w:rsid w:val="00FD6DBE"/>
    <w:pPr>
      <w:tabs>
        <w:tab w:val="left" w:pos="9000"/>
      </w:tabs>
      <w:autoSpaceDE w:val="0"/>
      <w:autoSpaceDN w:val="0"/>
      <w:spacing w:before="60" w:after="0" w:line="240" w:lineRule="auto"/>
      <w:ind w:left="851" w:right="58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character" w:styleId="af2">
    <w:name w:val="page number"/>
    <w:basedOn w:val="a4"/>
    <w:rsid w:val="00FD6DBE"/>
  </w:style>
  <w:style w:type="table" w:styleId="af3">
    <w:name w:val="Table Grid"/>
    <w:basedOn w:val="a5"/>
    <w:rsid w:val="00FD6D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3"/>
    <w:link w:val="af5"/>
    <w:uiPriority w:val="99"/>
    <w:semiHidden/>
    <w:unhideWhenUsed/>
    <w:rsid w:val="00CF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4"/>
    <w:link w:val="af4"/>
    <w:uiPriority w:val="99"/>
    <w:semiHidden/>
    <w:rsid w:val="00CF1D3B"/>
    <w:rPr>
      <w:rFonts w:ascii="Segoe UI" w:hAnsi="Segoe UI" w:cs="Segoe UI"/>
      <w:sz w:val="18"/>
      <w:szCs w:val="18"/>
    </w:rPr>
  </w:style>
  <w:style w:type="paragraph" w:styleId="af6">
    <w:name w:val="footnote text"/>
    <w:basedOn w:val="a3"/>
    <w:link w:val="af7"/>
    <w:uiPriority w:val="99"/>
    <w:semiHidden/>
    <w:unhideWhenUsed/>
    <w:rsid w:val="0063702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4"/>
    <w:link w:val="af6"/>
    <w:uiPriority w:val="99"/>
    <w:semiHidden/>
    <w:rsid w:val="00637029"/>
    <w:rPr>
      <w:sz w:val="20"/>
      <w:szCs w:val="20"/>
    </w:rPr>
  </w:style>
  <w:style w:type="character" w:styleId="af8">
    <w:name w:val="footnote reference"/>
    <w:basedOn w:val="a4"/>
    <w:uiPriority w:val="99"/>
    <w:semiHidden/>
    <w:unhideWhenUsed/>
    <w:rsid w:val="006370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5EEB3-0CEB-4848-AE75-5C4AFED9E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2812</Words>
  <Characters>16030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MOEX</Company>
  <LinksUpToDate>false</LinksUpToDate>
  <CharactersWithSpaces>18805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Бандакова Екатерина Игоревна</dc:creator>
  <cp:keywords/>
  <dc:description/>
  <cp:lastModifiedBy>Бандакова Екатерина Игоревна</cp:lastModifiedBy>
  <cp:revision>3</cp:revision>
  <dcterms:created xsi:type="dcterms:W3CDTF">2026-10-27T08:13:00Z</dcterms:created>
  <dcterms:modified xsi:type="dcterms:W3CDTF">2026-11-02T15:23:00Z</dcterms:modified>
</cp:coreProperties>
</file>