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519EB" w14:textId="77777777" w:rsidR="007949AF" w:rsidRPr="0091230F" w:rsidRDefault="007949AF" w:rsidP="009C61D5">
      <w:pPr>
        <w:ind w:left="5812" w:right="-81"/>
        <w:rPr>
          <w:rFonts w:ascii="Tahoma" w:hAnsi="Tahoma"/>
          <w:b/>
          <w:sz w:val="20"/>
          <w:lang w:val="x-none"/>
        </w:rPr>
      </w:pPr>
    </w:p>
    <w:p w14:paraId="4588A4C6" w14:textId="77777777" w:rsidR="001B3B57" w:rsidRPr="00946E41" w:rsidRDefault="001B3B57" w:rsidP="009C61D5">
      <w:pPr>
        <w:ind w:left="5812" w:right="-81"/>
        <w:rPr>
          <w:rFonts w:ascii="Tahoma" w:hAnsi="Tahoma" w:cs="Tahoma"/>
          <w:b/>
          <w:sz w:val="20"/>
          <w:szCs w:val="20"/>
          <w:lang w:val="x-none" w:eastAsia="x-none"/>
        </w:rPr>
      </w:pPr>
    </w:p>
    <w:p w14:paraId="691149AA" w14:textId="65533E44" w:rsidR="00DE1D9D" w:rsidRPr="00946E41" w:rsidRDefault="00DE1D9D" w:rsidP="00FA34B5">
      <w:pPr>
        <w:ind w:left="4820" w:right="-81"/>
        <w:rPr>
          <w:rFonts w:ascii="Tahoma" w:hAnsi="Tahoma" w:cs="Tahoma"/>
          <w:b/>
          <w:sz w:val="20"/>
          <w:szCs w:val="20"/>
          <w:lang w:val="x-none" w:eastAsia="x-none"/>
        </w:rPr>
      </w:pPr>
      <w:r w:rsidRPr="00946E41">
        <w:rPr>
          <w:rFonts w:ascii="Tahoma" w:hAnsi="Tahoma" w:cs="Tahoma"/>
          <w:b/>
          <w:sz w:val="20"/>
          <w:szCs w:val="20"/>
          <w:lang w:val="x-none" w:eastAsia="x-none"/>
        </w:rPr>
        <w:t>УТВЕРЖДЕНО</w:t>
      </w:r>
    </w:p>
    <w:p w14:paraId="5743F42B" w14:textId="77777777" w:rsidR="00F4784D" w:rsidRPr="00946E41" w:rsidRDefault="00F4784D" w:rsidP="00FA34B5">
      <w:pPr>
        <w:pStyle w:val="a9"/>
        <w:tabs>
          <w:tab w:val="left" w:pos="5387"/>
          <w:tab w:val="left" w:pos="5812"/>
        </w:tabs>
        <w:spacing w:after="0"/>
        <w:ind w:left="4820" w:right="-79"/>
        <w:rPr>
          <w:rFonts w:ascii="Tahoma" w:hAnsi="Tahoma" w:cs="Tahoma"/>
          <w:sz w:val="20"/>
          <w:szCs w:val="20"/>
        </w:rPr>
      </w:pPr>
      <w:r w:rsidRPr="00946E41">
        <w:rPr>
          <w:rFonts w:ascii="Tahoma" w:hAnsi="Tahoma" w:cs="Tahoma"/>
          <w:sz w:val="20"/>
          <w:szCs w:val="20"/>
        </w:rPr>
        <w:t>Приказом Публичного акционерного общества «Московская Биржа ММВБ-РТС»</w:t>
      </w:r>
    </w:p>
    <w:p w14:paraId="64FB07A9" w14:textId="2A0708EA" w:rsidR="00F4784D" w:rsidRPr="00946E41" w:rsidRDefault="00F4784D" w:rsidP="00FA34B5">
      <w:pPr>
        <w:pStyle w:val="a9"/>
        <w:tabs>
          <w:tab w:val="left" w:pos="4962"/>
          <w:tab w:val="left" w:pos="5812"/>
        </w:tabs>
        <w:spacing w:after="0"/>
        <w:ind w:left="4820" w:right="27"/>
        <w:rPr>
          <w:rFonts w:ascii="Tahoma" w:hAnsi="Tahoma" w:cs="Tahoma"/>
          <w:sz w:val="20"/>
          <w:szCs w:val="20"/>
        </w:rPr>
      </w:pPr>
      <w:r w:rsidRPr="00946E41">
        <w:rPr>
          <w:rFonts w:ascii="Tahoma" w:hAnsi="Tahoma" w:cs="Tahoma"/>
          <w:sz w:val="20"/>
          <w:szCs w:val="20"/>
        </w:rPr>
        <w:t xml:space="preserve">(Приказ </w:t>
      </w:r>
      <w:r w:rsidR="00C5247C" w:rsidRPr="00946E41">
        <w:rPr>
          <w:rFonts w:ascii="Tahoma" w:hAnsi="Tahoma" w:cs="Tahoma"/>
          <w:sz w:val="20"/>
          <w:szCs w:val="20"/>
        </w:rPr>
        <w:t>№</w:t>
      </w:r>
      <w:r w:rsidR="00C54382">
        <w:rPr>
          <w:rFonts w:ascii="Tahoma" w:hAnsi="Tahoma" w:cs="Tahoma"/>
          <w:sz w:val="20"/>
          <w:szCs w:val="20"/>
        </w:rPr>
        <w:t xml:space="preserve"> МБ-П-2026-</w:t>
      </w:r>
      <w:r w:rsidR="00FA34B5">
        <w:rPr>
          <w:rFonts w:ascii="Tahoma" w:hAnsi="Tahoma" w:cs="Tahoma"/>
          <w:sz w:val="20"/>
          <w:szCs w:val="20"/>
        </w:rPr>
        <w:t>3</w:t>
      </w:r>
      <w:r w:rsidR="00EE7F34">
        <w:rPr>
          <w:rFonts w:ascii="Tahoma" w:hAnsi="Tahoma" w:cs="Tahoma"/>
          <w:sz w:val="20"/>
          <w:szCs w:val="20"/>
        </w:rPr>
        <w:t>630</w:t>
      </w:r>
      <w:bookmarkStart w:id="0" w:name="_GoBack"/>
      <w:bookmarkEnd w:id="0"/>
      <w:r w:rsidR="00C54382">
        <w:rPr>
          <w:rFonts w:ascii="Tahoma" w:hAnsi="Tahoma" w:cs="Tahoma"/>
          <w:sz w:val="20"/>
          <w:szCs w:val="20"/>
        </w:rPr>
        <w:t xml:space="preserve"> от </w:t>
      </w:r>
      <w:r w:rsidR="00B355C7">
        <w:rPr>
          <w:rFonts w:ascii="Tahoma" w:hAnsi="Tahoma" w:cs="Tahoma"/>
          <w:sz w:val="20"/>
          <w:szCs w:val="20"/>
        </w:rPr>
        <w:t>8 сентября</w:t>
      </w:r>
      <w:r w:rsidR="00C54382">
        <w:rPr>
          <w:rFonts w:ascii="Tahoma" w:hAnsi="Tahoma" w:cs="Tahoma"/>
          <w:sz w:val="20"/>
          <w:szCs w:val="20"/>
        </w:rPr>
        <w:t xml:space="preserve"> 2026г.</w:t>
      </w:r>
      <w:r w:rsidR="00D8703E">
        <w:rPr>
          <w:rFonts w:ascii="Tahoma" w:hAnsi="Tahoma" w:cs="Tahoma"/>
          <w:sz w:val="20"/>
          <w:szCs w:val="20"/>
        </w:rPr>
        <w:t>)</w:t>
      </w:r>
    </w:p>
    <w:p w14:paraId="0D61C9C5" w14:textId="77777777" w:rsidR="00B471DD" w:rsidRPr="00946E41" w:rsidRDefault="00B471DD" w:rsidP="00821879">
      <w:pPr>
        <w:tabs>
          <w:tab w:val="left" w:pos="4962"/>
        </w:tabs>
        <w:ind w:left="5103" w:right="-81"/>
        <w:rPr>
          <w:rFonts w:ascii="Tahoma" w:hAnsi="Tahoma" w:cs="Tahoma"/>
          <w:sz w:val="20"/>
          <w:szCs w:val="20"/>
        </w:rPr>
      </w:pPr>
    </w:p>
    <w:p w14:paraId="7B864934" w14:textId="77777777" w:rsidR="00F4784D" w:rsidRPr="00946E41" w:rsidRDefault="00F4784D" w:rsidP="00821879">
      <w:pPr>
        <w:tabs>
          <w:tab w:val="left" w:pos="4962"/>
        </w:tabs>
        <w:ind w:left="5103" w:right="-81"/>
        <w:rPr>
          <w:rFonts w:ascii="Tahoma" w:hAnsi="Tahoma" w:cs="Tahoma"/>
          <w:sz w:val="20"/>
          <w:szCs w:val="20"/>
        </w:rPr>
      </w:pPr>
    </w:p>
    <w:p w14:paraId="6FD9C895" w14:textId="1E556A34" w:rsidR="009248D2" w:rsidRPr="00946E41" w:rsidRDefault="00F11C0C" w:rsidP="009248D2">
      <w:pPr>
        <w:pStyle w:val="a8"/>
        <w:spacing w:before="0" w:after="0"/>
        <w:ind w:right="-6"/>
        <w:jc w:val="center"/>
        <w:rPr>
          <w:rFonts w:ascii="Tahoma" w:eastAsia="Arial Unicode MS" w:hAnsi="Tahoma" w:cs="Tahoma"/>
          <w:b/>
          <w:color w:val="auto"/>
        </w:rPr>
      </w:pPr>
      <w:r w:rsidRPr="00946E41">
        <w:rPr>
          <w:rFonts w:ascii="Tahoma" w:eastAsia="Arial Unicode MS" w:hAnsi="Tahoma" w:cs="Tahoma"/>
          <w:b/>
        </w:rPr>
        <w:t>СПЕЦИФИКАЦИЯ</w:t>
      </w:r>
      <w:r w:rsidR="009248D2" w:rsidRPr="00946E41">
        <w:rPr>
          <w:rFonts w:ascii="Tahoma" w:eastAsia="Arial Unicode MS" w:hAnsi="Tahoma" w:cs="Tahoma"/>
          <w:b/>
        </w:rPr>
        <w:t xml:space="preserve"> </w:t>
      </w:r>
      <w:r w:rsidR="00B471DD" w:rsidRPr="00946E41">
        <w:rPr>
          <w:rFonts w:ascii="Tahoma" w:eastAsia="Arial Unicode MS" w:hAnsi="Tahoma" w:cs="Tahoma"/>
          <w:b/>
          <w:color w:val="auto"/>
        </w:rPr>
        <w:t>ФЬЮЧЕРСН</w:t>
      </w:r>
      <w:r w:rsidR="00CE4B11">
        <w:rPr>
          <w:rFonts w:ascii="Tahoma" w:eastAsia="Arial Unicode MS" w:hAnsi="Tahoma" w:cs="Tahoma"/>
          <w:b/>
          <w:color w:val="auto"/>
        </w:rPr>
        <w:t>ЫХ</w:t>
      </w:r>
      <w:r w:rsidR="00B471DD" w:rsidRPr="00946E41">
        <w:rPr>
          <w:rFonts w:ascii="Tahoma" w:eastAsia="Arial Unicode MS" w:hAnsi="Tahoma" w:cs="Tahoma"/>
          <w:b/>
          <w:color w:val="auto"/>
        </w:rPr>
        <w:t xml:space="preserve"> КОНТРАКТ</w:t>
      </w:r>
      <w:r w:rsidR="00CE4B11">
        <w:rPr>
          <w:rFonts w:ascii="Tahoma" w:eastAsia="Arial Unicode MS" w:hAnsi="Tahoma" w:cs="Tahoma"/>
          <w:b/>
          <w:color w:val="auto"/>
        </w:rPr>
        <w:t>ОВ</w:t>
      </w:r>
      <w:r w:rsidR="004046E4" w:rsidRPr="00946E41">
        <w:rPr>
          <w:rFonts w:ascii="Tahoma" w:eastAsia="Arial Unicode MS" w:hAnsi="Tahoma" w:cs="Tahoma"/>
          <w:b/>
          <w:color w:val="auto"/>
        </w:rPr>
        <w:t xml:space="preserve"> </w:t>
      </w:r>
    </w:p>
    <w:p w14:paraId="1E3A044C" w14:textId="5E74C8CE" w:rsidR="005B1E6C" w:rsidRPr="00112D38" w:rsidRDefault="00F40A05">
      <w:pPr>
        <w:pStyle w:val="a8"/>
        <w:spacing w:before="0" w:after="0"/>
        <w:ind w:right="-6"/>
        <w:jc w:val="center"/>
        <w:rPr>
          <w:rFonts w:ascii="Tahoma" w:eastAsia="Arial Unicode MS" w:hAnsi="Tahoma" w:cs="Tahoma"/>
          <w:b/>
          <w:color w:val="auto"/>
        </w:rPr>
      </w:pPr>
      <w:r w:rsidRPr="00946E41">
        <w:rPr>
          <w:rFonts w:ascii="Tahoma" w:eastAsia="Arial Unicode MS" w:hAnsi="Tahoma" w:cs="Tahoma"/>
          <w:b/>
        </w:rPr>
        <w:t xml:space="preserve">НА </w:t>
      </w:r>
      <w:r w:rsidR="00A27965" w:rsidRPr="00946E41">
        <w:rPr>
          <w:rFonts w:ascii="Tahoma" w:eastAsia="Arial Unicode MS" w:hAnsi="Tahoma" w:cs="Tahoma"/>
          <w:b/>
          <w:bCs/>
          <w:color w:val="auto"/>
        </w:rPr>
        <w:t>ИН</w:t>
      </w:r>
      <w:r w:rsidR="00111C26" w:rsidRPr="00946E41">
        <w:rPr>
          <w:rFonts w:ascii="Tahoma" w:eastAsia="Arial Unicode MS" w:hAnsi="Tahoma" w:cs="Tahoma"/>
          <w:b/>
          <w:bCs/>
          <w:color w:val="auto"/>
        </w:rPr>
        <w:t>ДЕКС</w:t>
      </w:r>
      <w:r w:rsidR="00112D38">
        <w:rPr>
          <w:rFonts w:ascii="Tahoma" w:eastAsia="Arial Unicode MS" w:hAnsi="Tahoma" w:cs="Tahoma"/>
          <w:b/>
          <w:bCs/>
          <w:color w:val="auto"/>
        </w:rPr>
        <w:t>Ы ДОЛГОВОГО И ДЕНЕЖНОГО РЫНКА</w:t>
      </w:r>
    </w:p>
    <w:p w14:paraId="32C397E6" w14:textId="77777777" w:rsidR="00292B50" w:rsidRPr="00F52C93" w:rsidRDefault="00292B50" w:rsidP="00DE583B">
      <w:pPr>
        <w:pStyle w:val="a8"/>
        <w:spacing w:before="0" w:after="0"/>
        <w:ind w:right="-6"/>
        <w:rPr>
          <w:rFonts w:ascii="Tahoma" w:eastAsia="Arial Unicode MS" w:hAnsi="Tahoma" w:cs="Tahoma"/>
          <w:b/>
          <w:color w:val="auto"/>
        </w:rPr>
      </w:pPr>
    </w:p>
    <w:p w14:paraId="14A7268D" w14:textId="3E0BBA0C" w:rsidR="00B471DD" w:rsidRPr="00946E41" w:rsidRDefault="007452E4" w:rsidP="00321574">
      <w:pPr>
        <w:pStyle w:val="a1"/>
        <w:numPr>
          <w:ilvl w:val="0"/>
          <w:numId w:val="0"/>
        </w:numPr>
        <w:tabs>
          <w:tab w:val="num" w:pos="2268"/>
        </w:tabs>
        <w:rPr>
          <w:rFonts w:ascii="Tahoma" w:hAnsi="Tahoma" w:cs="Tahoma"/>
        </w:rPr>
      </w:pPr>
      <w:r w:rsidRPr="00946E41">
        <w:rPr>
          <w:rFonts w:ascii="Tahoma" w:hAnsi="Tahoma" w:cs="Tahoma"/>
        </w:rPr>
        <w:t xml:space="preserve">Настоящая </w:t>
      </w:r>
      <w:r w:rsidR="00A67F21" w:rsidRPr="00946E41">
        <w:rPr>
          <w:rFonts w:ascii="Tahoma" w:hAnsi="Tahoma" w:cs="Tahoma"/>
        </w:rPr>
        <w:t>С</w:t>
      </w:r>
      <w:r w:rsidR="00B471DD" w:rsidRPr="00946E41">
        <w:rPr>
          <w:rFonts w:ascii="Tahoma" w:hAnsi="Tahoma" w:cs="Tahoma"/>
        </w:rPr>
        <w:t>пецификация</w:t>
      </w:r>
      <w:r w:rsidR="00DE1D9D" w:rsidRPr="00946E41">
        <w:rPr>
          <w:rFonts w:ascii="Tahoma" w:hAnsi="Tahoma" w:cs="Tahoma"/>
        </w:rPr>
        <w:t xml:space="preserve"> </w:t>
      </w:r>
      <w:r w:rsidR="00B471DD" w:rsidRPr="00946E41">
        <w:rPr>
          <w:rFonts w:ascii="Tahoma" w:hAnsi="Tahoma" w:cs="Tahoma"/>
        </w:rPr>
        <w:t>определяет стандартные условия</w:t>
      </w:r>
      <w:r w:rsidR="00125B93" w:rsidRPr="00946E41">
        <w:rPr>
          <w:rFonts w:ascii="Tahoma" w:hAnsi="Tahoma" w:cs="Tahoma"/>
        </w:rPr>
        <w:t xml:space="preserve"> </w:t>
      </w:r>
      <w:r w:rsidR="00311491" w:rsidRPr="00946E41">
        <w:rPr>
          <w:rFonts w:ascii="Tahoma" w:hAnsi="Tahoma" w:cs="Tahoma"/>
        </w:rPr>
        <w:t xml:space="preserve">расчетных </w:t>
      </w:r>
      <w:r w:rsidR="00B471DD" w:rsidRPr="00946E41">
        <w:rPr>
          <w:rFonts w:ascii="Tahoma" w:hAnsi="Tahoma" w:cs="Tahoma"/>
        </w:rPr>
        <w:t>фьючерсн</w:t>
      </w:r>
      <w:r w:rsidR="006D5543" w:rsidRPr="00946E41">
        <w:rPr>
          <w:rFonts w:ascii="Tahoma" w:hAnsi="Tahoma" w:cs="Tahoma"/>
        </w:rPr>
        <w:t>ых</w:t>
      </w:r>
      <w:r w:rsidR="00B471DD" w:rsidRPr="00946E41">
        <w:rPr>
          <w:rFonts w:ascii="Tahoma" w:hAnsi="Tahoma" w:cs="Tahoma"/>
        </w:rPr>
        <w:t xml:space="preserve"> контракт</w:t>
      </w:r>
      <w:r w:rsidR="006D5543" w:rsidRPr="00946E41">
        <w:rPr>
          <w:rFonts w:ascii="Tahoma" w:hAnsi="Tahoma" w:cs="Tahoma"/>
        </w:rPr>
        <w:t>ов</w:t>
      </w:r>
      <w:r w:rsidR="00B471DD" w:rsidRPr="00946E41">
        <w:rPr>
          <w:rFonts w:ascii="Tahoma" w:hAnsi="Tahoma" w:cs="Tahoma"/>
        </w:rPr>
        <w:t xml:space="preserve"> на</w:t>
      </w:r>
      <w:r w:rsidR="009F0FE1" w:rsidRPr="00946E41">
        <w:rPr>
          <w:rFonts w:ascii="Tahoma" w:hAnsi="Tahoma" w:cs="Tahoma"/>
        </w:rPr>
        <w:t xml:space="preserve"> </w:t>
      </w:r>
      <w:r w:rsidR="00112D38">
        <w:rPr>
          <w:rFonts w:ascii="Tahoma" w:hAnsi="Tahoma" w:cs="Tahoma"/>
        </w:rPr>
        <w:t>индексы долгового и денежного рынка</w:t>
      </w:r>
      <w:r w:rsidR="00255B75" w:rsidRPr="00946E41">
        <w:rPr>
          <w:rFonts w:ascii="Tahoma" w:hAnsi="Tahoma" w:cs="Tahoma"/>
        </w:rPr>
        <w:t xml:space="preserve"> (далее – Спецификация).</w:t>
      </w:r>
    </w:p>
    <w:p w14:paraId="6B7EBA73" w14:textId="18C452C4" w:rsidR="00651BB4" w:rsidRPr="00946E41" w:rsidRDefault="00F45CF4" w:rsidP="00321574">
      <w:pPr>
        <w:pStyle w:val="a1"/>
        <w:numPr>
          <w:ilvl w:val="0"/>
          <w:numId w:val="0"/>
        </w:numPr>
        <w:tabs>
          <w:tab w:val="num" w:pos="2268"/>
        </w:tabs>
        <w:rPr>
          <w:rFonts w:ascii="Tahoma" w:hAnsi="Tahoma" w:cs="Tahoma"/>
        </w:rPr>
      </w:pPr>
      <w:r w:rsidRPr="00946E41">
        <w:rPr>
          <w:rFonts w:ascii="Tahoma" w:hAnsi="Tahoma" w:cs="Tahoma"/>
        </w:rPr>
        <w:t>С</w:t>
      </w:r>
      <w:r w:rsidR="00B471DD" w:rsidRPr="00946E41">
        <w:rPr>
          <w:rFonts w:ascii="Tahoma" w:hAnsi="Tahoma" w:cs="Tahoma"/>
        </w:rPr>
        <w:t xml:space="preserve">пецификация совместно с правилами, регулирующими порядок оказания клиринговых услуг на </w:t>
      </w:r>
      <w:r w:rsidR="00CE5C46" w:rsidRPr="00946E41">
        <w:rPr>
          <w:rFonts w:ascii="Tahoma" w:hAnsi="Tahoma" w:cs="Tahoma"/>
        </w:rPr>
        <w:t>с</w:t>
      </w:r>
      <w:r w:rsidR="00B471DD" w:rsidRPr="00946E41">
        <w:rPr>
          <w:rFonts w:ascii="Tahoma" w:hAnsi="Tahoma" w:cs="Tahoma"/>
        </w:rPr>
        <w:t>рочном рынке</w:t>
      </w:r>
      <w:r w:rsidR="00AF343D" w:rsidRPr="00946E41">
        <w:rPr>
          <w:rFonts w:ascii="Tahoma" w:hAnsi="Tahoma" w:cs="Tahoma"/>
        </w:rPr>
        <w:t xml:space="preserve"> </w:t>
      </w:r>
      <w:r w:rsidR="009A7E1A" w:rsidRPr="00946E41">
        <w:rPr>
          <w:rFonts w:ascii="Tahoma" w:hAnsi="Tahoma" w:cs="Tahoma"/>
        </w:rPr>
        <w:t xml:space="preserve">ПАО </w:t>
      </w:r>
      <w:r w:rsidR="008755F6" w:rsidRPr="00946E41">
        <w:rPr>
          <w:rFonts w:ascii="Tahoma" w:hAnsi="Tahoma" w:cs="Tahoma"/>
        </w:rPr>
        <w:t xml:space="preserve">Московская Биржа </w:t>
      </w:r>
      <w:r w:rsidR="00B471DD" w:rsidRPr="00946E41">
        <w:rPr>
          <w:rFonts w:ascii="Tahoma" w:hAnsi="Tahoma" w:cs="Tahoma"/>
        </w:rPr>
        <w:t xml:space="preserve">(далее – Правила клиринга), правилами, регулирующими порядок проведения торгов на </w:t>
      </w:r>
      <w:r w:rsidR="00CE5C46" w:rsidRPr="00946E41">
        <w:rPr>
          <w:rFonts w:ascii="Tahoma" w:hAnsi="Tahoma" w:cs="Tahoma"/>
        </w:rPr>
        <w:t>с</w:t>
      </w:r>
      <w:r w:rsidR="00B471DD" w:rsidRPr="00946E41">
        <w:rPr>
          <w:rFonts w:ascii="Tahoma" w:hAnsi="Tahoma" w:cs="Tahoma"/>
        </w:rPr>
        <w:t>рочном рынке</w:t>
      </w:r>
      <w:r w:rsidR="008755F6" w:rsidRPr="00946E41">
        <w:rPr>
          <w:rFonts w:ascii="Tahoma" w:hAnsi="Tahoma" w:cs="Tahoma"/>
        </w:rPr>
        <w:t xml:space="preserve"> </w:t>
      </w:r>
      <w:r w:rsidR="009A7E1A" w:rsidRPr="00946E41">
        <w:rPr>
          <w:rFonts w:ascii="Tahoma" w:hAnsi="Tahoma" w:cs="Tahoma"/>
        </w:rPr>
        <w:t xml:space="preserve">ПАО </w:t>
      </w:r>
      <w:r w:rsidR="008755F6" w:rsidRPr="00946E41">
        <w:rPr>
          <w:rFonts w:ascii="Tahoma" w:hAnsi="Tahoma" w:cs="Tahoma"/>
        </w:rPr>
        <w:t>Московская Биржа</w:t>
      </w:r>
      <w:r w:rsidR="00B471DD" w:rsidRPr="00946E41">
        <w:rPr>
          <w:rFonts w:ascii="Tahoma" w:hAnsi="Tahoma" w:cs="Tahoma"/>
        </w:rPr>
        <w:t xml:space="preserve"> (далее – Правила торгов</w:t>
      </w:r>
      <w:r w:rsidR="008143AB" w:rsidRPr="00946E41">
        <w:rPr>
          <w:rFonts w:ascii="Tahoma" w:hAnsi="Tahoma" w:cs="Tahoma"/>
        </w:rPr>
        <w:t xml:space="preserve">), </w:t>
      </w:r>
      <w:r w:rsidR="00B471DD" w:rsidRPr="00946E41">
        <w:rPr>
          <w:rFonts w:ascii="Tahoma" w:hAnsi="Tahoma" w:cs="Tahoma"/>
        </w:rPr>
        <w:t xml:space="preserve">определяет порядок возникновения, изменения и прекращения обязательств по </w:t>
      </w:r>
      <w:r w:rsidR="00311491" w:rsidRPr="00946E41">
        <w:rPr>
          <w:rFonts w:ascii="Tahoma" w:hAnsi="Tahoma" w:cs="Tahoma"/>
        </w:rPr>
        <w:t xml:space="preserve">расчетным </w:t>
      </w:r>
      <w:r w:rsidR="00B471DD" w:rsidRPr="00946E41">
        <w:rPr>
          <w:rFonts w:ascii="Tahoma" w:hAnsi="Tahoma" w:cs="Tahoma"/>
        </w:rPr>
        <w:t>фьючерсн</w:t>
      </w:r>
      <w:r w:rsidR="006D5543" w:rsidRPr="00946E41">
        <w:rPr>
          <w:rFonts w:ascii="Tahoma" w:hAnsi="Tahoma" w:cs="Tahoma"/>
        </w:rPr>
        <w:t>ым</w:t>
      </w:r>
      <w:r w:rsidR="00B471DD" w:rsidRPr="00946E41">
        <w:rPr>
          <w:rFonts w:ascii="Tahoma" w:hAnsi="Tahoma" w:cs="Tahoma"/>
        </w:rPr>
        <w:t xml:space="preserve"> контракт</w:t>
      </w:r>
      <w:r w:rsidR="006D5543" w:rsidRPr="00946E41">
        <w:rPr>
          <w:rFonts w:ascii="Tahoma" w:hAnsi="Tahoma" w:cs="Tahoma"/>
        </w:rPr>
        <w:t>ам</w:t>
      </w:r>
      <w:r w:rsidR="00B471DD" w:rsidRPr="00946E41">
        <w:rPr>
          <w:rFonts w:ascii="Tahoma" w:hAnsi="Tahoma" w:cs="Tahoma"/>
        </w:rPr>
        <w:t xml:space="preserve"> на</w:t>
      </w:r>
      <w:r w:rsidR="009F0FE1" w:rsidRPr="00946E41">
        <w:rPr>
          <w:rFonts w:ascii="Tahoma" w:hAnsi="Tahoma" w:cs="Tahoma"/>
        </w:rPr>
        <w:t xml:space="preserve"> </w:t>
      </w:r>
      <w:r w:rsidR="00112D38">
        <w:rPr>
          <w:rFonts w:ascii="Tahoma" w:hAnsi="Tahoma" w:cs="Tahoma"/>
        </w:rPr>
        <w:t>индексы долгового и денежного рынка</w:t>
      </w:r>
      <w:r w:rsidR="00582968" w:rsidRPr="00946E41">
        <w:rPr>
          <w:rFonts w:ascii="Tahoma" w:hAnsi="Tahoma" w:cs="Tahoma"/>
        </w:rPr>
        <w:t xml:space="preserve"> </w:t>
      </w:r>
      <w:r w:rsidR="00B471DD" w:rsidRPr="00946E41">
        <w:rPr>
          <w:rFonts w:ascii="Tahoma" w:hAnsi="Tahoma" w:cs="Tahoma"/>
        </w:rPr>
        <w:t>(далее –</w:t>
      </w:r>
      <w:r w:rsidR="006D5543" w:rsidRPr="00946E41">
        <w:rPr>
          <w:rFonts w:ascii="Tahoma" w:hAnsi="Tahoma" w:cs="Tahoma"/>
        </w:rPr>
        <w:t xml:space="preserve"> Контракт</w:t>
      </w:r>
      <w:r w:rsidR="001E066F">
        <w:rPr>
          <w:rFonts w:ascii="Tahoma" w:hAnsi="Tahoma" w:cs="Tahoma"/>
        </w:rPr>
        <w:t>, Контракты</w:t>
      </w:r>
      <w:r w:rsidR="00B471DD" w:rsidRPr="00946E41">
        <w:rPr>
          <w:rFonts w:ascii="Tahoma" w:hAnsi="Tahoma" w:cs="Tahoma"/>
        </w:rPr>
        <w:t>).</w:t>
      </w:r>
      <w:r w:rsidR="00651BB4" w:rsidRPr="00946E41">
        <w:rPr>
          <w:rFonts w:ascii="Tahoma" w:hAnsi="Tahoma" w:cs="Tahoma"/>
        </w:rPr>
        <w:t xml:space="preserve"> </w:t>
      </w:r>
    </w:p>
    <w:p w14:paraId="4B5EF323" w14:textId="0FEC7199" w:rsidR="001E066F" w:rsidRDefault="001E066F" w:rsidP="00321574">
      <w:pPr>
        <w:pStyle w:val="a1"/>
        <w:numPr>
          <w:ilvl w:val="0"/>
          <w:numId w:val="0"/>
        </w:numPr>
        <w:tabs>
          <w:tab w:val="num" w:pos="2268"/>
        </w:tabs>
        <w:rPr>
          <w:rFonts w:ascii="Tahoma" w:hAnsi="Tahoma" w:cs="Tahoma"/>
        </w:rPr>
      </w:pPr>
      <w:r w:rsidRPr="001E066F">
        <w:rPr>
          <w:rFonts w:ascii="Tahoma" w:hAnsi="Tahoma" w:cs="Tahoma"/>
        </w:rPr>
        <w:t xml:space="preserve">ПАО Московская Биржа (далее – Биржа) утверждает Список параметров расчетных фьючерсных контрактов на </w:t>
      </w:r>
      <w:r w:rsidR="00234E26">
        <w:rPr>
          <w:rFonts w:ascii="Tahoma" w:hAnsi="Tahoma" w:cs="Tahoma"/>
        </w:rPr>
        <w:t>индексы долгового и денежного рынка</w:t>
      </w:r>
      <w:r w:rsidR="00206EF4" w:rsidRPr="00206EF4">
        <w:rPr>
          <w:rFonts w:ascii="Tahoma" w:hAnsi="Tahoma" w:cs="Tahoma"/>
        </w:rPr>
        <w:t xml:space="preserve">, </w:t>
      </w:r>
      <w:r w:rsidR="00206EF4">
        <w:rPr>
          <w:rFonts w:ascii="Tahoma" w:hAnsi="Tahoma" w:cs="Tahoma"/>
        </w:rPr>
        <w:t>являющийся Приложением №1</w:t>
      </w:r>
      <w:r w:rsidR="006516A7">
        <w:rPr>
          <w:rFonts w:ascii="Tahoma" w:hAnsi="Tahoma" w:cs="Tahoma"/>
        </w:rPr>
        <w:t xml:space="preserve"> к Спецификации</w:t>
      </w:r>
      <w:r w:rsidRPr="001E066F">
        <w:rPr>
          <w:rFonts w:ascii="Tahoma" w:hAnsi="Tahoma" w:cs="Tahoma"/>
        </w:rPr>
        <w:t>, который содержит:</w:t>
      </w:r>
    </w:p>
    <w:p w14:paraId="32B69DEA" w14:textId="77777777" w:rsidR="001E066F" w:rsidRPr="002E4172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120"/>
        <w:ind w:left="714" w:right="57" w:hanging="357"/>
        <w:rPr>
          <w:rFonts w:ascii="Tahoma" w:hAnsi="Tahoma" w:cs="Tahoma"/>
          <w:lang w:val="ru-RU"/>
        </w:rPr>
      </w:pPr>
      <w:r w:rsidRPr="002E4172">
        <w:rPr>
          <w:rFonts w:ascii="Tahoma" w:hAnsi="Tahoma" w:cs="Tahoma"/>
          <w:lang w:val="ru-RU"/>
        </w:rPr>
        <w:t>наименование Контракта;</w:t>
      </w:r>
    </w:p>
    <w:p w14:paraId="22D4E89C" w14:textId="77777777" w:rsidR="001E066F" w:rsidRPr="002E4172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2E4172">
        <w:rPr>
          <w:rFonts w:ascii="Tahoma" w:hAnsi="Tahoma" w:cs="Tahoma"/>
          <w:lang w:val="ru-RU"/>
        </w:rPr>
        <w:t>код базисного актива;</w:t>
      </w:r>
    </w:p>
    <w:p w14:paraId="5CEC70E7" w14:textId="77777777" w:rsidR="001E066F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2E4172">
        <w:rPr>
          <w:rFonts w:ascii="Tahoma" w:hAnsi="Tahoma" w:cs="Tahoma"/>
          <w:lang w:val="ru-RU"/>
        </w:rPr>
        <w:t>базисный актив;</w:t>
      </w:r>
    </w:p>
    <w:p w14:paraId="75B42BA6" w14:textId="77777777" w:rsidR="001E066F" w:rsidRPr="002E4172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п</w:t>
      </w:r>
      <w:r w:rsidRPr="007F39C0">
        <w:rPr>
          <w:rFonts w:ascii="Tahoma" w:hAnsi="Tahoma" w:cs="Tahoma"/>
          <w:lang w:val="ru-RU"/>
        </w:rPr>
        <w:t>орядок указания цены Контракта в заявке</w:t>
      </w:r>
      <w:r>
        <w:rPr>
          <w:rFonts w:ascii="Tahoma" w:hAnsi="Tahoma" w:cs="Tahoma"/>
          <w:lang w:val="ru-RU"/>
        </w:rPr>
        <w:t>;</w:t>
      </w:r>
    </w:p>
    <w:p w14:paraId="1BAD80A9" w14:textId="77777777" w:rsidR="001E066F" w:rsidRPr="00B57989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B57989">
        <w:rPr>
          <w:rFonts w:ascii="Tahoma" w:hAnsi="Tahoma" w:cs="Tahoma"/>
          <w:lang w:val="ru-RU"/>
        </w:rPr>
        <w:t xml:space="preserve">минимальное изменение цены Контракта в ходе Торгов (далее – </w:t>
      </w:r>
      <w:r>
        <w:rPr>
          <w:rFonts w:ascii="Tahoma" w:hAnsi="Tahoma" w:cs="Tahoma"/>
          <w:lang w:val="ru-RU"/>
        </w:rPr>
        <w:t>М</w:t>
      </w:r>
      <w:r w:rsidRPr="00B57989">
        <w:rPr>
          <w:rFonts w:ascii="Tahoma" w:hAnsi="Tahoma" w:cs="Tahoma"/>
          <w:lang w:val="ru-RU"/>
        </w:rPr>
        <w:t>инимальный шаг цены);</w:t>
      </w:r>
    </w:p>
    <w:p w14:paraId="6A2D9CAC" w14:textId="77777777" w:rsidR="001E066F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proofErr w:type="spellStart"/>
      <w:r w:rsidRPr="002E4172">
        <w:rPr>
          <w:rFonts w:ascii="Tahoma" w:hAnsi="Tahoma" w:cs="Tahoma"/>
        </w:rPr>
        <w:t>стоимость</w:t>
      </w:r>
      <w:proofErr w:type="spellEnd"/>
      <w:r w:rsidRPr="002E4172">
        <w:rPr>
          <w:rFonts w:ascii="Tahoma" w:hAnsi="Tahoma" w:cs="Tahoma"/>
        </w:rPr>
        <w:t xml:space="preserve"> </w:t>
      </w:r>
      <w:r>
        <w:rPr>
          <w:rFonts w:ascii="Tahoma" w:hAnsi="Tahoma" w:cs="Tahoma"/>
          <w:lang w:val="ru-RU"/>
        </w:rPr>
        <w:t>М</w:t>
      </w:r>
      <w:proofErr w:type="spellStart"/>
      <w:r w:rsidRPr="002E4172">
        <w:rPr>
          <w:rFonts w:ascii="Tahoma" w:hAnsi="Tahoma" w:cs="Tahoma"/>
        </w:rPr>
        <w:t>инимального</w:t>
      </w:r>
      <w:proofErr w:type="spellEnd"/>
      <w:r w:rsidRPr="002E4172">
        <w:rPr>
          <w:rFonts w:ascii="Tahoma" w:hAnsi="Tahoma" w:cs="Tahoma"/>
        </w:rPr>
        <w:t xml:space="preserve"> </w:t>
      </w:r>
      <w:proofErr w:type="spellStart"/>
      <w:r w:rsidRPr="002E4172">
        <w:rPr>
          <w:rFonts w:ascii="Tahoma" w:hAnsi="Tahoma" w:cs="Tahoma"/>
        </w:rPr>
        <w:t>шага</w:t>
      </w:r>
      <w:proofErr w:type="spellEnd"/>
      <w:r w:rsidRPr="002E4172">
        <w:rPr>
          <w:rFonts w:ascii="Tahoma" w:hAnsi="Tahoma" w:cs="Tahoma"/>
        </w:rPr>
        <w:t xml:space="preserve"> </w:t>
      </w:r>
      <w:proofErr w:type="spellStart"/>
      <w:r w:rsidRPr="002E4172">
        <w:rPr>
          <w:rFonts w:ascii="Tahoma" w:hAnsi="Tahoma" w:cs="Tahoma"/>
        </w:rPr>
        <w:t>цены</w:t>
      </w:r>
      <w:proofErr w:type="spellEnd"/>
      <w:r>
        <w:rPr>
          <w:rFonts w:ascii="Tahoma" w:hAnsi="Tahoma" w:cs="Tahoma"/>
          <w:lang w:val="ru-RU"/>
        </w:rPr>
        <w:t>;</w:t>
      </w:r>
    </w:p>
    <w:p w14:paraId="72E0650C" w14:textId="1A8EDFEB" w:rsidR="001E066F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цена исполнения;</w:t>
      </w:r>
    </w:p>
    <w:p w14:paraId="7630FA22" w14:textId="585D122C" w:rsidR="006516A7" w:rsidRDefault="00C54382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и</w:t>
      </w:r>
      <w:r w:rsidR="006516A7">
        <w:rPr>
          <w:rFonts w:ascii="Tahoma" w:hAnsi="Tahoma" w:cs="Tahoma"/>
          <w:lang w:val="ru-RU"/>
        </w:rPr>
        <w:t>сточник цены исполнения;</w:t>
      </w:r>
    </w:p>
    <w:p w14:paraId="04A8D052" w14:textId="0041B9F5" w:rsidR="00234E26" w:rsidRDefault="00234E26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о</w:t>
      </w:r>
      <w:r w:rsidRPr="00234E26">
        <w:rPr>
          <w:rFonts w:ascii="Tahoma" w:hAnsi="Tahoma" w:cs="Tahoma"/>
          <w:lang w:val="ru-RU"/>
        </w:rPr>
        <w:t xml:space="preserve">собенности определения текущей Расчетной цены Контракта (цена исполнения Контракта) в целях определения </w:t>
      </w:r>
      <w:r w:rsidR="00953E69">
        <w:rPr>
          <w:rFonts w:ascii="Tahoma" w:hAnsi="Tahoma" w:cs="Tahoma"/>
          <w:lang w:val="ru-RU"/>
        </w:rPr>
        <w:t>О</w:t>
      </w:r>
      <w:r w:rsidRPr="00234E26">
        <w:rPr>
          <w:rFonts w:ascii="Tahoma" w:hAnsi="Tahoma" w:cs="Tahoma"/>
          <w:lang w:val="ru-RU"/>
        </w:rPr>
        <w:t>бязательств</w:t>
      </w:r>
      <w:r w:rsidR="00953E69">
        <w:rPr>
          <w:rFonts w:ascii="Tahoma" w:hAnsi="Tahoma" w:cs="Tahoma"/>
          <w:lang w:val="ru-RU"/>
        </w:rPr>
        <w:t>а</w:t>
      </w:r>
      <w:r w:rsidRPr="00234E26">
        <w:rPr>
          <w:rFonts w:ascii="Tahoma" w:hAnsi="Tahoma" w:cs="Tahoma"/>
          <w:lang w:val="ru-RU"/>
        </w:rPr>
        <w:t xml:space="preserve"> по расчетам</w:t>
      </w:r>
      <w:r>
        <w:rPr>
          <w:rFonts w:ascii="Tahoma" w:hAnsi="Tahoma" w:cs="Tahoma"/>
          <w:lang w:val="ru-RU"/>
        </w:rPr>
        <w:t>;</w:t>
      </w:r>
    </w:p>
    <w:p w14:paraId="470BFA66" w14:textId="5DE58AC3" w:rsidR="00322EC5" w:rsidRDefault="00322EC5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последний день заключения Контракта;</w:t>
      </w:r>
    </w:p>
    <w:p w14:paraId="25917326" w14:textId="77777777" w:rsidR="001E066F" w:rsidRPr="002E4172" w:rsidRDefault="001E066F" w:rsidP="001E066F">
      <w:pPr>
        <w:pStyle w:val="ad"/>
        <w:numPr>
          <w:ilvl w:val="0"/>
          <w:numId w:val="12"/>
        </w:numPr>
        <w:tabs>
          <w:tab w:val="clear" w:pos="9000"/>
          <w:tab w:val="left" w:pos="709"/>
        </w:tabs>
        <w:spacing w:before="0"/>
        <w:ind w:right="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>время прекращения Торгов Контрактом.</w:t>
      </w:r>
    </w:p>
    <w:p w14:paraId="35D689A3" w14:textId="334387AE" w:rsidR="001E066F" w:rsidRDefault="001E066F" w:rsidP="00321574">
      <w:pPr>
        <w:pStyle w:val="a1"/>
        <w:numPr>
          <w:ilvl w:val="0"/>
          <w:numId w:val="0"/>
        </w:numPr>
        <w:tabs>
          <w:tab w:val="num" w:pos="2268"/>
        </w:tabs>
        <w:rPr>
          <w:rFonts w:ascii="Tahoma" w:hAnsi="Tahoma" w:cs="Tahoma"/>
        </w:rPr>
      </w:pPr>
      <w:r w:rsidRPr="001E066F">
        <w:rPr>
          <w:rFonts w:ascii="Tahoma" w:hAnsi="Tahoma" w:cs="Tahoma"/>
        </w:rPr>
        <w:t>Базисными активами Контрактов, условия и параметры которых определяются в настоящей Спецификации и в Списке параметров, являются Индекс</w:t>
      </w:r>
      <w:r>
        <w:rPr>
          <w:rFonts w:ascii="Tahoma" w:hAnsi="Tahoma" w:cs="Tahoma"/>
        </w:rPr>
        <w:t xml:space="preserve">ы, рассчитанные на базе </w:t>
      </w:r>
      <w:r w:rsidR="00366686">
        <w:rPr>
          <w:rFonts w:ascii="Tahoma" w:hAnsi="Tahoma" w:cs="Tahoma"/>
        </w:rPr>
        <w:t>индикаторов</w:t>
      </w:r>
      <w:r>
        <w:rPr>
          <w:rFonts w:ascii="Tahoma" w:hAnsi="Tahoma" w:cs="Tahoma"/>
        </w:rPr>
        <w:t xml:space="preserve"> или </w:t>
      </w:r>
      <w:r w:rsidR="00FD4A15">
        <w:rPr>
          <w:rFonts w:ascii="Tahoma" w:hAnsi="Tahoma" w:cs="Tahoma"/>
        </w:rPr>
        <w:t xml:space="preserve">цен </w:t>
      </w:r>
      <w:r>
        <w:rPr>
          <w:rFonts w:ascii="Tahoma" w:hAnsi="Tahoma" w:cs="Tahoma"/>
        </w:rPr>
        <w:t>активов долгового и</w:t>
      </w:r>
      <w:r w:rsidR="00FD4A15">
        <w:rPr>
          <w:rFonts w:ascii="Tahoma" w:hAnsi="Tahoma" w:cs="Tahoma"/>
        </w:rPr>
        <w:t>ли</w:t>
      </w:r>
      <w:r>
        <w:rPr>
          <w:rFonts w:ascii="Tahoma" w:hAnsi="Tahoma" w:cs="Tahoma"/>
        </w:rPr>
        <w:t xml:space="preserve"> денежного рынка</w:t>
      </w:r>
      <w:r w:rsidR="00FD4A15">
        <w:rPr>
          <w:rFonts w:ascii="Tahoma" w:hAnsi="Tahoma" w:cs="Tahoma"/>
        </w:rPr>
        <w:t xml:space="preserve"> (далее – Индекс</w:t>
      </w:r>
      <w:r w:rsidR="001F216C">
        <w:rPr>
          <w:rFonts w:ascii="Tahoma" w:hAnsi="Tahoma" w:cs="Tahoma"/>
        </w:rPr>
        <w:t xml:space="preserve"> долгового и денежного рынка, Индексы долгового и денежного рынка</w:t>
      </w:r>
      <w:r w:rsidR="00FD4A15">
        <w:rPr>
          <w:rFonts w:ascii="Tahoma" w:hAnsi="Tahoma" w:cs="Tahoma"/>
        </w:rPr>
        <w:t>)</w:t>
      </w:r>
      <w:r>
        <w:rPr>
          <w:rFonts w:ascii="Tahoma" w:hAnsi="Tahoma" w:cs="Tahoma"/>
        </w:rPr>
        <w:t>.</w:t>
      </w:r>
    </w:p>
    <w:p w14:paraId="1EE67CD8" w14:textId="026AF9A0" w:rsidR="00ED15C0" w:rsidRPr="00946E41" w:rsidRDefault="00ED15C0" w:rsidP="00321574">
      <w:pPr>
        <w:pStyle w:val="a1"/>
        <w:numPr>
          <w:ilvl w:val="0"/>
          <w:numId w:val="0"/>
        </w:numPr>
        <w:tabs>
          <w:tab w:val="num" w:pos="2268"/>
        </w:tabs>
        <w:rPr>
          <w:rFonts w:ascii="Tahoma" w:hAnsi="Tahoma" w:cs="Tahoma"/>
        </w:rPr>
      </w:pPr>
      <w:r w:rsidRPr="00946E41">
        <w:rPr>
          <w:rFonts w:ascii="Tahoma" w:hAnsi="Tahoma" w:cs="Tahoma"/>
        </w:rPr>
        <w:t xml:space="preserve">Термины и определения, прямо не </w:t>
      </w:r>
      <w:r w:rsidR="00A44B10" w:rsidRPr="00946E41">
        <w:rPr>
          <w:rFonts w:ascii="Tahoma" w:hAnsi="Tahoma" w:cs="Tahoma"/>
        </w:rPr>
        <w:t xml:space="preserve">определенные </w:t>
      </w:r>
      <w:r w:rsidRPr="00946E41">
        <w:rPr>
          <w:rFonts w:ascii="Tahoma" w:hAnsi="Tahoma" w:cs="Tahoma"/>
        </w:rPr>
        <w:t>в Спецификации, понимаются в соответствии с законодательством Российской Федерации, Правилами торгов, Правилами клиринга.</w:t>
      </w:r>
    </w:p>
    <w:p w14:paraId="0B501ABA" w14:textId="77777777" w:rsidR="0064425A" w:rsidRPr="00946E41" w:rsidRDefault="0064425A" w:rsidP="00DE583B">
      <w:pPr>
        <w:pStyle w:val="a0"/>
        <w:rPr>
          <w:rFonts w:ascii="Tahoma" w:hAnsi="Tahoma" w:cs="Tahoma"/>
        </w:rPr>
      </w:pPr>
      <w:r w:rsidRPr="00946E41">
        <w:rPr>
          <w:rFonts w:ascii="Tahoma" w:hAnsi="Tahoma" w:cs="Tahoma"/>
        </w:rPr>
        <w:t>Заключение Контракта</w:t>
      </w:r>
    </w:p>
    <w:p w14:paraId="1B1E0426" w14:textId="696C6159" w:rsidR="0064425A" w:rsidRPr="00946E41" w:rsidRDefault="0064425A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946E41">
        <w:rPr>
          <w:rFonts w:ascii="Tahoma" w:hAnsi="Tahoma" w:cs="Tahoma"/>
        </w:rPr>
        <w:t>Возможность заключения Контракта на Торгах устанавливается решением</w:t>
      </w:r>
      <w:r w:rsidR="00F45CF4" w:rsidRPr="00946E41">
        <w:rPr>
          <w:rFonts w:ascii="Tahoma" w:hAnsi="Tahoma" w:cs="Tahoma"/>
        </w:rPr>
        <w:t xml:space="preserve"> </w:t>
      </w:r>
      <w:r w:rsidRPr="00946E41">
        <w:rPr>
          <w:rFonts w:ascii="Tahoma" w:hAnsi="Tahoma" w:cs="Tahoma"/>
        </w:rPr>
        <w:t>Бирж</w:t>
      </w:r>
      <w:r w:rsidR="00B2571E" w:rsidRPr="00946E41">
        <w:rPr>
          <w:rFonts w:ascii="Tahoma" w:hAnsi="Tahoma" w:cs="Tahoma"/>
        </w:rPr>
        <w:t>и</w:t>
      </w:r>
      <w:r w:rsidRPr="00946E41">
        <w:rPr>
          <w:rFonts w:ascii="Tahoma" w:hAnsi="Tahoma" w:cs="Tahoma"/>
        </w:rPr>
        <w:t>, которое должно</w:t>
      </w:r>
      <w:r w:rsidR="00DE583B" w:rsidRPr="00946E41">
        <w:rPr>
          <w:rFonts w:ascii="Tahoma" w:hAnsi="Tahoma" w:cs="Tahoma"/>
        </w:rPr>
        <w:t xml:space="preserve"> </w:t>
      </w:r>
      <w:r w:rsidRPr="00946E41">
        <w:rPr>
          <w:rFonts w:ascii="Tahoma" w:hAnsi="Tahoma" w:cs="Tahoma"/>
        </w:rPr>
        <w:t>содержать:</w:t>
      </w:r>
    </w:p>
    <w:p w14:paraId="6991F095" w14:textId="77777777" w:rsidR="006A37C8" w:rsidRPr="00946E41" w:rsidRDefault="006A37C8">
      <w:pPr>
        <w:pStyle w:val="Pointmark"/>
        <w:tabs>
          <w:tab w:val="clear" w:pos="360"/>
          <w:tab w:val="num" w:pos="1260"/>
        </w:tabs>
        <w:autoSpaceDN/>
        <w:spacing w:before="120"/>
        <w:ind w:left="1260"/>
        <w:rPr>
          <w:rFonts w:ascii="Tahoma" w:hAnsi="Tahoma" w:cs="Tahoma"/>
        </w:rPr>
      </w:pPr>
      <w:r w:rsidRPr="00946E41">
        <w:rPr>
          <w:rFonts w:ascii="Tahoma" w:hAnsi="Tahoma" w:cs="Tahoma"/>
        </w:rPr>
        <w:t>код (обозначение) Контракта;</w:t>
      </w:r>
    </w:p>
    <w:p w14:paraId="1EC7689C" w14:textId="77777777" w:rsidR="006A37C8" w:rsidRPr="00946E41" w:rsidRDefault="006A37C8">
      <w:pPr>
        <w:pStyle w:val="Pointmark"/>
        <w:tabs>
          <w:tab w:val="clear" w:pos="360"/>
          <w:tab w:val="num" w:pos="1260"/>
        </w:tabs>
        <w:autoSpaceDN/>
        <w:spacing w:before="0"/>
        <w:ind w:left="1259" w:hanging="357"/>
        <w:rPr>
          <w:rFonts w:ascii="Tahoma" w:hAnsi="Tahoma" w:cs="Tahoma"/>
        </w:rPr>
      </w:pPr>
      <w:r w:rsidRPr="00946E41">
        <w:rPr>
          <w:rFonts w:ascii="Tahoma" w:hAnsi="Tahoma" w:cs="Tahoma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201EAD67" w14:textId="2BFBD46F" w:rsidR="001F0BE3" w:rsidRDefault="006A37C8">
      <w:pPr>
        <w:pStyle w:val="Pointmark"/>
        <w:tabs>
          <w:tab w:val="clear" w:pos="360"/>
          <w:tab w:val="num" w:pos="1260"/>
        </w:tabs>
        <w:autoSpaceDN/>
        <w:spacing w:before="0"/>
        <w:ind w:left="1259" w:hanging="357"/>
        <w:rPr>
          <w:rFonts w:ascii="Tahoma" w:hAnsi="Tahoma" w:cs="Tahoma"/>
        </w:rPr>
      </w:pPr>
      <w:r w:rsidRPr="00946E41">
        <w:rPr>
          <w:rFonts w:ascii="Tahoma" w:hAnsi="Tahoma" w:cs="Tahoma"/>
        </w:rPr>
        <w:t>время, начиная с которого может быть заключен Контракт (момент начала Торгов Контрактом);</w:t>
      </w:r>
    </w:p>
    <w:p w14:paraId="77116C61" w14:textId="3CF44AB0" w:rsidR="001234EB" w:rsidRPr="001234EB" w:rsidRDefault="001234EB">
      <w:pPr>
        <w:pStyle w:val="Pointmark"/>
        <w:tabs>
          <w:tab w:val="clear" w:pos="360"/>
          <w:tab w:val="num" w:pos="1260"/>
        </w:tabs>
        <w:autoSpaceDN/>
        <w:spacing w:before="0"/>
        <w:ind w:left="1259" w:hanging="357"/>
        <w:rPr>
          <w:rFonts w:ascii="Tahoma" w:hAnsi="Tahoma" w:cs="Tahoma"/>
        </w:rPr>
      </w:pPr>
      <w:r w:rsidRPr="00321574">
        <w:rPr>
          <w:rFonts w:ascii="Tahoma" w:hAnsi="Tahoma" w:cs="Tahoma"/>
        </w:rPr>
        <w:t xml:space="preserve">последний Торговый день, в который может быть заключен Контракт (далее – последний день заключения Контракта). </w:t>
      </w:r>
    </w:p>
    <w:p w14:paraId="34D5E247" w14:textId="408B3246" w:rsidR="006A6D3C" w:rsidRPr="00946E41" w:rsidRDefault="006A6D3C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946E41">
        <w:rPr>
          <w:rFonts w:ascii="Tahoma" w:hAnsi="Tahoma" w:cs="Tahoma"/>
        </w:rPr>
        <w:t>Код (обозначение) Контракта формируется по следующим правилам:</w:t>
      </w:r>
    </w:p>
    <w:p w14:paraId="71BBEB3E" w14:textId="18B02C24" w:rsidR="00821879" w:rsidRPr="00946E41" w:rsidRDefault="001E066F" w:rsidP="00321574">
      <w:pPr>
        <w:pStyle w:val="ac"/>
        <w:tabs>
          <w:tab w:val="clear" w:pos="9000"/>
        </w:tabs>
        <w:spacing w:before="120"/>
        <w:ind w:left="709"/>
        <w:rPr>
          <w:rFonts w:ascii="Tahoma" w:hAnsi="Tahoma" w:cs="Tahoma"/>
          <w:lang w:val="ru-RU"/>
        </w:rPr>
      </w:pPr>
      <w:r w:rsidRPr="00355222">
        <w:rPr>
          <w:rFonts w:ascii="Tahoma" w:hAnsi="Tahoma" w:cs="Tahoma"/>
        </w:rPr>
        <w:t>XXXX</w:t>
      </w:r>
      <w:r w:rsidRPr="001E066F">
        <w:rPr>
          <w:rFonts w:ascii="Tahoma" w:hAnsi="Tahoma" w:cs="Tahoma"/>
          <w:lang w:val="ru-RU"/>
        </w:rPr>
        <w:t xml:space="preserve"> (основной код базисного актива от одного до девяти знаков)</w:t>
      </w:r>
      <w:r w:rsidR="00821879" w:rsidRPr="00946E41">
        <w:rPr>
          <w:rFonts w:ascii="Tahoma" w:hAnsi="Tahoma" w:cs="Tahoma"/>
          <w:lang w:val="ru-RU"/>
        </w:rPr>
        <w:t>-&lt;месяц исполнения</w:t>
      </w:r>
      <w:proofErr w:type="gramStart"/>
      <w:r w:rsidR="00821879" w:rsidRPr="00946E41">
        <w:rPr>
          <w:rFonts w:ascii="Tahoma" w:hAnsi="Tahoma" w:cs="Tahoma"/>
          <w:lang w:val="ru-RU"/>
        </w:rPr>
        <w:t>&gt;.&lt;</w:t>
      </w:r>
      <w:proofErr w:type="gramEnd"/>
      <w:r w:rsidR="00821879" w:rsidRPr="00946E41">
        <w:rPr>
          <w:rFonts w:ascii="Tahoma" w:hAnsi="Tahoma" w:cs="Tahoma"/>
          <w:lang w:val="ru-RU"/>
        </w:rPr>
        <w:t>год исполнения&gt;.</w:t>
      </w:r>
    </w:p>
    <w:p w14:paraId="1FEECED2" w14:textId="32726DF8" w:rsidR="006A6D3C" w:rsidRDefault="00CD4662" w:rsidP="00321574">
      <w:pPr>
        <w:pStyle w:val="Pointmark"/>
        <w:numPr>
          <w:ilvl w:val="0"/>
          <w:numId w:val="0"/>
        </w:numPr>
        <w:spacing w:before="120"/>
        <w:ind w:left="709"/>
        <w:rPr>
          <w:rFonts w:ascii="Tahoma" w:hAnsi="Tahoma" w:cs="Tahoma"/>
        </w:rPr>
      </w:pPr>
      <w:r w:rsidRPr="00946E41">
        <w:rPr>
          <w:rFonts w:ascii="Tahoma" w:hAnsi="Tahoma" w:cs="Tahoma"/>
        </w:rPr>
        <w:lastRenderedPageBreak/>
        <w:t>М</w:t>
      </w:r>
      <w:r w:rsidR="006A6D3C" w:rsidRPr="00946E41">
        <w:rPr>
          <w:rFonts w:ascii="Tahoma" w:hAnsi="Tahoma" w:cs="Tahoma"/>
        </w:rPr>
        <w:t>есяц и год исполнения в коде (обозначении) Контракта (далее – месяц и год исполнения Контракта соответственно) указываются арабскими цифрами и используются для определения последнего</w:t>
      </w:r>
      <w:r w:rsidR="00B07CDF" w:rsidRPr="00946E41">
        <w:rPr>
          <w:rFonts w:ascii="Tahoma" w:hAnsi="Tahoma" w:cs="Tahoma"/>
        </w:rPr>
        <w:t xml:space="preserve"> Торгового</w:t>
      </w:r>
      <w:r w:rsidR="006A6D3C" w:rsidRPr="00946E41">
        <w:rPr>
          <w:rFonts w:ascii="Tahoma" w:hAnsi="Tahoma" w:cs="Tahoma"/>
        </w:rPr>
        <w:t xml:space="preserve"> дня</w:t>
      </w:r>
      <w:r w:rsidR="00B07CDF" w:rsidRPr="00946E41">
        <w:rPr>
          <w:rFonts w:ascii="Tahoma" w:hAnsi="Tahoma" w:cs="Tahoma"/>
        </w:rPr>
        <w:t>, в ходе которого может быть</w:t>
      </w:r>
      <w:r w:rsidR="006A6D3C" w:rsidRPr="00946E41">
        <w:rPr>
          <w:rFonts w:ascii="Tahoma" w:hAnsi="Tahoma" w:cs="Tahoma"/>
        </w:rPr>
        <w:t xml:space="preserve"> заключен Контракт</w:t>
      </w:r>
      <w:r w:rsidR="001E066F">
        <w:rPr>
          <w:rFonts w:ascii="Tahoma" w:hAnsi="Tahoma" w:cs="Tahoma"/>
        </w:rPr>
        <w:t xml:space="preserve"> </w:t>
      </w:r>
      <w:r w:rsidR="001E066F" w:rsidRPr="002E4172">
        <w:rPr>
          <w:rFonts w:ascii="Tahoma" w:hAnsi="Tahoma" w:cs="Tahoma"/>
        </w:rPr>
        <w:t xml:space="preserve">(далее – последний день заключения Контракта) </w:t>
      </w:r>
      <w:r w:rsidR="006A6D3C" w:rsidRPr="00946E41">
        <w:rPr>
          <w:rFonts w:ascii="Tahoma" w:hAnsi="Tahoma" w:cs="Tahoma"/>
        </w:rPr>
        <w:t>и дня исполнения Контракта.</w:t>
      </w:r>
    </w:p>
    <w:p w14:paraId="45336BB9" w14:textId="0AF54FE0" w:rsidR="00B757A6" w:rsidRPr="00946E41" w:rsidRDefault="00B757A6" w:rsidP="00321574">
      <w:pPr>
        <w:pStyle w:val="Pointmark"/>
        <w:numPr>
          <w:ilvl w:val="0"/>
          <w:numId w:val="0"/>
        </w:numPr>
        <w:spacing w:before="120"/>
        <w:ind w:left="709"/>
        <w:rPr>
          <w:rFonts w:ascii="Tahoma" w:hAnsi="Tahoma" w:cs="Tahoma"/>
        </w:rPr>
      </w:pPr>
      <w:r w:rsidRPr="00B757A6">
        <w:rPr>
          <w:rFonts w:ascii="Tahoma" w:hAnsi="Tahoma" w:cs="Tahoma"/>
        </w:rPr>
        <w:t>Если последний день заключения Контракта и день исполнения Контракта приходятся на разные месяцы, то, в целях формирования кода Контракта, указывается месяц и год последнего дня заключения Контракта.</w:t>
      </w:r>
    </w:p>
    <w:p w14:paraId="797DFB56" w14:textId="722B4463" w:rsidR="005F60DA" w:rsidRDefault="006C1BF1" w:rsidP="001B023A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022FBC">
        <w:rPr>
          <w:rFonts w:ascii="Tahoma" w:hAnsi="Tahoma" w:cs="Tahoma"/>
        </w:rPr>
        <w:t>Цена Контракта</w:t>
      </w:r>
      <w:r w:rsidR="001E066F">
        <w:rPr>
          <w:rFonts w:ascii="Tahoma" w:hAnsi="Tahoma" w:cs="Tahoma"/>
        </w:rPr>
        <w:t xml:space="preserve"> </w:t>
      </w:r>
      <w:r w:rsidR="001E066F" w:rsidRPr="001E066F">
        <w:rPr>
          <w:rFonts w:ascii="Tahoma" w:hAnsi="Tahoma" w:cs="Tahoma"/>
        </w:rPr>
        <w:t xml:space="preserve">в ходе Торгов при подаче заявки и заключении Контракта указывается в пунктах </w:t>
      </w:r>
      <w:r w:rsidR="001E066F">
        <w:rPr>
          <w:rFonts w:ascii="Tahoma" w:hAnsi="Tahoma" w:cs="Tahoma"/>
        </w:rPr>
        <w:t xml:space="preserve">в соответствии с </w:t>
      </w:r>
      <w:r w:rsidR="00FE7ADD">
        <w:rPr>
          <w:rFonts w:ascii="Tahoma" w:hAnsi="Tahoma" w:cs="Tahoma"/>
        </w:rPr>
        <w:t xml:space="preserve">порядком, указанным </w:t>
      </w:r>
      <w:r w:rsidR="00FE7ADD" w:rsidRPr="00FE7ADD">
        <w:rPr>
          <w:rFonts w:ascii="Tahoma" w:hAnsi="Tahoma" w:cs="Tahoma"/>
        </w:rPr>
        <w:t>в Списке параметров</w:t>
      </w:r>
      <w:r w:rsidR="00FE7ADD">
        <w:rPr>
          <w:rFonts w:ascii="Tahoma" w:hAnsi="Tahoma" w:cs="Tahoma"/>
        </w:rPr>
        <w:t xml:space="preserve">. </w:t>
      </w:r>
    </w:p>
    <w:p w14:paraId="6382CF02" w14:textId="15748029" w:rsidR="00FE7ADD" w:rsidRDefault="00947882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Последни</w:t>
      </w:r>
      <w:r>
        <w:rPr>
          <w:rFonts w:ascii="Tahoma" w:hAnsi="Tahoma" w:cs="Tahoma"/>
        </w:rPr>
        <w:t>й</w:t>
      </w:r>
      <w:r w:rsidRPr="00DE1ACA">
        <w:rPr>
          <w:rFonts w:ascii="Tahoma" w:hAnsi="Tahoma" w:cs="Tahoma"/>
        </w:rPr>
        <w:t xml:space="preserve"> д</w:t>
      </w:r>
      <w:r>
        <w:rPr>
          <w:rFonts w:ascii="Tahoma" w:hAnsi="Tahoma" w:cs="Tahoma"/>
        </w:rPr>
        <w:t>ень</w:t>
      </w:r>
      <w:r w:rsidRPr="00DE1ACA">
        <w:rPr>
          <w:rFonts w:ascii="Tahoma" w:hAnsi="Tahoma" w:cs="Tahoma"/>
        </w:rPr>
        <w:t xml:space="preserve"> </w:t>
      </w:r>
      <w:r w:rsidR="0064425A" w:rsidRPr="00DE1ACA">
        <w:rPr>
          <w:rFonts w:ascii="Tahoma" w:hAnsi="Tahoma" w:cs="Tahoma"/>
        </w:rPr>
        <w:t xml:space="preserve">заключения Контракта </w:t>
      </w:r>
      <w:r w:rsidR="004425C6">
        <w:rPr>
          <w:rFonts w:ascii="Tahoma" w:hAnsi="Tahoma" w:cs="Tahoma"/>
        </w:rPr>
        <w:t>определяется в соответствии со Списком параметров</w:t>
      </w:r>
      <w:r w:rsidR="00E81C80" w:rsidRPr="00DE1ACA">
        <w:rPr>
          <w:rFonts w:ascii="Tahoma" w:hAnsi="Tahoma" w:cs="Tahoma"/>
        </w:rPr>
        <w:t xml:space="preserve"> </w:t>
      </w:r>
    </w:p>
    <w:p w14:paraId="78F6A244" w14:textId="4F700640" w:rsidR="00031D90" w:rsidRDefault="00E81C80" w:rsidP="00FE7ADD">
      <w:pPr>
        <w:pStyle w:val="a1"/>
        <w:numPr>
          <w:ilvl w:val="0"/>
          <w:numId w:val="0"/>
        </w:numPr>
        <w:tabs>
          <w:tab w:val="num" w:pos="1985"/>
          <w:tab w:val="num" w:pos="2127"/>
        </w:tabs>
        <w:ind w:left="709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Биржа вправе по согласованию с Клиринговым центром установить иную дату последнего дня заключения Контракта, отличную от определяемой в соответствии </w:t>
      </w:r>
      <w:r w:rsidR="004425C6">
        <w:rPr>
          <w:rFonts w:ascii="Tahoma" w:hAnsi="Tahoma" w:cs="Tahoma"/>
        </w:rPr>
        <w:t>со Списком параметров.</w:t>
      </w:r>
    </w:p>
    <w:p w14:paraId="477C394F" w14:textId="77777777" w:rsidR="00FE7ADD" w:rsidRDefault="00FE7ADD" w:rsidP="00FE7ADD">
      <w:pPr>
        <w:pStyle w:val="a1"/>
        <w:numPr>
          <w:ilvl w:val="0"/>
          <w:numId w:val="0"/>
        </w:numPr>
        <w:tabs>
          <w:tab w:val="num" w:pos="1985"/>
          <w:tab w:val="num" w:pos="2127"/>
        </w:tabs>
        <w:ind w:left="709"/>
        <w:rPr>
          <w:rFonts w:ascii="Tahoma" w:hAnsi="Tahoma" w:cs="Tahoma"/>
        </w:rPr>
      </w:pPr>
      <w:r w:rsidRPr="00FE7ADD">
        <w:rPr>
          <w:rFonts w:ascii="Tahoma" w:hAnsi="Tahoma" w:cs="Tahoma"/>
        </w:rPr>
        <w:t>Время прекращения торгов Контрактом в последний день заключения Контракта устанавливается в Списке параметров.</w:t>
      </w:r>
    </w:p>
    <w:p w14:paraId="0D63600D" w14:textId="319F4DE6" w:rsidR="00767E85" w:rsidRDefault="006E78F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>
        <w:rPr>
          <w:rFonts w:ascii="Tahoma" w:hAnsi="Tahoma" w:cs="Tahoma"/>
        </w:rPr>
        <w:t xml:space="preserve">В </w:t>
      </w:r>
      <w:r w:rsidRPr="006E78F6">
        <w:rPr>
          <w:rFonts w:ascii="Tahoma" w:hAnsi="Tahoma" w:cs="Tahoma"/>
        </w:rPr>
        <w:t xml:space="preserve">целях Спецификации, </w:t>
      </w:r>
      <w:r>
        <w:rPr>
          <w:rFonts w:ascii="Tahoma" w:hAnsi="Tahoma" w:cs="Tahoma"/>
        </w:rPr>
        <w:t>д</w:t>
      </w:r>
      <w:r w:rsidRPr="00136703">
        <w:rPr>
          <w:rFonts w:ascii="Tahoma" w:hAnsi="Tahoma" w:cs="Tahoma"/>
        </w:rPr>
        <w:t xml:space="preserve">нем </w:t>
      </w:r>
      <w:r w:rsidR="00281ED7" w:rsidRPr="00136703">
        <w:rPr>
          <w:rFonts w:ascii="Tahoma" w:hAnsi="Tahoma" w:cs="Tahoma"/>
        </w:rPr>
        <w:t xml:space="preserve">исполнения Контракта считается </w:t>
      </w:r>
      <w:r w:rsidR="00136703" w:rsidRPr="00136703">
        <w:rPr>
          <w:rFonts w:ascii="Tahoma" w:hAnsi="Tahoma" w:cs="Tahoma"/>
        </w:rPr>
        <w:t xml:space="preserve">первый </w:t>
      </w:r>
      <w:r w:rsidR="00D03711">
        <w:rPr>
          <w:rFonts w:ascii="Tahoma" w:hAnsi="Tahoma" w:cs="Tahoma"/>
        </w:rPr>
        <w:t>Расчетный</w:t>
      </w:r>
      <w:r w:rsidR="00136703" w:rsidRPr="00136703">
        <w:rPr>
          <w:rFonts w:ascii="Tahoma" w:hAnsi="Tahoma" w:cs="Tahoma"/>
        </w:rPr>
        <w:t xml:space="preserve"> день, следующий за последним днем заключения Контракта,</w:t>
      </w:r>
      <w:r w:rsidR="00281ED7" w:rsidRPr="00136703">
        <w:rPr>
          <w:rFonts w:ascii="Tahoma" w:hAnsi="Tahoma" w:cs="Tahoma"/>
        </w:rPr>
        <w:t xml:space="preserve"> </w:t>
      </w:r>
      <w:r w:rsidR="00AA2F71">
        <w:rPr>
          <w:rFonts w:ascii="Tahoma" w:hAnsi="Tahoma" w:cs="Tahoma"/>
        </w:rPr>
        <w:t>в который осуществляется исполнение Обязательства по расчетам,</w:t>
      </w:r>
      <w:r w:rsidR="00AA2F71" w:rsidRPr="001B1D61">
        <w:rPr>
          <w:rFonts w:ascii="Tahoma" w:hAnsi="Tahoma" w:cs="Tahoma"/>
        </w:rPr>
        <w:t xml:space="preserve"> </w:t>
      </w:r>
      <w:r w:rsidR="00281ED7" w:rsidRPr="00136703">
        <w:rPr>
          <w:rFonts w:ascii="Tahoma" w:hAnsi="Tahoma" w:cs="Tahoma"/>
        </w:rPr>
        <w:t>за</w:t>
      </w:r>
      <w:r w:rsidR="002C13AD" w:rsidRPr="00136703">
        <w:rPr>
          <w:rFonts w:ascii="Tahoma" w:hAnsi="Tahoma" w:cs="Tahoma"/>
        </w:rPr>
        <w:t xml:space="preserve"> </w:t>
      </w:r>
      <w:r w:rsidR="00281ED7" w:rsidRPr="00136703">
        <w:rPr>
          <w:rFonts w:ascii="Tahoma" w:hAnsi="Tahoma" w:cs="Tahoma"/>
        </w:rPr>
        <w:t>исключением</w:t>
      </w:r>
      <w:r w:rsidR="00DC1DB8" w:rsidRPr="00136703">
        <w:rPr>
          <w:rFonts w:ascii="Tahoma" w:hAnsi="Tahoma" w:cs="Tahoma"/>
        </w:rPr>
        <w:t xml:space="preserve"> </w:t>
      </w:r>
      <w:r w:rsidR="00281ED7" w:rsidRPr="00136703">
        <w:rPr>
          <w:rFonts w:ascii="Tahoma" w:hAnsi="Tahoma" w:cs="Tahoma"/>
        </w:rPr>
        <w:t xml:space="preserve">случаев, предусмотренных пунктами </w:t>
      </w:r>
      <w:r w:rsidR="00826DDE" w:rsidRPr="00136703">
        <w:rPr>
          <w:rFonts w:ascii="Tahoma" w:hAnsi="Tahoma" w:cs="Tahoma"/>
        </w:rPr>
        <w:t>6</w:t>
      </w:r>
      <w:r w:rsidR="00281ED7" w:rsidRPr="00136703">
        <w:rPr>
          <w:rFonts w:ascii="Tahoma" w:hAnsi="Tahoma" w:cs="Tahoma"/>
        </w:rPr>
        <w:t>.1-</w:t>
      </w:r>
      <w:r w:rsidR="00826DDE" w:rsidRPr="00136703">
        <w:rPr>
          <w:rFonts w:ascii="Tahoma" w:hAnsi="Tahoma" w:cs="Tahoma"/>
        </w:rPr>
        <w:t>6</w:t>
      </w:r>
      <w:r w:rsidR="00281ED7" w:rsidRPr="00136703">
        <w:rPr>
          <w:rFonts w:ascii="Tahoma" w:hAnsi="Tahoma" w:cs="Tahoma"/>
        </w:rPr>
        <w:t xml:space="preserve">.2 Спецификации. </w:t>
      </w:r>
    </w:p>
    <w:p w14:paraId="3F96B153" w14:textId="296BCD63" w:rsidR="00820798" w:rsidRPr="00D31B80" w:rsidRDefault="00820798" w:rsidP="00820798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820798">
        <w:rPr>
          <w:rFonts w:ascii="Tahoma" w:hAnsi="Tahoma" w:cs="Tahoma"/>
        </w:rPr>
        <w:t xml:space="preserve">В целях Спецификации, днем экспирации Контракта, считается день определения Обязательства по расчетам, согласно подпункту </w:t>
      </w:r>
      <w:r w:rsidR="003546BF">
        <w:rPr>
          <w:rFonts w:ascii="Tahoma" w:hAnsi="Tahoma" w:cs="Tahoma"/>
        </w:rPr>
        <w:t>3</w:t>
      </w:r>
      <w:r w:rsidRPr="00820798">
        <w:rPr>
          <w:rFonts w:ascii="Tahoma" w:hAnsi="Tahoma" w:cs="Tahoma"/>
        </w:rPr>
        <w:t>.1 Спецификации.</w:t>
      </w:r>
    </w:p>
    <w:p w14:paraId="09D9172F" w14:textId="2F1DCD0A" w:rsidR="00767E85" w:rsidRPr="00B80312" w:rsidRDefault="00767E85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B80312">
        <w:rPr>
          <w:rFonts w:ascii="Tahoma" w:hAnsi="Tahoma" w:cs="Tahoma"/>
        </w:rPr>
        <w:t>Публикация списка дат, являющихся последними днями заключения и днями испол</w:t>
      </w:r>
      <w:r w:rsidR="00F457B4" w:rsidRPr="00B80312">
        <w:rPr>
          <w:rFonts w:ascii="Tahoma" w:hAnsi="Tahoma" w:cs="Tahoma"/>
        </w:rPr>
        <w:t>нения Контрактов, осуществляется на сайте Биржи в сети Интернет.</w:t>
      </w:r>
    </w:p>
    <w:p w14:paraId="68191507" w14:textId="389E867F" w:rsidR="00DC1DB8" w:rsidRPr="00DE1ACA" w:rsidRDefault="0064425A" w:rsidP="00DE583B">
      <w:pPr>
        <w:pStyle w:val="a0"/>
        <w:rPr>
          <w:rFonts w:ascii="Tahoma" w:hAnsi="Tahoma" w:cs="Tahoma"/>
        </w:rPr>
      </w:pPr>
      <w:r w:rsidRPr="00DE1ACA">
        <w:rPr>
          <w:rFonts w:ascii="Tahoma" w:hAnsi="Tahoma" w:cs="Tahoma"/>
        </w:rPr>
        <w:t>Обязательств</w:t>
      </w:r>
      <w:r w:rsidR="0046162E" w:rsidRPr="00DE1ACA">
        <w:rPr>
          <w:rFonts w:ascii="Tahoma" w:hAnsi="Tahoma" w:cs="Tahoma"/>
        </w:rPr>
        <w:t>а</w:t>
      </w:r>
      <w:r w:rsidRPr="00DE1ACA">
        <w:rPr>
          <w:rFonts w:ascii="Tahoma" w:hAnsi="Tahoma" w:cs="Tahoma"/>
        </w:rPr>
        <w:t xml:space="preserve"> по </w:t>
      </w:r>
      <w:r w:rsidR="0046162E" w:rsidRPr="00DE1ACA">
        <w:rPr>
          <w:rFonts w:ascii="Tahoma" w:hAnsi="Tahoma" w:cs="Tahoma"/>
        </w:rPr>
        <w:t>Контракту</w:t>
      </w:r>
    </w:p>
    <w:p w14:paraId="271683F2" w14:textId="31B6CC4C" w:rsidR="00DC1DB8" w:rsidRPr="00DE1ACA" w:rsidRDefault="00DF3D45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Обязательство по уплате вариационной маржи.</w:t>
      </w:r>
    </w:p>
    <w:p w14:paraId="52B52C71" w14:textId="42EE6DEE" w:rsidR="00DE698B" w:rsidRPr="00321574" w:rsidRDefault="00DF3D45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ind w:left="1276" w:hanging="567"/>
      </w:pPr>
      <w:r w:rsidRPr="00321574">
        <w:t>Стороны Контракта обязаны уплачивать друг другу денежные средства (вариационную маржу) в сумме, размер которой зависит от изменения значений баз</w:t>
      </w:r>
      <w:r w:rsidR="00E31149" w:rsidRPr="00321574">
        <w:t>исн</w:t>
      </w:r>
      <w:r w:rsidRPr="00321574">
        <w:t xml:space="preserve">ого актива. </w:t>
      </w:r>
    </w:p>
    <w:p w14:paraId="11808BE9" w14:textId="59F3887A" w:rsidR="001316FC" w:rsidRPr="00321574" w:rsidRDefault="00136703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ind w:left="1276" w:hanging="567"/>
      </w:pPr>
      <w:r w:rsidRPr="00321574">
        <w:t>Вариационная маржа рассчитывается</w:t>
      </w:r>
      <w:r w:rsidR="00A47ADD">
        <w:t xml:space="preserve"> </w:t>
      </w:r>
      <w:r w:rsidR="00A47ADD">
        <w:rPr>
          <w:rFonts w:ascii="Tahoma" w:hAnsi="Tahoma" w:cs="Tahoma"/>
        </w:rPr>
        <w:t>по итогам каждого Торгового дня</w:t>
      </w:r>
      <w:r w:rsidRPr="00321574">
        <w:t xml:space="preserve"> в период с первого дня заключения Контракта до последнего дня заключения Контракта включительно и уплачивается с </w:t>
      </w:r>
      <w:r w:rsidR="00CC2B83">
        <w:t>Расчетного</w:t>
      </w:r>
      <w:r w:rsidRPr="00321574">
        <w:t xml:space="preserve"> дня, следующего за днем заключения контракта, до дня исполнения Контракта </w:t>
      </w:r>
      <w:r w:rsidR="00BF16DE">
        <w:rPr>
          <w:rFonts w:ascii="Tahoma" w:hAnsi="Tahoma" w:cs="Tahoma"/>
        </w:rPr>
        <w:t>включительно</w:t>
      </w:r>
      <w:r w:rsidR="00BF16DE" w:rsidRPr="00321574">
        <w:t xml:space="preserve"> </w:t>
      </w:r>
      <w:r w:rsidRPr="00321574">
        <w:t xml:space="preserve">с учетом положений пункта </w:t>
      </w:r>
      <w:r w:rsidR="006845FE" w:rsidRPr="00321574">
        <w:t>3</w:t>
      </w:r>
      <w:r w:rsidRPr="00321574">
        <w:t xml:space="preserve"> настоящей Спецификации.  </w:t>
      </w:r>
    </w:p>
    <w:p w14:paraId="27E4D827" w14:textId="794C0388" w:rsidR="00B97884" w:rsidRPr="00321574" w:rsidRDefault="001316FC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ind w:left="1276" w:hanging="567"/>
      </w:pPr>
      <w:r w:rsidRPr="00321574">
        <w:t>Вариационная маржа рассчитывается по следующ</w:t>
      </w:r>
      <w:r w:rsidR="00C3310D" w:rsidRPr="00321574">
        <w:t>им</w:t>
      </w:r>
      <w:r w:rsidRPr="00321574">
        <w:t xml:space="preserve"> формул</w:t>
      </w:r>
      <w:r w:rsidR="00C3310D" w:rsidRPr="00321574">
        <w:t>ам</w:t>
      </w:r>
      <w:r w:rsidR="00B97884" w:rsidRPr="00321574">
        <w:t>:</w:t>
      </w:r>
    </w:p>
    <w:p w14:paraId="379FAF9B" w14:textId="5C6CD8FA" w:rsidR="002E13B8" w:rsidRPr="006237FF" w:rsidRDefault="002E13B8" w:rsidP="00321574">
      <w:pPr>
        <w:pStyle w:val="10"/>
        <w:numPr>
          <w:ilvl w:val="0"/>
          <w:numId w:val="0"/>
        </w:numPr>
        <w:ind w:left="1276"/>
      </w:pPr>
      <w:bookmarkStart w:id="1" w:name="_Ref249432111"/>
      <w:r w:rsidRPr="00ED7A68">
        <w:t xml:space="preserve">В ходе Клиринговой сессии </w:t>
      </w:r>
      <w:proofErr w:type="spellStart"/>
      <w:r w:rsidRPr="00ED7A68">
        <w:t>mark-to-market</w:t>
      </w:r>
      <w:proofErr w:type="spellEnd"/>
      <w:r>
        <w:rPr>
          <w:rStyle w:val="aff5"/>
          <w:rFonts w:ascii="Tahoma" w:hAnsi="Tahoma" w:cs="Tahoma"/>
          <w:lang w:val="en-US"/>
        </w:rPr>
        <w:footnoteReference w:id="2"/>
      </w:r>
      <w:r w:rsidRPr="00ED7A68">
        <w:t>:</w:t>
      </w:r>
      <w:bookmarkEnd w:id="1"/>
    </w:p>
    <w:p w14:paraId="5183790D" w14:textId="77777777" w:rsidR="00197096" w:rsidRPr="00E671A2" w:rsidRDefault="00197096" w:rsidP="00321574">
      <w:pPr>
        <w:pStyle w:val="ac"/>
        <w:spacing w:before="120"/>
        <w:ind w:left="1276"/>
        <w:rPr>
          <w:rFonts w:ascii="Tahoma" w:hAnsi="Tahoma" w:cs="Tahoma"/>
          <w:b/>
          <w:lang w:val="ru-RU"/>
        </w:rPr>
      </w:pPr>
      <w:proofErr w:type="spellStart"/>
      <w:r w:rsidRPr="00DE1ACA">
        <w:rPr>
          <w:rFonts w:ascii="Tahoma" w:hAnsi="Tahoma" w:cs="Tahoma"/>
          <w:b/>
          <w:lang w:val="ru-RU"/>
        </w:rPr>
        <w:t>ВМо</w:t>
      </w:r>
      <w:proofErr w:type="spellEnd"/>
      <w:r w:rsidRPr="00E671A2">
        <w:rPr>
          <w:rFonts w:ascii="Tahoma" w:hAnsi="Tahoma" w:cs="Tahoma"/>
          <w:b/>
          <w:lang w:val="ru-RU"/>
        </w:rPr>
        <w:t xml:space="preserve"> = (</w:t>
      </w:r>
      <w:proofErr w:type="spellStart"/>
      <w:r w:rsidRPr="00DE1ACA">
        <w:rPr>
          <w:rFonts w:ascii="Tahoma" w:hAnsi="Tahoma" w:cs="Tahoma"/>
          <w:b/>
          <w:lang w:val="ru-RU"/>
        </w:rPr>
        <w:t>РЦт</w:t>
      </w:r>
      <w:proofErr w:type="spellEnd"/>
      <w:r w:rsidRPr="00E671A2">
        <w:rPr>
          <w:rFonts w:ascii="Tahoma" w:hAnsi="Tahoma" w:cs="Tahoma"/>
          <w:b/>
          <w:lang w:val="ru-RU"/>
        </w:rPr>
        <w:t xml:space="preserve"> – </w:t>
      </w:r>
      <w:proofErr w:type="spellStart"/>
      <w:r w:rsidRPr="00DE1ACA">
        <w:rPr>
          <w:rFonts w:ascii="Tahoma" w:hAnsi="Tahoma" w:cs="Tahoma"/>
          <w:b/>
          <w:lang w:val="ru-RU"/>
        </w:rPr>
        <w:t>Цо</w:t>
      </w:r>
      <w:proofErr w:type="spellEnd"/>
      <w:r w:rsidRPr="00E671A2">
        <w:rPr>
          <w:rFonts w:ascii="Tahoma" w:hAnsi="Tahoma" w:cs="Tahoma"/>
          <w:b/>
          <w:lang w:val="ru-RU"/>
        </w:rPr>
        <w:t xml:space="preserve">) * </w:t>
      </w:r>
      <w:r w:rsidRPr="00DE1ACA">
        <w:rPr>
          <w:rFonts w:ascii="Tahoma" w:hAnsi="Tahoma" w:cs="Tahoma"/>
          <w:b/>
        </w:rPr>
        <w:t>W</w:t>
      </w:r>
      <w:r w:rsidRPr="00E671A2">
        <w:rPr>
          <w:rFonts w:ascii="Tahoma" w:hAnsi="Tahoma" w:cs="Tahoma"/>
          <w:b/>
          <w:lang w:val="ru-RU"/>
        </w:rPr>
        <w:t xml:space="preserve"> / </w:t>
      </w:r>
      <w:r w:rsidRPr="00DE1ACA">
        <w:rPr>
          <w:rFonts w:ascii="Tahoma" w:hAnsi="Tahoma" w:cs="Tahoma"/>
          <w:b/>
        </w:rPr>
        <w:t>R</w:t>
      </w:r>
      <w:r w:rsidRPr="00E671A2">
        <w:rPr>
          <w:rFonts w:ascii="Tahoma" w:hAnsi="Tahoma" w:cs="Tahoma"/>
          <w:b/>
          <w:lang w:val="ru-RU"/>
        </w:rPr>
        <w:t>,</w:t>
      </w:r>
    </w:p>
    <w:p w14:paraId="3BC7CA2E" w14:textId="77777777" w:rsidR="00197096" w:rsidRPr="00E671A2" w:rsidRDefault="00197096" w:rsidP="00321574">
      <w:pPr>
        <w:tabs>
          <w:tab w:val="left" w:pos="9000"/>
        </w:tabs>
        <w:spacing w:before="120" w:after="60"/>
        <w:ind w:left="1276"/>
        <w:jc w:val="both"/>
        <w:rPr>
          <w:rFonts w:ascii="Tahoma" w:hAnsi="Tahoma" w:cs="Tahoma"/>
          <w:b/>
          <w:sz w:val="20"/>
          <w:szCs w:val="20"/>
        </w:rPr>
      </w:pPr>
      <w:proofErr w:type="spellStart"/>
      <w:r w:rsidRPr="00DE1ACA">
        <w:rPr>
          <w:rFonts w:ascii="Tahoma" w:hAnsi="Tahoma" w:cs="Tahoma"/>
          <w:b/>
          <w:sz w:val="20"/>
          <w:szCs w:val="20"/>
        </w:rPr>
        <w:t>ВМт</w:t>
      </w:r>
      <w:proofErr w:type="spellEnd"/>
      <w:r w:rsidRPr="00E671A2">
        <w:rPr>
          <w:rFonts w:ascii="Tahoma" w:hAnsi="Tahoma" w:cs="Tahoma"/>
          <w:b/>
          <w:sz w:val="20"/>
          <w:szCs w:val="20"/>
        </w:rPr>
        <w:t xml:space="preserve"> = (</w:t>
      </w:r>
      <w:proofErr w:type="spellStart"/>
      <w:r w:rsidRPr="00DE1ACA">
        <w:rPr>
          <w:rFonts w:ascii="Tahoma" w:hAnsi="Tahoma" w:cs="Tahoma"/>
          <w:b/>
          <w:sz w:val="20"/>
          <w:szCs w:val="20"/>
        </w:rPr>
        <w:t>РЦт</w:t>
      </w:r>
      <w:proofErr w:type="spellEnd"/>
      <w:r w:rsidRPr="00E671A2">
        <w:rPr>
          <w:rFonts w:ascii="Tahoma" w:hAnsi="Tahoma" w:cs="Tahoma"/>
          <w:b/>
          <w:sz w:val="20"/>
          <w:szCs w:val="20"/>
        </w:rPr>
        <w:t xml:space="preserve"> – </w:t>
      </w:r>
      <w:proofErr w:type="spellStart"/>
      <w:r w:rsidRPr="00DE1ACA">
        <w:rPr>
          <w:rFonts w:ascii="Tahoma" w:hAnsi="Tahoma" w:cs="Tahoma"/>
          <w:b/>
          <w:sz w:val="20"/>
          <w:szCs w:val="20"/>
        </w:rPr>
        <w:t>РЦп</w:t>
      </w:r>
      <w:proofErr w:type="spellEnd"/>
      <w:r w:rsidRPr="00E671A2">
        <w:rPr>
          <w:rFonts w:ascii="Tahoma" w:hAnsi="Tahoma" w:cs="Tahoma"/>
          <w:b/>
          <w:sz w:val="20"/>
          <w:szCs w:val="20"/>
        </w:rPr>
        <w:t xml:space="preserve">) * </w:t>
      </w:r>
      <w:r w:rsidRPr="00DE1ACA">
        <w:rPr>
          <w:rFonts w:ascii="Tahoma" w:hAnsi="Tahoma" w:cs="Tahoma"/>
          <w:b/>
          <w:sz w:val="20"/>
          <w:szCs w:val="20"/>
          <w:lang w:val="en-US"/>
        </w:rPr>
        <w:t>W</w:t>
      </w:r>
      <w:r w:rsidRPr="00E671A2">
        <w:rPr>
          <w:rFonts w:ascii="Tahoma" w:hAnsi="Tahoma" w:cs="Tahoma"/>
          <w:b/>
          <w:sz w:val="20"/>
          <w:szCs w:val="20"/>
        </w:rPr>
        <w:t xml:space="preserve"> / </w:t>
      </w:r>
      <w:r w:rsidRPr="00DE1ACA">
        <w:rPr>
          <w:rFonts w:ascii="Tahoma" w:hAnsi="Tahoma" w:cs="Tahoma"/>
          <w:b/>
          <w:sz w:val="20"/>
          <w:szCs w:val="20"/>
          <w:lang w:val="en-US"/>
        </w:rPr>
        <w:t>R</w:t>
      </w:r>
      <w:r w:rsidRPr="00E671A2">
        <w:rPr>
          <w:rFonts w:ascii="Tahoma" w:hAnsi="Tahoma" w:cs="Tahoma"/>
          <w:b/>
          <w:sz w:val="20"/>
          <w:szCs w:val="20"/>
        </w:rPr>
        <w:t>,</w:t>
      </w:r>
    </w:p>
    <w:p w14:paraId="7AA4141C" w14:textId="77777777" w:rsidR="00197096" w:rsidRPr="00DE1ACA" w:rsidRDefault="00197096" w:rsidP="00321574">
      <w:pPr>
        <w:tabs>
          <w:tab w:val="left" w:pos="9000"/>
        </w:tabs>
        <w:spacing w:before="120" w:after="60"/>
        <w:ind w:left="1276"/>
        <w:jc w:val="both"/>
        <w:rPr>
          <w:rFonts w:ascii="Tahoma" w:hAnsi="Tahoma" w:cs="Tahoma"/>
          <w:sz w:val="20"/>
          <w:szCs w:val="20"/>
        </w:rPr>
      </w:pPr>
      <w:r w:rsidRPr="00DE1ACA">
        <w:rPr>
          <w:rFonts w:ascii="Tahoma" w:hAnsi="Tahoma" w:cs="Tahoma"/>
          <w:sz w:val="20"/>
          <w:szCs w:val="20"/>
        </w:rPr>
        <w:t>где:</w:t>
      </w:r>
    </w:p>
    <w:p w14:paraId="03A4685E" w14:textId="77777777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proofErr w:type="spellStart"/>
      <w:r w:rsidRPr="00DE1ACA">
        <w:rPr>
          <w:rFonts w:ascii="Tahoma" w:hAnsi="Tahoma" w:cs="Tahoma"/>
          <w:sz w:val="20"/>
          <w:szCs w:val="20"/>
        </w:rPr>
        <w:t>ВМо</w:t>
      </w:r>
      <w:proofErr w:type="spellEnd"/>
      <w:r w:rsidRPr="00DE1ACA">
        <w:rPr>
          <w:rFonts w:ascii="Tahoma" w:hAnsi="Tahoma" w:cs="Tahoma"/>
          <w:sz w:val="20"/>
          <w:szCs w:val="20"/>
        </w:rPr>
        <w:t xml:space="preserve"> – вариационная маржа по Контракту, по которому расчет вариационной маржи ранее не осуществлялся;</w:t>
      </w:r>
    </w:p>
    <w:p w14:paraId="55448ABB" w14:textId="77777777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proofErr w:type="spellStart"/>
      <w:r w:rsidRPr="00DE1ACA">
        <w:rPr>
          <w:rFonts w:ascii="Tahoma" w:hAnsi="Tahoma" w:cs="Tahoma"/>
          <w:sz w:val="20"/>
          <w:szCs w:val="20"/>
        </w:rPr>
        <w:t>ВМт</w:t>
      </w:r>
      <w:proofErr w:type="spellEnd"/>
      <w:r w:rsidRPr="00DE1ACA">
        <w:rPr>
          <w:rFonts w:ascii="Tahoma" w:hAnsi="Tahoma" w:cs="Tahoma"/>
          <w:sz w:val="20"/>
          <w:szCs w:val="20"/>
        </w:rPr>
        <w:t xml:space="preserve"> – вариационная маржа по Контракту, по которому расчет вариационной маржи осуществлялся ранее;</w:t>
      </w:r>
    </w:p>
    <w:p w14:paraId="418B04B2" w14:textId="77777777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proofErr w:type="spellStart"/>
      <w:r w:rsidRPr="00DE1ACA">
        <w:rPr>
          <w:rFonts w:ascii="Tahoma" w:hAnsi="Tahoma" w:cs="Tahoma"/>
          <w:sz w:val="20"/>
          <w:szCs w:val="20"/>
        </w:rPr>
        <w:t>Цо</w:t>
      </w:r>
      <w:proofErr w:type="spellEnd"/>
      <w:r w:rsidRPr="00DE1ACA">
        <w:rPr>
          <w:rFonts w:ascii="Tahoma" w:hAnsi="Tahoma" w:cs="Tahoma"/>
          <w:sz w:val="20"/>
          <w:szCs w:val="20"/>
        </w:rPr>
        <w:t xml:space="preserve"> – цена заключения Контракта;</w:t>
      </w:r>
    </w:p>
    <w:p w14:paraId="0D3FF590" w14:textId="77777777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proofErr w:type="spellStart"/>
      <w:r w:rsidRPr="00DE1ACA">
        <w:rPr>
          <w:rFonts w:ascii="Tahoma" w:hAnsi="Tahoma" w:cs="Tahoma"/>
          <w:sz w:val="20"/>
          <w:szCs w:val="20"/>
        </w:rPr>
        <w:t>РЦт</w:t>
      </w:r>
      <w:proofErr w:type="spellEnd"/>
      <w:r w:rsidRPr="00DE1ACA">
        <w:rPr>
          <w:rFonts w:ascii="Tahoma" w:hAnsi="Tahoma" w:cs="Tahoma"/>
          <w:sz w:val="20"/>
          <w:szCs w:val="20"/>
        </w:rPr>
        <w:t xml:space="preserve"> – текущая (последняя) Расчетная цена Контракта;</w:t>
      </w:r>
    </w:p>
    <w:p w14:paraId="69BC4112" w14:textId="0FAABFE4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proofErr w:type="spellStart"/>
      <w:r w:rsidRPr="00DE1ACA">
        <w:rPr>
          <w:rFonts w:ascii="Tahoma" w:hAnsi="Tahoma" w:cs="Tahoma"/>
          <w:sz w:val="20"/>
          <w:szCs w:val="20"/>
        </w:rPr>
        <w:t>РЦп</w:t>
      </w:r>
      <w:proofErr w:type="spellEnd"/>
      <w:r w:rsidRPr="00DE1ACA">
        <w:rPr>
          <w:rFonts w:ascii="Tahoma" w:hAnsi="Tahoma" w:cs="Tahoma"/>
          <w:sz w:val="20"/>
          <w:szCs w:val="20"/>
        </w:rPr>
        <w:t xml:space="preserve"> – </w:t>
      </w:r>
      <w:r w:rsidR="00132CE7" w:rsidRPr="00132CE7">
        <w:rPr>
          <w:rFonts w:ascii="Tahoma" w:hAnsi="Tahoma" w:cs="Tahoma"/>
          <w:sz w:val="20"/>
          <w:szCs w:val="20"/>
        </w:rPr>
        <w:t>Расчетная цена Контракта, определенная по итогам предыдущего Торгового дня</w:t>
      </w:r>
      <w:r w:rsidRPr="00DE1ACA">
        <w:rPr>
          <w:rFonts w:ascii="Tahoma" w:hAnsi="Tahoma" w:cs="Tahoma"/>
          <w:sz w:val="20"/>
          <w:szCs w:val="20"/>
        </w:rPr>
        <w:t>;</w:t>
      </w:r>
    </w:p>
    <w:p w14:paraId="76192C5F" w14:textId="77777777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r w:rsidRPr="00DE1ACA">
        <w:rPr>
          <w:rFonts w:ascii="Tahoma" w:hAnsi="Tahoma" w:cs="Tahoma"/>
          <w:sz w:val="20"/>
          <w:szCs w:val="20"/>
          <w:lang w:val="en-US"/>
        </w:rPr>
        <w:t>W</w:t>
      </w:r>
      <w:r w:rsidRPr="00DE1ACA">
        <w:rPr>
          <w:rFonts w:ascii="Tahoma" w:hAnsi="Tahoma" w:cs="Tahoma"/>
          <w:sz w:val="20"/>
          <w:szCs w:val="20"/>
        </w:rPr>
        <w:t xml:space="preserve"> – стоимость минимального шага цены;</w:t>
      </w:r>
    </w:p>
    <w:p w14:paraId="3EC83ABD" w14:textId="77777777" w:rsidR="00197096" w:rsidRPr="00DE1ACA" w:rsidRDefault="00197096" w:rsidP="00321574">
      <w:pPr>
        <w:tabs>
          <w:tab w:val="left" w:pos="9000"/>
        </w:tabs>
        <w:ind w:left="1276"/>
        <w:jc w:val="both"/>
        <w:rPr>
          <w:rFonts w:ascii="Tahoma" w:hAnsi="Tahoma" w:cs="Tahoma"/>
          <w:sz w:val="20"/>
          <w:szCs w:val="20"/>
        </w:rPr>
      </w:pPr>
      <w:r w:rsidRPr="00DE1ACA">
        <w:rPr>
          <w:rFonts w:ascii="Tahoma" w:hAnsi="Tahoma" w:cs="Tahoma"/>
          <w:sz w:val="20"/>
          <w:szCs w:val="20"/>
        </w:rPr>
        <w:t>R – минимальный шаг цены.</w:t>
      </w:r>
    </w:p>
    <w:p w14:paraId="10997A75" w14:textId="156272E7" w:rsidR="00DB5C60" w:rsidRPr="00321574" w:rsidRDefault="00DF3D45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ind w:left="1276" w:hanging="567"/>
      </w:pPr>
      <w:r w:rsidRPr="00321574">
        <w:lastRenderedPageBreak/>
        <w:t>Исполнение обязательств по уплате вариационной маржи, рассчитанной по формулам, указанным в пункте 2.1.3 Спецификации, осуществляется в порядке и сроки, установленные Правилами клиринга. При этом</w:t>
      </w:r>
      <w:r w:rsidR="00BE6258" w:rsidRPr="00321574">
        <w:t>:</w:t>
      </w:r>
    </w:p>
    <w:p w14:paraId="5EFE8958" w14:textId="249051DD" w:rsidR="000A455D" w:rsidRPr="00321574" w:rsidRDefault="000A455D" w:rsidP="00321574">
      <w:pPr>
        <w:pStyle w:val="Pointmark"/>
        <w:tabs>
          <w:tab w:val="clear" w:pos="360"/>
          <w:tab w:val="num" w:pos="1620"/>
        </w:tabs>
        <w:autoSpaceDN/>
        <w:spacing w:before="120"/>
        <w:ind w:left="1620"/>
        <w:rPr>
          <w:rFonts w:ascii="Tahoma" w:hAnsi="Tahoma" w:cs="Tahoma"/>
        </w:rPr>
      </w:pPr>
      <w:r w:rsidRPr="00321574">
        <w:rPr>
          <w:rFonts w:ascii="Tahoma" w:hAnsi="Tahoma" w:cs="Tahoma"/>
        </w:rPr>
        <w:t xml:space="preserve">если вариационная маржа положительна, то обязательства по уплате вариационной маржи </w:t>
      </w:r>
      <w:r w:rsidR="00E671A2" w:rsidRPr="00321574">
        <w:rPr>
          <w:rFonts w:ascii="Tahoma" w:hAnsi="Tahoma" w:cs="Tahoma"/>
        </w:rPr>
        <w:t>возника</w:t>
      </w:r>
      <w:r w:rsidR="00E671A2">
        <w:rPr>
          <w:rFonts w:ascii="Tahoma" w:hAnsi="Tahoma" w:cs="Tahoma"/>
        </w:rPr>
        <w:t>ю</w:t>
      </w:r>
      <w:r w:rsidR="00E671A2" w:rsidRPr="00321574">
        <w:rPr>
          <w:rFonts w:ascii="Tahoma" w:hAnsi="Tahoma" w:cs="Tahoma"/>
        </w:rPr>
        <w:t xml:space="preserve">т </w:t>
      </w:r>
      <w:r w:rsidRPr="00321574">
        <w:rPr>
          <w:rFonts w:ascii="Tahoma" w:hAnsi="Tahoma" w:cs="Tahoma"/>
        </w:rPr>
        <w:t>у Продавца;</w:t>
      </w:r>
    </w:p>
    <w:p w14:paraId="7BA75F43" w14:textId="4FA1626D" w:rsidR="000A455D" w:rsidRPr="00DE1ACA" w:rsidRDefault="000A455D" w:rsidP="00321574">
      <w:pPr>
        <w:pStyle w:val="Pointmark"/>
        <w:tabs>
          <w:tab w:val="clear" w:pos="360"/>
          <w:tab w:val="num" w:pos="1620"/>
        </w:tabs>
        <w:autoSpaceDN/>
        <w:spacing w:before="120"/>
        <w:ind w:left="1620"/>
        <w:rPr>
          <w:rFonts w:ascii="Tahoma" w:hAnsi="Tahoma" w:cs="Tahoma"/>
        </w:rPr>
      </w:pPr>
      <w:r w:rsidRPr="00321574">
        <w:rPr>
          <w:rFonts w:ascii="Tahoma" w:hAnsi="Tahoma" w:cs="Tahoma"/>
        </w:rPr>
        <w:t xml:space="preserve">если вариационная маржа отрицательна, то обязательства по уплате вариационной маржи в сумме, равной абсолютной величине рассчитанной вариационной маржи, </w:t>
      </w:r>
      <w:r w:rsidR="00E671A2" w:rsidRPr="00321574">
        <w:rPr>
          <w:rFonts w:ascii="Tahoma" w:hAnsi="Tahoma" w:cs="Tahoma"/>
        </w:rPr>
        <w:t>возника</w:t>
      </w:r>
      <w:r w:rsidR="00E671A2">
        <w:rPr>
          <w:rFonts w:ascii="Tahoma" w:hAnsi="Tahoma" w:cs="Tahoma"/>
        </w:rPr>
        <w:t>ю</w:t>
      </w:r>
      <w:r w:rsidR="00E671A2" w:rsidRPr="00321574">
        <w:rPr>
          <w:rFonts w:ascii="Tahoma" w:hAnsi="Tahoma" w:cs="Tahoma"/>
        </w:rPr>
        <w:t xml:space="preserve">т </w:t>
      </w:r>
      <w:r w:rsidRPr="00321574">
        <w:rPr>
          <w:rFonts w:ascii="Tahoma" w:hAnsi="Tahoma" w:cs="Tahoma"/>
        </w:rPr>
        <w:t>у Покупателя.</w:t>
      </w:r>
    </w:p>
    <w:p w14:paraId="111948A9" w14:textId="132236C9" w:rsidR="00DB5C60" w:rsidRPr="00321574" w:rsidRDefault="00DB5C60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ind w:left="1276" w:hanging="567"/>
      </w:pPr>
      <w:r w:rsidRPr="00321574">
        <w:t>Расчетная</w:t>
      </w:r>
      <w:r w:rsidR="00BA7878" w:rsidRPr="00321574">
        <w:t xml:space="preserve"> </w:t>
      </w:r>
      <w:r w:rsidRPr="00321574">
        <w:t>цена Контракта определяется Биржей в порядке и сроки, установленные Правилами торгов и Спецификацией.</w:t>
      </w:r>
    </w:p>
    <w:p w14:paraId="014F901E" w14:textId="7D49D2F3" w:rsidR="00EB56FB" w:rsidRPr="00DE1ACA" w:rsidRDefault="0064425A" w:rsidP="00321574">
      <w:pPr>
        <w:pStyle w:val="a0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Обязательство по </w:t>
      </w:r>
      <w:r w:rsidR="00A44ED5" w:rsidRPr="00DE1ACA">
        <w:rPr>
          <w:rFonts w:ascii="Tahoma" w:hAnsi="Tahoma" w:cs="Tahoma"/>
        </w:rPr>
        <w:t>расчетам</w:t>
      </w:r>
    </w:p>
    <w:p w14:paraId="3F8FE8AD" w14:textId="772FE450" w:rsidR="00FF4039" w:rsidRDefault="00FF4039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C42F24">
        <w:rPr>
          <w:rFonts w:ascii="Tahoma" w:hAnsi="Tahoma" w:cs="Tahoma"/>
        </w:rPr>
        <w:t xml:space="preserve">Обязательство по уплате вариационной маржи, определяемое в ходе </w:t>
      </w:r>
      <w:bookmarkStart w:id="2" w:name="_Hlk219730663"/>
      <w:r w:rsidR="00C42F24" w:rsidRPr="00321574">
        <w:rPr>
          <w:rFonts w:ascii="Tahoma" w:hAnsi="Tahoma" w:cs="Tahoma"/>
        </w:rPr>
        <w:t xml:space="preserve">Клиринговой сессии </w:t>
      </w:r>
      <w:proofErr w:type="spellStart"/>
      <w:r w:rsidR="00C42F24" w:rsidRPr="00321574">
        <w:rPr>
          <w:rFonts w:ascii="Tahoma" w:hAnsi="Tahoma" w:cs="Tahoma"/>
        </w:rPr>
        <w:t>mark-to-market</w:t>
      </w:r>
      <w:proofErr w:type="spellEnd"/>
      <w:r w:rsidR="00C42F24" w:rsidRPr="00321574">
        <w:rPr>
          <w:rFonts w:ascii="Tahoma" w:hAnsi="Tahoma" w:cs="Tahoma"/>
        </w:rPr>
        <w:t xml:space="preserve"> по итогам Торгового дня, являющегося последним днем заключения Контракта, является Обязательством по расчетам.</w:t>
      </w:r>
      <w:r w:rsidR="0037257E">
        <w:rPr>
          <w:rFonts w:ascii="Tahoma" w:hAnsi="Tahoma" w:cs="Tahoma"/>
        </w:rPr>
        <w:t xml:space="preserve"> </w:t>
      </w:r>
      <w:r w:rsidR="0037257E">
        <w:rPr>
          <w:rFonts w:ascii="Tahoma" w:hAnsi="Tahoma" w:cs="Tahoma"/>
          <w:color w:val="000000"/>
        </w:rPr>
        <w:t>Торговый день, являющийся последним днем заключения Контракта, является днем определения Обязательства по расчетам.</w:t>
      </w:r>
      <w:r w:rsidR="00C42F24" w:rsidRPr="00321574">
        <w:rPr>
          <w:rFonts w:ascii="Tahoma" w:hAnsi="Tahoma" w:cs="Tahoma"/>
        </w:rPr>
        <w:t xml:space="preserve"> Исполнение </w:t>
      </w:r>
      <w:r w:rsidR="0072449A">
        <w:rPr>
          <w:rFonts w:ascii="Tahoma" w:hAnsi="Tahoma" w:cs="Tahoma"/>
        </w:rPr>
        <w:t>О</w:t>
      </w:r>
      <w:r w:rsidR="00C42F24" w:rsidRPr="00321574">
        <w:rPr>
          <w:rFonts w:ascii="Tahoma" w:hAnsi="Tahoma" w:cs="Tahoma"/>
        </w:rPr>
        <w:t xml:space="preserve">бязательства по </w:t>
      </w:r>
      <w:r w:rsidR="00B10B94" w:rsidRPr="00321574">
        <w:rPr>
          <w:rFonts w:ascii="Tahoma" w:hAnsi="Tahoma" w:cs="Tahoma"/>
        </w:rPr>
        <w:t>расчетам осуществляется</w:t>
      </w:r>
      <w:r w:rsidR="00C42F24" w:rsidRPr="00321574">
        <w:rPr>
          <w:rFonts w:ascii="Tahoma" w:hAnsi="Tahoma" w:cs="Tahoma"/>
        </w:rPr>
        <w:t xml:space="preserve"> в Расчетную клиринговую сессию дня исполнения Контракта</w:t>
      </w:r>
      <w:bookmarkEnd w:id="2"/>
      <w:r w:rsidR="00C42F24" w:rsidRPr="00321574">
        <w:rPr>
          <w:rFonts w:ascii="Tahoma" w:hAnsi="Tahoma" w:cs="Tahoma"/>
        </w:rPr>
        <w:t>.</w:t>
      </w:r>
    </w:p>
    <w:p w14:paraId="0356B8D8" w14:textId="712D4644" w:rsidR="00953E69" w:rsidRPr="00C42F24" w:rsidRDefault="00953E69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953E69">
        <w:rPr>
          <w:rFonts w:ascii="Tahoma" w:hAnsi="Tahoma" w:cs="Tahoma"/>
        </w:rPr>
        <w:t>Особенности определения текущей Расчетной цены Контракта (цен</w:t>
      </w:r>
      <w:r>
        <w:rPr>
          <w:rFonts w:ascii="Tahoma" w:hAnsi="Tahoma" w:cs="Tahoma"/>
        </w:rPr>
        <w:t>ы</w:t>
      </w:r>
      <w:r w:rsidRPr="00953E69">
        <w:rPr>
          <w:rFonts w:ascii="Tahoma" w:hAnsi="Tahoma" w:cs="Tahoma"/>
        </w:rPr>
        <w:t xml:space="preserve"> исполнения Контракта) в целях определения </w:t>
      </w:r>
      <w:r>
        <w:rPr>
          <w:rFonts w:ascii="Tahoma" w:hAnsi="Tahoma" w:cs="Tahoma"/>
        </w:rPr>
        <w:t>О</w:t>
      </w:r>
      <w:r w:rsidRPr="00953E69">
        <w:rPr>
          <w:rFonts w:ascii="Tahoma" w:hAnsi="Tahoma" w:cs="Tahoma"/>
        </w:rPr>
        <w:t>бязательств</w:t>
      </w:r>
      <w:r>
        <w:rPr>
          <w:rFonts w:ascii="Tahoma" w:hAnsi="Tahoma" w:cs="Tahoma"/>
        </w:rPr>
        <w:t>а</w:t>
      </w:r>
      <w:r w:rsidRPr="00953E69">
        <w:rPr>
          <w:rFonts w:ascii="Tahoma" w:hAnsi="Tahoma" w:cs="Tahoma"/>
        </w:rPr>
        <w:t xml:space="preserve"> по расчетам</w:t>
      </w:r>
      <w:r>
        <w:rPr>
          <w:rFonts w:ascii="Tahoma" w:hAnsi="Tahoma" w:cs="Tahoma"/>
        </w:rPr>
        <w:t xml:space="preserve"> отражены в Списке параметров.</w:t>
      </w:r>
    </w:p>
    <w:p w14:paraId="70CC1055" w14:textId="0F697A27" w:rsidR="00A50525" w:rsidRDefault="00A50525" w:rsidP="00A50525">
      <w:pPr>
        <w:pStyle w:val="a0"/>
        <w:rPr>
          <w:rFonts w:ascii="Tahoma" w:hAnsi="Tahoma" w:cs="Tahoma"/>
        </w:rPr>
      </w:pPr>
      <w:r>
        <w:rPr>
          <w:rFonts w:ascii="Tahoma" w:hAnsi="Tahoma" w:cs="Tahoma"/>
        </w:rPr>
        <w:t xml:space="preserve">Основания </w:t>
      </w:r>
      <w:r w:rsidRPr="00DE1ACA">
        <w:rPr>
          <w:rFonts w:ascii="Tahoma" w:hAnsi="Tahoma" w:cs="Tahoma"/>
        </w:rPr>
        <w:t>и порядок прекращения обязательств по Контракту</w:t>
      </w:r>
    </w:p>
    <w:p w14:paraId="487CFE14" w14:textId="25691ECC" w:rsidR="0064425A" w:rsidRPr="00321574" w:rsidRDefault="0064425A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321574">
        <w:rPr>
          <w:rFonts w:ascii="Tahoma" w:hAnsi="Tahoma" w:cs="Tahoma"/>
        </w:rPr>
        <w:t>Обязательства по Контракту полностью прекращаются их надлежащим исполнением.</w:t>
      </w:r>
    </w:p>
    <w:p w14:paraId="7E2C337B" w14:textId="4CCF3C85" w:rsidR="0064425A" w:rsidRPr="00DE1ACA" w:rsidRDefault="0064425A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Обязательства стороны по Контракту полностью прекращаются в результате возникновения у этой стороны встречных обязательств по Контракту с тем же кодом (обозначением), то есть возникновения у Продавца обязательств Покупателя или у Покупателя – обязательств Продавца, </w:t>
      </w:r>
      <w:r w:rsidR="00DB7F24" w:rsidRPr="00DE1ACA">
        <w:rPr>
          <w:rFonts w:ascii="Tahoma" w:hAnsi="Tahoma" w:cs="Tahoma"/>
        </w:rPr>
        <w:t>в порядке и сроки</w:t>
      </w:r>
      <w:r w:rsidRPr="00DE1ACA">
        <w:rPr>
          <w:rFonts w:ascii="Tahoma" w:hAnsi="Tahoma" w:cs="Tahoma"/>
        </w:rPr>
        <w:t xml:space="preserve">, </w:t>
      </w:r>
      <w:r w:rsidR="00DB7F24" w:rsidRPr="00DE1ACA">
        <w:rPr>
          <w:rFonts w:ascii="Tahoma" w:hAnsi="Tahoma" w:cs="Tahoma"/>
        </w:rPr>
        <w:t xml:space="preserve">предусмотренные </w:t>
      </w:r>
      <w:r w:rsidRPr="00DE1ACA">
        <w:rPr>
          <w:rFonts w:ascii="Tahoma" w:hAnsi="Tahoma" w:cs="Tahoma"/>
        </w:rPr>
        <w:t>Правилами клиринга.</w:t>
      </w:r>
    </w:p>
    <w:p w14:paraId="00BFFD4F" w14:textId="45518DF0" w:rsidR="0064425A" w:rsidRPr="00DE1ACA" w:rsidRDefault="0064425A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Обязательства по Контракту могут быть прекращены по иным основаниям, указанным в Правилах клиринга, в установленном ими порядке.</w:t>
      </w:r>
    </w:p>
    <w:p w14:paraId="60656A7B" w14:textId="77777777" w:rsidR="0064425A" w:rsidRPr="00DE1ACA" w:rsidRDefault="0064425A" w:rsidP="00321574">
      <w:pPr>
        <w:pStyle w:val="a0"/>
        <w:rPr>
          <w:rFonts w:ascii="Tahoma" w:hAnsi="Tahoma" w:cs="Tahoma"/>
        </w:rPr>
      </w:pPr>
      <w:r w:rsidRPr="00DE1ACA">
        <w:rPr>
          <w:rFonts w:ascii="Tahoma" w:hAnsi="Tahoma" w:cs="Tahoma"/>
        </w:rPr>
        <w:t>Ответственность сторон за неисполнение обязательств по Контракту</w:t>
      </w:r>
    </w:p>
    <w:p w14:paraId="2DB2E606" w14:textId="0E47135C" w:rsidR="00F457B4" w:rsidRPr="00DE1ACA" w:rsidRDefault="006D5208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 </w:t>
      </w:r>
      <w:r w:rsidR="0064425A" w:rsidRPr="00DE1ACA">
        <w:rPr>
          <w:rFonts w:ascii="Tahoma" w:hAnsi="Tahoma" w:cs="Tahoma"/>
        </w:rPr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</w:t>
      </w:r>
      <w:r w:rsidR="00C920EF" w:rsidRPr="00DE1ACA">
        <w:rPr>
          <w:rFonts w:ascii="Tahoma" w:hAnsi="Tahoma" w:cs="Tahoma"/>
        </w:rPr>
        <w:t>,</w:t>
      </w:r>
      <w:r w:rsidR="00066752" w:rsidRPr="00DE1ACA">
        <w:rPr>
          <w:rFonts w:ascii="Tahoma" w:hAnsi="Tahoma" w:cs="Tahoma"/>
        </w:rPr>
        <w:t xml:space="preserve"> </w:t>
      </w:r>
      <w:r w:rsidR="0064425A" w:rsidRPr="00DE1ACA">
        <w:rPr>
          <w:rFonts w:ascii="Tahoma" w:hAnsi="Tahoma" w:cs="Tahoma"/>
        </w:rPr>
        <w:t>Правилами клиринга</w:t>
      </w:r>
      <w:r w:rsidR="00EB7BBA">
        <w:rPr>
          <w:rFonts w:ascii="Tahoma" w:hAnsi="Tahoma" w:cs="Tahoma"/>
        </w:rPr>
        <w:t>,</w:t>
      </w:r>
      <w:r w:rsidR="00DC7782" w:rsidRPr="00DE1ACA">
        <w:rPr>
          <w:rFonts w:ascii="Tahoma" w:hAnsi="Tahoma" w:cs="Tahoma"/>
        </w:rPr>
        <w:t xml:space="preserve"> Правилами торгов</w:t>
      </w:r>
      <w:r w:rsidR="00E2699F">
        <w:rPr>
          <w:rFonts w:ascii="Tahoma" w:hAnsi="Tahoma" w:cs="Tahoma"/>
        </w:rPr>
        <w:t>,</w:t>
      </w:r>
      <w:r w:rsidR="00EB7BBA">
        <w:rPr>
          <w:rFonts w:ascii="Tahoma" w:hAnsi="Tahoma" w:cs="Tahoma"/>
        </w:rPr>
        <w:t xml:space="preserve"> </w:t>
      </w:r>
      <w:r w:rsidR="00EB7BBA" w:rsidRPr="00321574">
        <w:rPr>
          <w:rFonts w:ascii="Tahoma" w:hAnsi="Tahoma" w:cs="Tahoma"/>
        </w:rPr>
        <w:t>Правилами допуска</w:t>
      </w:r>
      <w:r w:rsidR="00E2699F">
        <w:rPr>
          <w:rFonts w:ascii="Tahoma" w:hAnsi="Tahoma" w:cs="Tahoma"/>
        </w:rPr>
        <w:t xml:space="preserve"> и Спецификацией</w:t>
      </w:r>
      <w:r w:rsidR="00DC7782" w:rsidRPr="00DE1ACA">
        <w:rPr>
          <w:rFonts w:ascii="Tahoma" w:hAnsi="Tahoma" w:cs="Tahoma"/>
        </w:rPr>
        <w:t>.</w:t>
      </w:r>
      <w:r w:rsidR="00C920EF" w:rsidRPr="00DE1ACA">
        <w:rPr>
          <w:rFonts w:ascii="Tahoma" w:hAnsi="Tahoma" w:cs="Tahoma"/>
        </w:rPr>
        <w:t xml:space="preserve"> </w:t>
      </w:r>
    </w:p>
    <w:p w14:paraId="068DE0A7" w14:textId="77777777" w:rsidR="00111C26" w:rsidRPr="00DE1ACA" w:rsidRDefault="00111C26" w:rsidP="00111C26">
      <w:pPr>
        <w:pStyle w:val="a0"/>
        <w:numPr>
          <w:ilvl w:val="0"/>
          <w:numId w:val="1"/>
        </w:numPr>
        <w:tabs>
          <w:tab w:val="clear" w:pos="360"/>
          <w:tab w:val="clear" w:pos="9000"/>
          <w:tab w:val="num" w:pos="284"/>
        </w:tabs>
        <w:spacing w:before="120"/>
        <w:ind w:left="284" w:right="0" w:hanging="284"/>
        <w:rPr>
          <w:rFonts w:ascii="Tahoma" w:hAnsi="Tahoma" w:cs="Tahoma"/>
        </w:rPr>
      </w:pPr>
      <w:r w:rsidRPr="00DE1ACA">
        <w:rPr>
          <w:rFonts w:ascii="Tahoma" w:hAnsi="Tahoma" w:cs="Tahoma"/>
        </w:rPr>
        <w:t>Особые условия</w:t>
      </w:r>
    </w:p>
    <w:p w14:paraId="0BF01A4C" w14:textId="203755B1" w:rsidR="00111C26" w:rsidRPr="00DE1ACA" w:rsidRDefault="00946E41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bookmarkStart w:id="3" w:name="_Ref214193958"/>
      <w:r w:rsidRPr="00946E41">
        <w:rPr>
          <w:rFonts w:ascii="Tahoma" w:hAnsi="Tahoma" w:cs="Tahoma"/>
        </w:rPr>
        <w:t>В случае возникновения обстоятельств, которые приводят к существенному изменению условий исполнения Контракта, предусмотренных Спецификацией, в том числе в случае приостановления/прекращения заключения Контракта на Торгах, приостановления/прекращения расчета Индекса</w:t>
      </w:r>
      <w:r w:rsidR="001F216C">
        <w:rPr>
          <w:rFonts w:ascii="Tahoma" w:hAnsi="Tahoma" w:cs="Tahoma"/>
        </w:rPr>
        <w:t xml:space="preserve"> долгового и денежного рынка</w:t>
      </w:r>
      <w:r w:rsidRPr="00946E41">
        <w:rPr>
          <w:rFonts w:ascii="Tahoma" w:hAnsi="Tahoma" w:cs="Tahoma"/>
        </w:rPr>
        <w:t xml:space="preserve"> и/или несоблюдения условия определения текущей Расчетной цены (цены исполнения Контракта), указанного в </w:t>
      </w:r>
      <w:r w:rsidR="00782E3D">
        <w:rPr>
          <w:rFonts w:ascii="Tahoma" w:hAnsi="Tahoma" w:cs="Tahoma"/>
        </w:rPr>
        <w:t>Списке параметров</w:t>
      </w:r>
      <w:r w:rsidRPr="00946E41">
        <w:rPr>
          <w:rFonts w:ascii="Tahoma" w:hAnsi="Tahoma" w:cs="Tahoma"/>
        </w:rPr>
        <w:t>, Биржа вправе по согласованию с Клиринговым центром принять одно или несколько из следующих решений</w:t>
      </w:r>
      <w:r w:rsidR="00111C26" w:rsidRPr="00946E41">
        <w:rPr>
          <w:rFonts w:ascii="Tahoma" w:hAnsi="Tahoma" w:cs="Tahoma"/>
        </w:rPr>
        <w:t>:</w:t>
      </w:r>
      <w:bookmarkEnd w:id="3"/>
    </w:p>
    <w:p w14:paraId="152D8EDC" w14:textId="23CCFED5" w:rsidR="00111C26" w:rsidRDefault="00111C26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spacing w:before="40"/>
        <w:ind w:left="1276" w:hanging="567"/>
      </w:pPr>
      <w:r w:rsidRPr="00321574">
        <w:t xml:space="preserve">об изменении даты последнего дня заключения Контракта; </w:t>
      </w:r>
    </w:p>
    <w:p w14:paraId="0A58F3FF" w14:textId="4F71AEC3" w:rsidR="007B3CE7" w:rsidRPr="00321574" w:rsidRDefault="007B3CE7" w:rsidP="002D1DA5">
      <w:pPr>
        <w:pStyle w:val="10"/>
        <w:tabs>
          <w:tab w:val="clear" w:pos="720"/>
          <w:tab w:val="clear" w:pos="1418"/>
          <w:tab w:val="num" w:pos="360"/>
          <w:tab w:val="num" w:pos="1276"/>
        </w:tabs>
        <w:spacing w:before="40"/>
        <w:ind w:left="1276" w:hanging="567"/>
      </w:pPr>
      <w:r w:rsidRPr="007B3CE7">
        <w:t>об изменении даты дня экспирации Контракта;</w:t>
      </w:r>
    </w:p>
    <w:p w14:paraId="0FCE38B6" w14:textId="346F99CE" w:rsidR="00111C26" w:rsidRDefault="00111C26">
      <w:pPr>
        <w:pStyle w:val="10"/>
        <w:tabs>
          <w:tab w:val="clear" w:pos="720"/>
          <w:tab w:val="clear" w:pos="1418"/>
          <w:tab w:val="num" w:pos="360"/>
          <w:tab w:val="num" w:pos="1276"/>
        </w:tabs>
        <w:spacing w:before="0"/>
        <w:ind w:left="1276" w:hanging="567"/>
      </w:pPr>
      <w:r w:rsidRPr="00321574">
        <w:t xml:space="preserve">об изменении даты дня исполнения Контракта; </w:t>
      </w:r>
    </w:p>
    <w:p w14:paraId="386C3D44" w14:textId="633A5B19" w:rsidR="00FA4D95" w:rsidRPr="00321574" w:rsidRDefault="00FA4D95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spacing w:before="0"/>
        <w:ind w:left="1276" w:hanging="567"/>
      </w:pPr>
      <w:r w:rsidRPr="00FA4D95">
        <w:t xml:space="preserve">об изменении </w:t>
      </w:r>
      <w:r w:rsidR="005D1F92">
        <w:t>в</w:t>
      </w:r>
      <w:r w:rsidRPr="00FA4D95">
        <w:t>ремени прекращения торгов Контрактом;</w:t>
      </w:r>
    </w:p>
    <w:p w14:paraId="60B9E898" w14:textId="71840875" w:rsidR="008E265E" w:rsidRPr="00321574" w:rsidRDefault="00111C26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spacing w:before="0"/>
        <w:ind w:left="1276" w:hanging="567"/>
      </w:pPr>
      <w:r w:rsidRPr="00321574">
        <w:t>об изменении текущей (последней) Расчетной цены и (или) определении порядка расчета и уплаты вариационной маржи</w:t>
      </w:r>
      <w:r w:rsidR="008E265E" w:rsidRPr="00321574">
        <w:t>;</w:t>
      </w:r>
    </w:p>
    <w:p w14:paraId="564038A4" w14:textId="77777777" w:rsidR="00111C26" w:rsidRPr="00321574" w:rsidRDefault="00111C26" w:rsidP="00321574">
      <w:pPr>
        <w:pStyle w:val="10"/>
        <w:tabs>
          <w:tab w:val="clear" w:pos="720"/>
          <w:tab w:val="clear" w:pos="1418"/>
          <w:tab w:val="num" w:pos="360"/>
          <w:tab w:val="num" w:pos="1276"/>
        </w:tabs>
        <w:spacing w:before="0"/>
        <w:ind w:left="1276" w:hanging="567"/>
      </w:pPr>
      <w:r w:rsidRPr="00321574">
        <w:t>иные решения, предусмотренные Правилами торгов.</w:t>
      </w:r>
    </w:p>
    <w:p w14:paraId="78C9DB25" w14:textId="3F696762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Биржа вправе по согласованию с Клиринговым центром изменить дату последнего дня заключения</w:t>
      </w:r>
      <w:r w:rsidR="002D1DA5">
        <w:rPr>
          <w:rFonts w:ascii="Tahoma" w:hAnsi="Tahoma" w:cs="Tahoma"/>
        </w:rPr>
        <w:t xml:space="preserve"> </w:t>
      </w:r>
      <w:r w:rsidR="002D1DA5">
        <w:rPr>
          <w:rFonts w:ascii="Tahoma" w:hAnsi="Tahoma" w:cs="Tahoma"/>
          <w:color w:val="000000"/>
        </w:rPr>
        <w:t>и (или) дату дня экспирации</w:t>
      </w:r>
      <w:r w:rsidRPr="00DE1ACA">
        <w:rPr>
          <w:rFonts w:ascii="Tahoma" w:hAnsi="Tahoma" w:cs="Tahoma"/>
        </w:rPr>
        <w:t xml:space="preserve"> и (или) дату дня исполнения Контракта с определенным кодом, или принять иное (иные) решение (решения), предусмотренные пунктом </w:t>
      </w:r>
      <w:r w:rsidRPr="00DE1ACA">
        <w:rPr>
          <w:rFonts w:ascii="Tahoma" w:hAnsi="Tahoma" w:cs="Tahoma"/>
        </w:rPr>
        <w:lastRenderedPageBreak/>
        <w:t>6.1 Спецификации, если в соответствии с решением государственного органа Российской Федерации последний день заключения Контракта объявлен нерабочим днем.</w:t>
      </w:r>
    </w:p>
    <w:p w14:paraId="72E90609" w14:textId="77777777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Информация о решении (решениях), принятом (принятых) Биржей в соответствии с пунктами 6.1 и (или) 6.2 Спецификации, доводится до сведения Участников торгов путем ее опубликования на сайте Биржи в сети Интернет не менее чем за 3 (три) Торговых дня до вступления в силу соответствующего решения (решений). В случае наступления оснований для принятия решений, предусмотренных пунктами 6.1 и (или) 6.2 Спецификации, менее чем за 3 (три) Торговых дня до последнего дня заключения Контракта, информация о таком решении (решениях), принятом (принятых) Биржей, доводится до сведения Участников торгов путем ее опубликования на сайте Биржи в сети Интернет не позднее вступления в силу соответствующих решений. </w:t>
      </w:r>
    </w:p>
    <w:p w14:paraId="7099812D" w14:textId="77777777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Если иное не установлено решением Биржи, с момента вступления в силу решения (решений), принятого (принятых) Биржей в соответствии с пунктами 6.1 и (или) 6.2 Спецификации, условия обязательств по ранее заключенным Контрактам считаются измененными с учетом указанного решения (решений). </w:t>
      </w:r>
    </w:p>
    <w:p w14:paraId="4BFD8991" w14:textId="42C70263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 xml:space="preserve">В случае если </w:t>
      </w:r>
      <w:r w:rsidR="00C82441">
        <w:rPr>
          <w:rFonts w:ascii="Tahoma" w:hAnsi="Tahoma" w:cs="Tahoma"/>
        </w:rPr>
        <w:t>И</w:t>
      </w:r>
      <w:r w:rsidR="00E31149" w:rsidRPr="00DE1ACA">
        <w:rPr>
          <w:rFonts w:ascii="Tahoma" w:hAnsi="Tahoma" w:cs="Tahoma"/>
        </w:rPr>
        <w:t xml:space="preserve">ндекс </w:t>
      </w:r>
      <w:r w:rsidR="00C82441">
        <w:rPr>
          <w:rFonts w:ascii="Tahoma" w:hAnsi="Tahoma" w:cs="Tahoma"/>
        </w:rPr>
        <w:t xml:space="preserve">долгового и денежного рынка </w:t>
      </w:r>
      <w:r w:rsidRPr="00DE1ACA">
        <w:rPr>
          <w:rFonts w:ascii="Tahoma" w:hAnsi="Tahoma" w:cs="Tahoma"/>
        </w:rPr>
        <w:t>перестает соответствовать требованиям, предъявляемым Банком России к базисному активу договора, являющегося производным финансовым инструментом, условия обязательств по ранее заключенным Контрактам</w:t>
      </w:r>
      <w:r w:rsidR="00917DC5">
        <w:rPr>
          <w:rFonts w:ascii="Tahoma" w:hAnsi="Tahoma" w:cs="Tahoma"/>
        </w:rPr>
        <w:t>, базисным активом которых является соответствующий Индекс долгового и денежного рынка,</w:t>
      </w:r>
      <w:r w:rsidRPr="00DE1ACA">
        <w:rPr>
          <w:rFonts w:ascii="Tahoma" w:hAnsi="Tahoma" w:cs="Tahoma"/>
        </w:rPr>
        <w:t xml:space="preserve"> не изменяются. </w:t>
      </w:r>
    </w:p>
    <w:p w14:paraId="58936102" w14:textId="77777777" w:rsidR="00111C26" w:rsidRPr="00DE1ACA" w:rsidRDefault="00111C26" w:rsidP="00111C26">
      <w:pPr>
        <w:pStyle w:val="a0"/>
        <w:numPr>
          <w:ilvl w:val="0"/>
          <w:numId w:val="1"/>
        </w:numPr>
        <w:shd w:val="clear" w:color="auto" w:fill="FFFFFF"/>
        <w:tabs>
          <w:tab w:val="clear" w:pos="360"/>
          <w:tab w:val="clear" w:pos="9000"/>
          <w:tab w:val="num" w:pos="284"/>
        </w:tabs>
        <w:ind w:left="284" w:right="0" w:hanging="284"/>
        <w:rPr>
          <w:rFonts w:ascii="Tahoma" w:hAnsi="Tahoma" w:cs="Tahoma"/>
        </w:rPr>
      </w:pPr>
      <w:r w:rsidRPr="00DE1ACA">
        <w:rPr>
          <w:rFonts w:ascii="Tahoma" w:hAnsi="Tahoma" w:cs="Tahoma"/>
        </w:rPr>
        <w:t>Внесение изменений и дополнений в Спецификацию</w:t>
      </w:r>
    </w:p>
    <w:p w14:paraId="28FD61B2" w14:textId="77777777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Биржа вправе по согласованию с Клиринговым центром внести изменения и дополнения в Спецификацию.</w:t>
      </w:r>
    </w:p>
    <w:p w14:paraId="1B99A695" w14:textId="3B545BAC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Изменения и дополнения в Спецификацию вступают в силу с момента введения Биржей в действие Спецификации, содержащей указанные изменения и дополнения.</w:t>
      </w:r>
    </w:p>
    <w:p w14:paraId="70986F74" w14:textId="5266BF14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Информация о введении в действие Спецификации, содержащей изменения и дополнения, доводится Биржей до сведения Участников торгов путем опубликования на сайте Бирж</w:t>
      </w:r>
      <w:r w:rsidR="00DA751B">
        <w:rPr>
          <w:rFonts w:ascii="Tahoma" w:hAnsi="Tahoma" w:cs="Tahoma"/>
        </w:rPr>
        <w:t>и</w:t>
      </w:r>
      <w:r w:rsidRPr="00DE1ACA">
        <w:rPr>
          <w:rFonts w:ascii="Tahoma" w:hAnsi="Tahoma" w:cs="Tahoma"/>
        </w:rPr>
        <w:t xml:space="preserve"> в сети Интернет не менее чем за 3 (три) рабочих дня до введения ее в действие.</w:t>
      </w:r>
    </w:p>
    <w:p w14:paraId="22F8A05D" w14:textId="77777777" w:rsidR="00111C26" w:rsidRPr="00DE1ACA" w:rsidRDefault="00111C26" w:rsidP="00321574">
      <w:pPr>
        <w:pStyle w:val="a1"/>
        <w:tabs>
          <w:tab w:val="clear" w:pos="785"/>
          <w:tab w:val="num" w:pos="927"/>
          <w:tab w:val="num" w:pos="1985"/>
          <w:tab w:val="num" w:pos="2127"/>
        </w:tabs>
        <w:ind w:left="709" w:hanging="425"/>
        <w:rPr>
          <w:rFonts w:ascii="Tahoma" w:hAnsi="Tahoma" w:cs="Tahoma"/>
        </w:rPr>
      </w:pPr>
      <w:r w:rsidRPr="00DE1ACA">
        <w:rPr>
          <w:rFonts w:ascii="Tahoma" w:hAnsi="Tahoma" w:cs="Tahoma"/>
        </w:rPr>
        <w:t>Если иное не установлено решением Биржи, с момента вступления в силу изменений и дополнений в Спецификацию условия существующих обязательств по ранее заключенным Контрактам считаются измененными с учетом таких изменений и дополнений.</w:t>
      </w:r>
    </w:p>
    <w:p w14:paraId="600C9C7B" w14:textId="405A7A0C" w:rsidR="00CA64F9" w:rsidRDefault="00CA64F9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0C564990" w14:textId="77777777" w:rsidR="00476031" w:rsidRDefault="0047603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7B3A1EB1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62E4EEA3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3FA36533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71EDA5DE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581A595C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6F0797C2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29245708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0BC16AC0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3BE78101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0CE07BCF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16144ABE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1E99FA3D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6EF92FE5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2A8BD55F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07BF2F31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35CAC73C" w14:textId="77777777" w:rsidR="00A34951" w:rsidRDefault="00A34951" w:rsidP="00111C26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rPr>
          <w:rFonts w:ascii="Tahoma" w:hAnsi="Tahoma" w:cs="Tahoma"/>
        </w:rPr>
      </w:pPr>
    </w:p>
    <w:p w14:paraId="6B655399" w14:textId="77777777" w:rsidR="00A34951" w:rsidRDefault="00A34951" w:rsidP="0091230F">
      <w:pPr>
        <w:pStyle w:val="a1"/>
        <w:numPr>
          <w:ilvl w:val="0"/>
          <w:numId w:val="0"/>
        </w:numPr>
        <w:tabs>
          <w:tab w:val="clear" w:pos="9000"/>
          <w:tab w:val="num" w:pos="3261"/>
        </w:tabs>
        <w:spacing w:before="0" w:after="60"/>
        <w:ind w:left="1276"/>
        <w:jc w:val="right"/>
        <w:rPr>
          <w:rFonts w:ascii="Tahoma" w:hAnsi="Tahoma" w:cs="Tahoma"/>
        </w:rPr>
      </w:pPr>
      <w:r w:rsidRPr="00A601B7">
        <w:rPr>
          <w:rFonts w:ascii="Tahoma" w:hAnsi="Tahoma" w:cs="Tahoma"/>
        </w:rPr>
        <w:lastRenderedPageBreak/>
        <w:t xml:space="preserve">Приложение № 1 к Спецификации фьючерсных контрактов на </w:t>
      </w:r>
      <w:r>
        <w:rPr>
          <w:rFonts w:ascii="Tahoma" w:hAnsi="Tahoma" w:cs="Tahoma"/>
        </w:rPr>
        <w:t>индексы долгового и денежного рынка</w:t>
      </w:r>
      <w:r w:rsidRPr="00A601B7">
        <w:rPr>
          <w:rFonts w:ascii="Tahoma" w:hAnsi="Tahoma" w:cs="Tahoma"/>
        </w:rPr>
        <w:t xml:space="preserve">  </w:t>
      </w:r>
    </w:p>
    <w:p w14:paraId="6A869B3C" w14:textId="77777777" w:rsidR="00DD3494" w:rsidRDefault="00DD3494" w:rsidP="00917DC5">
      <w:pPr>
        <w:pStyle w:val="a1"/>
        <w:numPr>
          <w:ilvl w:val="0"/>
          <w:numId w:val="0"/>
        </w:numPr>
        <w:tabs>
          <w:tab w:val="clear" w:pos="9000"/>
          <w:tab w:val="num" w:pos="851"/>
        </w:tabs>
        <w:spacing w:before="0" w:after="60"/>
        <w:ind w:left="851"/>
        <w:jc w:val="center"/>
        <w:rPr>
          <w:rFonts w:ascii="Tahoma" w:hAnsi="Tahoma" w:cs="Tahoma"/>
        </w:rPr>
      </w:pPr>
    </w:p>
    <w:p w14:paraId="51AAC008" w14:textId="79B2B16C" w:rsidR="00DD3494" w:rsidRDefault="00917DC5" w:rsidP="0091230F">
      <w:pPr>
        <w:pStyle w:val="affa"/>
        <w:ind w:left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2E4172">
        <w:rPr>
          <w:rFonts w:ascii="Tahoma" w:hAnsi="Tahoma" w:cs="Tahoma"/>
          <w:b/>
          <w:bCs/>
          <w:color w:val="000000"/>
          <w:sz w:val="20"/>
          <w:szCs w:val="20"/>
        </w:rPr>
        <w:t>СПИСОК ПАРАМЕТРОВ РАСЧЕТНЫХ ФЬЮЧЕРСНЫХ КО</w:t>
      </w:r>
      <w:r>
        <w:rPr>
          <w:rFonts w:ascii="Tahoma" w:hAnsi="Tahoma" w:cs="Tahoma"/>
          <w:b/>
          <w:bCs/>
          <w:color w:val="000000"/>
          <w:sz w:val="20"/>
          <w:szCs w:val="20"/>
        </w:rPr>
        <w:t>НТРАКТОВ</w:t>
      </w:r>
      <w:r w:rsidR="00DD3494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706187DE" w14:textId="63A87C05" w:rsidR="00917DC5" w:rsidRPr="00917DC5" w:rsidRDefault="00917DC5" w:rsidP="0091230F">
      <w:pPr>
        <w:pStyle w:val="affa"/>
        <w:ind w:left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2E4172">
        <w:rPr>
          <w:rFonts w:ascii="Tahoma" w:hAnsi="Tahoma" w:cs="Tahoma"/>
          <w:b/>
          <w:bCs/>
          <w:color w:val="000000"/>
          <w:sz w:val="20"/>
          <w:szCs w:val="20"/>
        </w:rPr>
        <w:t xml:space="preserve">НА </w:t>
      </w:r>
      <w:r>
        <w:rPr>
          <w:rFonts w:ascii="Tahoma" w:hAnsi="Tahoma" w:cs="Tahoma"/>
          <w:b/>
          <w:bCs/>
          <w:color w:val="000000"/>
          <w:sz w:val="20"/>
          <w:szCs w:val="20"/>
        </w:rPr>
        <w:t>ИНДЕКСЫ ДОЛГОВОГО И ДЕНЕЖНОГО РЫНКА</w:t>
      </w:r>
    </w:p>
    <w:p w14:paraId="0F7D0824" w14:textId="78797A57" w:rsidR="00A34951" w:rsidRPr="00235C36" w:rsidRDefault="00A34951" w:rsidP="0091230F">
      <w:pPr>
        <w:rPr>
          <w:b/>
          <w:bCs/>
        </w:rPr>
      </w:pPr>
    </w:p>
    <w:p w14:paraId="0D94F392" w14:textId="2FEA7B5C" w:rsidR="004667D7" w:rsidRPr="00235C36" w:rsidRDefault="004667D7" w:rsidP="00235C36">
      <w:pPr>
        <w:pStyle w:val="affa"/>
        <w:numPr>
          <w:ilvl w:val="0"/>
          <w:numId w:val="84"/>
        </w:numPr>
        <w:ind w:left="284" w:hanging="284"/>
        <w:rPr>
          <w:rFonts w:ascii="Tahoma" w:hAnsi="Tahoma" w:cs="Tahoma"/>
          <w:b/>
          <w:bCs/>
          <w:sz w:val="20"/>
          <w:szCs w:val="20"/>
        </w:rPr>
      </w:pPr>
      <w:r w:rsidRPr="00235C36">
        <w:rPr>
          <w:rFonts w:ascii="Tahoma" w:hAnsi="Tahoma" w:cs="Tahoma"/>
          <w:b/>
          <w:bCs/>
          <w:sz w:val="20"/>
          <w:szCs w:val="20"/>
        </w:rPr>
        <w:t>Фьючерсный контракт на Индекс RGBI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5"/>
        <w:gridCol w:w="6801"/>
      </w:tblGrid>
      <w:tr w:rsidR="00A34951" w:rsidRPr="00476031" w14:paraId="5D79A7B9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48450B8A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Наименование контракта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BD88BD8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Фьючерсный контракт на Индекс RGBI</w:t>
            </w:r>
          </w:p>
        </w:tc>
      </w:tr>
      <w:tr w:rsidR="00A34951" w:rsidRPr="00476031" w14:paraId="5CDF5DF7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1F243E46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Код базисного актива</w:t>
            </w:r>
            <w:r>
              <w:rPr>
                <w:rStyle w:val="aff5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footnoteReference w:id="3"/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4C75C3A5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RGBI</w:t>
            </w:r>
          </w:p>
        </w:tc>
      </w:tr>
      <w:tr w:rsidR="00A34951" w:rsidRPr="00476031" w14:paraId="60D4FED5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0024C272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Базисный актив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D44509B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Индекс Государственных облигаций Московской Биржи (код – RGBI)</w:t>
            </w:r>
          </w:p>
        </w:tc>
      </w:tr>
      <w:tr w:rsidR="00A34951" w:rsidRPr="00476031" w14:paraId="1C420660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66412644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Порядок указания цены Контракта в заявке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6C65E654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в пунктах как значение Индекса RGBI, умноженное на 100</w:t>
            </w:r>
          </w:p>
        </w:tc>
      </w:tr>
      <w:tr w:rsidR="00A34951" w:rsidRPr="00476031" w14:paraId="18A1A4DC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2BFB4D0B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Минимальный шаг цены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62C7735D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76031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пункт</w:t>
            </w:r>
            <w:proofErr w:type="spellEnd"/>
          </w:p>
        </w:tc>
      </w:tr>
      <w:tr w:rsidR="00A34951" w:rsidRPr="00476031" w14:paraId="38AEA579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0C3E38E2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Стоимость минимального шага цены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4A18E8FA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1 RUB</w:t>
            </w:r>
          </w:p>
        </w:tc>
      </w:tr>
      <w:tr w:rsidR="00A34951" w:rsidRPr="00476031" w14:paraId="4C1ED193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1F0EE6F4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Цена исполнения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19BEE9DF" w14:textId="659CEB1E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C97048">
              <w:rPr>
                <w:rFonts w:ascii="Tahoma" w:hAnsi="Tahoma" w:cs="Tahoma"/>
                <w:color w:val="000000"/>
                <w:sz w:val="16"/>
                <w:szCs w:val="16"/>
              </w:rPr>
              <w:t>Среднее значение Индекса RGBI с 15:00 до 16:00 МСК</w:t>
            </w:r>
            <w:r>
              <w:rPr>
                <w:rStyle w:val="aff5"/>
                <w:rFonts w:ascii="Tahoma" w:hAnsi="Tahoma" w:cs="Tahoma"/>
                <w:color w:val="000000"/>
                <w:sz w:val="16"/>
                <w:szCs w:val="16"/>
              </w:rPr>
              <w:footnoteReference w:id="4"/>
            </w:r>
            <w:r w:rsidR="00D66B01">
              <w:rPr>
                <w:rFonts w:ascii="Tahoma" w:hAnsi="Tahoma" w:cs="Tahoma"/>
                <w:color w:val="000000"/>
                <w:sz w:val="16"/>
                <w:szCs w:val="16"/>
              </w:rPr>
              <w:t xml:space="preserve">, </w:t>
            </w:r>
            <w:r w:rsidR="00D66B01" w:rsidRPr="00564A65">
              <w:rPr>
                <w:rFonts w:ascii="Tahoma" w:hAnsi="Tahoma" w:cs="Tahoma"/>
                <w:color w:val="000000"/>
                <w:sz w:val="16"/>
                <w:szCs w:val="16"/>
              </w:rPr>
              <w:t>умноженное на 100</w:t>
            </w:r>
          </w:p>
        </w:tc>
      </w:tr>
      <w:tr w:rsidR="00A34951" w:rsidRPr="00476031" w14:paraId="43929B29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555ACBC5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Источник цены исполнения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7481677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Индекс рассчитывается и публикуется ПАО Московская Биржа в соответствии с утвержденной методикой, зарегистрированной Банком России</w:t>
            </w:r>
          </w:p>
        </w:tc>
      </w:tr>
      <w:tr w:rsidR="00A34951" w:rsidRPr="00476031" w14:paraId="4002F008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6A575C1E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Особенности определения текущей Расчетной цены Контракта (цена исполнения Контракта) в целях определения 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О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бязательств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а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по расчетам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3475DE24" w14:textId="6627871E" w:rsidR="00A34951" w:rsidRPr="00476031" w:rsidRDefault="00A34951" w:rsidP="000F6EA1">
            <w:pPr>
              <w:pStyle w:val="a1"/>
              <w:numPr>
                <w:ilvl w:val="0"/>
                <w:numId w:val="81"/>
              </w:numPr>
              <w:tabs>
                <w:tab w:val="num" w:pos="927"/>
                <w:tab w:val="num" w:pos="1985"/>
                <w:tab w:val="num" w:pos="2127"/>
              </w:tabs>
              <w:spacing w:before="0"/>
              <w:ind w:left="177" w:hanging="177"/>
              <w:rPr>
                <w:rFonts w:ascii="Tahoma" w:hAnsi="Tahoma" w:cs="Tahoma"/>
                <w:sz w:val="16"/>
                <w:szCs w:val="16"/>
              </w:rPr>
            </w:pPr>
            <w:r w:rsidRPr="00476031">
              <w:rPr>
                <w:rFonts w:ascii="Tahoma" w:hAnsi="Tahoma" w:cs="Tahoma"/>
                <w:sz w:val="16"/>
                <w:szCs w:val="16"/>
              </w:rPr>
              <w:t xml:space="preserve">В целях определения Обязательства по расчетам текущая Расчетная цена Контракта (цена исполнения Контракта) считается равной среднеарифметическому значению Индекса RGBI за период с 15:00 до 16:00 МСК в последний день заключения Контракта, определенный в соответствии с пунктами 1.4 или 6.1 или 6.2 Спецификации (далее – Период </w:t>
            </w:r>
            <w:r w:rsidRPr="00564A65">
              <w:rPr>
                <w:rFonts w:ascii="Tahoma" w:hAnsi="Tahoma" w:cs="Tahoma"/>
                <w:sz w:val="16"/>
                <w:szCs w:val="16"/>
              </w:rPr>
              <w:t>расчета)</w:t>
            </w:r>
            <w:r w:rsidR="00564A65" w:rsidRPr="00564A65">
              <w:rPr>
                <w:rFonts w:ascii="Tahoma" w:hAnsi="Tahoma" w:cs="Tahoma"/>
                <w:sz w:val="16"/>
                <w:szCs w:val="16"/>
              </w:rPr>
              <w:t>, умноженному на 100</w:t>
            </w:r>
            <w:r w:rsidRPr="00564A65">
              <w:rPr>
                <w:rFonts w:ascii="Tahoma" w:hAnsi="Tahoma" w:cs="Tahoma"/>
                <w:sz w:val="16"/>
                <w:szCs w:val="16"/>
              </w:rPr>
              <w:t>.</w:t>
            </w:r>
            <w:r w:rsidRPr="00476031">
              <w:rPr>
                <w:rFonts w:ascii="Tahoma" w:hAnsi="Tahoma" w:cs="Tahoma"/>
                <w:sz w:val="16"/>
                <w:szCs w:val="16"/>
              </w:rPr>
              <w:t xml:space="preserve"> Это правило применяется при условии, что в течение всего Периода расчета суммарная доля стоимости всех Облигаций федерального займа, используемых для расчета Индекса RGBI (далее – ОФЗ; общий вес ОФЗ в Индексе RGBI, соответственно), в каждые 15 секунд Периода расчета составляла не менее 75% (далее – условие определения текущей Расчетной цены). При этом для расчета общего веса ОФЗ в Индексе RGBI используются веса ОФЗ, определенные на закрытие предыдущего торгового дня, и только в отношении тех ОФЗ, торги которыми проводились Биржей в течение Периода расчета (за исключением торгов ОФЗ, проводимых в форме дискретного аукциона).</w:t>
            </w:r>
          </w:p>
          <w:p w14:paraId="28D7CC7E" w14:textId="77777777" w:rsidR="00A34951" w:rsidRPr="00476031" w:rsidRDefault="00A34951" w:rsidP="000F6EA1">
            <w:pPr>
              <w:pStyle w:val="a1"/>
              <w:numPr>
                <w:ilvl w:val="0"/>
                <w:numId w:val="81"/>
              </w:numPr>
              <w:tabs>
                <w:tab w:val="num" w:pos="927"/>
                <w:tab w:val="num" w:pos="1985"/>
                <w:tab w:val="num" w:pos="2127"/>
              </w:tabs>
              <w:spacing w:before="0"/>
              <w:ind w:left="177" w:hanging="177"/>
              <w:rPr>
                <w:rFonts w:ascii="Tahoma" w:hAnsi="Tahoma" w:cs="Tahoma"/>
                <w:sz w:val="16"/>
                <w:szCs w:val="16"/>
              </w:rPr>
            </w:pPr>
            <w:r w:rsidRPr="00476031">
              <w:rPr>
                <w:rFonts w:ascii="Tahoma" w:hAnsi="Tahoma" w:cs="Tahoma"/>
                <w:sz w:val="16"/>
                <w:szCs w:val="16"/>
              </w:rPr>
              <w:t xml:space="preserve">В целях подпункта </w:t>
            </w:r>
            <w:r>
              <w:rPr>
                <w:rFonts w:ascii="Tahoma" w:hAnsi="Tahoma" w:cs="Tahoma"/>
                <w:sz w:val="16"/>
                <w:szCs w:val="16"/>
              </w:rPr>
              <w:t>1</w:t>
            </w:r>
            <w:r w:rsidRPr="00476031">
              <w:rPr>
                <w:rFonts w:ascii="Tahoma" w:hAnsi="Tahoma" w:cs="Tahoma"/>
                <w:sz w:val="16"/>
                <w:szCs w:val="16"/>
              </w:rPr>
              <w:t xml:space="preserve"> для расчета общего веса ОФЗ в Индексе RGBI используются доли стоимости ОФЗ в суммарной стоимости ценных бумаг, включенных в список ценных бумаг для расчета Индекса RGBI, указанные в последней опубликованной на сайте Биржи в сети Интернет информации об указанных долях, подлежащей ежедневному раскрытию в соответствии с методикой расчета Индексов Облигаций.</w:t>
            </w:r>
          </w:p>
          <w:p w14:paraId="79CCC733" w14:textId="77777777" w:rsidR="00A34951" w:rsidRPr="00476031" w:rsidRDefault="00A34951" w:rsidP="000F6EA1">
            <w:pPr>
              <w:autoSpaceDE/>
              <w:autoSpaceDN/>
              <w:ind w:left="3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6E0419" w:rsidRPr="00476031" w14:paraId="6019ABA7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</w:tcPr>
          <w:p w14:paraId="3523F020" w14:textId="13EC5698" w:rsidR="006E0419" w:rsidRPr="00476031" w:rsidRDefault="006E0419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Последний день заключения контракта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3EBFD34B" w14:textId="642367E2" w:rsidR="006E0419" w:rsidRPr="00B01749" w:rsidRDefault="00AA0E66" w:rsidP="000F6EA1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01749">
              <w:rPr>
                <w:rFonts w:ascii="Tahoma" w:hAnsi="Tahoma" w:cs="Tahoma"/>
                <w:color w:val="000000"/>
                <w:sz w:val="16"/>
                <w:szCs w:val="16"/>
              </w:rPr>
              <w:t>первый Торговый день марта, июня, сентября и декабря года исполнения Контракта</w:t>
            </w:r>
          </w:p>
        </w:tc>
      </w:tr>
      <w:tr w:rsidR="00A34951" w:rsidRPr="00476031" w14:paraId="381EACF4" w14:textId="77777777" w:rsidTr="008E09CB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4BBF2A2A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Время прекращения торгов Контрактом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7FC15D21" w14:textId="77777777" w:rsidR="00A34951" w:rsidRPr="00476031" w:rsidRDefault="00A34951" w:rsidP="000F6EA1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19:00</w:t>
            </w: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МСК</w:t>
            </w:r>
          </w:p>
        </w:tc>
      </w:tr>
    </w:tbl>
    <w:p w14:paraId="68E9DE31" w14:textId="12F25ABA" w:rsidR="00A32397" w:rsidRDefault="00A32397" w:rsidP="00A34951">
      <w:pPr>
        <w:pStyle w:val="a1"/>
        <w:numPr>
          <w:ilvl w:val="0"/>
          <w:numId w:val="0"/>
        </w:numPr>
        <w:tabs>
          <w:tab w:val="clear" w:pos="9000"/>
          <w:tab w:val="left" w:pos="0"/>
        </w:tabs>
        <w:spacing w:before="0" w:after="60"/>
        <w:jc w:val="right"/>
        <w:rPr>
          <w:rFonts w:ascii="Tahoma" w:hAnsi="Tahoma" w:cs="Tahoma"/>
        </w:rPr>
      </w:pPr>
    </w:p>
    <w:p w14:paraId="1030C712" w14:textId="37EEA84D" w:rsidR="00A34951" w:rsidRPr="00235C36" w:rsidRDefault="00A34951" w:rsidP="00235C36">
      <w:pPr>
        <w:pStyle w:val="affa"/>
        <w:numPr>
          <w:ilvl w:val="0"/>
          <w:numId w:val="84"/>
        </w:numPr>
        <w:ind w:left="284" w:hanging="284"/>
        <w:rPr>
          <w:rFonts w:ascii="Tahoma" w:hAnsi="Tahoma" w:cs="Tahoma"/>
          <w:b/>
          <w:bCs/>
        </w:rPr>
      </w:pPr>
      <w:r w:rsidRPr="00A601B7">
        <w:rPr>
          <w:rFonts w:ascii="Tahoma" w:hAnsi="Tahoma" w:cs="Tahoma"/>
        </w:rPr>
        <w:t xml:space="preserve">    </w:t>
      </w:r>
      <w:r w:rsidR="004667D7" w:rsidRPr="006E7C42">
        <w:rPr>
          <w:rFonts w:ascii="Tahoma" w:hAnsi="Tahoma" w:cs="Tahoma"/>
          <w:b/>
          <w:bCs/>
          <w:sz w:val="20"/>
          <w:szCs w:val="20"/>
        </w:rPr>
        <w:t xml:space="preserve">Фьючерсный контракт на Индекс </w:t>
      </w:r>
      <w:r w:rsidR="004667D7" w:rsidRPr="004667D7">
        <w:rPr>
          <w:rFonts w:ascii="Tahoma" w:hAnsi="Tahoma" w:cs="Tahoma"/>
          <w:b/>
          <w:bCs/>
          <w:sz w:val="20"/>
          <w:szCs w:val="20"/>
        </w:rPr>
        <w:t>RUONIA</w:t>
      </w:r>
      <w:r w:rsidRPr="00235C36">
        <w:rPr>
          <w:rFonts w:ascii="Tahoma" w:hAnsi="Tahoma" w:cs="Tahoma"/>
        </w:rPr>
        <w:t xml:space="preserve">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5"/>
        <w:gridCol w:w="6801"/>
      </w:tblGrid>
      <w:tr w:rsidR="00777588" w:rsidRPr="00476031" w14:paraId="6B730601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6531BCA2" w14:textId="7A93CDAF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Наименование контракта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401E74C8" w14:textId="1E3C6DAF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Фьючерсный контракт </w:t>
            </w:r>
            <w:bookmarkStart w:id="4" w:name="_Hlk229482295"/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на Индекс RUONIA</w:t>
            </w:r>
            <w:bookmarkEnd w:id="4"/>
          </w:p>
        </w:tc>
      </w:tr>
      <w:tr w:rsidR="00777588" w:rsidRPr="00476031" w14:paraId="0963FDED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36BA3D0A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Код базисного актива</w:t>
            </w:r>
            <w:r>
              <w:rPr>
                <w:rStyle w:val="aff5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footnoteReference w:id="5"/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21C47908" w14:textId="745B0C5E" w:rsidR="00777588" w:rsidRPr="0091230F" w:rsidRDefault="00777588" w:rsidP="00777588">
            <w:pPr>
              <w:autoSpaceDE/>
              <w:autoSpaceDN/>
              <w:rPr>
                <w:rFonts w:ascii="Tahoma" w:hAnsi="Tahoma"/>
                <w:color w:val="000000"/>
                <w:sz w:val="16"/>
                <w:lang w:val="en-US"/>
              </w:rPr>
            </w:pPr>
            <w:r w:rsidRPr="0091230F">
              <w:rPr>
                <w:rFonts w:ascii="Tahoma" w:hAnsi="Tahoma"/>
                <w:color w:val="000000"/>
                <w:sz w:val="16"/>
              </w:rPr>
              <w:t>RUONI</w:t>
            </w:r>
            <w:r w:rsidR="00D44D9F" w:rsidRPr="0091230F">
              <w:rPr>
                <w:rFonts w:ascii="Tahoma" w:hAnsi="Tahoma"/>
                <w:color w:val="000000"/>
                <w:sz w:val="16"/>
                <w:lang w:val="en-US"/>
              </w:rPr>
              <w:t>A</w:t>
            </w:r>
          </w:p>
        </w:tc>
      </w:tr>
      <w:tr w:rsidR="00777588" w:rsidRPr="00476031" w14:paraId="62B781FD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5C1134A7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Базисный актив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B1DD66B" w14:textId="36CF1996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Индекс RUONIA, рассчитываемый и публикуемый Банком России</w:t>
            </w:r>
          </w:p>
        </w:tc>
      </w:tr>
      <w:tr w:rsidR="00777588" w:rsidRPr="00476031" w14:paraId="6F1B1C05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3502ACD0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Порядок указания цены Контракта в заявке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42AC829A" w14:textId="71176C28" w:rsidR="00777588" w:rsidRPr="00476031" w:rsidRDefault="00A86389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A86389">
              <w:rPr>
                <w:rFonts w:ascii="Tahoma" w:hAnsi="Tahoma" w:cs="Tahoma"/>
                <w:color w:val="000000"/>
                <w:sz w:val="16"/>
                <w:szCs w:val="16"/>
              </w:rPr>
              <w:t xml:space="preserve">В </w:t>
            </w:r>
            <w:r w:rsidR="000849EB">
              <w:rPr>
                <w:rFonts w:ascii="Tahoma" w:hAnsi="Tahoma" w:cs="Tahoma"/>
                <w:color w:val="000000"/>
                <w:sz w:val="16"/>
                <w:szCs w:val="16"/>
              </w:rPr>
              <w:t>пунктах</w:t>
            </w:r>
            <w:r w:rsidRPr="00A86389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индекса RUONIA, 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указанного</w:t>
            </w:r>
            <w:r w:rsidRPr="00A86389">
              <w:rPr>
                <w:rFonts w:ascii="Tahoma" w:hAnsi="Tahoma" w:cs="Tahoma"/>
                <w:color w:val="000000"/>
                <w:sz w:val="16"/>
                <w:szCs w:val="16"/>
              </w:rPr>
              <w:t xml:space="preserve"> с точностью до 4-х знаков после запятой</w:t>
            </w:r>
          </w:p>
        </w:tc>
      </w:tr>
      <w:tr w:rsidR="00777588" w:rsidRPr="00476031" w14:paraId="69AABAA3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7E0ECFFE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Минимальный шаг цены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94E3DEF" w14:textId="016DC5C3" w:rsidR="00777588" w:rsidRPr="00921571" w:rsidRDefault="00D44D9F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0,000</w:t>
            </w:r>
            <w:r w:rsidR="00777588" w:rsidRPr="007D3E2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  <w:r w:rsidR="00777588" w:rsidRPr="007D3E2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777588" w:rsidRPr="007D3E2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пункт</w:t>
            </w:r>
            <w:proofErr w:type="spellEnd"/>
            <w:r w:rsidR="00921571">
              <w:rPr>
                <w:rFonts w:ascii="Tahoma" w:hAnsi="Tahoma" w:cs="Tahoma"/>
                <w:color w:val="000000"/>
                <w:sz w:val="16"/>
                <w:szCs w:val="16"/>
              </w:rPr>
              <w:t>а</w:t>
            </w:r>
          </w:p>
        </w:tc>
      </w:tr>
      <w:tr w:rsidR="00777588" w:rsidRPr="00476031" w14:paraId="7B6D8A31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55C6DDA0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Стоимость минимального шага цены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493117DE" w14:textId="255E184F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>1 RUB</w:t>
            </w:r>
          </w:p>
        </w:tc>
      </w:tr>
      <w:tr w:rsidR="00777588" w:rsidRPr="00476031" w14:paraId="23BE0022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345B853E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Цена исполнения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361376B6" w14:textId="515EA90C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>Значение Индекса RUONIA</w:t>
            </w:r>
            <w:r w:rsidR="00362A9A"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, </w:t>
            </w:r>
            <w:r w:rsidR="00362A9A"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округленное до </w:t>
            </w:r>
            <w:r w:rsidR="00362A9A"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  <w:r w:rsidR="00362A9A"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знак</w:t>
            </w:r>
            <w:r w:rsidR="00362A9A">
              <w:rPr>
                <w:rFonts w:ascii="Tahoma" w:hAnsi="Tahoma" w:cs="Tahoma"/>
                <w:color w:val="000000"/>
                <w:sz w:val="16"/>
                <w:szCs w:val="16"/>
              </w:rPr>
              <w:t>ов</w:t>
            </w:r>
            <w:r w:rsidR="00362A9A"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после запятой по правилам математического округления</w:t>
            </w:r>
          </w:p>
        </w:tc>
      </w:tr>
      <w:tr w:rsidR="00777588" w:rsidRPr="00476031" w14:paraId="23DEAF44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4B17CDED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Источник цены исполнения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6B43D210" w14:textId="76D9EEB2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Индекс рассчитывается и публикуется </w:t>
            </w:r>
            <w:r w:rsidR="00F5250E">
              <w:rPr>
                <w:rFonts w:ascii="Tahoma" w:hAnsi="Tahoma" w:cs="Tahoma"/>
                <w:color w:val="000000"/>
                <w:sz w:val="16"/>
                <w:szCs w:val="16"/>
              </w:rPr>
              <w:t>Банком России</w:t>
            </w:r>
          </w:p>
        </w:tc>
      </w:tr>
      <w:tr w:rsidR="00777588" w:rsidRPr="00476031" w14:paraId="7524F2E1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30F69C7F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Особенности определения текущей Расчетной цены Контракта (цена исполнения Контракта) в целях определения 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О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бязательств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а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по расчетам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2577848E" w14:textId="2F5AF55C" w:rsidR="00777588" w:rsidRPr="00476031" w:rsidRDefault="00777588" w:rsidP="00777588">
            <w:pPr>
              <w:autoSpaceDE/>
              <w:autoSpaceDN/>
              <w:ind w:left="35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22D9D">
              <w:rPr>
                <w:rFonts w:ascii="Tahoma" w:hAnsi="Tahoma" w:cs="Tahoma"/>
                <w:color w:val="000000"/>
                <w:sz w:val="16"/>
                <w:szCs w:val="16"/>
              </w:rPr>
              <w:t xml:space="preserve">В целях определения Обязательства по расчетам текущая Расчетная цена Контракта (цена исполнения Контракта) считается равной значению Индекса RUONIA рассчитанному и опубликованному Банком России в последний день заключения 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Контракта, округленному до </w:t>
            </w:r>
            <w:r w:rsidR="00D44D9F"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знак</w:t>
            </w:r>
            <w:r w:rsidR="00D44D9F">
              <w:rPr>
                <w:rFonts w:ascii="Tahoma" w:hAnsi="Tahoma" w:cs="Tahoma"/>
                <w:color w:val="000000"/>
                <w:sz w:val="16"/>
                <w:szCs w:val="16"/>
              </w:rPr>
              <w:t>ов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после запятой по правилам математического округления. В случае</w:t>
            </w:r>
            <w:r w:rsidRPr="00122D9D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отсутствия </w:t>
            </w:r>
            <w:r w:rsidR="00B91D8C">
              <w:rPr>
                <w:rFonts w:ascii="Tahoma" w:hAnsi="Tahoma" w:cs="Tahoma"/>
                <w:color w:val="000000"/>
                <w:sz w:val="16"/>
                <w:szCs w:val="16"/>
              </w:rPr>
              <w:t>на момент определения Обязательства по расчетам</w:t>
            </w:r>
            <w:r w:rsidR="00B91D8C" w:rsidRPr="00122D9D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122D9D">
              <w:rPr>
                <w:rFonts w:ascii="Tahoma" w:hAnsi="Tahoma" w:cs="Tahoma"/>
                <w:color w:val="000000"/>
                <w:sz w:val="16"/>
                <w:szCs w:val="16"/>
              </w:rPr>
              <w:t>Индекса RUONIA, рассчитанного Банком России в последний день заключения Контракта</w:t>
            </w:r>
            <w:r w:rsidR="00AA6825">
              <w:rPr>
                <w:rFonts w:ascii="Tahoma" w:hAnsi="Tahoma" w:cs="Tahoma"/>
                <w:color w:val="000000"/>
                <w:sz w:val="16"/>
                <w:szCs w:val="16"/>
              </w:rPr>
              <w:t>,</w:t>
            </w:r>
            <w:r w:rsidRPr="00122D9D">
              <w:rPr>
                <w:rFonts w:ascii="Tahoma" w:hAnsi="Tahoma" w:cs="Tahoma"/>
                <w:color w:val="000000"/>
                <w:sz w:val="16"/>
                <w:szCs w:val="16"/>
              </w:rPr>
              <w:t xml:space="preserve"> Расчетная цена Контракта (цена исполнения Контракта) считается равной последнему опубликованному значению Индекса RUONIA, 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округленному до </w:t>
            </w:r>
            <w:r w:rsidR="00D44D9F"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знак</w:t>
            </w:r>
            <w:r w:rsidR="00D44D9F">
              <w:rPr>
                <w:rFonts w:ascii="Tahoma" w:hAnsi="Tahoma" w:cs="Tahoma"/>
                <w:color w:val="000000"/>
                <w:sz w:val="16"/>
                <w:szCs w:val="16"/>
              </w:rPr>
              <w:t>ов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после запятой по правилам математического</w:t>
            </w:r>
            <w:r w:rsidR="00592895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округления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>.</w:t>
            </w:r>
          </w:p>
        </w:tc>
      </w:tr>
      <w:tr w:rsidR="006E0419" w:rsidRPr="00476031" w14:paraId="56F02EDB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</w:tcPr>
          <w:p w14:paraId="70B5837A" w14:textId="487B02BA" w:rsidR="006E0419" w:rsidRPr="00476031" w:rsidRDefault="006E0419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lastRenderedPageBreak/>
              <w:t>Последний день заключения контракта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7E81DC5F" w14:textId="2C2B2578" w:rsidR="006E0419" w:rsidRPr="00B01749" w:rsidRDefault="00AA0E66" w:rsidP="00777588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B01749">
              <w:rPr>
                <w:rFonts w:ascii="Tahoma" w:hAnsi="Tahoma" w:cs="Tahoma"/>
                <w:color w:val="000000"/>
                <w:sz w:val="16"/>
                <w:szCs w:val="16"/>
              </w:rPr>
              <w:t>первый Торговый день марта, июня, сентября и декабря года исполнения Контракта</w:t>
            </w:r>
          </w:p>
        </w:tc>
      </w:tr>
      <w:tr w:rsidR="00777588" w:rsidRPr="00476031" w14:paraId="6D11411F" w14:textId="77777777" w:rsidTr="000F6EA1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2586A3E4" w14:textId="77777777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Время прекращения торгов Контрактом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394A28F0" w14:textId="3D6AC0FE" w:rsidR="00777588" w:rsidRPr="00476031" w:rsidRDefault="00777588" w:rsidP="00777588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19:00</w:t>
            </w: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МСК</w:t>
            </w:r>
          </w:p>
        </w:tc>
      </w:tr>
    </w:tbl>
    <w:p w14:paraId="10DEADB4" w14:textId="1C698FF3" w:rsidR="00435E3B" w:rsidRDefault="00435E3B" w:rsidP="0091230F">
      <w:pPr>
        <w:rPr>
          <w:lang w:val="en-US"/>
        </w:rPr>
      </w:pPr>
    </w:p>
    <w:p w14:paraId="1AC13AE0" w14:textId="77777777" w:rsidR="003953C4" w:rsidRDefault="003953C4" w:rsidP="0091230F">
      <w:pPr>
        <w:rPr>
          <w:lang w:val="en-US"/>
        </w:rPr>
      </w:pPr>
    </w:p>
    <w:p w14:paraId="11075D95" w14:textId="2C6D4459" w:rsidR="004667D7" w:rsidRPr="006E7C42" w:rsidRDefault="004667D7" w:rsidP="004667D7">
      <w:pPr>
        <w:pStyle w:val="affa"/>
        <w:numPr>
          <w:ilvl w:val="0"/>
          <w:numId w:val="84"/>
        </w:numPr>
        <w:ind w:left="284" w:hanging="284"/>
        <w:rPr>
          <w:rFonts w:ascii="Tahoma" w:hAnsi="Tahoma" w:cs="Tahoma"/>
          <w:b/>
          <w:bCs/>
          <w:sz w:val="20"/>
          <w:szCs w:val="20"/>
        </w:rPr>
      </w:pPr>
      <w:r w:rsidRPr="00A601B7">
        <w:rPr>
          <w:rFonts w:ascii="Tahoma" w:hAnsi="Tahoma" w:cs="Tahoma"/>
        </w:rPr>
        <w:t xml:space="preserve">    </w:t>
      </w:r>
      <w:r w:rsidRPr="006E7C42">
        <w:rPr>
          <w:rFonts w:ascii="Tahoma" w:hAnsi="Tahoma" w:cs="Tahoma"/>
          <w:b/>
          <w:bCs/>
          <w:sz w:val="20"/>
          <w:szCs w:val="20"/>
        </w:rPr>
        <w:t xml:space="preserve">Фьючерсный контракт на Индекс </w:t>
      </w:r>
      <w:r>
        <w:rPr>
          <w:rFonts w:ascii="Tahoma" w:hAnsi="Tahoma" w:cs="Tahoma"/>
          <w:b/>
          <w:bCs/>
          <w:sz w:val="20"/>
          <w:szCs w:val="20"/>
        </w:rPr>
        <w:t>ключевой ставки</w:t>
      </w:r>
      <w:r w:rsidRPr="006E7C42">
        <w:rPr>
          <w:rFonts w:ascii="Tahoma" w:hAnsi="Tahoma" w:cs="Tahoma"/>
        </w:rPr>
        <w:t xml:space="preserve">            </w:t>
      </w:r>
    </w:p>
    <w:p w14:paraId="4B8DD8FC" w14:textId="77777777" w:rsidR="003953C4" w:rsidRPr="00235C36" w:rsidRDefault="003953C4" w:rsidP="0091230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5"/>
        <w:gridCol w:w="6801"/>
      </w:tblGrid>
      <w:tr w:rsidR="003953C4" w:rsidRPr="00476031" w14:paraId="0AA6DC4C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66DF4D8B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Наименование контракта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FAEA96F" w14:textId="26F7CBDC" w:rsidR="003953C4" w:rsidRPr="003953C4" w:rsidRDefault="003953C4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Фьючерсный контракт на </w:t>
            </w:r>
            <w:r w:rsidR="0091415E">
              <w:rPr>
                <w:rFonts w:ascii="Tahoma" w:hAnsi="Tahoma" w:cs="Tahoma"/>
                <w:color w:val="000000"/>
                <w:sz w:val="16"/>
                <w:szCs w:val="16"/>
              </w:rPr>
              <w:t xml:space="preserve">индекс </w:t>
            </w:r>
            <w:r w:rsidR="002D2D1C">
              <w:rPr>
                <w:rFonts w:ascii="Tahoma" w:hAnsi="Tahoma" w:cs="Tahoma"/>
                <w:color w:val="000000"/>
                <w:sz w:val="16"/>
                <w:szCs w:val="16"/>
              </w:rPr>
              <w:t>к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лючев</w:t>
            </w:r>
            <w:r w:rsidR="00F81B62">
              <w:rPr>
                <w:rFonts w:ascii="Tahoma" w:hAnsi="Tahoma" w:cs="Tahoma"/>
                <w:color w:val="000000"/>
                <w:sz w:val="16"/>
                <w:szCs w:val="16"/>
              </w:rPr>
              <w:t>ой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ставк</w:t>
            </w:r>
            <w:r w:rsidR="0091415E">
              <w:rPr>
                <w:rFonts w:ascii="Tahoma" w:hAnsi="Tahoma" w:cs="Tahoma"/>
                <w:color w:val="000000"/>
                <w:sz w:val="16"/>
                <w:szCs w:val="16"/>
              </w:rPr>
              <w:t>и</w:t>
            </w:r>
          </w:p>
        </w:tc>
      </w:tr>
      <w:tr w:rsidR="003953C4" w:rsidRPr="00476031" w14:paraId="2296143E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3E5E0256" w14:textId="49E66EA1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Код базисного актива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378C75F5" w14:textId="5542B25A" w:rsidR="003953C4" w:rsidRPr="0091230F" w:rsidRDefault="003953C4" w:rsidP="00855E8D">
            <w:pPr>
              <w:autoSpaceDE/>
              <w:autoSpaceDN/>
              <w:rPr>
                <w:rFonts w:ascii="Tahoma" w:hAnsi="Tahoma"/>
                <w:color w:val="000000"/>
                <w:sz w:val="16"/>
                <w:lang w:val="en-US"/>
              </w:rPr>
            </w:pPr>
            <w:r>
              <w:rPr>
                <w:rFonts w:ascii="Tahoma" w:hAnsi="Tahoma"/>
                <w:color w:val="000000"/>
                <w:sz w:val="16"/>
                <w:lang w:val="en-US"/>
              </w:rPr>
              <w:t>K</w:t>
            </w:r>
            <w:r w:rsidR="00360C52">
              <w:rPr>
                <w:rFonts w:ascii="Tahoma" w:hAnsi="Tahoma"/>
                <w:color w:val="000000"/>
                <w:sz w:val="16"/>
                <w:lang w:val="en-US"/>
              </w:rPr>
              <w:t>EY</w:t>
            </w:r>
            <w:r>
              <w:rPr>
                <w:rFonts w:ascii="Tahoma" w:hAnsi="Tahoma"/>
                <w:color w:val="000000"/>
                <w:sz w:val="16"/>
                <w:lang w:val="en-US"/>
              </w:rPr>
              <w:t>RATE</w:t>
            </w:r>
          </w:p>
        </w:tc>
      </w:tr>
      <w:tr w:rsidR="003953C4" w:rsidRPr="00476031" w14:paraId="7F9E5B61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72935900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Базисный актив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19CA43F9" w14:textId="2EDBB419" w:rsidR="003953C4" w:rsidRPr="00476031" w:rsidRDefault="0028798D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Индекс </w:t>
            </w:r>
            <w:r w:rsidR="002D2D1C">
              <w:rPr>
                <w:rFonts w:ascii="Tahoma" w:hAnsi="Tahoma" w:cs="Tahoma"/>
                <w:color w:val="000000"/>
                <w:sz w:val="16"/>
                <w:szCs w:val="16"/>
              </w:rPr>
              <w:t>к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лючевой ставки</w:t>
            </w:r>
            <w:r w:rsidR="00360C52" w:rsidRPr="00360C52">
              <w:rPr>
                <w:rFonts w:ascii="Tahoma" w:hAnsi="Tahoma" w:cs="Tahoma"/>
                <w:color w:val="000000"/>
                <w:sz w:val="16"/>
                <w:szCs w:val="16"/>
              </w:rPr>
              <w:t xml:space="preserve"> (</w:t>
            </w:r>
            <w:r w:rsidR="00360C52">
              <w:rPr>
                <w:rFonts w:ascii="Tahoma" w:hAnsi="Tahoma"/>
                <w:color w:val="000000"/>
                <w:sz w:val="16"/>
                <w:lang w:val="en-US"/>
              </w:rPr>
              <w:t>KEYRATE</w:t>
            </w:r>
            <w:r w:rsidR="00360C52" w:rsidRPr="00360C52">
              <w:rPr>
                <w:rFonts w:ascii="Tahoma" w:hAnsi="Tahoma"/>
                <w:color w:val="000000"/>
                <w:sz w:val="16"/>
              </w:rPr>
              <w:t>)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, публикуемый Московской Биржей</w:t>
            </w:r>
          </w:p>
        </w:tc>
      </w:tr>
      <w:tr w:rsidR="003953C4" w:rsidRPr="00476031" w14:paraId="46169B8F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792493B8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Порядок указания цены Контракта в заявке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0B43E0E0" w14:textId="5AF7E47D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A86389">
              <w:rPr>
                <w:rFonts w:ascii="Tahoma" w:hAnsi="Tahoma" w:cs="Tahoma"/>
                <w:color w:val="000000"/>
                <w:sz w:val="16"/>
                <w:szCs w:val="16"/>
              </w:rPr>
              <w:t xml:space="preserve">В 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>пунктах</w:t>
            </w:r>
            <w:r w:rsidRPr="00A86389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="0028798D">
              <w:rPr>
                <w:rFonts w:ascii="Tahoma" w:hAnsi="Tahoma" w:cs="Tahoma"/>
                <w:color w:val="000000"/>
                <w:sz w:val="16"/>
                <w:szCs w:val="16"/>
              </w:rPr>
              <w:t>индекса ключевой ставки</w:t>
            </w:r>
          </w:p>
        </w:tc>
      </w:tr>
      <w:tr w:rsidR="003953C4" w:rsidRPr="00476031" w14:paraId="641FEACA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6C5AA0E7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Минимальный шаг цены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6BDBA398" w14:textId="1FF8CB54" w:rsidR="003953C4" w:rsidRPr="00921571" w:rsidRDefault="003953C4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0,0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D3E20">
              <w:rPr>
                <w:rFonts w:ascii="Tahoma" w:hAnsi="Tahoma" w:cs="Tahoma"/>
                <w:color w:val="000000"/>
                <w:sz w:val="16"/>
                <w:szCs w:val="16"/>
                <w:lang w:val="en-US"/>
              </w:rPr>
              <w:t>пункт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а</w:t>
            </w:r>
          </w:p>
        </w:tc>
      </w:tr>
      <w:tr w:rsidR="003953C4" w:rsidRPr="00476031" w14:paraId="1AC1E87A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377F28DE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Стоимость минимального шага цены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244F8C31" w14:textId="0C9A7CC5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  <w:r w:rsidR="00E532F5">
              <w:rPr>
                <w:rFonts w:ascii="Tahoma" w:hAnsi="Tahoma" w:cs="Tahoma"/>
                <w:color w:val="000000"/>
                <w:sz w:val="16"/>
                <w:szCs w:val="16"/>
              </w:rPr>
              <w:t>0</w:t>
            </w:r>
            <w:r w:rsidRPr="007D3E20">
              <w:rPr>
                <w:rFonts w:ascii="Tahoma" w:hAnsi="Tahoma" w:cs="Tahoma"/>
                <w:color w:val="000000"/>
                <w:sz w:val="16"/>
                <w:szCs w:val="16"/>
              </w:rPr>
              <w:t xml:space="preserve"> RUB</w:t>
            </w:r>
          </w:p>
        </w:tc>
      </w:tr>
      <w:tr w:rsidR="003953C4" w:rsidRPr="00476031" w14:paraId="00F03B3C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1C005E66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Цена исполнения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55322CDF" w14:textId="07FF9A58" w:rsidR="003953C4" w:rsidRPr="00476031" w:rsidRDefault="0028798D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Значение индекса ключевой ставки</w:t>
            </w:r>
          </w:p>
        </w:tc>
      </w:tr>
      <w:tr w:rsidR="003953C4" w:rsidRPr="00476031" w14:paraId="41DB5C27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1B1D2692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Источник цены исполнения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485D643D" w14:textId="37DA69B3" w:rsidR="003953C4" w:rsidRPr="00476031" w:rsidRDefault="002D2D1C" w:rsidP="00855E8D">
            <w:pPr>
              <w:autoSpaceDE/>
              <w:autoSpaceDN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Московская Биржа</w:t>
            </w:r>
          </w:p>
        </w:tc>
      </w:tr>
      <w:tr w:rsidR="003953C4" w:rsidRPr="00476031" w14:paraId="438D7E05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176B1A30" w14:textId="77777777" w:rsidR="003953C4" w:rsidRPr="00476031" w:rsidRDefault="003953C4" w:rsidP="00855E8D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Особенности определения текущей Расчетной цены Контракта (цена исполнения Контракта) в целях определения 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О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бязательств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а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по расчетам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02D86B00" w14:textId="64CDB673" w:rsidR="003953C4" w:rsidRPr="00235C36" w:rsidRDefault="003953C4" w:rsidP="00855E8D">
            <w:pPr>
              <w:autoSpaceDE/>
              <w:autoSpaceDN/>
              <w:ind w:left="35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235C36">
              <w:rPr>
                <w:rFonts w:ascii="Tahoma" w:hAnsi="Tahoma" w:cs="Tahoma"/>
                <w:color w:val="000000"/>
                <w:sz w:val="16"/>
                <w:szCs w:val="16"/>
              </w:rPr>
              <w:t xml:space="preserve">В целях определения Обязательства по расчетам текущая Расчетная цена Контракта (цена исполнения Контракта) считается равной значению </w:t>
            </w:r>
            <w:r w:rsidR="002D2D1C" w:rsidRPr="00235C36">
              <w:rPr>
                <w:rFonts w:ascii="Tahoma" w:hAnsi="Tahoma" w:cs="Tahoma"/>
                <w:color w:val="000000"/>
                <w:sz w:val="16"/>
                <w:szCs w:val="16"/>
              </w:rPr>
              <w:t>Индекса ключевой ставки</w:t>
            </w:r>
            <w:r w:rsidRPr="00235C36">
              <w:rPr>
                <w:rFonts w:ascii="Tahoma" w:hAnsi="Tahoma" w:cs="Tahoma"/>
                <w:color w:val="000000"/>
                <w:sz w:val="16"/>
                <w:szCs w:val="16"/>
              </w:rPr>
              <w:t xml:space="preserve"> рассчитанному и опубликованному </w:t>
            </w:r>
            <w:r w:rsidR="002D2D1C" w:rsidRPr="00235C36">
              <w:rPr>
                <w:rFonts w:ascii="Tahoma" w:hAnsi="Tahoma" w:cs="Tahoma"/>
                <w:color w:val="000000"/>
                <w:sz w:val="16"/>
                <w:szCs w:val="16"/>
              </w:rPr>
              <w:t>Московской Биржей</w:t>
            </w:r>
            <w:r w:rsidRPr="00235C36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в последний день заключения Контракта. В случае отсутствия на момент определения Обязательства по расчетам Индекса </w:t>
            </w:r>
            <w:r w:rsidR="002D2D1C" w:rsidRPr="00235C36">
              <w:rPr>
                <w:rFonts w:ascii="Tahoma" w:hAnsi="Tahoma" w:cs="Tahoma"/>
                <w:color w:val="000000"/>
                <w:sz w:val="16"/>
                <w:szCs w:val="16"/>
              </w:rPr>
              <w:t>ключевой ставки</w:t>
            </w:r>
            <w:r w:rsidRPr="00235C36">
              <w:rPr>
                <w:rFonts w:ascii="Tahoma" w:hAnsi="Tahoma" w:cs="Tahoma"/>
                <w:color w:val="000000"/>
                <w:sz w:val="16"/>
                <w:szCs w:val="16"/>
              </w:rPr>
              <w:t xml:space="preserve">, рассчитанного </w:t>
            </w:r>
            <w:r w:rsidR="002D2D1C" w:rsidRPr="00235C36">
              <w:rPr>
                <w:rFonts w:ascii="Tahoma" w:hAnsi="Tahoma" w:cs="Tahoma"/>
                <w:color w:val="000000"/>
                <w:sz w:val="16"/>
                <w:szCs w:val="16"/>
              </w:rPr>
              <w:t>Московской Биржей</w:t>
            </w:r>
            <w:r w:rsidRPr="00235C36">
              <w:rPr>
                <w:rFonts w:ascii="Tahoma" w:hAnsi="Tahoma" w:cs="Tahoma"/>
                <w:color w:val="000000"/>
                <w:sz w:val="16"/>
                <w:szCs w:val="16"/>
              </w:rPr>
              <w:t xml:space="preserve"> в последний день заключения Контракта, Расчетная цена Контракта (цена исполнения Контракта) считается равной последнему опубликованному значению Индекса </w:t>
            </w:r>
            <w:r w:rsidR="002D2D1C" w:rsidRPr="00235C36">
              <w:rPr>
                <w:rFonts w:ascii="Tahoma" w:hAnsi="Tahoma" w:cs="Tahoma"/>
                <w:color w:val="000000"/>
                <w:sz w:val="16"/>
                <w:szCs w:val="16"/>
              </w:rPr>
              <w:t>ключевой ставки.</w:t>
            </w:r>
          </w:p>
        </w:tc>
      </w:tr>
      <w:tr w:rsidR="00421B45" w:rsidRPr="00476031" w14:paraId="51A373A8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</w:tcPr>
          <w:p w14:paraId="79BEC466" w14:textId="46DC3ADE" w:rsidR="00421B45" w:rsidRPr="00476031" w:rsidRDefault="00421B45" w:rsidP="00421B45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Последний день заключения контракта</w:t>
            </w:r>
          </w:p>
        </w:tc>
        <w:tc>
          <w:tcPr>
            <w:tcW w:w="3585" w:type="pct"/>
            <w:shd w:val="clear" w:color="auto" w:fill="auto"/>
            <w:vAlign w:val="center"/>
          </w:tcPr>
          <w:p w14:paraId="268183A1" w14:textId="09CB2BEC" w:rsidR="00421B45" w:rsidRPr="00235C36" w:rsidRDefault="00421B45" w:rsidP="00421B45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235C36">
              <w:rPr>
                <w:rFonts w:ascii="Tahoma" w:hAnsi="Tahoma" w:cs="Tahoma"/>
                <w:color w:val="000000"/>
                <w:sz w:val="16"/>
                <w:szCs w:val="16"/>
              </w:rPr>
              <w:t>В плановые даты заседаний Банка России по ключевой ставке</w:t>
            </w:r>
          </w:p>
        </w:tc>
      </w:tr>
      <w:tr w:rsidR="00421B45" w:rsidRPr="00476031" w14:paraId="33FF58ED" w14:textId="77777777" w:rsidTr="00855E8D">
        <w:trPr>
          <w:trHeight w:val="113"/>
        </w:trPr>
        <w:tc>
          <w:tcPr>
            <w:tcW w:w="1415" w:type="pct"/>
            <w:shd w:val="clear" w:color="auto" w:fill="auto"/>
            <w:vAlign w:val="center"/>
            <w:hideMark/>
          </w:tcPr>
          <w:p w14:paraId="2628674D" w14:textId="77777777" w:rsidR="00421B45" w:rsidRPr="00476031" w:rsidRDefault="00421B45" w:rsidP="00421B45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Время прекращения торгов Контрактом</w:t>
            </w:r>
          </w:p>
        </w:tc>
        <w:tc>
          <w:tcPr>
            <w:tcW w:w="3585" w:type="pct"/>
            <w:shd w:val="clear" w:color="auto" w:fill="auto"/>
            <w:vAlign w:val="center"/>
            <w:hideMark/>
          </w:tcPr>
          <w:p w14:paraId="770FCB83" w14:textId="77777777" w:rsidR="00421B45" w:rsidRPr="00476031" w:rsidRDefault="00421B45" w:rsidP="00421B45">
            <w:pPr>
              <w:autoSpaceDE/>
              <w:autoSpaceDN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19:00</w:t>
            </w:r>
            <w:r w:rsidRPr="00476031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Pr="00476031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МСК</w:t>
            </w:r>
          </w:p>
        </w:tc>
      </w:tr>
    </w:tbl>
    <w:p w14:paraId="31BD69FD" w14:textId="77777777" w:rsidR="003953C4" w:rsidRPr="003953C4" w:rsidRDefault="003953C4" w:rsidP="0091230F">
      <w:pPr>
        <w:rPr>
          <w:lang w:val="en-US"/>
        </w:rPr>
      </w:pPr>
    </w:p>
    <w:sectPr w:rsidR="003953C4" w:rsidRPr="003953C4" w:rsidSect="00777588">
      <w:headerReference w:type="default" r:id="rId11"/>
      <w:footerReference w:type="even" r:id="rId12"/>
      <w:footerReference w:type="default" r:id="rId13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FB0C0" w14:textId="77777777" w:rsidR="006A3246" w:rsidRDefault="006A3246" w:rsidP="002F7E61">
      <w:r>
        <w:separator/>
      </w:r>
    </w:p>
  </w:endnote>
  <w:endnote w:type="continuationSeparator" w:id="0">
    <w:p w14:paraId="244434BC" w14:textId="77777777" w:rsidR="006A3246" w:rsidRDefault="006A3246" w:rsidP="002F7E61">
      <w:r>
        <w:continuationSeparator/>
      </w:r>
    </w:p>
  </w:endnote>
  <w:endnote w:type="continuationNotice" w:id="1">
    <w:p w14:paraId="2B30A78B" w14:textId="77777777" w:rsidR="006A3246" w:rsidRDefault="006A32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7A938" w14:textId="77777777" w:rsidR="00DD7AFE" w:rsidRDefault="009E545E" w:rsidP="00463ED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DD7AFE"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4813C846" w14:textId="77777777" w:rsidR="00DD7AFE" w:rsidRDefault="00DD7AFE" w:rsidP="00463EDB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6DF65" w14:textId="77777777" w:rsidR="00DD7AFE" w:rsidRPr="003768A8" w:rsidRDefault="009E545E" w:rsidP="00463EDB">
    <w:pPr>
      <w:pStyle w:val="af2"/>
      <w:framePr w:wrap="around" w:vAnchor="text" w:hAnchor="margin" w:xAlign="right" w:y="1"/>
      <w:rPr>
        <w:rStyle w:val="af4"/>
        <w:rFonts w:ascii="Tahoma" w:hAnsi="Tahoma" w:cs="Tahoma"/>
        <w:sz w:val="20"/>
        <w:szCs w:val="22"/>
      </w:rPr>
    </w:pPr>
    <w:r w:rsidRPr="003768A8">
      <w:rPr>
        <w:rStyle w:val="af4"/>
        <w:rFonts w:ascii="Tahoma" w:hAnsi="Tahoma" w:cs="Tahoma"/>
        <w:sz w:val="20"/>
        <w:szCs w:val="22"/>
      </w:rPr>
      <w:fldChar w:fldCharType="begin"/>
    </w:r>
    <w:r w:rsidR="00DD7AFE" w:rsidRPr="003768A8">
      <w:rPr>
        <w:rStyle w:val="af4"/>
        <w:rFonts w:ascii="Tahoma" w:hAnsi="Tahoma" w:cs="Tahoma"/>
        <w:sz w:val="20"/>
        <w:szCs w:val="22"/>
      </w:rPr>
      <w:instrText xml:space="preserve">PAGE  </w:instrText>
    </w:r>
    <w:r w:rsidRPr="003768A8">
      <w:rPr>
        <w:rStyle w:val="af4"/>
        <w:rFonts w:ascii="Tahoma" w:hAnsi="Tahoma" w:cs="Tahoma"/>
        <w:sz w:val="20"/>
        <w:szCs w:val="22"/>
      </w:rPr>
      <w:fldChar w:fldCharType="separate"/>
    </w:r>
    <w:r w:rsidR="00292B50">
      <w:rPr>
        <w:rStyle w:val="af4"/>
        <w:rFonts w:ascii="Tahoma" w:hAnsi="Tahoma" w:cs="Tahoma"/>
        <w:noProof/>
        <w:sz w:val="20"/>
        <w:szCs w:val="22"/>
      </w:rPr>
      <w:t>1</w:t>
    </w:r>
    <w:r w:rsidRPr="003768A8">
      <w:rPr>
        <w:rStyle w:val="af4"/>
        <w:rFonts w:ascii="Tahoma" w:hAnsi="Tahoma" w:cs="Tahoma"/>
        <w:sz w:val="20"/>
        <w:szCs w:val="22"/>
      </w:rPr>
      <w:fldChar w:fldCharType="end"/>
    </w:r>
  </w:p>
  <w:p w14:paraId="06E50BAC" w14:textId="77777777" w:rsidR="00DD7AFE" w:rsidRDefault="00DD7AFE" w:rsidP="00463EDB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F2CE5" w14:textId="77777777" w:rsidR="006A3246" w:rsidRDefault="006A3246" w:rsidP="002F7E61">
      <w:r>
        <w:separator/>
      </w:r>
    </w:p>
  </w:footnote>
  <w:footnote w:type="continuationSeparator" w:id="0">
    <w:p w14:paraId="7CC5C602" w14:textId="77777777" w:rsidR="006A3246" w:rsidRDefault="006A3246" w:rsidP="002F7E61">
      <w:r>
        <w:continuationSeparator/>
      </w:r>
    </w:p>
  </w:footnote>
  <w:footnote w:type="continuationNotice" w:id="1">
    <w:p w14:paraId="1A5C69E3" w14:textId="77777777" w:rsidR="006A3246" w:rsidRDefault="006A3246"/>
  </w:footnote>
  <w:footnote w:id="2">
    <w:p w14:paraId="04208D00" w14:textId="77777777" w:rsidR="002E13B8" w:rsidRPr="00080533" w:rsidRDefault="002E13B8" w:rsidP="002E13B8">
      <w:pPr>
        <w:pStyle w:val="aff3"/>
        <w:jc w:val="both"/>
        <w:rPr>
          <w:rFonts w:ascii="Tahoma" w:hAnsi="Tahoma" w:cs="Tahoma"/>
          <w:sz w:val="16"/>
          <w:szCs w:val="16"/>
        </w:rPr>
      </w:pPr>
      <w:r w:rsidRPr="00080533">
        <w:rPr>
          <w:rStyle w:val="aff5"/>
          <w:rFonts w:ascii="Tahoma" w:hAnsi="Tahoma" w:cs="Tahoma"/>
          <w:sz w:val="16"/>
          <w:szCs w:val="16"/>
        </w:rPr>
        <w:footnoteRef/>
      </w:r>
      <w:r w:rsidRPr="00080533">
        <w:rPr>
          <w:rFonts w:ascii="Tahoma" w:hAnsi="Tahoma" w:cs="Tahoma"/>
          <w:sz w:val="16"/>
          <w:szCs w:val="16"/>
        </w:rPr>
        <w:t xml:space="preserve"> Здесь и далее по тексту настоящей Спецификации Клиринговая сессия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 xml:space="preserve"> относится к Торговому дню, являющемуся календарным днем, на который приходится момент начала Клиринговой сессии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>.</w:t>
      </w:r>
    </w:p>
  </w:footnote>
  <w:footnote w:id="3">
    <w:p w14:paraId="0BDDF11F" w14:textId="77777777" w:rsidR="00A34951" w:rsidRPr="00236B60" w:rsidRDefault="00A34951" w:rsidP="00A34951">
      <w:pPr>
        <w:pStyle w:val="aff3"/>
        <w:rPr>
          <w:rFonts w:ascii="Tahoma" w:hAnsi="Tahoma" w:cs="Tahoma"/>
          <w:sz w:val="16"/>
          <w:szCs w:val="16"/>
        </w:rPr>
      </w:pPr>
      <w:r w:rsidRPr="00236B60">
        <w:rPr>
          <w:rStyle w:val="aff5"/>
          <w:rFonts w:ascii="Tahoma" w:hAnsi="Tahoma" w:cs="Tahoma"/>
          <w:sz w:val="16"/>
          <w:szCs w:val="16"/>
        </w:rPr>
        <w:footnoteRef/>
      </w:r>
      <w:r w:rsidRPr="00236B60">
        <w:rPr>
          <w:rFonts w:ascii="Tahoma" w:hAnsi="Tahoma" w:cs="Tahoma"/>
          <w:sz w:val="16"/>
          <w:szCs w:val="16"/>
        </w:rPr>
        <w:t xml:space="preserve"> Например, для фьючерсного контракта на Индекс RGBI, код (обозначение) «RGBI-12.26» означает, что Контракт подлежит исполнению в декабре 2026 года.</w:t>
      </w:r>
    </w:p>
  </w:footnote>
  <w:footnote w:id="4">
    <w:p w14:paraId="5C77FBFD" w14:textId="77777777" w:rsidR="00A34951" w:rsidRPr="00236B60" w:rsidRDefault="00A34951" w:rsidP="00A34951">
      <w:pPr>
        <w:pStyle w:val="aff3"/>
        <w:rPr>
          <w:rFonts w:ascii="Tahoma" w:hAnsi="Tahoma" w:cs="Tahoma"/>
          <w:sz w:val="16"/>
          <w:szCs w:val="16"/>
        </w:rPr>
      </w:pPr>
      <w:r w:rsidRPr="00236B60">
        <w:rPr>
          <w:rStyle w:val="aff5"/>
          <w:rFonts w:ascii="Tahoma" w:hAnsi="Tahoma" w:cs="Tahoma"/>
          <w:sz w:val="16"/>
          <w:szCs w:val="16"/>
        </w:rPr>
        <w:footnoteRef/>
      </w:r>
      <w:r w:rsidRPr="00236B60">
        <w:rPr>
          <w:rFonts w:ascii="Tahoma" w:hAnsi="Tahoma" w:cs="Tahoma"/>
          <w:sz w:val="16"/>
          <w:szCs w:val="16"/>
        </w:rPr>
        <w:t xml:space="preserve"> В Период расчета не включается значение Индекса RGBI на 15:00 МСК и включается значение Индекса RGBI на 16:00 МСК</w:t>
      </w:r>
    </w:p>
  </w:footnote>
  <w:footnote w:id="5">
    <w:p w14:paraId="1DC15FED" w14:textId="3E911B1D" w:rsidR="00777588" w:rsidRPr="00236B60" w:rsidRDefault="00777588" w:rsidP="00F0181E">
      <w:pPr>
        <w:pStyle w:val="aff3"/>
        <w:rPr>
          <w:rFonts w:ascii="Tahoma" w:hAnsi="Tahoma" w:cs="Tahoma"/>
          <w:sz w:val="16"/>
          <w:szCs w:val="16"/>
        </w:rPr>
      </w:pPr>
      <w:r w:rsidRPr="00236B60">
        <w:rPr>
          <w:rStyle w:val="aff5"/>
          <w:rFonts w:ascii="Tahoma" w:hAnsi="Tahoma" w:cs="Tahoma"/>
          <w:sz w:val="16"/>
          <w:szCs w:val="16"/>
        </w:rPr>
        <w:footnoteRef/>
      </w:r>
      <w:r w:rsidRPr="00236B60">
        <w:rPr>
          <w:rFonts w:ascii="Tahoma" w:hAnsi="Tahoma" w:cs="Tahoma"/>
          <w:sz w:val="16"/>
          <w:szCs w:val="16"/>
        </w:rPr>
        <w:t xml:space="preserve"> Например, для фьючерсного контракта на Индекс </w:t>
      </w:r>
      <w:r w:rsidRPr="007D3E20">
        <w:rPr>
          <w:rFonts w:ascii="Tahoma" w:hAnsi="Tahoma" w:cs="Tahoma"/>
          <w:sz w:val="16"/>
          <w:szCs w:val="16"/>
        </w:rPr>
        <w:t>R</w:t>
      </w:r>
      <w:r w:rsidR="00ED344D" w:rsidRPr="007D3E20">
        <w:rPr>
          <w:rFonts w:ascii="Tahoma" w:hAnsi="Tahoma" w:cs="Tahoma"/>
          <w:sz w:val="16"/>
          <w:szCs w:val="16"/>
          <w:lang w:val="en-US"/>
        </w:rPr>
        <w:t>UONI</w:t>
      </w:r>
      <w:r w:rsidR="001A46AA">
        <w:rPr>
          <w:rFonts w:ascii="Tahoma" w:hAnsi="Tahoma" w:cs="Tahoma"/>
          <w:sz w:val="16"/>
          <w:szCs w:val="16"/>
          <w:lang w:val="en-US"/>
        </w:rPr>
        <w:t>A</w:t>
      </w:r>
      <w:r w:rsidRPr="007D3E20">
        <w:rPr>
          <w:rFonts w:ascii="Tahoma" w:hAnsi="Tahoma" w:cs="Tahoma"/>
          <w:sz w:val="16"/>
          <w:szCs w:val="16"/>
        </w:rPr>
        <w:t>, код (обозначение) «</w:t>
      </w:r>
      <w:r w:rsidR="00ED344D" w:rsidRPr="007D3E20">
        <w:rPr>
          <w:rFonts w:ascii="Tahoma" w:hAnsi="Tahoma" w:cs="Tahoma"/>
          <w:sz w:val="16"/>
          <w:szCs w:val="16"/>
          <w:lang w:val="en-US"/>
        </w:rPr>
        <w:t>RUONI</w:t>
      </w:r>
      <w:r w:rsidR="009B7603">
        <w:rPr>
          <w:rFonts w:ascii="Tahoma" w:hAnsi="Tahoma" w:cs="Tahoma"/>
          <w:sz w:val="16"/>
          <w:szCs w:val="16"/>
          <w:lang w:val="en-US"/>
        </w:rPr>
        <w:t>A</w:t>
      </w:r>
      <w:r w:rsidRPr="007D3E20">
        <w:rPr>
          <w:rFonts w:ascii="Tahoma" w:hAnsi="Tahoma" w:cs="Tahoma"/>
          <w:sz w:val="16"/>
          <w:szCs w:val="16"/>
        </w:rPr>
        <w:t>-12.26</w:t>
      </w:r>
      <w:r w:rsidRPr="00236B60">
        <w:rPr>
          <w:rFonts w:ascii="Tahoma" w:hAnsi="Tahoma" w:cs="Tahoma"/>
          <w:sz w:val="16"/>
          <w:szCs w:val="16"/>
        </w:rPr>
        <w:t>» означает, что Контракт подлежит исполнению в декабре 2026 года.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E1AD2" w14:textId="77C2FEBB" w:rsidR="00311491" w:rsidRPr="00700AAD" w:rsidRDefault="00311491" w:rsidP="00311491">
    <w:pPr>
      <w:pStyle w:val="af6"/>
      <w:jc w:val="right"/>
      <w:rPr>
        <w:rFonts w:ascii="Tahoma" w:hAnsi="Tahoma" w:cs="Tahoma"/>
        <w:b/>
        <w:sz w:val="20"/>
        <w:szCs w:val="20"/>
      </w:rPr>
    </w:pPr>
    <w:r w:rsidRPr="00700AAD">
      <w:rPr>
        <w:rFonts w:ascii="Tahoma" w:hAnsi="Tahoma" w:cs="Tahoma"/>
        <w:b/>
        <w:sz w:val="20"/>
        <w:szCs w:val="20"/>
      </w:rPr>
      <w:t xml:space="preserve">Спецификация </w:t>
    </w:r>
    <w:bookmarkStart w:id="5" w:name="_Hlk229481810"/>
    <w:r w:rsidRPr="00700AAD">
      <w:rPr>
        <w:rFonts w:ascii="Tahoma" w:hAnsi="Tahoma" w:cs="Tahoma"/>
        <w:b/>
        <w:sz w:val="20"/>
        <w:szCs w:val="20"/>
      </w:rPr>
      <w:t>фьючерсн</w:t>
    </w:r>
    <w:r w:rsidR="00CE4B11">
      <w:rPr>
        <w:rFonts w:ascii="Tahoma" w:hAnsi="Tahoma" w:cs="Tahoma"/>
        <w:b/>
        <w:sz w:val="20"/>
        <w:szCs w:val="20"/>
      </w:rPr>
      <w:t>ых</w:t>
    </w:r>
    <w:r>
      <w:rPr>
        <w:rFonts w:ascii="Tahoma" w:hAnsi="Tahoma" w:cs="Tahoma"/>
        <w:b/>
        <w:sz w:val="20"/>
        <w:szCs w:val="20"/>
      </w:rPr>
      <w:t xml:space="preserve"> контракт</w:t>
    </w:r>
    <w:r w:rsidR="00CE4B11">
      <w:rPr>
        <w:rFonts w:ascii="Tahoma" w:hAnsi="Tahoma" w:cs="Tahoma"/>
        <w:b/>
        <w:sz w:val="20"/>
        <w:szCs w:val="20"/>
      </w:rPr>
      <w:t>ов</w:t>
    </w:r>
  </w:p>
  <w:p w14:paraId="3A67C866" w14:textId="05E10174" w:rsidR="00311491" w:rsidRPr="00737041" w:rsidRDefault="00311491" w:rsidP="00311491">
    <w:pPr>
      <w:pStyle w:val="af6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  <w:r w:rsidRPr="002100F9">
      <w:rPr>
        <w:rFonts w:ascii="Tahoma" w:hAnsi="Tahoma" w:cs="Tahoma"/>
        <w:b/>
        <w:sz w:val="20"/>
        <w:szCs w:val="20"/>
      </w:rPr>
      <w:t xml:space="preserve">на </w:t>
    </w:r>
    <w:r w:rsidR="00111C26">
      <w:rPr>
        <w:rFonts w:ascii="Tahoma" w:hAnsi="Tahoma" w:cs="Tahoma"/>
        <w:b/>
        <w:sz w:val="20"/>
        <w:szCs w:val="20"/>
      </w:rPr>
      <w:t>индекс</w:t>
    </w:r>
    <w:r w:rsidR="00D8703E">
      <w:rPr>
        <w:rFonts w:ascii="Tahoma" w:hAnsi="Tahoma" w:cs="Tahoma"/>
        <w:b/>
        <w:sz w:val="20"/>
        <w:szCs w:val="20"/>
      </w:rPr>
      <w:t>ы долгового и денежного рынка</w:t>
    </w:r>
    <w:bookmarkEnd w:id="5"/>
  </w:p>
  <w:p w14:paraId="7A9EB3CD" w14:textId="77777777" w:rsidR="00DD7AFE" w:rsidRPr="00B2571E" w:rsidRDefault="00DD7AFE" w:rsidP="007E575F">
    <w:pPr>
      <w:pStyle w:val="af6"/>
      <w:rPr>
        <w:rFonts w:ascii="Tahoma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3A68"/>
    <w:multiLevelType w:val="hybridMultilevel"/>
    <w:tmpl w:val="AB428FEC"/>
    <w:lvl w:ilvl="0" w:tplc="5B368C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67350"/>
    <w:multiLevelType w:val="multilevel"/>
    <w:tmpl w:val="866ED25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" w15:restartNumberingAfterBreak="0">
    <w:nsid w:val="054E2203"/>
    <w:multiLevelType w:val="hybridMultilevel"/>
    <w:tmpl w:val="095EAF9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9D76AF"/>
    <w:multiLevelType w:val="multilevel"/>
    <w:tmpl w:val="D95647E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2B0D2D"/>
    <w:multiLevelType w:val="hybridMultilevel"/>
    <w:tmpl w:val="9BB6212C"/>
    <w:lvl w:ilvl="0" w:tplc="586EEC16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1765B8"/>
    <w:multiLevelType w:val="multilevel"/>
    <w:tmpl w:val="C93451EE"/>
    <w:lvl w:ilvl="0">
      <w:start w:val="3"/>
      <w:numFmt w:val="upperRoman"/>
      <w:pStyle w:val="Title1"/>
      <w:lvlText w:val="РАЗДЕЛ %1."/>
      <w:lvlJc w:val="left"/>
      <w:pPr>
        <w:tabs>
          <w:tab w:val="num" w:pos="360"/>
        </w:tabs>
        <w:ind w:left="-720" w:hanging="360"/>
      </w:pPr>
      <w:rPr>
        <w:rFonts w:hint="default"/>
      </w:rPr>
    </w:lvl>
    <w:lvl w:ilvl="1">
      <w:start w:val="1"/>
      <w:numFmt w:val="upperRoman"/>
      <w:pStyle w:val="Title2"/>
      <w:lvlText w:val="ПОДРАЗДЕЛ %1-%2."/>
      <w:lvlJc w:val="left"/>
      <w:pPr>
        <w:tabs>
          <w:tab w:val="num" w:pos="1440"/>
        </w:tabs>
        <w:ind w:left="-288" w:hanging="432"/>
      </w:pPr>
      <w:rPr>
        <w:rFonts w:hint="default"/>
      </w:rPr>
    </w:lvl>
    <w:lvl w:ilvl="2">
      <w:start w:val="33"/>
      <w:numFmt w:val="decimal"/>
      <w:lvlRestart w:val="0"/>
      <w:pStyle w:val="Title3"/>
      <w:lvlText w:val="Статья 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pStyle w:val="Point"/>
      <w:lvlText w:val="%3.%4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4">
      <w:start w:val="1"/>
      <w:numFmt w:val="decimal"/>
      <w:pStyle w:val="Point2"/>
      <w:lvlText w:val="%3.%4.%5.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5">
      <w:start w:val="1"/>
      <w:numFmt w:val="lowerLetter"/>
      <w:pStyle w:val="Pointlet"/>
      <w:lvlText w:val="%6)"/>
      <w:lvlJc w:val="left"/>
      <w:pPr>
        <w:tabs>
          <w:tab w:val="num" w:pos="1656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hint="default"/>
      </w:rPr>
    </w:lvl>
  </w:abstractNum>
  <w:abstractNum w:abstractNumId="6" w15:restartNumberingAfterBreak="0">
    <w:nsid w:val="12213337"/>
    <w:multiLevelType w:val="multilevel"/>
    <w:tmpl w:val="E818675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7" w15:restartNumberingAfterBreak="0">
    <w:nsid w:val="1D092A88"/>
    <w:multiLevelType w:val="multilevel"/>
    <w:tmpl w:val="FE6C1FCA"/>
    <w:lvl w:ilvl="0">
      <w:start w:val="1"/>
      <w:numFmt w:val="bullet"/>
      <w:pStyle w:val="1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8" w15:restartNumberingAfterBreak="0">
    <w:nsid w:val="1FB04EDD"/>
    <w:multiLevelType w:val="hybridMultilevel"/>
    <w:tmpl w:val="4A12F0A4"/>
    <w:lvl w:ilvl="0" w:tplc="3FFE7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7AF26FF"/>
    <w:multiLevelType w:val="singleLevel"/>
    <w:tmpl w:val="ABD81204"/>
    <w:lvl w:ilvl="0">
      <w:start w:val="1"/>
      <w:numFmt w:val="bullet"/>
      <w:pStyle w:val="Pointmark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A12332"/>
    <w:multiLevelType w:val="multilevel"/>
    <w:tmpl w:val="1EB6A2FA"/>
    <w:lvl w:ilvl="0">
      <w:start w:val="1"/>
      <w:numFmt w:val="decimal"/>
      <w:lvlText w:val="РАЗДЕЛ %1."/>
      <w:lvlJc w:val="left"/>
      <w:pPr>
        <w:tabs>
          <w:tab w:val="num" w:pos="36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-288" w:hanging="432"/>
      </w:pPr>
      <w:rPr>
        <w:rFonts w:hint="default"/>
      </w:rPr>
    </w:lvl>
    <w:lvl w:ilvl="2">
      <w:start w:val="1"/>
      <w:numFmt w:val="decimal"/>
      <w:lvlRestart w:val="0"/>
      <w:lvlText w:val="Статья %3."/>
      <w:lvlJc w:val="left"/>
      <w:pPr>
        <w:tabs>
          <w:tab w:val="num" w:pos="720"/>
        </w:tabs>
        <w:ind w:left="14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3.%4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4">
      <w:start w:val="1"/>
      <w:numFmt w:val="decimal"/>
      <w:lvlText w:val="%3.%4.%5."/>
      <w:lvlJc w:val="left"/>
      <w:pPr>
        <w:tabs>
          <w:tab w:val="num" w:pos="2052"/>
        </w:tabs>
        <w:ind w:left="2052" w:hanging="79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56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hint="default"/>
      </w:rPr>
    </w:lvl>
  </w:abstractNum>
  <w:abstractNum w:abstractNumId="11" w15:restartNumberingAfterBreak="0">
    <w:nsid w:val="2D124F26"/>
    <w:multiLevelType w:val="hybridMultilevel"/>
    <w:tmpl w:val="4E22C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C125C"/>
    <w:multiLevelType w:val="hybridMultilevel"/>
    <w:tmpl w:val="33C46A3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6AF2851"/>
    <w:multiLevelType w:val="multilevel"/>
    <w:tmpl w:val="D0F618A2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6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39635573"/>
    <w:multiLevelType w:val="hybridMultilevel"/>
    <w:tmpl w:val="8F926EE6"/>
    <w:lvl w:ilvl="0" w:tplc="46FA3910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5" w15:restartNumberingAfterBreak="0">
    <w:nsid w:val="3A116BBF"/>
    <w:multiLevelType w:val="multilevel"/>
    <w:tmpl w:val="E2348222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</w:rPr>
    </w:lvl>
    <w:lvl w:ilvl="1">
      <w:start w:val="1"/>
      <w:numFmt w:val="decimal"/>
      <w:pStyle w:val="a1"/>
      <w:lvlText w:val="%1.%2."/>
      <w:lvlJc w:val="left"/>
      <w:pPr>
        <w:tabs>
          <w:tab w:val="num" w:pos="785"/>
        </w:tabs>
        <w:ind w:left="785" w:hanging="360"/>
      </w:pPr>
      <w:rPr>
        <w:rFonts w:ascii="Tahoma" w:hAnsi="Tahoma" w:cs="Tahoma" w:hint="default"/>
      </w:rPr>
    </w:lvl>
    <w:lvl w:ilvl="2">
      <w:start w:val="1"/>
      <w:numFmt w:val="decimal"/>
      <w:pStyle w:val="10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1113A2"/>
    <w:multiLevelType w:val="multilevel"/>
    <w:tmpl w:val="EA4616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4BB6E09"/>
    <w:multiLevelType w:val="multilevel"/>
    <w:tmpl w:val="5736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146650"/>
    <w:multiLevelType w:val="hybridMultilevel"/>
    <w:tmpl w:val="D3668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12803"/>
    <w:multiLevelType w:val="multilevel"/>
    <w:tmpl w:val="867A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4D3074DD"/>
    <w:multiLevelType w:val="hybridMultilevel"/>
    <w:tmpl w:val="525E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56A30"/>
    <w:multiLevelType w:val="hybridMultilevel"/>
    <w:tmpl w:val="F568462C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5AEB3904"/>
    <w:multiLevelType w:val="hybridMultilevel"/>
    <w:tmpl w:val="17F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A19BC"/>
    <w:multiLevelType w:val="hybridMultilevel"/>
    <w:tmpl w:val="D982EA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CA31141"/>
    <w:multiLevelType w:val="hybridMultilevel"/>
    <w:tmpl w:val="309679D8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5" w15:restartNumberingAfterBreak="0">
    <w:nsid w:val="63451B2D"/>
    <w:multiLevelType w:val="hybridMultilevel"/>
    <w:tmpl w:val="766EF0D0"/>
    <w:lvl w:ilvl="0" w:tplc="04190017">
      <w:start w:val="1"/>
      <w:numFmt w:val="lowerLetter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672D6EC0"/>
    <w:multiLevelType w:val="hybridMultilevel"/>
    <w:tmpl w:val="1918FD0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6874746F"/>
    <w:multiLevelType w:val="multilevel"/>
    <w:tmpl w:val="925E8A04"/>
    <w:lvl w:ilvl="0">
      <w:start w:val="1"/>
      <w:numFmt w:val="decimal"/>
      <w:pStyle w:val="a2"/>
      <w:lvlText w:val="Раздел %1."/>
      <w:lvlJc w:val="left"/>
      <w:pPr>
        <w:tabs>
          <w:tab w:val="num" w:pos="180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8" w15:restartNumberingAfterBreak="0">
    <w:nsid w:val="6C361F58"/>
    <w:multiLevelType w:val="hybridMultilevel"/>
    <w:tmpl w:val="5F34D200"/>
    <w:lvl w:ilvl="0" w:tplc="E3A00BC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6152E"/>
    <w:multiLevelType w:val="hybridMultilevel"/>
    <w:tmpl w:val="852A0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645FBD"/>
    <w:multiLevelType w:val="hybridMultilevel"/>
    <w:tmpl w:val="A002D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5"/>
    <w:lvlOverride w:ilvl="0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5"/>
  </w:num>
  <w:num w:numId="8">
    <w:abstractNumId w:val="15"/>
  </w:num>
  <w:num w:numId="9">
    <w:abstractNumId w:val="19"/>
  </w:num>
  <w:num w:numId="10">
    <w:abstractNumId w:val="10"/>
  </w:num>
  <w:num w:numId="11">
    <w:abstractNumId w:val="17"/>
  </w:num>
  <w:num w:numId="12">
    <w:abstractNumId w:val="20"/>
  </w:num>
  <w:num w:numId="13">
    <w:abstractNumId w:val="9"/>
  </w:num>
  <w:num w:numId="14">
    <w:abstractNumId w:val="30"/>
  </w:num>
  <w:num w:numId="15">
    <w:abstractNumId w:val="11"/>
  </w:num>
  <w:num w:numId="16">
    <w:abstractNumId w:val="2"/>
  </w:num>
  <w:num w:numId="17">
    <w:abstractNumId w:val="26"/>
  </w:num>
  <w:num w:numId="18">
    <w:abstractNumId w:val="29"/>
  </w:num>
  <w:num w:numId="19">
    <w:abstractNumId w:val="24"/>
  </w:num>
  <w:num w:numId="20">
    <w:abstractNumId w:val="20"/>
  </w:num>
  <w:num w:numId="21">
    <w:abstractNumId w:val="23"/>
  </w:num>
  <w:num w:numId="22">
    <w:abstractNumId w:val="8"/>
  </w:num>
  <w:num w:numId="23">
    <w:abstractNumId w:val="4"/>
  </w:num>
  <w:num w:numId="24">
    <w:abstractNumId w:val="15"/>
    <w:lvlOverride w:ilvl="0">
      <w:startOverride w:val="2"/>
    </w:lvlOverride>
    <w:lvlOverride w:ilvl="1">
      <w:startOverride w:val="2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5"/>
  </w:num>
  <w:num w:numId="28">
    <w:abstractNumId w:val="21"/>
  </w:num>
  <w:num w:numId="29">
    <w:abstractNumId w:val="25"/>
  </w:num>
  <w:num w:numId="30">
    <w:abstractNumId w:val="18"/>
  </w:num>
  <w:num w:numId="31">
    <w:abstractNumId w:val="22"/>
  </w:num>
  <w:num w:numId="32">
    <w:abstractNumId w:val="15"/>
  </w:num>
  <w:num w:numId="33">
    <w:abstractNumId w:val="6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15"/>
    <w:lvlOverride w:ilvl="0">
      <w:startOverride w:val="3"/>
    </w:lvlOverride>
    <w:lvlOverride w:ilvl="1">
      <w:startOverride w:val="4"/>
    </w:lvlOverride>
  </w:num>
  <w:num w:numId="37">
    <w:abstractNumId w:val="15"/>
  </w:num>
  <w:num w:numId="38">
    <w:abstractNumId w:val="15"/>
  </w:num>
  <w:num w:numId="39">
    <w:abstractNumId w:val="15"/>
  </w:num>
  <w:num w:numId="40">
    <w:abstractNumId w:val="15"/>
  </w:num>
  <w:num w:numId="41">
    <w:abstractNumId w:val="15"/>
  </w:num>
  <w:num w:numId="42">
    <w:abstractNumId w:val="15"/>
  </w:num>
  <w:num w:numId="43">
    <w:abstractNumId w:val="15"/>
  </w:num>
  <w:num w:numId="44">
    <w:abstractNumId w:val="15"/>
  </w:num>
  <w:num w:numId="45">
    <w:abstractNumId w:val="15"/>
  </w:num>
  <w:num w:numId="46">
    <w:abstractNumId w:val="9"/>
  </w:num>
  <w:num w:numId="47">
    <w:abstractNumId w:val="15"/>
  </w:num>
  <w:num w:numId="48">
    <w:abstractNumId w:val="15"/>
  </w:num>
  <w:num w:numId="49">
    <w:abstractNumId w:val="15"/>
  </w:num>
  <w:num w:numId="50">
    <w:abstractNumId w:val="15"/>
  </w:num>
  <w:num w:numId="51">
    <w:abstractNumId w:val="15"/>
  </w:num>
  <w:num w:numId="52">
    <w:abstractNumId w:val="15"/>
  </w:num>
  <w:num w:numId="53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5"/>
  </w:num>
  <w:num w:numId="55">
    <w:abstractNumId w:val="15"/>
  </w:num>
  <w:num w:numId="56">
    <w:abstractNumId w:val="15"/>
  </w:num>
  <w:num w:numId="57">
    <w:abstractNumId w:val="15"/>
  </w:num>
  <w:num w:numId="58">
    <w:abstractNumId w:val="15"/>
  </w:num>
  <w:num w:numId="59">
    <w:abstractNumId w:val="15"/>
  </w:num>
  <w:num w:numId="60">
    <w:abstractNumId w:val="15"/>
  </w:num>
  <w:num w:numId="61">
    <w:abstractNumId w:val="15"/>
  </w:num>
  <w:num w:numId="62">
    <w:abstractNumId w:val="15"/>
  </w:num>
  <w:num w:numId="63">
    <w:abstractNumId w:val="15"/>
  </w:num>
  <w:num w:numId="64">
    <w:abstractNumId w:val="15"/>
  </w:num>
  <w:num w:numId="65">
    <w:abstractNumId w:val="15"/>
  </w:num>
  <w:num w:numId="66">
    <w:abstractNumId w:val="15"/>
  </w:num>
  <w:num w:numId="67">
    <w:abstractNumId w:val="15"/>
  </w:num>
  <w:num w:numId="68">
    <w:abstractNumId w:val="15"/>
  </w:num>
  <w:num w:numId="69">
    <w:abstractNumId w:val="15"/>
  </w:num>
  <w:num w:numId="70">
    <w:abstractNumId w:val="15"/>
  </w:num>
  <w:num w:numId="71">
    <w:abstractNumId w:val="15"/>
  </w:num>
  <w:num w:numId="72">
    <w:abstractNumId w:val="15"/>
  </w:num>
  <w:num w:numId="73">
    <w:abstractNumId w:val="15"/>
  </w:num>
  <w:num w:numId="74">
    <w:abstractNumId w:val="15"/>
  </w:num>
  <w:num w:numId="75">
    <w:abstractNumId w:val="12"/>
  </w:num>
  <w:num w:numId="76">
    <w:abstractNumId w:val="9"/>
  </w:num>
  <w:num w:numId="77">
    <w:abstractNumId w:val="15"/>
  </w:num>
  <w:num w:numId="78">
    <w:abstractNumId w:val="1"/>
  </w:num>
  <w:num w:numId="79">
    <w:abstractNumId w:val="15"/>
  </w:num>
  <w:num w:numId="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4"/>
  </w:num>
  <w:num w:numId="82">
    <w:abstractNumId w:val="15"/>
  </w:num>
  <w:num w:numId="83">
    <w:abstractNumId w:val="0"/>
  </w:num>
  <w:num w:numId="84">
    <w:abstractNumId w:val="2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98"/>
    <w:rsid w:val="00000012"/>
    <w:rsid w:val="000062DB"/>
    <w:rsid w:val="00006486"/>
    <w:rsid w:val="00010D7A"/>
    <w:rsid w:val="000153CC"/>
    <w:rsid w:val="00017B4E"/>
    <w:rsid w:val="00017EC1"/>
    <w:rsid w:val="00022699"/>
    <w:rsid w:val="00022FBC"/>
    <w:rsid w:val="00023289"/>
    <w:rsid w:val="00031D90"/>
    <w:rsid w:val="00032520"/>
    <w:rsid w:val="00034F8A"/>
    <w:rsid w:val="0003594B"/>
    <w:rsid w:val="00043B6D"/>
    <w:rsid w:val="000446D5"/>
    <w:rsid w:val="000558D1"/>
    <w:rsid w:val="00057B82"/>
    <w:rsid w:val="00066752"/>
    <w:rsid w:val="00066905"/>
    <w:rsid w:val="00070440"/>
    <w:rsid w:val="000849EB"/>
    <w:rsid w:val="00093EB4"/>
    <w:rsid w:val="0009539C"/>
    <w:rsid w:val="000975C3"/>
    <w:rsid w:val="000A43DA"/>
    <w:rsid w:val="000A455D"/>
    <w:rsid w:val="000A7E81"/>
    <w:rsid w:val="000B44D9"/>
    <w:rsid w:val="000B7133"/>
    <w:rsid w:val="000C00AF"/>
    <w:rsid w:val="000C1F35"/>
    <w:rsid w:val="000E0906"/>
    <w:rsid w:val="000E6538"/>
    <w:rsid w:val="000E7DDA"/>
    <w:rsid w:val="000F3C17"/>
    <w:rsid w:val="000F5F10"/>
    <w:rsid w:val="000F661C"/>
    <w:rsid w:val="00104433"/>
    <w:rsid w:val="001060B5"/>
    <w:rsid w:val="0010758D"/>
    <w:rsid w:val="00110E60"/>
    <w:rsid w:val="00111C26"/>
    <w:rsid w:val="00112D38"/>
    <w:rsid w:val="00115554"/>
    <w:rsid w:val="00122593"/>
    <w:rsid w:val="00122D9D"/>
    <w:rsid w:val="001234EB"/>
    <w:rsid w:val="001249B6"/>
    <w:rsid w:val="00125B93"/>
    <w:rsid w:val="001316FC"/>
    <w:rsid w:val="00132CE7"/>
    <w:rsid w:val="001348E3"/>
    <w:rsid w:val="00136703"/>
    <w:rsid w:val="00144515"/>
    <w:rsid w:val="001449CC"/>
    <w:rsid w:val="00145BF6"/>
    <w:rsid w:val="00145D3A"/>
    <w:rsid w:val="001471A0"/>
    <w:rsid w:val="0014756D"/>
    <w:rsid w:val="00150359"/>
    <w:rsid w:val="001520D7"/>
    <w:rsid w:val="001532A3"/>
    <w:rsid w:val="00164C05"/>
    <w:rsid w:val="00166D3D"/>
    <w:rsid w:val="00167EAD"/>
    <w:rsid w:val="0017356C"/>
    <w:rsid w:val="001756FF"/>
    <w:rsid w:val="00177983"/>
    <w:rsid w:val="00181492"/>
    <w:rsid w:val="001820D3"/>
    <w:rsid w:val="001832FC"/>
    <w:rsid w:val="001834A6"/>
    <w:rsid w:val="00186372"/>
    <w:rsid w:val="00186376"/>
    <w:rsid w:val="00190D7C"/>
    <w:rsid w:val="00194758"/>
    <w:rsid w:val="00197096"/>
    <w:rsid w:val="001A46AA"/>
    <w:rsid w:val="001A59A5"/>
    <w:rsid w:val="001A5C5B"/>
    <w:rsid w:val="001A6A0B"/>
    <w:rsid w:val="001B3B57"/>
    <w:rsid w:val="001B6DBE"/>
    <w:rsid w:val="001C080F"/>
    <w:rsid w:val="001C3C9B"/>
    <w:rsid w:val="001D5940"/>
    <w:rsid w:val="001D6E32"/>
    <w:rsid w:val="001E066F"/>
    <w:rsid w:val="001E4FB2"/>
    <w:rsid w:val="001F0BE3"/>
    <w:rsid w:val="001F0ED6"/>
    <w:rsid w:val="001F216C"/>
    <w:rsid w:val="001F50F3"/>
    <w:rsid w:val="001F740D"/>
    <w:rsid w:val="0020026C"/>
    <w:rsid w:val="00201C5E"/>
    <w:rsid w:val="002049BC"/>
    <w:rsid w:val="0020583C"/>
    <w:rsid w:val="00206EF4"/>
    <w:rsid w:val="002143A1"/>
    <w:rsid w:val="00216A8E"/>
    <w:rsid w:val="00221EC5"/>
    <w:rsid w:val="0022349A"/>
    <w:rsid w:val="00223B64"/>
    <w:rsid w:val="00224B2C"/>
    <w:rsid w:val="00230645"/>
    <w:rsid w:val="00232B5C"/>
    <w:rsid w:val="00233E34"/>
    <w:rsid w:val="00234E26"/>
    <w:rsid w:val="00235246"/>
    <w:rsid w:val="00235C36"/>
    <w:rsid w:val="002367FD"/>
    <w:rsid w:val="00236B60"/>
    <w:rsid w:val="002453FF"/>
    <w:rsid w:val="0024583A"/>
    <w:rsid w:val="00250CAA"/>
    <w:rsid w:val="00252341"/>
    <w:rsid w:val="00252D5C"/>
    <w:rsid w:val="0025441B"/>
    <w:rsid w:val="002549EE"/>
    <w:rsid w:val="00255B75"/>
    <w:rsid w:val="002569BE"/>
    <w:rsid w:val="00256F65"/>
    <w:rsid w:val="00260AB5"/>
    <w:rsid w:val="00262409"/>
    <w:rsid w:val="00262FD8"/>
    <w:rsid w:val="00264705"/>
    <w:rsid w:val="00265B8A"/>
    <w:rsid w:val="00267657"/>
    <w:rsid w:val="00270428"/>
    <w:rsid w:val="00270BD3"/>
    <w:rsid w:val="0027302D"/>
    <w:rsid w:val="00273A72"/>
    <w:rsid w:val="00281ED7"/>
    <w:rsid w:val="00284041"/>
    <w:rsid w:val="002846A7"/>
    <w:rsid w:val="00285A5C"/>
    <w:rsid w:val="0028679C"/>
    <w:rsid w:val="0028798D"/>
    <w:rsid w:val="00291D16"/>
    <w:rsid w:val="00292B50"/>
    <w:rsid w:val="00296FF2"/>
    <w:rsid w:val="002A4785"/>
    <w:rsid w:val="002A49BD"/>
    <w:rsid w:val="002B0777"/>
    <w:rsid w:val="002B1013"/>
    <w:rsid w:val="002B17D9"/>
    <w:rsid w:val="002B6D8F"/>
    <w:rsid w:val="002B6DE7"/>
    <w:rsid w:val="002C13AD"/>
    <w:rsid w:val="002C21F3"/>
    <w:rsid w:val="002C4AA9"/>
    <w:rsid w:val="002D1DA5"/>
    <w:rsid w:val="002D2D1C"/>
    <w:rsid w:val="002D3444"/>
    <w:rsid w:val="002D72E7"/>
    <w:rsid w:val="002D7C30"/>
    <w:rsid w:val="002D7E73"/>
    <w:rsid w:val="002E13B8"/>
    <w:rsid w:val="002E33F0"/>
    <w:rsid w:val="002E3AAE"/>
    <w:rsid w:val="002E4B0E"/>
    <w:rsid w:val="002E5125"/>
    <w:rsid w:val="002E51B0"/>
    <w:rsid w:val="002E663F"/>
    <w:rsid w:val="002F0CE1"/>
    <w:rsid w:val="002F326E"/>
    <w:rsid w:val="002F6D11"/>
    <w:rsid w:val="002F7E61"/>
    <w:rsid w:val="002F7FA0"/>
    <w:rsid w:val="00302252"/>
    <w:rsid w:val="003042DA"/>
    <w:rsid w:val="003046E6"/>
    <w:rsid w:val="00305F03"/>
    <w:rsid w:val="00306FEF"/>
    <w:rsid w:val="00307888"/>
    <w:rsid w:val="00311491"/>
    <w:rsid w:val="00311FFE"/>
    <w:rsid w:val="003123ED"/>
    <w:rsid w:val="00313292"/>
    <w:rsid w:val="00314798"/>
    <w:rsid w:val="00315C4A"/>
    <w:rsid w:val="00315DBA"/>
    <w:rsid w:val="00321574"/>
    <w:rsid w:val="00322EC5"/>
    <w:rsid w:val="00324DD2"/>
    <w:rsid w:val="00326ED6"/>
    <w:rsid w:val="003300AF"/>
    <w:rsid w:val="00331D36"/>
    <w:rsid w:val="00333530"/>
    <w:rsid w:val="0033417E"/>
    <w:rsid w:val="00334D49"/>
    <w:rsid w:val="003468D4"/>
    <w:rsid w:val="0035128F"/>
    <w:rsid w:val="003546BF"/>
    <w:rsid w:val="0035473B"/>
    <w:rsid w:val="00360C52"/>
    <w:rsid w:val="00361216"/>
    <w:rsid w:val="00362A9A"/>
    <w:rsid w:val="00363074"/>
    <w:rsid w:val="00366686"/>
    <w:rsid w:val="00367904"/>
    <w:rsid w:val="0037256F"/>
    <w:rsid w:val="0037257E"/>
    <w:rsid w:val="003768A8"/>
    <w:rsid w:val="00376B0E"/>
    <w:rsid w:val="00382684"/>
    <w:rsid w:val="00383B57"/>
    <w:rsid w:val="00384736"/>
    <w:rsid w:val="003939EC"/>
    <w:rsid w:val="003953C4"/>
    <w:rsid w:val="003971C2"/>
    <w:rsid w:val="003A1EDB"/>
    <w:rsid w:val="003A25AF"/>
    <w:rsid w:val="003A4281"/>
    <w:rsid w:val="003A4FC3"/>
    <w:rsid w:val="003B57E3"/>
    <w:rsid w:val="003C3ACF"/>
    <w:rsid w:val="003C5B5E"/>
    <w:rsid w:val="003D11F4"/>
    <w:rsid w:val="003D3911"/>
    <w:rsid w:val="003D512B"/>
    <w:rsid w:val="003D5894"/>
    <w:rsid w:val="003D7413"/>
    <w:rsid w:val="003D747E"/>
    <w:rsid w:val="003E031C"/>
    <w:rsid w:val="003E03FA"/>
    <w:rsid w:val="003E0FC4"/>
    <w:rsid w:val="003E1A1C"/>
    <w:rsid w:val="003E217A"/>
    <w:rsid w:val="003E2297"/>
    <w:rsid w:val="003E340C"/>
    <w:rsid w:val="003E7B19"/>
    <w:rsid w:val="003F0702"/>
    <w:rsid w:val="003F0EE4"/>
    <w:rsid w:val="003F38F8"/>
    <w:rsid w:val="00402FF1"/>
    <w:rsid w:val="0040429B"/>
    <w:rsid w:val="004046E4"/>
    <w:rsid w:val="00404DE6"/>
    <w:rsid w:val="0040639C"/>
    <w:rsid w:val="00410E70"/>
    <w:rsid w:val="00413554"/>
    <w:rsid w:val="004141A5"/>
    <w:rsid w:val="004147B7"/>
    <w:rsid w:val="004148AB"/>
    <w:rsid w:val="00420EF8"/>
    <w:rsid w:val="00421B45"/>
    <w:rsid w:val="00422094"/>
    <w:rsid w:val="00424533"/>
    <w:rsid w:val="00424B1E"/>
    <w:rsid w:val="00425ADD"/>
    <w:rsid w:val="00425B4C"/>
    <w:rsid w:val="00432CD4"/>
    <w:rsid w:val="00434D4A"/>
    <w:rsid w:val="00435E3B"/>
    <w:rsid w:val="004418AE"/>
    <w:rsid w:val="004424D4"/>
    <w:rsid w:val="004425C6"/>
    <w:rsid w:val="00450C2D"/>
    <w:rsid w:val="00451CC0"/>
    <w:rsid w:val="004537E3"/>
    <w:rsid w:val="00453E92"/>
    <w:rsid w:val="004575B4"/>
    <w:rsid w:val="0046162E"/>
    <w:rsid w:val="00461F58"/>
    <w:rsid w:val="0046205E"/>
    <w:rsid w:val="004621CB"/>
    <w:rsid w:val="0046308E"/>
    <w:rsid w:val="00463EDB"/>
    <w:rsid w:val="004667D7"/>
    <w:rsid w:val="00467291"/>
    <w:rsid w:val="00470614"/>
    <w:rsid w:val="004751A4"/>
    <w:rsid w:val="00476031"/>
    <w:rsid w:val="00485C2C"/>
    <w:rsid w:val="00486CF5"/>
    <w:rsid w:val="00486F26"/>
    <w:rsid w:val="00492B21"/>
    <w:rsid w:val="00492EAD"/>
    <w:rsid w:val="00495871"/>
    <w:rsid w:val="004A0BD2"/>
    <w:rsid w:val="004A312F"/>
    <w:rsid w:val="004A405D"/>
    <w:rsid w:val="004A562C"/>
    <w:rsid w:val="004A5646"/>
    <w:rsid w:val="004A7EAD"/>
    <w:rsid w:val="004B174E"/>
    <w:rsid w:val="004B2BA3"/>
    <w:rsid w:val="004B523D"/>
    <w:rsid w:val="004C1638"/>
    <w:rsid w:val="004C7252"/>
    <w:rsid w:val="004C7FB8"/>
    <w:rsid w:val="004D066B"/>
    <w:rsid w:val="004D550B"/>
    <w:rsid w:val="004E144E"/>
    <w:rsid w:val="004F49BB"/>
    <w:rsid w:val="004F6172"/>
    <w:rsid w:val="004F7434"/>
    <w:rsid w:val="00501152"/>
    <w:rsid w:val="00507FA5"/>
    <w:rsid w:val="00510479"/>
    <w:rsid w:val="00513B7F"/>
    <w:rsid w:val="00514158"/>
    <w:rsid w:val="00514B1D"/>
    <w:rsid w:val="00522D80"/>
    <w:rsid w:val="00522ED5"/>
    <w:rsid w:val="005255C9"/>
    <w:rsid w:val="00526088"/>
    <w:rsid w:val="005302F6"/>
    <w:rsid w:val="00531693"/>
    <w:rsid w:val="00533B5C"/>
    <w:rsid w:val="005348CC"/>
    <w:rsid w:val="0053755D"/>
    <w:rsid w:val="00543907"/>
    <w:rsid w:val="00547387"/>
    <w:rsid w:val="0055027C"/>
    <w:rsid w:val="00550D12"/>
    <w:rsid w:val="00551143"/>
    <w:rsid w:val="00553236"/>
    <w:rsid w:val="00553790"/>
    <w:rsid w:val="005621E0"/>
    <w:rsid w:val="00563D8B"/>
    <w:rsid w:val="00564A65"/>
    <w:rsid w:val="0056532D"/>
    <w:rsid w:val="00565C26"/>
    <w:rsid w:val="00580773"/>
    <w:rsid w:val="00582610"/>
    <w:rsid w:val="00582968"/>
    <w:rsid w:val="0058638E"/>
    <w:rsid w:val="005905C4"/>
    <w:rsid w:val="00592895"/>
    <w:rsid w:val="00593CC5"/>
    <w:rsid w:val="0059529A"/>
    <w:rsid w:val="00596D9E"/>
    <w:rsid w:val="00597A3E"/>
    <w:rsid w:val="005A3213"/>
    <w:rsid w:val="005A58E2"/>
    <w:rsid w:val="005B07C4"/>
    <w:rsid w:val="005B1E6C"/>
    <w:rsid w:val="005B21DD"/>
    <w:rsid w:val="005B4377"/>
    <w:rsid w:val="005C4D7B"/>
    <w:rsid w:val="005C70E2"/>
    <w:rsid w:val="005C7C41"/>
    <w:rsid w:val="005D1F92"/>
    <w:rsid w:val="005D258F"/>
    <w:rsid w:val="005D490C"/>
    <w:rsid w:val="005E1F01"/>
    <w:rsid w:val="005E3B88"/>
    <w:rsid w:val="005E663F"/>
    <w:rsid w:val="005F0683"/>
    <w:rsid w:val="005F0EBE"/>
    <w:rsid w:val="005F34CD"/>
    <w:rsid w:val="005F40F5"/>
    <w:rsid w:val="005F5736"/>
    <w:rsid w:val="005F60DA"/>
    <w:rsid w:val="00600519"/>
    <w:rsid w:val="0060081A"/>
    <w:rsid w:val="006022B8"/>
    <w:rsid w:val="0060274B"/>
    <w:rsid w:val="00611E08"/>
    <w:rsid w:val="00622038"/>
    <w:rsid w:val="00627EEA"/>
    <w:rsid w:val="006361EB"/>
    <w:rsid w:val="0064149C"/>
    <w:rsid w:val="0064425A"/>
    <w:rsid w:val="00650E8C"/>
    <w:rsid w:val="006516A7"/>
    <w:rsid w:val="00651BB4"/>
    <w:rsid w:val="00651DB0"/>
    <w:rsid w:val="00654B00"/>
    <w:rsid w:val="00655CF3"/>
    <w:rsid w:val="006574DF"/>
    <w:rsid w:val="00657A13"/>
    <w:rsid w:val="00657F43"/>
    <w:rsid w:val="00662F75"/>
    <w:rsid w:val="00663896"/>
    <w:rsid w:val="00663B5E"/>
    <w:rsid w:val="00664064"/>
    <w:rsid w:val="006673D9"/>
    <w:rsid w:val="00674DC9"/>
    <w:rsid w:val="00676C3C"/>
    <w:rsid w:val="00680CA1"/>
    <w:rsid w:val="0068390C"/>
    <w:rsid w:val="006844D8"/>
    <w:rsid w:val="006845FE"/>
    <w:rsid w:val="006867CB"/>
    <w:rsid w:val="006867D2"/>
    <w:rsid w:val="00690E9B"/>
    <w:rsid w:val="006914FA"/>
    <w:rsid w:val="006965D8"/>
    <w:rsid w:val="006A0DD9"/>
    <w:rsid w:val="006A3246"/>
    <w:rsid w:val="006A37C8"/>
    <w:rsid w:val="006A6D3C"/>
    <w:rsid w:val="006B0BDD"/>
    <w:rsid w:val="006B106C"/>
    <w:rsid w:val="006B4081"/>
    <w:rsid w:val="006B5161"/>
    <w:rsid w:val="006B5D44"/>
    <w:rsid w:val="006C1BF1"/>
    <w:rsid w:val="006C1FE2"/>
    <w:rsid w:val="006C3685"/>
    <w:rsid w:val="006D0CC1"/>
    <w:rsid w:val="006D1F01"/>
    <w:rsid w:val="006D5208"/>
    <w:rsid w:val="006D5543"/>
    <w:rsid w:val="006E0419"/>
    <w:rsid w:val="006E3E82"/>
    <w:rsid w:val="006E4896"/>
    <w:rsid w:val="006E4EC0"/>
    <w:rsid w:val="006E78F6"/>
    <w:rsid w:val="006F1090"/>
    <w:rsid w:val="006F6CE1"/>
    <w:rsid w:val="00700C7C"/>
    <w:rsid w:val="007028A9"/>
    <w:rsid w:val="007053DD"/>
    <w:rsid w:val="007075D3"/>
    <w:rsid w:val="00707E5F"/>
    <w:rsid w:val="00716203"/>
    <w:rsid w:val="00716C96"/>
    <w:rsid w:val="00721075"/>
    <w:rsid w:val="00724003"/>
    <w:rsid w:val="0072449A"/>
    <w:rsid w:val="00724D5E"/>
    <w:rsid w:val="00730D34"/>
    <w:rsid w:val="00730EE4"/>
    <w:rsid w:val="00733190"/>
    <w:rsid w:val="00733933"/>
    <w:rsid w:val="00737041"/>
    <w:rsid w:val="00737F89"/>
    <w:rsid w:val="00744C79"/>
    <w:rsid w:val="007452E4"/>
    <w:rsid w:val="007466B3"/>
    <w:rsid w:val="007470D2"/>
    <w:rsid w:val="00750004"/>
    <w:rsid w:val="00750B98"/>
    <w:rsid w:val="00752B7D"/>
    <w:rsid w:val="007531B6"/>
    <w:rsid w:val="00762F2D"/>
    <w:rsid w:val="00767AC3"/>
    <w:rsid w:val="00767E85"/>
    <w:rsid w:val="007734F2"/>
    <w:rsid w:val="00774359"/>
    <w:rsid w:val="00775C23"/>
    <w:rsid w:val="00776F72"/>
    <w:rsid w:val="00777588"/>
    <w:rsid w:val="00781054"/>
    <w:rsid w:val="0078221A"/>
    <w:rsid w:val="00782ABD"/>
    <w:rsid w:val="00782E3D"/>
    <w:rsid w:val="0078739B"/>
    <w:rsid w:val="007875BB"/>
    <w:rsid w:val="00791BE4"/>
    <w:rsid w:val="007949AF"/>
    <w:rsid w:val="0079685C"/>
    <w:rsid w:val="007A042F"/>
    <w:rsid w:val="007A1CDD"/>
    <w:rsid w:val="007A22A6"/>
    <w:rsid w:val="007A3566"/>
    <w:rsid w:val="007A377C"/>
    <w:rsid w:val="007A63DF"/>
    <w:rsid w:val="007A7AFD"/>
    <w:rsid w:val="007B17D0"/>
    <w:rsid w:val="007B1A21"/>
    <w:rsid w:val="007B26FA"/>
    <w:rsid w:val="007B3CE7"/>
    <w:rsid w:val="007B58D6"/>
    <w:rsid w:val="007C0CC9"/>
    <w:rsid w:val="007C1CBB"/>
    <w:rsid w:val="007C1DAF"/>
    <w:rsid w:val="007C5A0E"/>
    <w:rsid w:val="007C645D"/>
    <w:rsid w:val="007C64C9"/>
    <w:rsid w:val="007C6DF1"/>
    <w:rsid w:val="007D3CB1"/>
    <w:rsid w:val="007D3E20"/>
    <w:rsid w:val="007D49E9"/>
    <w:rsid w:val="007D4BCE"/>
    <w:rsid w:val="007D6E9D"/>
    <w:rsid w:val="007D7969"/>
    <w:rsid w:val="007E1A61"/>
    <w:rsid w:val="007E1FEA"/>
    <w:rsid w:val="007E3BB6"/>
    <w:rsid w:val="007E575F"/>
    <w:rsid w:val="007E61F0"/>
    <w:rsid w:val="007E7793"/>
    <w:rsid w:val="007F0FC7"/>
    <w:rsid w:val="007F493A"/>
    <w:rsid w:val="007F591A"/>
    <w:rsid w:val="007F5D3F"/>
    <w:rsid w:val="008001CE"/>
    <w:rsid w:val="00805B81"/>
    <w:rsid w:val="00805BF7"/>
    <w:rsid w:val="008064CB"/>
    <w:rsid w:val="00806EED"/>
    <w:rsid w:val="0081156F"/>
    <w:rsid w:val="00811A12"/>
    <w:rsid w:val="00812B07"/>
    <w:rsid w:val="008136E3"/>
    <w:rsid w:val="008143AB"/>
    <w:rsid w:val="00817B6D"/>
    <w:rsid w:val="00820798"/>
    <w:rsid w:val="00821879"/>
    <w:rsid w:val="00822C96"/>
    <w:rsid w:val="00824B4D"/>
    <w:rsid w:val="00824EBC"/>
    <w:rsid w:val="00826DDE"/>
    <w:rsid w:val="00827B9E"/>
    <w:rsid w:val="00827C6F"/>
    <w:rsid w:val="00833489"/>
    <w:rsid w:val="00833C1B"/>
    <w:rsid w:val="00834DEE"/>
    <w:rsid w:val="00835EDD"/>
    <w:rsid w:val="0084307A"/>
    <w:rsid w:val="00847AB8"/>
    <w:rsid w:val="00852EC2"/>
    <w:rsid w:val="00857383"/>
    <w:rsid w:val="008608BA"/>
    <w:rsid w:val="00860EF4"/>
    <w:rsid w:val="0087444A"/>
    <w:rsid w:val="008755F6"/>
    <w:rsid w:val="00877AC2"/>
    <w:rsid w:val="00880C45"/>
    <w:rsid w:val="00885DFA"/>
    <w:rsid w:val="0088660D"/>
    <w:rsid w:val="0089026B"/>
    <w:rsid w:val="0089322F"/>
    <w:rsid w:val="00897165"/>
    <w:rsid w:val="008A3018"/>
    <w:rsid w:val="008A75D9"/>
    <w:rsid w:val="008B34AD"/>
    <w:rsid w:val="008C3BFF"/>
    <w:rsid w:val="008C3CC8"/>
    <w:rsid w:val="008D0E47"/>
    <w:rsid w:val="008D1F57"/>
    <w:rsid w:val="008D29F8"/>
    <w:rsid w:val="008D41CD"/>
    <w:rsid w:val="008E09CB"/>
    <w:rsid w:val="008E20C4"/>
    <w:rsid w:val="008E265E"/>
    <w:rsid w:val="008E3A59"/>
    <w:rsid w:val="008E6E0F"/>
    <w:rsid w:val="008F335B"/>
    <w:rsid w:val="008F48E0"/>
    <w:rsid w:val="008F55BC"/>
    <w:rsid w:val="009026C7"/>
    <w:rsid w:val="0090628B"/>
    <w:rsid w:val="009071B1"/>
    <w:rsid w:val="009072BC"/>
    <w:rsid w:val="00910492"/>
    <w:rsid w:val="009118CB"/>
    <w:rsid w:val="00911BAC"/>
    <w:rsid w:val="0091230F"/>
    <w:rsid w:val="00912821"/>
    <w:rsid w:val="009139E3"/>
    <w:rsid w:val="0091415E"/>
    <w:rsid w:val="00917DC5"/>
    <w:rsid w:val="00921571"/>
    <w:rsid w:val="0092190B"/>
    <w:rsid w:val="00921CAE"/>
    <w:rsid w:val="009248D2"/>
    <w:rsid w:val="00925AE9"/>
    <w:rsid w:val="009313FD"/>
    <w:rsid w:val="009346F5"/>
    <w:rsid w:val="00936105"/>
    <w:rsid w:val="0093785D"/>
    <w:rsid w:val="00940D28"/>
    <w:rsid w:val="009427A4"/>
    <w:rsid w:val="00945564"/>
    <w:rsid w:val="009457D2"/>
    <w:rsid w:val="00946E41"/>
    <w:rsid w:val="00947882"/>
    <w:rsid w:val="00950E56"/>
    <w:rsid w:val="00951DE9"/>
    <w:rsid w:val="00953E69"/>
    <w:rsid w:val="0096320D"/>
    <w:rsid w:val="00973BA8"/>
    <w:rsid w:val="00975626"/>
    <w:rsid w:val="00976483"/>
    <w:rsid w:val="00980529"/>
    <w:rsid w:val="0098108A"/>
    <w:rsid w:val="009855D7"/>
    <w:rsid w:val="009901DC"/>
    <w:rsid w:val="00994B6E"/>
    <w:rsid w:val="009964D9"/>
    <w:rsid w:val="009A008B"/>
    <w:rsid w:val="009A3C9F"/>
    <w:rsid w:val="009A6045"/>
    <w:rsid w:val="009A749B"/>
    <w:rsid w:val="009A7E1A"/>
    <w:rsid w:val="009B49DA"/>
    <w:rsid w:val="009B5602"/>
    <w:rsid w:val="009B71A7"/>
    <w:rsid w:val="009B7603"/>
    <w:rsid w:val="009C0C55"/>
    <w:rsid w:val="009C2A8D"/>
    <w:rsid w:val="009C4B1D"/>
    <w:rsid w:val="009C61D5"/>
    <w:rsid w:val="009C7BDB"/>
    <w:rsid w:val="009D1A45"/>
    <w:rsid w:val="009D25C1"/>
    <w:rsid w:val="009D51FB"/>
    <w:rsid w:val="009D64A3"/>
    <w:rsid w:val="009E545E"/>
    <w:rsid w:val="009E6835"/>
    <w:rsid w:val="009F0FE1"/>
    <w:rsid w:val="009F3760"/>
    <w:rsid w:val="009F7D91"/>
    <w:rsid w:val="00A0231F"/>
    <w:rsid w:val="00A03A80"/>
    <w:rsid w:val="00A03CC7"/>
    <w:rsid w:val="00A06387"/>
    <w:rsid w:val="00A06955"/>
    <w:rsid w:val="00A075A5"/>
    <w:rsid w:val="00A11BE3"/>
    <w:rsid w:val="00A17E7A"/>
    <w:rsid w:val="00A20C47"/>
    <w:rsid w:val="00A238E2"/>
    <w:rsid w:val="00A24FE4"/>
    <w:rsid w:val="00A276AE"/>
    <w:rsid w:val="00A27965"/>
    <w:rsid w:val="00A31FFC"/>
    <w:rsid w:val="00A32397"/>
    <w:rsid w:val="00A34951"/>
    <w:rsid w:val="00A41532"/>
    <w:rsid w:val="00A4156F"/>
    <w:rsid w:val="00A41EAF"/>
    <w:rsid w:val="00A44B10"/>
    <w:rsid w:val="00A44ECB"/>
    <w:rsid w:val="00A44ED5"/>
    <w:rsid w:val="00A47ADD"/>
    <w:rsid w:val="00A50525"/>
    <w:rsid w:val="00A51167"/>
    <w:rsid w:val="00A52476"/>
    <w:rsid w:val="00A52C80"/>
    <w:rsid w:val="00A551A3"/>
    <w:rsid w:val="00A56A48"/>
    <w:rsid w:val="00A601B7"/>
    <w:rsid w:val="00A602E9"/>
    <w:rsid w:val="00A60ABD"/>
    <w:rsid w:val="00A612AF"/>
    <w:rsid w:val="00A62693"/>
    <w:rsid w:val="00A63790"/>
    <w:rsid w:val="00A64046"/>
    <w:rsid w:val="00A64750"/>
    <w:rsid w:val="00A67F21"/>
    <w:rsid w:val="00A739C8"/>
    <w:rsid w:val="00A74CF3"/>
    <w:rsid w:val="00A768FB"/>
    <w:rsid w:val="00A80E52"/>
    <w:rsid w:val="00A8101C"/>
    <w:rsid w:val="00A81DBB"/>
    <w:rsid w:val="00A830A2"/>
    <w:rsid w:val="00A83A8E"/>
    <w:rsid w:val="00A85B4F"/>
    <w:rsid w:val="00A86389"/>
    <w:rsid w:val="00A872E6"/>
    <w:rsid w:val="00A96B8D"/>
    <w:rsid w:val="00AA0E66"/>
    <w:rsid w:val="00AA16DC"/>
    <w:rsid w:val="00AA2327"/>
    <w:rsid w:val="00AA2B1B"/>
    <w:rsid w:val="00AA2F71"/>
    <w:rsid w:val="00AA6825"/>
    <w:rsid w:val="00AB0604"/>
    <w:rsid w:val="00AB31E9"/>
    <w:rsid w:val="00AB484A"/>
    <w:rsid w:val="00AB580C"/>
    <w:rsid w:val="00AB7BF4"/>
    <w:rsid w:val="00AD0514"/>
    <w:rsid w:val="00AD0907"/>
    <w:rsid w:val="00AD4202"/>
    <w:rsid w:val="00AD5B75"/>
    <w:rsid w:val="00AD5DD5"/>
    <w:rsid w:val="00AE1F84"/>
    <w:rsid w:val="00AE2E0F"/>
    <w:rsid w:val="00AE3060"/>
    <w:rsid w:val="00AE6C58"/>
    <w:rsid w:val="00AF343D"/>
    <w:rsid w:val="00AF5766"/>
    <w:rsid w:val="00AF6013"/>
    <w:rsid w:val="00AF6E74"/>
    <w:rsid w:val="00B00889"/>
    <w:rsid w:val="00B01749"/>
    <w:rsid w:val="00B0218B"/>
    <w:rsid w:val="00B02CB2"/>
    <w:rsid w:val="00B0550C"/>
    <w:rsid w:val="00B06CA8"/>
    <w:rsid w:val="00B0721D"/>
    <w:rsid w:val="00B07CDF"/>
    <w:rsid w:val="00B10062"/>
    <w:rsid w:val="00B10B94"/>
    <w:rsid w:val="00B126A3"/>
    <w:rsid w:val="00B12E93"/>
    <w:rsid w:val="00B172E9"/>
    <w:rsid w:val="00B20E87"/>
    <w:rsid w:val="00B23434"/>
    <w:rsid w:val="00B24D0B"/>
    <w:rsid w:val="00B2571E"/>
    <w:rsid w:val="00B336DC"/>
    <w:rsid w:val="00B355C7"/>
    <w:rsid w:val="00B41866"/>
    <w:rsid w:val="00B41CFC"/>
    <w:rsid w:val="00B42D8F"/>
    <w:rsid w:val="00B450F6"/>
    <w:rsid w:val="00B46ECD"/>
    <w:rsid w:val="00B471DD"/>
    <w:rsid w:val="00B511FE"/>
    <w:rsid w:val="00B5385D"/>
    <w:rsid w:val="00B54428"/>
    <w:rsid w:val="00B54CFD"/>
    <w:rsid w:val="00B553A3"/>
    <w:rsid w:val="00B56B2E"/>
    <w:rsid w:val="00B61D18"/>
    <w:rsid w:val="00B6480C"/>
    <w:rsid w:val="00B7145A"/>
    <w:rsid w:val="00B73755"/>
    <w:rsid w:val="00B74078"/>
    <w:rsid w:val="00B757A6"/>
    <w:rsid w:val="00B75A48"/>
    <w:rsid w:val="00B80312"/>
    <w:rsid w:val="00B829CD"/>
    <w:rsid w:val="00B87E9A"/>
    <w:rsid w:val="00B91D8C"/>
    <w:rsid w:val="00B9552A"/>
    <w:rsid w:val="00B95922"/>
    <w:rsid w:val="00B97884"/>
    <w:rsid w:val="00BA156B"/>
    <w:rsid w:val="00BA7878"/>
    <w:rsid w:val="00BB04DC"/>
    <w:rsid w:val="00BB0BA0"/>
    <w:rsid w:val="00BB10A5"/>
    <w:rsid w:val="00BB2C09"/>
    <w:rsid w:val="00BB440B"/>
    <w:rsid w:val="00BB469C"/>
    <w:rsid w:val="00BB7919"/>
    <w:rsid w:val="00BC0999"/>
    <w:rsid w:val="00BC1EC9"/>
    <w:rsid w:val="00BD1676"/>
    <w:rsid w:val="00BD2026"/>
    <w:rsid w:val="00BD4366"/>
    <w:rsid w:val="00BD4F93"/>
    <w:rsid w:val="00BD5C02"/>
    <w:rsid w:val="00BE350B"/>
    <w:rsid w:val="00BE6258"/>
    <w:rsid w:val="00BF16DE"/>
    <w:rsid w:val="00BF2C4F"/>
    <w:rsid w:val="00BF3062"/>
    <w:rsid w:val="00BF3264"/>
    <w:rsid w:val="00C03FA8"/>
    <w:rsid w:val="00C052BD"/>
    <w:rsid w:val="00C061F1"/>
    <w:rsid w:val="00C10650"/>
    <w:rsid w:val="00C12BA6"/>
    <w:rsid w:val="00C13EE6"/>
    <w:rsid w:val="00C151EC"/>
    <w:rsid w:val="00C16FA8"/>
    <w:rsid w:val="00C23146"/>
    <w:rsid w:val="00C3310D"/>
    <w:rsid w:val="00C35A70"/>
    <w:rsid w:val="00C3764B"/>
    <w:rsid w:val="00C41A6F"/>
    <w:rsid w:val="00C4285F"/>
    <w:rsid w:val="00C42F24"/>
    <w:rsid w:val="00C5247C"/>
    <w:rsid w:val="00C527C4"/>
    <w:rsid w:val="00C54382"/>
    <w:rsid w:val="00C547E3"/>
    <w:rsid w:val="00C55CE5"/>
    <w:rsid w:val="00C5744C"/>
    <w:rsid w:val="00C60001"/>
    <w:rsid w:val="00C602FF"/>
    <w:rsid w:val="00C60743"/>
    <w:rsid w:val="00C61A94"/>
    <w:rsid w:val="00C633FC"/>
    <w:rsid w:val="00C67378"/>
    <w:rsid w:val="00C75AFC"/>
    <w:rsid w:val="00C766D2"/>
    <w:rsid w:val="00C82441"/>
    <w:rsid w:val="00C825E8"/>
    <w:rsid w:val="00C82F73"/>
    <w:rsid w:val="00C83A77"/>
    <w:rsid w:val="00C84B26"/>
    <w:rsid w:val="00C858C3"/>
    <w:rsid w:val="00C85D0A"/>
    <w:rsid w:val="00C8609A"/>
    <w:rsid w:val="00C860C7"/>
    <w:rsid w:val="00C868D0"/>
    <w:rsid w:val="00C86E77"/>
    <w:rsid w:val="00C91C90"/>
    <w:rsid w:val="00C920EF"/>
    <w:rsid w:val="00C952D4"/>
    <w:rsid w:val="00C97048"/>
    <w:rsid w:val="00CA14FB"/>
    <w:rsid w:val="00CA1F12"/>
    <w:rsid w:val="00CA2FC2"/>
    <w:rsid w:val="00CA51BF"/>
    <w:rsid w:val="00CA64F9"/>
    <w:rsid w:val="00CB1F53"/>
    <w:rsid w:val="00CB38E8"/>
    <w:rsid w:val="00CB403D"/>
    <w:rsid w:val="00CB5DEA"/>
    <w:rsid w:val="00CB5E02"/>
    <w:rsid w:val="00CC2B83"/>
    <w:rsid w:val="00CC4BAA"/>
    <w:rsid w:val="00CD2D54"/>
    <w:rsid w:val="00CD4662"/>
    <w:rsid w:val="00CD6A6E"/>
    <w:rsid w:val="00CE1558"/>
    <w:rsid w:val="00CE1880"/>
    <w:rsid w:val="00CE1BDE"/>
    <w:rsid w:val="00CE3DA7"/>
    <w:rsid w:val="00CE4B11"/>
    <w:rsid w:val="00CE5C46"/>
    <w:rsid w:val="00CF3394"/>
    <w:rsid w:val="00CF52E8"/>
    <w:rsid w:val="00CF653E"/>
    <w:rsid w:val="00D00AB2"/>
    <w:rsid w:val="00D02919"/>
    <w:rsid w:val="00D03711"/>
    <w:rsid w:val="00D03B3F"/>
    <w:rsid w:val="00D042A5"/>
    <w:rsid w:val="00D0468D"/>
    <w:rsid w:val="00D053FC"/>
    <w:rsid w:val="00D057A5"/>
    <w:rsid w:val="00D06662"/>
    <w:rsid w:val="00D06BC0"/>
    <w:rsid w:val="00D11188"/>
    <w:rsid w:val="00D11BC5"/>
    <w:rsid w:val="00D11D12"/>
    <w:rsid w:val="00D11ED6"/>
    <w:rsid w:val="00D1224B"/>
    <w:rsid w:val="00D124C6"/>
    <w:rsid w:val="00D13DE1"/>
    <w:rsid w:val="00D201B2"/>
    <w:rsid w:val="00D228BC"/>
    <w:rsid w:val="00D25A36"/>
    <w:rsid w:val="00D2693B"/>
    <w:rsid w:val="00D26C10"/>
    <w:rsid w:val="00D31B80"/>
    <w:rsid w:val="00D32025"/>
    <w:rsid w:val="00D32EAC"/>
    <w:rsid w:val="00D34501"/>
    <w:rsid w:val="00D3572F"/>
    <w:rsid w:val="00D41DF5"/>
    <w:rsid w:val="00D44D9F"/>
    <w:rsid w:val="00D4581F"/>
    <w:rsid w:val="00D506CA"/>
    <w:rsid w:val="00D51E35"/>
    <w:rsid w:val="00D52C2D"/>
    <w:rsid w:val="00D5602E"/>
    <w:rsid w:val="00D57447"/>
    <w:rsid w:val="00D575A6"/>
    <w:rsid w:val="00D5768A"/>
    <w:rsid w:val="00D57BC8"/>
    <w:rsid w:val="00D66B01"/>
    <w:rsid w:val="00D837C1"/>
    <w:rsid w:val="00D84045"/>
    <w:rsid w:val="00D86BE5"/>
    <w:rsid w:val="00D8703E"/>
    <w:rsid w:val="00D87984"/>
    <w:rsid w:val="00D87A59"/>
    <w:rsid w:val="00D907C0"/>
    <w:rsid w:val="00D90C85"/>
    <w:rsid w:val="00D9218A"/>
    <w:rsid w:val="00D9372E"/>
    <w:rsid w:val="00D94BB8"/>
    <w:rsid w:val="00D955D8"/>
    <w:rsid w:val="00DA751B"/>
    <w:rsid w:val="00DA7ECF"/>
    <w:rsid w:val="00DB0C83"/>
    <w:rsid w:val="00DB552C"/>
    <w:rsid w:val="00DB58D8"/>
    <w:rsid w:val="00DB5AE1"/>
    <w:rsid w:val="00DB5C60"/>
    <w:rsid w:val="00DB5D58"/>
    <w:rsid w:val="00DB6817"/>
    <w:rsid w:val="00DB7F24"/>
    <w:rsid w:val="00DC1DB8"/>
    <w:rsid w:val="00DC7782"/>
    <w:rsid w:val="00DD05E7"/>
    <w:rsid w:val="00DD1590"/>
    <w:rsid w:val="00DD3494"/>
    <w:rsid w:val="00DD449D"/>
    <w:rsid w:val="00DD68D7"/>
    <w:rsid w:val="00DD7AFE"/>
    <w:rsid w:val="00DE1ACA"/>
    <w:rsid w:val="00DE1D9D"/>
    <w:rsid w:val="00DE2B3A"/>
    <w:rsid w:val="00DE2DB5"/>
    <w:rsid w:val="00DE41AA"/>
    <w:rsid w:val="00DE4C4C"/>
    <w:rsid w:val="00DE583B"/>
    <w:rsid w:val="00DE698B"/>
    <w:rsid w:val="00DF07F3"/>
    <w:rsid w:val="00DF3D45"/>
    <w:rsid w:val="00DF5D1A"/>
    <w:rsid w:val="00E04D7B"/>
    <w:rsid w:val="00E213C9"/>
    <w:rsid w:val="00E218EA"/>
    <w:rsid w:val="00E22C26"/>
    <w:rsid w:val="00E23222"/>
    <w:rsid w:val="00E23223"/>
    <w:rsid w:val="00E2490F"/>
    <w:rsid w:val="00E2699F"/>
    <w:rsid w:val="00E27B11"/>
    <w:rsid w:val="00E27CC4"/>
    <w:rsid w:val="00E31149"/>
    <w:rsid w:val="00E32F93"/>
    <w:rsid w:val="00E35CBE"/>
    <w:rsid w:val="00E41727"/>
    <w:rsid w:val="00E44F31"/>
    <w:rsid w:val="00E45FB0"/>
    <w:rsid w:val="00E52E85"/>
    <w:rsid w:val="00E532F5"/>
    <w:rsid w:val="00E5656D"/>
    <w:rsid w:val="00E56AA8"/>
    <w:rsid w:val="00E56F63"/>
    <w:rsid w:val="00E61331"/>
    <w:rsid w:val="00E628B7"/>
    <w:rsid w:val="00E62F9E"/>
    <w:rsid w:val="00E6328D"/>
    <w:rsid w:val="00E667D5"/>
    <w:rsid w:val="00E671A2"/>
    <w:rsid w:val="00E71F75"/>
    <w:rsid w:val="00E74335"/>
    <w:rsid w:val="00E7568D"/>
    <w:rsid w:val="00E77143"/>
    <w:rsid w:val="00E77ADD"/>
    <w:rsid w:val="00E81C80"/>
    <w:rsid w:val="00E857F8"/>
    <w:rsid w:val="00E86AD6"/>
    <w:rsid w:val="00E8740A"/>
    <w:rsid w:val="00E93720"/>
    <w:rsid w:val="00E9438A"/>
    <w:rsid w:val="00E97FFD"/>
    <w:rsid w:val="00EA30ED"/>
    <w:rsid w:val="00EA4926"/>
    <w:rsid w:val="00EA5285"/>
    <w:rsid w:val="00EB26B4"/>
    <w:rsid w:val="00EB2E35"/>
    <w:rsid w:val="00EB3356"/>
    <w:rsid w:val="00EB4542"/>
    <w:rsid w:val="00EB496D"/>
    <w:rsid w:val="00EB56FB"/>
    <w:rsid w:val="00EB7817"/>
    <w:rsid w:val="00EB7819"/>
    <w:rsid w:val="00EB7BBA"/>
    <w:rsid w:val="00EC044A"/>
    <w:rsid w:val="00EC3318"/>
    <w:rsid w:val="00ED15C0"/>
    <w:rsid w:val="00ED25EF"/>
    <w:rsid w:val="00ED344D"/>
    <w:rsid w:val="00ED4E10"/>
    <w:rsid w:val="00ED6054"/>
    <w:rsid w:val="00ED759C"/>
    <w:rsid w:val="00EE0434"/>
    <w:rsid w:val="00EE0DE3"/>
    <w:rsid w:val="00EE0FDE"/>
    <w:rsid w:val="00EE126F"/>
    <w:rsid w:val="00EE4A76"/>
    <w:rsid w:val="00EE5118"/>
    <w:rsid w:val="00EE7F34"/>
    <w:rsid w:val="00EF0A14"/>
    <w:rsid w:val="00EF0EE2"/>
    <w:rsid w:val="00EF297A"/>
    <w:rsid w:val="00EF33CD"/>
    <w:rsid w:val="00EF6144"/>
    <w:rsid w:val="00F0181E"/>
    <w:rsid w:val="00F01C3E"/>
    <w:rsid w:val="00F028E4"/>
    <w:rsid w:val="00F02DBC"/>
    <w:rsid w:val="00F073F2"/>
    <w:rsid w:val="00F104E4"/>
    <w:rsid w:val="00F10A44"/>
    <w:rsid w:val="00F115C2"/>
    <w:rsid w:val="00F11C0C"/>
    <w:rsid w:val="00F22C33"/>
    <w:rsid w:val="00F24B67"/>
    <w:rsid w:val="00F31360"/>
    <w:rsid w:val="00F3285C"/>
    <w:rsid w:val="00F40A05"/>
    <w:rsid w:val="00F457B4"/>
    <w:rsid w:val="00F45CF4"/>
    <w:rsid w:val="00F45EB6"/>
    <w:rsid w:val="00F4648D"/>
    <w:rsid w:val="00F4784D"/>
    <w:rsid w:val="00F5250E"/>
    <w:rsid w:val="00F52C93"/>
    <w:rsid w:val="00F54893"/>
    <w:rsid w:val="00F57C79"/>
    <w:rsid w:val="00F63266"/>
    <w:rsid w:val="00F638BB"/>
    <w:rsid w:val="00F66D01"/>
    <w:rsid w:val="00F70E33"/>
    <w:rsid w:val="00F7369A"/>
    <w:rsid w:val="00F77702"/>
    <w:rsid w:val="00F803EE"/>
    <w:rsid w:val="00F8090C"/>
    <w:rsid w:val="00F81A78"/>
    <w:rsid w:val="00F81B62"/>
    <w:rsid w:val="00F85333"/>
    <w:rsid w:val="00F90A3D"/>
    <w:rsid w:val="00F94273"/>
    <w:rsid w:val="00F95531"/>
    <w:rsid w:val="00F97024"/>
    <w:rsid w:val="00F9780B"/>
    <w:rsid w:val="00FA1D40"/>
    <w:rsid w:val="00FA34B5"/>
    <w:rsid w:val="00FA36DD"/>
    <w:rsid w:val="00FA4D95"/>
    <w:rsid w:val="00FB2E92"/>
    <w:rsid w:val="00FB50B2"/>
    <w:rsid w:val="00FB69F2"/>
    <w:rsid w:val="00FC0976"/>
    <w:rsid w:val="00FC1D9E"/>
    <w:rsid w:val="00FC21AD"/>
    <w:rsid w:val="00FC5CA0"/>
    <w:rsid w:val="00FC6467"/>
    <w:rsid w:val="00FC6554"/>
    <w:rsid w:val="00FD1351"/>
    <w:rsid w:val="00FD4A15"/>
    <w:rsid w:val="00FE50DC"/>
    <w:rsid w:val="00FE7ADD"/>
    <w:rsid w:val="00FF4039"/>
    <w:rsid w:val="00FF7459"/>
    <w:rsid w:val="00FF7A9B"/>
    <w:rsid w:val="00FF7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9AF56B"/>
  <w15:chartTrackingRefBased/>
  <w15:docId w15:val="{E71318D0-482A-46A7-AA3D-A8D5611F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314798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unhideWhenUsed/>
    <w:rsid w:val="00314798"/>
    <w:rPr>
      <w:color w:val="0000FF"/>
      <w:u w:val="single"/>
    </w:rPr>
  </w:style>
  <w:style w:type="paragraph" w:styleId="a8">
    <w:name w:val="Normal (Web)"/>
    <w:basedOn w:val="a3"/>
    <w:unhideWhenUsed/>
    <w:rsid w:val="00314798"/>
    <w:pPr>
      <w:spacing w:before="100" w:after="100"/>
    </w:pPr>
    <w:rPr>
      <w:color w:val="000000"/>
      <w:sz w:val="20"/>
      <w:szCs w:val="20"/>
    </w:rPr>
  </w:style>
  <w:style w:type="paragraph" w:styleId="a9">
    <w:name w:val="Body Text"/>
    <w:basedOn w:val="a3"/>
    <w:link w:val="aa"/>
    <w:unhideWhenUsed/>
    <w:rsid w:val="00314798"/>
    <w:pPr>
      <w:spacing w:after="120"/>
    </w:pPr>
  </w:style>
  <w:style w:type="character" w:customStyle="1" w:styleId="aa">
    <w:name w:val="Основной текст Знак"/>
    <w:link w:val="a9"/>
    <w:semiHidden/>
    <w:rsid w:val="003147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Подпункт спецификации"/>
    <w:basedOn w:val="ab"/>
    <w:rsid w:val="00314798"/>
    <w:pPr>
      <w:numPr>
        <w:ilvl w:val="1"/>
        <w:numId w:val="8"/>
      </w:numPr>
      <w:tabs>
        <w:tab w:val="left" w:pos="9000"/>
      </w:tabs>
      <w:spacing w:before="120" w:after="0"/>
      <w:jc w:val="both"/>
    </w:pPr>
    <w:rPr>
      <w:rFonts w:ascii="Arial" w:hAnsi="Arial" w:cs="Arial"/>
      <w:sz w:val="20"/>
      <w:szCs w:val="20"/>
    </w:rPr>
  </w:style>
  <w:style w:type="paragraph" w:customStyle="1" w:styleId="a0">
    <w:name w:val="Пункт спецификации"/>
    <w:basedOn w:val="a3"/>
    <w:rsid w:val="00314798"/>
    <w:pPr>
      <w:numPr>
        <w:numId w:val="8"/>
      </w:numPr>
      <w:tabs>
        <w:tab w:val="left" w:pos="9000"/>
      </w:tabs>
      <w:spacing w:before="240"/>
      <w:ind w:right="57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ac">
    <w:name w:val="Текст таб"/>
    <w:basedOn w:val="a3"/>
    <w:rsid w:val="00314798"/>
    <w:pPr>
      <w:tabs>
        <w:tab w:val="left" w:pos="9000"/>
      </w:tabs>
      <w:spacing w:before="60"/>
      <w:ind w:left="851" w:right="58"/>
      <w:jc w:val="both"/>
    </w:pPr>
    <w:rPr>
      <w:rFonts w:ascii="Arial" w:hAnsi="Arial" w:cs="Arial"/>
      <w:sz w:val="20"/>
      <w:szCs w:val="20"/>
      <w:lang w:val="en-US"/>
    </w:rPr>
  </w:style>
  <w:style w:type="paragraph" w:customStyle="1" w:styleId="Pointmark">
    <w:name w:val="Point (mark)"/>
    <w:rsid w:val="00314798"/>
    <w:pPr>
      <w:numPr>
        <w:numId w:val="2"/>
      </w:numPr>
      <w:autoSpaceDN w:val="0"/>
      <w:spacing w:before="60"/>
      <w:jc w:val="both"/>
    </w:pPr>
    <w:rPr>
      <w:rFonts w:ascii="Arial" w:eastAsia="Times New Roman" w:hAnsi="Arial" w:cs="Arial"/>
      <w:lang w:eastAsia="en-US"/>
    </w:rPr>
  </w:style>
  <w:style w:type="paragraph" w:customStyle="1" w:styleId="10">
    <w:name w:val="Подпункт спецификации 1"/>
    <w:basedOn w:val="a1"/>
    <w:rsid w:val="00314798"/>
    <w:pPr>
      <w:numPr>
        <w:ilvl w:val="2"/>
      </w:numPr>
      <w:tabs>
        <w:tab w:val="num" w:pos="1418"/>
      </w:tabs>
    </w:pPr>
  </w:style>
  <w:style w:type="paragraph" w:styleId="ad">
    <w:name w:val="Plain Text"/>
    <w:basedOn w:val="ac"/>
    <w:link w:val="ae"/>
    <w:unhideWhenUsed/>
    <w:rsid w:val="00314798"/>
    <w:pPr>
      <w:ind w:left="0"/>
    </w:pPr>
  </w:style>
  <w:style w:type="character" w:customStyle="1" w:styleId="ae">
    <w:name w:val="Текст Знак"/>
    <w:link w:val="ad"/>
    <w:rsid w:val="00314798"/>
    <w:rPr>
      <w:rFonts w:ascii="Arial" w:eastAsia="Times New Roman" w:hAnsi="Arial" w:cs="Arial"/>
      <w:sz w:val="20"/>
      <w:szCs w:val="20"/>
      <w:lang w:val="en-US" w:eastAsia="ru-RU"/>
    </w:rPr>
  </w:style>
  <w:style w:type="paragraph" w:styleId="ab">
    <w:name w:val="Body Text Indent"/>
    <w:basedOn w:val="a3"/>
    <w:link w:val="af"/>
    <w:unhideWhenUsed/>
    <w:rsid w:val="00314798"/>
    <w:pPr>
      <w:spacing w:after="120"/>
      <w:ind w:left="283"/>
    </w:pPr>
  </w:style>
  <w:style w:type="character" w:customStyle="1" w:styleId="af">
    <w:name w:val="Основной текст с отступом Знак"/>
    <w:link w:val="ab"/>
    <w:uiPriority w:val="99"/>
    <w:semiHidden/>
    <w:rsid w:val="003147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Bullet"/>
    <w:basedOn w:val="a3"/>
    <w:autoRedefine/>
    <w:unhideWhenUsed/>
    <w:rsid w:val="00264705"/>
    <w:pPr>
      <w:ind w:left="708"/>
      <w:jc w:val="both"/>
    </w:pPr>
    <w:rPr>
      <w:rFonts w:ascii="Arial" w:hAnsi="Arial" w:cs="Arial"/>
      <w:sz w:val="20"/>
    </w:rPr>
  </w:style>
  <w:style w:type="paragraph" w:customStyle="1" w:styleId="Texttabtab">
    <w:name w:val="Text tab tab"/>
    <w:basedOn w:val="a3"/>
    <w:rsid w:val="00264705"/>
    <w:pPr>
      <w:autoSpaceDE/>
      <w:spacing w:before="60"/>
      <w:ind w:left="1134"/>
      <w:jc w:val="both"/>
    </w:pPr>
    <w:rPr>
      <w:rFonts w:ascii="Arial" w:hAnsi="Arial" w:cs="Arial"/>
      <w:iCs/>
      <w:sz w:val="20"/>
      <w:szCs w:val="20"/>
    </w:rPr>
  </w:style>
  <w:style w:type="paragraph" w:customStyle="1" w:styleId="a2">
    <w:name w:val="Раздел спецификации"/>
    <w:next w:val="a0"/>
    <w:rsid w:val="00264705"/>
    <w:pPr>
      <w:numPr>
        <w:numId w:val="4"/>
      </w:numPr>
      <w:tabs>
        <w:tab w:val="num" w:pos="709"/>
      </w:tabs>
      <w:autoSpaceDN w:val="0"/>
      <w:spacing w:before="240"/>
      <w:ind w:left="709" w:hanging="709"/>
      <w:jc w:val="both"/>
    </w:pPr>
    <w:rPr>
      <w:rFonts w:ascii="Arial" w:eastAsia="Times New Roman" w:hAnsi="Arial"/>
      <w:b/>
    </w:rPr>
  </w:style>
  <w:style w:type="character" w:customStyle="1" w:styleId="af1">
    <w:name w:val="Основной шрифт"/>
    <w:rsid w:val="002F7E61"/>
  </w:style>
  <w:style w:type="paragraph" w:styleId="af2">
    <w:name w:val="footer"/>
    <w:basedOn w:val="a3"/>
    <w:link w:val="af3"/>
    <w:rsid w:val="002F7E61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link w:val="af2"/>
    <w:rsid w:val="002F7E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4"/>
    <w:rsid w:val="002F7E61"/>
  </w:style>
  <w:style w:type="paragraph" w:styleId="af5">
    <w:name w:val="Block Text"/>
    <w:basedOn w:val="a3"/>
    <w:rsid w:val="002F7E61"/>
    <w:pPr>
      <w:ind w:left="705" w:right="895" w:hanging="705"/>
    </w:pPr>
    <w:rPr>
      <w:rFonts w:ascii="Arial" w:hAnsi="Arial" w:cs="Arial"/>
      <w:sz w:val="20"/>
      <w:szCs w:val="20"/>
    </w:rPr>
  </w:style>
  <w:style w:type="paragraph" w:styleId="2">
    <w:name w:val="Body Text Indent 2"/>
    <w:basedOn w:val="a3"/>
    <w:link w:val="20"/>
    <w:rsid w:val="002F7E61"/>
    <w:pPr>
      <w:ind w:firstLine="705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link w:val="2"/>
    <w:rsid w:val="002F7E61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3"/>
    <w:link w:val="30"/>
    <w:rsid w:val="002F7E61"/>
    <w:pPr>
      <w:tabs>
        <w:tab w:val="num" w:pos="1440"/>
      </w:tabs>
      <w:ind w:left="1440" w:hanging="720"/>
    </w:pPr>
    <w:rPr>
      <w:rFonts w:ascii="Arial" w:hAnsi="Arial" w:cs="Arial"/>
      <w:sz w:val="20"/>
      <w:szCs w:val="20"/>
    </w:rPr>
  </w:style>
  <w:style w:type="character" w:customStyle="1" w:styleId="30">
    <w:name w:val="Основной текст с отступом 3 Знак"/>
    <w:link w:val="3"/>
    <w:rsid w:val="002F7E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right">
    <w:name w:val="Head right"/>
    <w:basedOn w:val="a3"/>
    <w:rsid w:val="002F7E61"/>
    <w:pPr>
      <w:ind w:right="-694"/>
      <w:jc w:val="right"/>
    </w:pPr>
    <w:rPr>
      <w:rFonts w:ascii="Arial" w:hAnsi="Arial" w:cs="Arial"/>
      <w:sz w:val="20"/>
      <w:szCs w:val="20"/>
    </w:rPr>
  </w:style>
  <w:style w:type="paragraph" w:customStyle="1" w:styleId="a">
    <w:name w:val="Пункт регламента"/>
    <w:basedOn w:val="a8"/>
    <w:rsid w:val="002F7E61"/>
    <w:pPr>
      <w:numPr>
        <w:numId w:val="5"/>
      </w:numPr>
      <w:tabs>
        <w:tab w:val="left" w:pos="9000"/>
      </w:tabs>
      <w:spacing w:before="240" w:after="0"/>
      <w:ind w:right="58" w:hanging="720"/>
      <w:jc w:val="both"/>
    </w:pPr>
    <w:rPr>
      <w:color w:val="auto"/>
    </w:rPr>
  </w:style>
  <w:style w:type="paragraph" w:styleId="af6">
    <w:name w:val="header"/>
    <w:basedOn w:val="a3"/>
    <w:link w:val="af7"/>
    <w:rsid w:val="002F7E61"/>
    <w:pPr>
      <w:tabs>
        <w:tab w:val="center" w:pos="4844"/>
        <w:tab w:val="right" w:pos="9689"/>
      </w:tabs>
    </w:pPr>
  </w:style>
  <w:style w:type="character" w:customStyle="1" w:styleId="af7">
    <w:name w:val="Верхний колонтитул Знак"/>
    <w:link w:val="af6"/>
    <w:rsid w:val="002F7E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7E6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BalloonText1">
    <w:name w:val="Balloon Text1"/>
    <w:basedOn w:val="a3"/>
    <w:rsid w:val="002F7E61"/>
    <w:rPr>
      <w:rFonts w:ascii="Tahoma" w:hAnsi="Tahoma" w:cs="Tahoma"/>
      <w:sz w:val="16"/>
      <w:szCs w:val="16"/>
    </w:rPr>
  </w:style>
  <w:style w:type="paragraph" w:customStyle="1" w:styleId="af8">
    <w:name w:val="Пункт"/>
    <w:basedOn w:val="a8"/>
    <w:rsid w:val="002F7E61"/>
    <w:pPr>
      <w:tabs>
        <w:tab w:val="num" w:pos="720"/>
      </w:tabs>
      <w:spacing w:before="120" w:after="0"/>
      <w:ind w:left="720" w:right="6" w:hanging="720"/>
      <w:jc w:val="both"/>
    </w:pPr>
    <w:rPr>
      <w:rFonts w:ascii="Arial CYR" w:eastAsia="Arial Unicode MS" w:hAnsi="Arial CYR"/>
    </w:rPr>
  </w:style>
  <w:style w:type="paragraph" w:customStyle="1" w:styleId="af9">
    <w:name w:val="Подпункт"/>
    <w:basedOn w:val="a8"/>
    <w:rsid w:val="002F7E61"/>
    <w:pPr>
      <w:tabs>
        <w:tab w:val="num" w:pos="1080"/>
      </w:tabs>
      <w:spacing w:before="60" w:after="0"/>
      <w:ind w:left="720" w:right="6" w:hanging="720"/>
      <w:jc w:val="both"/>
    </w:pPr>
    <w:rPr>
      <w:rFonts w:ascii="Arial CYR" w:eastAsia="Arial Unicode MS" w:hAnsi="Arial CYR"/>
    </w:rPr>
  </w:style>
  <w:style w:type="paragraph" w:customStyle="1" w:styleId="afa">
    <w:name w:val="Выдержка"/>
    <w:basedOn w:val="a9"/>
    <w:rsid w:val="002F7E61"/>
    <w:pPr>
      <w:tabs>
        <w:tab w:val="num" w:pos="540"/>
      </w:tabs>
      <w:autoSpaceDE/>
      <w:autoSpaceDN/>
      <w:spacing w:after="0"/>
      <w:ind w:left="1416"/>
      <w:jc w:val="both"/>
    </w:pPr>
    <w:rPr>
      <w:rFonts w:ascii="Arial" w:hAnsi="Arial" w:cs="Arial"/>
      <w:color w:val="000080"/>
      <w:sz w:val="20"/>
      <w:szCs w:val="20"/>
    </w:rPr>
  </w:style>
  <w:style w:type="paragraph" w:customStyle="1" w:styleId="ConsNonformat">
    <w:name w:val="ConsNonformat"/>
    <w:rsid w:val="002F7E61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customStyle="1" w:styleId="ConsTitle">
    <w:name w:val="ConsTitle"/>
    <w:rsid w:val="002F7E61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2F7E61"/>
    <w:pPr>
      <w:autoSpaceDE w:val="0"/>
      <w:autoSpaceDN w:val="0"/>
      <w:adjustRightInd w:val="0"/>
      <w:ind w:left="1416" w:firstLine="2"/>
      <w:jc w:val="both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F7E6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rvts48220">
    <w:name w:val="rvts48220"/>
    <w:rsid w:val="002F7E6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Маркированный список 1"/>
    <w:basedOn w:val="af0"/>
    <w:rsid w:val="002F7E61"/>
    <w:pPr>
      <w:numPr>
        <w:numId w:val="6"/>
      </w:numPr>
    </w:pPr>
  </w:style>
  <w:style w:type="character" w:styleId="afb">
    <w:name w:val="FollowedHyperlink"/>
    <w:rsid w:val="002F7E61"/>
    <w:rPr>
      <w:color w:val="800080"/>
      <w:u w:val="single"/>
    </w:rPr>
  </w:style>
  <w:style w:type="paragraph" w:customStyle="1" w:styleId="ConsPlusTitle">
    <w:name w:val="ConsPlusTitle"/>
    <w:rsid w:val="002F7E61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c">
    <w:name w:val="annotation reference"/>
    <w:semiHidden/>
    <w:rsid w:val="002F7E61"/>
    <w:rPr>
      <w:sz w:val="16"/>
      <w:szCs w:val="16"/>
    </w:rPr>
  </w:style>
  <w:style w:type="paragraph" w:styleId="afd">
    <w:name w:val="annotation text"/>
    <w:basedOn w:val="a3"/>
    <w:link w:val="afe"/>
    <w:semiHidden/>
    <w:rsid w:val="002F7E61"/>
    <w:rPr>
      <w:sz w:val="20"/>
      <w:szCs w:val="20"/>
    </w:rPr>
  </w:style>
  <w:style w:type="character" w:customStyle="1" w:styleId="afe">
    <w:name w:val="Текст примечания Знак"/>
    <w:link w:val="afd"/>
    <w:semiHidden/>
    <w:rsid w:val="002F7E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оподпункт спецификации"/>
    <w:basedOn w:val="a1"/>
    <w:rsid w:val="002F7E61"/>
    <w:pPr>
      <w:numPr>
        <w:ilvl w:val="0"/>
        <w:numId w:val="0"/>
      </w:numPr>
      <w:tabs>
        <w:tab w:val="num" w:pos="2520"/>
        <w:tab w:val="num" w:pos="3240"/>
      </w:tabs>
      <w:spacing w:before="0"/>
      <w:ind w:left="1080" w:right="57" w:hanging="720"/>
    </w:pPr>
    <w:rPr>
      <w:rFonts w:ascii="Times New Roman" w:hAnsi="Times New Roman" w:cs="Times New Roman"/>
      <w:sz w:val="24"/>
    </w:rPr>
  </w:style>
  <w:style w:type="paragraph" w:customStyle="1" w:styleId="aff0">
    <w:name w:val="ПоПоподпункт спецификации"/>
    <w:basedOn w:val="aff"/>
    <w:rsid w:val="002F7E61"/>
    <w:pPr>
      <w:tabs>
        <w:tab w:val="num" w:pos="2880"/>
      </w:tabs>
      <w:ind w:left="2880" w:hanging="360"/>
    </w:pPr>
  </w:style>
  <w:style w:type="paragraph" w:styleId="aff1">
    <w:name w:val="Balloon Text"/>
    <w:basedOn w:val="a3"/>
    <w:link w:val="aff2"/>
    <w:semiHidden/>
    <w:rsid w:val="002F7E61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semiHidden/>
    <w:rsid w:val="002F7E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oint">
    <w:name w:val="Point"/>
    <w:rsid w:val="002F7E61"/>
    <w:pPr>
      <w:numPr>
        <w:ilvl w:val="3"/>
        <w:numId w:val="7"/>
      </w:numPr>
      <w:spacing w:before="240"/>
      <w:jc w:val="both"/>
    </w:pPr>
    <w:rPr>
      <w:rFonts w:ascii="Arial" w:eastAsia="Times New Roman" w:hAnsi="Arial"/>
      <w:lang w:eastAsia="en-US"/>
    </w:rPr>
  </w:style>
  <w:style w:type="paragraph" w:customStyle="1" w:styleId="Point2">
    <w:name w:val="Point 2"/>
    <w:basedOn w:val="a3"/>
    <w:rsid w:val="002F7E61"/>
    <w:pPr>
      <w:numPr>
        <w:ilvl w:val="4"/>
        <w:numId w:val="7"/>
      </w:numPr>
      <w:tabs>
        <w:tab w:val="clear" w:pos="1152"/>
        <w:tab w:val="num" w:pos="720"/>
      </w:tabs>
      <w:autoSpaceDE/>
      <w:autoSpaceDN/>
      <w:spacing w:before="120"/>
      <w:ind w:left="720" w:hanging="720"/>
      <w:jc w:val="both"/>
    </w:pPr>
    <w:rPr>
      <w:rFonts w:ascii="Arial" w:hAnsi="Arial" w:cs="Arial"/>
      <w:sz w:val="20"/>
      <w:szCs w:val="20"/>
    </w:rPr>
  </w:style>
  <w:style w:type="paragraph" w:customStyle="1" w:styleId="Title1">
    <w:name w:val="Title 1"/>
    <w:rsid w:val="002F7E61"/>
    <w:pPr>
      <w:numPr>
        <w:numId w:val="7"/>
      </w:numPr>
      <w:tabs>
        <w:tab w:val="clear" w:pos="360"/>
        <w:tab w:val="num" w:pos="1440"/>
      </w:tabs>
      <w:spacing w:before="240"/>
      <w:ind w:left="1440" w:hanging="1440"/>
    </w:pPr>
    <w:rPr>
      <w:rFonts w:ascii="Arial" w:eastAsia="Times New Roman" w:hAnsi="Arial" w:cs="Arial"/>
      <w:b/>
      <w:bCs/>
      <w:lang w:eastAsia="en-US"/>
    </w:rPr>
  </w:style>
  <w:style w:type="paragraph" w:customStyle="1" w:styleId="Title2">
    <w:name w:val="Title 2"/>
    <w:rsid w:val="002F7E61"/>
    <w:pPr>
      <w:numPr>
        <w:ilvl w:val="1"/>
        <w:numId w:val="7"/>
      </w:numPr>
      <w:tabs>
        <w:tab w:val="clear" w:pos="1440"/>
        <w:tab w:val="num" w:pos="1980"/>
      </w:tabs>
      <w:spacing w:before="240"/>
      <w:ind w:left="1980" w:hanging="1980"/>
      <w:jc w:val="both"/>
    </w:pPr>
    <w:rPr>
      <w:rFonts w:ascii="Arial" w:eastAsia="Times New Roman" w:hAnsi="Arial"/>
      <w:b/>
      <w:lang w:eastAsia="en-US"/>
    </w:rPr>
  </w:style>
  <w:style w:type="paragraph" w:customStyle="1" w:styleId="Title3">
    <w:name w:val="Title 3"/>
    <w:rsid w:val="002F7E61"/>
    <w:pPr>
      <w:numPr>
        <w:ilvl w:val="2"/>
        <w:numId w:val="7"/>
      </w:numPr>
      <w:tabs>
        <w:tab w:val="clear" w:pos="720"/>
        <w:tab w:val="num" w:pos="1440"/>
      </w:tabs>
      <w:spacing w:before="240"/>
      <w:ind w:left="1440" w:hanging="1440"/>
    </w:pPr>
    <w:rPr>
      <w:rFonts w:ascii="Arial" w:eastAsia="Times New Roman" w:hAnsi="Arial"/>
      <w:b/>
      <w:bCs/>
      <w:lang w:eastAsia="en-US"/>
    </w:rPr>
  </w:style>
  <w:style w:type="paragraph" w:customStyle="1" w:styleId="Pointlet">
    <w:name w:val="Point (let)"/>
    <w:basedOn w:val="a3"/>
    <w:rsid w:val="002F7E61"/>
    <w:pPr>
      <w:numPr>
        <w:ilvl w:val="5"/>
        <w:numId w:val="7"/>
      </w:numPr>
      <w:spacing w:before="60"/>
      <w:jc w:val="both"/>
    </w:pPr>
    <w:rPr>
      <w:rFonts w:ascii="Arial" w:hAnsi="Arial" w:cs="Arial"/>
      <w:sz w:val="20"/>
      <w:szCs w:val="20"/>
    </w:rPr>
  </w:style>
  <w:style w:type="paragraph" w:styleId="aff3">
    <w:name w:val="footnote text"/>
    <w:basedOn w:val="a3"/>
    <w:link w:val="aff4"/>
    <w:rsid w:val="002F7E61"/>
    <w:rPr>
      <w:sz w:val="20"/>
      <w:szCs w:val="20"/>
    </w:rPr>
  </w:style>
  <w:style w:type="character" w:customStyle="1" w:styleId="aff4">
    <w:name w:val="Текст сноски Знак"/>
    <w:link w:val="aff3"/>
    <w:rsid w:val="002F7E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rsid w:val="002F7E61"/>
    <w:rPr>
      <w:vertAlign w:val="superscript"/>
    </w:rPr>
  </w:style>
  <w:style w:type="table" w:styleId="aff6">
    <w:name w:val="Table Grid"/>
    <w:basedOn w:val="a5"/>
    <w:rsid w:val="002F7E61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annotation subject"/>
    <w:basedOn w:val="afd"/>
    <w:next w:val="afd"/>
    <w:link w:val="aff8"/>
    <w:rsid w:val="002F7E61"/>
    <w:rPr>
      <w:b/>
      <w:bCs/>
    </w:rPr>
  </w:style>
  <w:style w:type="character" w:customStyle="1" w:styleId="aff8">
    <w:name w:val="Тема примечания Знак"/>
    <w:link w:val="aff7"/>
    <w:rsid w:val="002F7E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Revision"/>
    <w:hidden/>
    <w:uiPriority w:val="99"/>
    <w:semiHidden/>
    <w:rsid w:val="002F7E61"/>
    <w:rPr>
      <w:rFonts w:ascii="Times New Roman" w:eastAsia="Times New Roman" w:hAnsi="Times New Roman"/>
      <w:sz w:val="24"/>
      <w:szCs w:val="24"/>
    </w:rPr>
  </w:style>
  <w:style w:type="paragraph" w:styleId="affa">
    <w:name w:val="List Paragraph"/>
    <w:basedOn w:val="a3"/>
    <w:uiPriority w:val="34"/>
    <w:qFormat/>
    <w:rsid w:val="002F7E61"/>
    <w:pPr>
      <w:ind w:left="708"/>
    </w:pPr>
  </w:style>
  <w:style w:type="paragraph" w:customStyle="1" w:styleId="11">
    <w:name w:val="Пункт 1"/>
    <w:basedOn w:val="ad"/>
    <w:rsid w:val="00B471DD"/>
    <w:pPr>
      <w:tabs>
        <w:tab w:val="clear" w:pos="9000"/>
        <w:tab w:val="num" w:pos="900"/>
      </w:tabs>
      <w:autoSpaceDE/>
      <w:autoSpaceDN/>
      <w:spacing w:before="120"/>
      <w:ind w:left="896" w:right="57" w:hanging="539"/>
    </w:pPr>
    <w:rPr>
      <w:rFonts w:ascii="Arial CYR" w:eastAsia="Arial Unicode MS" w:hAnsi="Arial CYR" w:cs="Arial CYR"/>
      <w:color w:val="000000"/>
      <w:lang w:val="ru-RU"/>
    </w:rPr>
  </w:style>
  <w:style w:type="paragraph" w:customStyle="1" w:styleId="21">
    <w:name w:val="Пункт 2"/>
    <w:basedOn w:val="11"/>
    <w:rsid w:val="00B471DD"/>
    <w:pPr>
      <w:tabs>
        <w:tab w:val="clear" w:pos="900"/>
        <w:tab w:val="num" w:pos="1418"/>
      </w:tabs>
      <w:ind w:left="1418" w:hanging="567"/>
    </w:pPr>
  </w:style>
  <w:style w:type="paragraph" w:customStyle="1" w:styleId="affb">
    <w:name w:val="Пункт перечисление"/>
    <w:basedOn w:val="Pointmark"/>
    <w:rsid w:val="00B471DD"/>
    <w:pPr>
      <w:numPr>
        <w:numId w:val="0"/>
      </w:numPr>
      <w:tabs>
        <w:tab w:val="num" w:pos="1260"/>
      </w:tabs>
      <w:autoSpaceDN/>
      <w:ind w:left="1260" w:hanging="357"/>
    </w:pPr>
  </w:style>
  <w:style w:type="paragraph" w:customStyle="1" w:styleId="Default">
    <w:name w:val="Default"/>
    <w:rsid w:val="006005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2">
    <w:name w:val="пункт1"/>
    <w:basedOn w:val="2"/>
    <w:rsid w:val="003971C2"/>
    <w:pPr>
      <w:tabs>
        <w:tab w:val="num" w:pos="2052"/>
      </w:tabs>
      <w:autoSpaceDE/>
      <w:autoSpaceDN/>
      <w:spacing w:before="100" w:beforeAutospacing="1" w:after="100" w:afterAutospacing="1"/>
      <w:ind w:left="2052" w:hanging="792"/>
      <w:jc w:val="both"/>
    </w:pPr>
    <w:rPr>
      <w:rFonts w:cs="Times New Roman"/>
      <w:lang w:val="x-none" w:eastAsia="x-none"/>
    </w:rPr>
  </w:style>
  <w:style w:type="character" w:styleId="affc">
    <w:name w:val="Unresolved Mention"/>
    <w:basedOn w:val="a4"/>
    <w:uiPriority w:val="99"/>
    <w:semiHidden/>
    <w:unhideWhenUsed/>
    <w:rsid w:val="00514158"/>
    <w:rPr>
      <w:color w:val="605E5C"/>
      <w:shd w:val="clear" w:color="auto" w:fill="E1DFDD"/>
    </w:rPr>
  </w:style>
  <w:style w:type="paragraph" w:styleId="affd">
    <w:name w:val="endnote text"/>
    <w:basedOn w:val="a3"/>
    <w:link w:val="affe"/>
    <w:uiPriority w:val="99"/>
    <w:semiHidden/>
    <w:unhideWhenUsed/>
    <w:rsid w:val="00514158"/>
    <w:rPr>
      <w:sz w:val="20"/>
      <w:szCs w:val="20"/>
    </w:rPr>
  </w:style>
  <w:style w:type="character" w:customStyle="1" w:styleId="affe">
    <w:name w:val="Текст концевой сноски Знак"/>
    <w:basedOn w:val="a4"/>
    <w:link w:val="affd"/>
    <w:uiPriority w:val="99"/>
    <w:semiHidden/>
    <w:rsid w:val="00514158"/>
    <w:rPr>
      <w:rFonts w:ascii="Times New Roman" w:eastAsia="Times New Roman" w:hAnsi="Times New Roman"/>
    </w:rPr>
  </w:style>
  <w:style w:type="character" w:styleId="afff">
    <w:name w:val="endnote reference"/>
    <w:basedOn w:val="a4"/>
    <w:uiPriority w:val="99"/>
    <w:semiHidden/>
    <w:unhideWhenUsed/>
    <w:rsid w:val="005141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5DA8E0BF19748BB24D462BA49B2B8" ma:contentTypeVersion="10" ma:contentTypeDescription="Создание документа." ma:contentTypeScope="" ma:versionID="93adfe8bfb6fe53b3f7b89e4ef7448c6">
  <xsd:schema xmlns:xsd="http://www.w3.org/2001/XMLSchema" xmlns:xs="http://www.w3.org/2001/XMLSchema" xmlns:p="http://schemas.microsoft.com/office/2006/metadata/properties" xmlns:ns2="3d16ac60-ca44-4310-891e-6ee324d946e9" xmlns:ns3="8c8bead1-c00a-4acf-9384-c08cb59451be" targetNamespace="http://schemas.microsoft.com/office/2006/metadata/properties" ma:root="true" ma:fieldsID="b5a6208bdaadf79a83c39e9f0f5812d6" ns2:_="" ns3:_="">
    <xsd:import namespace="3d16ac60-ca44-4310-891e-6ee324d946e9"/>
    <xsd:import namespace="8c8bead1-c00a-4acf-9384-c08cb59451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6ac60-ca44-4310-891e-6ee324d94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bead1-c00a-4acf-9384-c08cb59451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D74CC-D00E-43EB-9714-C8883C47C950}">
  <ds:schemaRefs>
    <ds:schemaRef ds:uri="3d16ac60-ca44-4310-891e-6ee324d946e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8c8bead1-c00a-4acf-9384-c08cb59451b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4E216B-65A0-4BC7-BE0C-14D81405C5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530582-ED6C-4AEF-AA5A-B6532BC59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6ac60-ca44-4310-891e-6ee324d946e9"/>
    <ds:schemaRef ds:uri="8c8bead1-c00a-4acf-9384-c08cb59451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67D795-16C4-45AF-BE0E-DC2867433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2409</Words>
  <Characters>13736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16113</CharactersWithSpaces>
  <SharedDoc>false</SharedDoc>
  <HLinks>
    <vt:vector size="12" baseType="variant">
      <vt:variant>
        <vt:i4>5767234</vt:i4>
      </vt:variant>
      <vt:variant>
        <vt:i4>6</vt:i4>
      </vt:variant>
      <vt:variant>
        <vt:i4>0</vt:i4>
      </vt:variant>
      <vt:variant>
        <vt:i4>5</vt:i4>
      </vt:variant>
      <vt:variant>
        <vt:lpwstr>http://www.nyse.com/</vt:lpwstr>
      </vt:variant>
      <vt:variant>
        <vt:lpwstr/>
      </vt:variant>
      <vt:variant>
        <vt:i4>5767234</vt:i4>
      </vt:variant>
      <vt:variant>
        <vt:i4>3</vt:i4>
      </vt:variant>
      <vt:variant>
        <vt:i4>0</vt:i4>
      </vt:variant>
      <vt:variant>
        <vt:i4>5</vt:i4>
      </vt:variant>
      <vt:variant>
        <vt:lpwstr>http://www.nyse.com/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Татьяна</dc:creator>
  <cp:keywords/>
  <cp:lastModifiedBy>Бандакова Екатерина Игоревна</cp:lastModifiedBy>
  <cp:revision>4</cp:revision>
  <cp:lastPrinted>2020-02-26T09:42:00Z</cp:lastPrinted>
  <dcterms:created xsi:type="dcterms:W3CDTF">2026-09-08T15:28:00Z</dcterms:created>
  <dcterms:modified xsi:type="dcterms:W3CDTF">2026-09-09T06:12:00Z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0x010100B775DA8E0BF19748BB24D462BA49B2B8</vt:lpwstr>
  </property>
</Properties>
</file>