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7F4" w:rsidRPr="00BD77F4" w:rsidRDefault="00BD77F4" w:rsidP="00BD77F4">
      <w:pPr>
        <w:ind w:left="9912" w:right="-81" w:firstLine="708"/>
        <w:rPr>
          <w:rFonts w:ascii="Tahoma" w:hAnsi="Tahoma" w:cs="Tahoma"/>
          <w:b/>
          <w:sz w:val="22"/>
          <w:szCs w:val="22"/>
          <w:lang w:val="x-none" w:eastAsia="x-none"/>
        </w:rPr>
      </w:pPr>
      <w:r w:rsidRPr="00BD77F4">
        <w:rPr>
          <w:rFonts w:ascii="Tahoma" w:hAnsi="Tahoma" w:cs="Tahoma"/>
          <w:b/>
          <w:sz w:val="22"/>
          <w:szCs w:val="22"/>
          <w:lang w:val="x-none" w:eastAsia="x-none"/>
        </w:rPr>
        <w:t>APPROVED</w:t>
      </w:r>
    </w:p>
    <w:p w:rsidR="00BD77F4" w:rsidRPr="00BD77F4" w:rsidRDefault="00BD77F4" w:rsidP="00BD77F4">
      <w:pPr>
        <w:tabs>
          <w:tab w:val="left" w:pos="4962"/>
        </w:tabs>
        <w:ind w:left="10620" w:right="-81"/>
        <w:rPr>
          <w:rFonts w:ascii="Tahoma" w:hAnsi="Tahoma" w:cs="Tahoma"/>
          <w:bCs/>
          <w:sz w:val="22"/>
          <w:szCs w:val="22"/>
          <w:lang w:val="x-none" w:eastAsia="x-none"/>
        </w:rPr>
      </w:pPr>
      <w:proofErr w:type="gramStart"/>
      <w:r w:rsidRPr="00BD77F4">
        <w:rPr>
          <w:rFonts w:ascii="Tahoma" w:hAnsi="Tahoma" w:cs="Tahoma"/>
          <w:bCs/>
          <w:sz w:val="22"/>
          <w:szCs w:val="22"/>
          <w:lang w:val="x-none" w:eastAsia="x-none"/>
        </w:rPr>
        <w:t>b</w:t>
      </w:r>
      <w:r w:rsidRPr="00BD77F4">
        <w:rPr>
          <w:rFonts w:ascii="Tahoma" w:hAnsi="Tahoma" w:cs="Tahoma"/>
          <w:bCs/>
          <w:sz w:val="22"/>
          <w:szCs w:val="22"/>
          <w:lang w:val="x-none" w:eastAsia="x-none"/>
        </w:rPr>
        <w:t>y</w:t>
      </w:r>
      <w:proofErr w:type="gramEnd"/>
      <w:r w:rsidRPr="00BD77F4">
        <w:rPr>
          <w:rFonts w:ascii="Tahoma" w:hAnsi="Tahoma" w:cs="Tahoma"/>
          <w:bCs/>
          <w:sz w:val="22"/>
          <w:szCs w:val="22"/>
          <w:lang w:val="x-none" w:eastAsia="x-none"/>
        </w:rPr>
        <w:t xml:space="preserve"> resolution of</w:t>
      </w:r>
      <w:r w:rsidRPr="00BD77F4">
        <w:rPr>
          <w:rFonts w:ascii="Tahoma" w:hAnsi="Tahoma" w:cs="Tahoma"/>
          <w:bCs/>
          <w:sz w:val="22"/>
          <w:szCs w:val="22"/>
          <w:lang w:val="x-none" w:eastAsia="x-none"/>
        </w:rPr>
        <w:t xml:space="preserve"> </w:t>
      </w:r>
      <w:r w:rsidRPr="00BD77F4">
        <w:rPr>
          <w:rFonts w:ascii="Tahoma" w:hAnsi="Tahoma" w:cs="Tahoma"/>
          <w:bCs/>
          <w:sz w:val="22"/>
          <w:szCs w:val="22"/>
          <w:lang w:val="x-none" w:eastAsia="x-none"/>
        </w:rPr>
        <w:t>the Executive Board of</w:t>
      </w:r>
    </w:p>
    <w:p w:rsidR="00BD77F4" w:rsidRPr="00BD77F4" w:rsidRDefault="00BD77F4" w:rsidP="00BD77F4">
      <w:pPr>
        <w:tabs>
          <w:tab w:val="left" w:pos="4962"/>
        </w:tabs>
        <w:ind w:left="10620" w:right="-81"/>
        <w:rPr>
          <w:rFonts w:ascii="Tahoma" w:hAnsi="Tahoma" w:cs="Tahoma"/>
          <w:bCs/>
          <w:sz w:val="22"/>
          <w:szCs w:val="22"/>
          <w:lang w:val="x-none" w:eastAsia="x-none"/>
        </w:rPr>
      </w:pPr>
      <w:r w:rsidRPr="00BD77F4">
        <w:rPr>
          <w:rFonts w:ascii="Tahoma" w:hAnsi="Tahoma" w:cs="Tahoma"/>
          <w:bCs/>
          <w:sz w:val="22"/>
          <w:szCs w:val="22"/>
          <w:lang w:val="x-none" w:eastAsia="x-none"/>
        </w:rPr>
        <w:t xml:space="preserve">Open Joint Stock Company «Moscow Exchange </w:t>
      </w:r>
      <w:proofErr w:type="spellStart"/>
      <w:r w:rsidRPr="00BD77F4">
        <w:rPr>
          <w:rFonts w:ascii="Tahoma" w:hAnsi="Tahoma" w:cs="Tahoma"/>
          <w:bCs/>
          <w:sz w:val="22"/>
          <w:szCs w:val="22"/>
          <w:lang w:val="x-none" w:eastAsia="x-none"/>
        </w:rPr>
        <w:t>MICEX-RTS</w:t>
      </w:r>
      <w:proofErr w:type="spellEnd"/>
      <w:r w:rsidRPr="00BD77F4">
        <w:rPr>
          <w:rFonts w:ascii="Tahoma" w:hAnsi="Tahoma" w:cs="Tahoma"/>
          <w:bCs/>
          <w:sz w:val="22"/>
          <w:szCs w:val="22"/>
          <w:lang w:val="x-none" w:eastAsia="x-none"/>
        </w:rPr>
        <w:t>»</w:t>
      </w:r>
    </w:p>
    <w:p w:rsidR="00BD77F4" w:rsidRPr="00BD77F4" w:rsidRDefault="00BD77F4" w:rsidP="00BD77F4">
      <w:pPr>
        <w:pStyle w:val="a9"/>
        <w:tabs>
          <w:tab w:val="left" w:pos="4962"/>
        </w:tabs>
        <w:ind w:left="5670" w:right="-81" w:firstLine="284"/>
        <w:rPr>
          <w:rFonts w:ascii="Tahoma" w:hAnsi="Tahoma" w:cs="Tahoma"/>
          <w:bCs/>
          <w:sz w:val="22"/>
          <w:szCs w:val="22"/>
          <w:lang w:val="x-none" w:eastAsia="x-none"/>
        </w:rPr>
      </w:pPr>
      <w:r w:rsidRPr="00BD77F4">
        <w:rPr>
          <w:rFonts w:ascii="Tahoma" w:hAnsi="Tahoma" w:cs="Tahoma"/>
          <w:bCs/>
          <w:sz w:val="22"/>
          <w:szCs w:val="22"/>
          <w:lang w:val="x-none" w:eastAsia="x-none"/>
        </w:rPr>
        <w:tab/>
      </w:r>
      <w:r w:rsidRPr="00BD77F4">
        <w:rPr>
          <w:rFonts w:ascii="Tahoma" w:hAnsi="Tahoma" w:cs="Tahoma"/>
          <w:bCs/>
          <w:sz w:val="22"/>
          <w:szCs w:val="22"/>
          <w:lang w:val="x-none" w:eastAsia="x-none"/>
        </w:rPr>
        <w:tab/>
      </w:r>
      <w:r w:rsidRPr="00BD77F4">
        <w:rPr>
          <w:rFonts w:ascii="Tahoma" w:hAnsi="Tahoma" w:cs="Tahoma"/>
          <w:bCs/>
          <w:sz w:val="22"/>
          <w:szCs w:val="22"/>
          <w:lang w:val="x-none" w:eastAsia="x-none"/>
        </w:rPr>
        <w:tab/>
      </w:r>
      <w:r w:rsidRPr="00BD77F4">
        <w:rPr>
          <w:rFonts w:ascii="Tahoma" w:hAnsi="Tahoma" w:cs="Tahoma"/>
          <w:bCs/>
          <w:sz w:val="22"/>
          <w:szCs w:val="22"/>
          <w:lang w:val="x-none" w:eastAsia="x-none"/>
        </w:rPr>
        <w:tab/>
      </w:r>
      <w:r w:rsidRPr="00BD77F4">
        <w:rPr>
          <w:rFonts w:ascii="Tahoma" w:hAnsi="Tahoma" w:cs="Tahoma"/>
          <w:bCs/>
          <w:sz w:val="22"/>
          <w:szCs w:val="22"/>
          <w:lang w:val="x-none" w:eastAsia="x-none"/>
        </w:rPr>
        <w:tab/>
      </w:r>
      <w:r w:rsidRPr="00BD77F4">
        <w:rPr>
          <w:rFonts w:ascii="Tahoma" w:hAnsi="Tahoma" w:cs="Tahoma"/>
          <w:bCs/>
          <w:sz w:val="22"/>
          <w:szCs w:val="22"/>
          <w:lang w:val="x-none" w:eastAsia="x-none"/>
        </w:rPr>
        <w:tab/>
      </w:r>
      <w:r w:rsidRPr="00BD77F4">
        <w:rPr>
          <w:rFonts w:ascii="Tahoma" w:hAnsi="Tahoma" w:cs="Tahoma"/>
          <w:bCs/>
          <w:sz w:val="22"/>
          <w:szCs w:val="22"/>
          <w:lang w:val="x-none" w:eastAsia="x-none"/>
        </w:rPr>
        <w:tab/>
      </w:r>
      <w:r w:rsidRPr="00BD77F4">
        <w:rPr>
          <w:rFonts w:ascii="Tahoma" w:hAnsi="Tahoma" w:cs="Tahoma"/>
          <w:bCs/>
          <w:sz w:val="22"/>
          <w:szCs w:val="22"/>
          <w:lang w:val="x-none" w:eastAsia="x-none"/>
        </w:rPr>
        <w:t>(Minutes No 37 as of June 17, 2014)</w:t>
      </w:r>
    </w:p>
    <w:p w:rsidR="00A20B19" w:rsidRPr="00651433" w:rsidRDefault="00A20B19" w:rsidP="00651433">
      <w:pPr>
        <w:tabs>
          <w:tab w:val="left" w:pos="4962"/>
        </w:tabs>
        <w:ind w:left="10490" w:right="-81"/>
        <w:rPr>
          <w:rFonts w:ascii="Tahoma" w:hAnsi="Tahoma" w:cs="Tahoma"/>
          <w:bCs/>
          <w:sz w:val="22"/>
          <w:szCs w:val="22"/>
          <w:lang w:eastAsia="x-none"/>
        </w:rPr>
      </w:pPr>
    </w:p>
    <w:p w:rsidR="00B855D6" w:rsidRDefault="00B855D6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BD77F4" w:rsidRDefault="00BD77F4" w:rsidP="00BD77F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  <w:lang w:val="en-US"/>
        </w:rPr>
      </w:pPr>
      <w:r>
        <w:rPr>
          <w:rFonts w:ascii="Tahoma" w:hAnsi="Tahoma" w:cs="Tahoma"/>
          <w:b/>
          <w:bCs/>
          <w:sz w:val="22"/>
          <w:szCs w:val="22"/>
          <w:lang w:val="en-US"/>
        </w:rPr>
        <w:t xml:space="preserve">PARAMETERS OF </w:t>
      </w:r>
      <w:r w:rsidRPr="00BD77F4">
        <w:rPr>
          <w:rFonts w:ascii="Tahoma" w:hAnsi="Tahoma" w:cs="Tahoma"/>
          <w:b/>
          <w:bCs/>
          <w:sz w:val="22"/>
          <w:szCs w:val="22"/>
          <w:lang w:val="en-US"/>
        </w:rPr>
        <w:t>THE FUTURES-STYLE OPTIONS</w:t>
      </w:r>
    </w:p>
    <w:p w:rsidR="003B482B" w:rsidRPr="00125F2A" w:rsidRDefault="00BD77F4" w:rsidP="00BD77F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proofErr w:type="gramStart"/>
      <w:r w:rsidRPr="00D601DA">
        <w:rPr>
          <w:rFonts w:ascii="Tahoma" w:hAnsi="Tahoma" w:cs="Tahoma"/>
          <w:b/>
          <w:color w:val="auto"/>
          <w:lang w:val="en-US"/>
        </w:rPr>
        <w:t>on</w:t>
      </w:r>
      <w:proofErr w:type="gramEnd"/>
      <w:r w:rsidRPr="00D601DA">
        <w:rPr>
          <w:rFonts w:ascii="Tahoma" w:hAnsi="Tahoma" w:cs="Tahoma"/>
          <w:b/>
          <w:color w:val="auto"/>
          <w:lang w:val="en-US"/>
        </w:rPr>
        <w:t xml:space="preserve"> </w:t>
      </w:r>
      <w:r>
        <w:rPr>
          <w:rFonts w:ascii="Tahoma" w:hAnsi="Tahoma" w:cs="Tahoma"/>
          <w:b/>
          <w:color w:val="auto"/>
          <w:lang w:val="en-US"/>
        </w:rPr>
        <w:t xml:space="preserve">deliverable </w:t>
      </w:r>
      <w:r w:rsidRPr="00D601DA">
        <w:rPr>
          <w:rFonts w:ascii="Tahoma" w:hAnsi="Tahoma" w:cs="Tahoma"/>
          <w:b/>
          <w:color w:val="auto"/>
          <w:lang w:val="en-US"/>
        </w:rPr>
        <w:t>futures contract</w:t>
      </w:r>
      <w:r>
        <w:rPr>
          <w:rFonts w:ascii="Tahoma" w:hAnsi="Tahoma" w:cs="Tahoma"/>
          <w:b/>
          <w:color w:val="auto"/>
          <w:lang w:val="en-US"/>
        </w:rPr>
        <w:t>s for shares of the Russian issuers</w:t>
      </w:r>
      <w:r w:rsidRPr="00BD77F4">
        <w:rPr>
          <w:rFonts w:ascii="Tahoma" w:hAnsi="Tahoma" w:cs="Tahoma"/>
          <w:b/>
          <w:bCs/>
          <w:sz w:val="22"/>
          <w:szCs w:val="22"/>
          <w:lang w:val="en-US"/>
        </w:rPr>
        <w:t xml:space="preserve"> </w:t>
      </w:r>
    </w:p>
    <w:p w:rsidR="00E43901" w:rsidRPr="00C84C13" w:rsidRDefault="00E43901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Style w:val="aff6"/>
        <w:tblW w:w="137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2694"/>
        <w:gridCol w:w="1984"/>
        <w:gridCol w:w="1984"/>
        <w:gridCol w:w="1985"/>
      </w:tblGrid>
      <w:tr w:rsidR="001620A4" w:rsidRPr="00CD2745" w:rsidTr="001620A4">
        <w:tc>
          <w:tcPr>
            <w:tcW w:w="709" w:type="dxa"/>
            <w:vAlign w:val="center"/>
          </w:tcPr>
          <w:p w:rsidR="001620A4" w:rsidRPr="004F5DA5" w:rsidRDefault="001620A4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№</w:t>
            </w:r>
          </w:p>
        </w:tc>
        <w:tc>
          <w:tcPr>
            <w:tcW w:w="4394" w:type="dxa"/>
            <w:vAlign w:val="center"/>
          </w:tcPr>
          <w:p w:rsidR="001620A4" w:rsidRPr="00BD77F4" w:rsidRDefault="00BD77F4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Contract name</w:t>
            </w:r>
          </w:p>
        </w:tc>
        <w:tc>
          <w:tcPr>
            <w:tcW w:w="2694" w:type="dxa"/>
            <w:vAlign w:val="center"/>
          </w:tcPr>
          <w:p w:rsidR="001620A4" w:rsidRPr="00BD77F4" w:rsidRDefault="00BD77F4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Underlying assets</w:t>
            </w:r>
          </w:p>
        </w:tc>
        <w:tc>
          <w:tcPr>
            <w:tcW w:w="1984" w:type="dxa"/>
            <w:vAlign w:val="center"/>
          </w:tcPr>
          <w:p w:rsidR="001620A4" w:rsidRPr="004F5DA5" w:rsidRDefault="00BD77F4" w:rsidP="00C07542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Underlying asset code</w:t>
            </w:r>
            <w:r w:rsidR="001620A4" w:rsidRPr="004F5D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*</w:t>
            </w:r>
          </w:p>
        </w:tc>
        <w:tc>
          <w:tcPr>
            <w:tcW w:w="1984" w:type="dxa"/>
            <w:vAlign w:val="center"/>
          </w:tcPr>
          <w:p w:rsidR="001620A4" w:rsidRPr="00BD77F4" w:rsidRDefault="00BD77F4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Tick</w:t>
            </w:r>
          </w:p>
        </w:tc>
        <w:tc>
          <w:tcPr>
            <w:tcW w:w="1985" w:type="dxa"/>
            <w:vAlign w:val="center"/>
          </w:tcPr>
          <w:p w:rsidR="001620A4" w:rsidRPr="00BD77F4" w:rsidRDefault="00BD77F4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Tick value</w:t>
            </w:r>
          </w:p>
        </w:tc>
      </w:tr>
      <w:tr w:rsidR="001620A4" w:rsidRPr="00CD2745" w:rsidTr="001620A4">
        <w:tc>
          <w:tcPr>
            <w:tcW w:w="709" w:type="dxa"/>
            <w:vAlign w:val="center"/>
          </w:tcPr>
          <w:p w:rsidR="001620A4" w:rsidRPr="004F5DA5" w:rsidRDefault="001620A4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620A4" w:rsidRPr="000C79DF" w:rsidRDefault="000C79DF" w:rsidP="000C79DF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Futures-style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option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 xml:space="preserve"> on futures on Gazprom ordinary shares  </w:t>
            </w:r>
          </w:p>
        </w:tc>
        <w:tc>
          <w:tcPr>
            <w:tcW w:w="2694" w:type="dxa"/>
            <w:vAlign w:val="center"/>
          </w:tcPr>
          <w:p w:rsidR="001620A4" w:rsidRPr="000C79DF" w:rsidRDefault="000C79DF" w:rsidP="000C79DF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Gazprom ordinary shares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1620A4" w:rsidRPr="00441EDE" w:rsidRDefault="001620A4" w:rsidP="00C0754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GAZR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-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1620A4" w:rsidRPr="004F5DA5" w:rsidRDefault="001620A4" w:rsidP="00441ED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620A4" w:rsidRPr="004F5DA5" w:rsidRDefault="001620A4" w:rsidP="00441ED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620A4" w:rsidRPr="00CD2745" w:rsidTr="001620A4">
        <w:tc>
          <w:tcPr>
            <w:tcW w:w="709" w:type="dxa"/>
            <w:vAlign w:val="center"/>
          </w:tcPr>
          <w:p w:rsidR="001620A4" w:rsidRPr="004F5DA5" w:rsidRDefault="001620A4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620A4" w:rsidRPr="00561810" w:rsidRDefault="00561810" w:rsidP="00561810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style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option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Rosneft</w:t>
            </w:r>
            <w:proofErr w:type="spellEnd"/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ordinary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shares</w:t>
            </w:r>
          </w:p>
        </w:tc>
        <w:tc>
          <w:tcPr>
            <w:tcW w:w="2694" w:type="dxa"/>
            <w:vAlign w:val="center"/>
          </w:tcPr>
          <w:p w:rsidR="001620A4" w:rsidRPr="00561810" w:rsidRDefault="00561810" w:rsidP="00C07542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F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utures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Rosneft</w:t>
            </w:r>
            <w:proofErr w:type="spellEnd"/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ordinary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shares</w:t>
            </w:r>
          </w:p>
        </w:tc>
        <w:tc>
          <w:tcPr>
            <w:tcW w:w="1984" w:type="dxa"/>
            <w:vAlign w:val="center"/>
          </w:tcPr>
          <w:p w:rsidR="001620A4" w:rsidRPr="004F5DA5" w:rsidRDefault="001620A4" w:rsidP="00C0754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ROSN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-xx.yy</w:t>
            </w:r>
            <w:proofErr w:type="spellEnd"/>
          </w:p>
        </w:tc>
        <w:tc>
          <w:tcPr>
            <w:tcW w:w="1984" w:type="dxa"/>
            <w:vAlign w:val="center"/>
          </w:tcPr>
          <w:p w:rsidR="001620A4" w:rsidRPr="004F5DA5" w:rsidRDefault="001620A4" w:rsidP="00441ED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620A4" w:rsidRPr="004F5DA5" w:rsidRDefault="001620A4" w:rsidP="00441ED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620A4" w:rsidRPr="00CD2745" w:rsidTr="001620A4">
        <w:tc>
          <w:tcPr>
            <w:tcW w:w="709" w:type="dxa"/>
            <w:vAlign w:val="center"/>
          </w:tcPr>
          <w:p w:rsidR="001620A4" w:rsidRPr="004F5DA5" w:rsidRDefault="001620A4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620A4" w:rsidRPr="00561810" w:rsidRDefault="00561810" w:rsidP="00561810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style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option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Sberbank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ordinary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shares</w:t>
            </w:r>
          </w:p>
        </w:tc>
        <w:tc>
          <w:tcPr>
            <w:tcW w:w="2694" w:type="dxa"/>
            <w:vAlign w:val="center"/>
          </w:tcPr>
          <w:p w:rsidR="001620A4" w:rsidRPr="00561810" w:rsidRDefault="00561810" w:rsidP="00C07542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 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Sberbank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1984" w:type="dxa"/>
            <w:vAlign w:val="center"/>
          </w:tcPr>
          <w:p w:rsidR="001620A4" w:rsidRPr="004F5DA5" w:rsidRDefault="001620A4" w:rsidP="00C0754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SBRF</w:t>
            </w:r>
            <w:r w:rsidRPr="00903EF9">
              <w:rPr>
                <w:rFonts w:ascii="Tahoma" w:hAnsi="Tahoma" w:cs="Tahoma"/>
                <w:sz w:val="20"/>
                <w:szCs w:val="20"/>
                <w:lang w:val="en-US"/>
              </w:rPr>
              <w:t>-xx.yy</w:t>
            </w:r>
            <w:proofErr w:type="spellEnd"/>
          </w:p>
        </w:tc>
        <w:tc>
          <w:tcPr>
            <w:tcW w:w="1984" w:type="dxa"/>
            <w:vAlign w:val="center"/>
          </w:tcPr>
          <w:p w:rsidR="001620A4" w:rsidRPr="004F5DA5" w:rsidRDefault="001620A4" w:rsidP="00441ED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620A4" w:rsidRPr="004F5DA5" w:rsidRDefault="001620A4" w:rsidP="00441ED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620A4" w:rsidRPr="00CD2745" w:rsidTr="001620A4">
        <w:tc>
          <w:tcPr>
            <w:tcW w:w="709" w:type="dxa"/>
            <w:vAlign w:val="center"/>
          </w:tcPr>
          <w:p w:rsidR="001620A4" w:rsidRPr="004F5DA5" w:rsidRDefault="001620A4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620A4" w:rsidRPr="00385EA8" w:rsidRDefault="00385EA8" w:rsidP="00DF0D1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style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option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LUKoil</w:t>
            </w:r>
            <w:proofErr w:type="spellEnd"/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ordinary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shares</w:t>
            </w:r>
          </w:p>
        </w:tc>
        <w:tc>
          <w:tcPr>
            <w:tcW w:w="2694" w:type="dxa"/>
            <w:vAlign w:val="center"/>
          </w:tcPr>
          <w:p w:rsidR="001620A4" w:rsidRPr="00385EA8" w:rsidRDefault="00385EA8" w:rsidP="00C07542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 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LUKoil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1984" w:type="dxa"/>
            <w:vAlign w:val="center"/>
          </w:tcPr>
          <w:p w:rsidR="001620A4" w:rsidRPr="004F5DA5" w:rsidRDefault="001620A4" w:rsidP="00C0754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LKOH</w:t>
            </w:r>
            <w:r w:rsidRPr="00903EF9">
              <w:rPr>
                <w:rFonts w:ascii="Tahoma" w:hAnsi="Tahoma" w:cs="Tahoma"/>
                <w:sz w:val="20"/>
                <w:szCs w:val="20"/>
                <w:lang w:val="en-US"/>
              </w:rPr>
              <w:t>-xx.yy</w:t>
            </w:r>
            <w:proofErr w:type="spellEnd"/>
          </w:p>
        </w:tc>
        <w:tc>
          <w:tcPr>
            <w:tcW w:w="1984" w:type="dxa"/>
            <w:vAlign w:val="center"/>
          </w:tcPr>
          <w:p w:rsidR="001620A4" w:rsidRPr="004F5DA5" w:rsidRDefault="001620A4" w:rsidP="00441ED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620A4" w:rsidRPr="004F5DA5" w:rsidRDefault="001620A4" w:rsidP="00441ED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620A4" w:rsidRPr="00CD2745" w:rsidTr="001620A4">
        <w:tc>
          <w:tcPr>
            <w:tcW w:w="709" w:type="dxa"/>
            <w:vAlign w:val="center"/>
          </w:tcPr>
          <w:p w:rsidR="001620A4" w:rsidRPr="004F5DA5" w:rsidRDefault="001620A4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620A4" w:rsidRPr="009713F1" w:rsidRDefault="009713F1" w:rsidP="009713F1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style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option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Surgutneftegas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ordinary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shares</w:t>
            </w:r>
          </w:p>
        </w:tc>
        <w:tc>
          <w:tcPr>
            <w:tcW w:w="2694" w:type="dxa"/>
            <w:vAlign w:val="center"/>
          </w:tcPr>
          <w:p w:rsidR="001620A4" w:rsidRPr="009713F1" w:rsidRDefault="009713F1" w:rsidP="009713F1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 on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Surgutneftegas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1984" w:type="dxa"/>
            <w:vAlign w:val="center"/>
          </w:tcPr>
          <w:p w:rsidR="001620A4" w:rsidRPr="004F5DA5" w:rsidRDefault="001620A4" w:rsidP="00C0754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SNGR</w:t>
            </w:r>
            <w:r w:rsidRPr="00903EF9">
              <w:rPr>
                <w:rFonts w:ascii="Tahoma" w:hAnsi="Tahoma" w:cs="Tahoma"/>
                <w:sz w:val="20"/>
                <w:szCs w:val="20"/>
                <w:lang w:val="en-US"/>
              </w:rPr>
              <w:t>-xx.yy</w:t>
            </w:r>
            <w:proofErr w:type="spellEnd"/>
          </w:p>
        </w:tc>
        <w:tc>
          <w:tcPr>
            <w:tcW w:w="1984" w:type="dxa"/>
            <w:vAlign w:val="center"/>
          </w:tcPr>
          <w:p w:rsidR="001620A4" w:rsidRPr="004F5DA5" w:rsidRDefault="001620A4" w:rsidP="00441ED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620A4" w:rsidRPr="004F5DA5" w:rsidRDefault="001620A4" w:rsidP="00441ED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620A4" w:rsidRPr="00CD2745" w:rsidTr="001620A4">
        <w:trPr>
          <w:cantSplit/>
        </w:trPr>
        <w:tc>
          <w:tcPr>
            <w:tcW w:w="709" w:type="dxa"/>
            <w:vAlign w:val="center"/>
          </w:tcPr>
          <w:p w:rsidR="001620A4" w:rsidRPr="004F5DA5" w:rsidRDefault="001620A4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620A4" w:rsidRPr="004F5DA5" w:rsidRDefault="00392001" w:rsidP="00392001">
            <w:pPr>
              <w:rPr>
                <w:rFonts w:ascii="Tahoma" w:hAnsi="Tahoma" w:cs="Tahoma"/>
                <w:sz w:val="20"/>
                <w:szCs w:val="20"/>
              </w:rPr>
            </w:pP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392001">
              <w:rPr>
                <w:rFonts w:ascii="Tahoma" w:hAnsi="Tahoma" w:cs="Tahoma"/>
                <w:sz w:val="20"/>
                <w:szCs w:val="20"/>
              </w:rPr>
              <w:t>-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style</w:t>
            </w:r>
            <w:r w:rsidRPr="0039200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option</w:t>
            </w:r>
            <w:r w:rsidRPr="0039200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39200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39200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39200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MMC</w:t>
            </w:r>
            <w:r w:rsidRPr="0039200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Norilsk</w:t>
            </w:r>
            <w:r w:rsidRPr="0039200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Nickel</w:t>
            </w:r>
            <w:r w:rsidRPr="0039200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ordinary</w:t>
            </w:r>
            <w:r w:rsidRPr="0039200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shares</w:t>
            </w:r>
            <w:r w:rsidRPr="00441EDE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:rsidR="001620A4" w:rsidRPr="00392001" w:rsidRDefault="00392001" w:rsidP="00C07542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Futures on MMC Norilsk Nickel ordinary shares</w:t>
            </w:r>
          </w:p>
        </w:tc>
        <w:tc>
          <w:tcPr>
            <w:tcW w:w="1984" w:type="dxa"/>
            <w:vAlign w:val="center"/>
          </w:tcPr>
          <w:p w:rsidR="001620A4" w:rsidRPr="004F5DA5" w:rsidRDefault="001620A4" w:rsidP="00C0754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GMKR</w:t>
            </w:r>
            <w:r w:rsidRPr="00903EF9">
              <w:rPr>
                <w:rFonts w:ascii="Tahoma" w:hAnsi="Tahoma" w:cs="Tahoma"/>
                <w:sz w:val="20"/>
                <w:szCs w:val="20"/>
                <w:lang w:val="en-US"/>
              </w:rPr>
              <w:t>-xx.yy</w:t>
            </w:r>
            <w:proofErr w:type="spellEnd"/>
          </w:p>
        </w:tc>
        <w:tc>
          <w:tcPr>
            <w:tcW w:w="1984" w:type="dxa"/>
            <w:vAlign w:val="center"/>
          </w:tcPr>
          <w:p w:rsidR="001620A4" w:rsidRPr="004F5DA5" w:rsidRDefault="001620A4" w:rsidP="00441ED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620A4" w:rsidRPr="004F5DA5" w:rsidRDefault="001620A4" w:rsidP="00441ED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620A4" w:rsidRPr="00CD2745" w:rsidTr="001620A4">
        <w:tc>
          <w:tcPr>
            <w:tcW w:w="709" w:type="dxa"/>
            <w:vAlign w:val="center"/>
          </w:tcPr>
          <w:p w:rsidR="001620A4" w:rsidRPr="004F5DA5" w:rsidRDefault="001620A4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620A4" w:rsidRPr="00392001" w:rsidRDefault="00392001" w:rsidP="00976CA9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Futures-style options on futures on </w:t>
            </w:r>
            <w:proofErr w:type="spellStart"/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Transneft</w:t>
            </w:r>
            <w:proofErr w:type="spellEnd"/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 preferred shares</w:t>
            </w:r>
          </w:p>
        </w:tc>
        <w:tc>
          <w:tcPr>
            <w:tcW w:w="2694" w:type="dxa"/>
            <w:vAlign w:val="center"/>
          </w:tcPr>
          <w:p w:rsidR="001620A4" w:rsidRPr="00392001" w:rsidRDefault="00B11DE8" w:rsidP="00C07542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</w:t>
            </w:r>
            <w:r w:rsidR="00392001"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utures on </w:t>
            </w:r>
            <w:proofErr w:type="spellStart"/>
            <w:r w:rsidR="00392001"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Transneft</w:t>
            </w:r>
            <w:proofErr w:type="spellEnd"/>
            <w:r w:rsidR="00392001"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 preferred shares</w:t>
            </w:r>
          </w:p>
        </w:tc>
        <w:tc>
          <w:tcPr>
            <w:tcW w:w="1984" w:type="dxa"/>
            <w:vAlign w:val="center"/>
          </w:tcPr>
          <w:p w:rsidR="001620A4" w:rsidRPr="004F5DA5" w:rsidRDefault="001620A4" w:rsidP="00C0754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TRNF</w:t>
            </w:r>
            <w:r w:rsidRPr="00903EF9">
              <w:rPr>
                <w:rFonts w:ascii="Tahoma" w:hAnsi="Tahoma" w:cs="Tahoma"/>
                <w:sz w:val="20"/>
                <w:szCs w:val="20"/>
                <w:lang w:val="en-US"/>
              </w:rPr>
              <w:t>-xx.yy</w:t>
            </w:r>
            <w:proofErr w:type="spellEnd"/>
          </w:p>
        </w:tc>
        <w:tc>
          <w:tcPr>
            <w:tcW w:w="1984" w:type="dxa"/>
            <w:vAlign w:val="center"/>
          </w:tcPr>
          <w:p w:rsidR="001620A4" w:rsidRPr="004F5DA5" w:rsidRDefault="001620A4" w:rsidP="00441ED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620A4" w:rsidRPr="004F5DA5" w:rsidRDefault="001620A4" w:rsidP="00441ED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620A4" w:rsidRPr="00CD2745" w:rsidTr="001620A4">
        <w:trPr>
          <w:cantSplit/>
        </w:trPr>
        <w:tc>
          <w:tcPr>
            <w:tcW w:w="709" w:type="dxa"/>
            <w:vAlign w:val="center"/>
          </w:tcPr>
          <w:p w:rsidR="001620A4" w:rsidRPr="004F5DA5" w:rsidRDefault="001620A4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620A4" w:rsidRPr="00B11DE8" w:rsidRDefault="00B11DE8" w:rsidP="00DF0D1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Futures-style options on futures on </w:t>
            </w:r>
            <w:proofErr w:type="spellStart"/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JSC</w:t>
            </w:r>
            <w:proofErr w:type="spellEnd"/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VTB</w:t>
            </w:r>
            <w:proofErr w:type="spellEnd"/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 BANK ordinary shares</w:t>
            </w:r>
          </w:p>
        </w:tc>
        <w:tc>
          <w:tcPr>
            <w:tcW w:w="2694" w:type="dxa"/>
            <w:vAlign w:val="center"/>
          </w:tcPr>
          <w:p w:rsidR="001620A4" w:rsidRPr="00B11DE8" w:rsidRDefault="00B11DE8" w:rsidP="00C07542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</w:t>
            </w: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utures on </w:t>
            </w:r>
            <w:proofErr w:type="spellStart"/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JSC</w:t>
            </w:r>
            <w:proofErr w:type="spellEnd"/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VTB</w:t>
            </w:r>
            <w:proofErr w:type="spellEnd"/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 BANK ordinary shares</w:t>
            </w:r>
          </w:p>
        </w:tc>
        <w:tc>
          <w:tcPr>
            <w:tcW w:w="1984" w:type="dxa"/>
            <w:vAlign w:val="center"/>
          </w:tcPr>
          <w:p w:rsidR="001620A4" w:rsidRPr="004F5DA5" w:rsidRDefault="001620A4" w:rsidP="00C0754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VTBR</w:t>
            </w:r>
            <w:r w:rsidRPr="00903EF9">
              <w:rPr>
                <w:rFonts w:ascii="Tahoma" w:hAnsi="Tahoma" w:cs="Tahoma"/>
                <w:sz w:val="20"/>
                <w:szCs w:val="20"/>
                <w:lang w:val="en-US"/>
              </w:rPr>
              <w:t>-xx.yy</w:t>
            </w:r>
            <w:proofErr w:type="spellEnd"/>
          </w:p>
        </w:tc>
        <w:tc>
          <w:tcPr>
            <w:tcW w:w="1984" w:type="dxa"/>
            <w:vAlign w:val="center"/>
          </w:tcPr>
          <w:p w:rsidR="001620A4" w:rsidRPr="004F5DA5" w:rsidRDefault="001620A4" w:rsidP="00441ED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620A4" w:rsidRPr="004F5DA5" w:rsidRDefault="001620A4" w:rsidP="00441ED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</w:tbl>
    <w:p w:rsidR="00CD2745" w:rsidRPr="00CD2745" w:rsidRDefault="00CD2745" w:rsidP="00CE6A84">
      <w:pPr>
        <w:jc w:val="both"/>
        <w:rPr>
          <w:rFonts w:ascii="Tahoma" w:hAnsi="Tahoma" w:cs="Tahoma"/>
          <w:sz w:val="22"/>
          <w:szCs w:val="22"/>
        </w:rPr>
      </w:pPr>
    </w:p>
    <w:p w:rsidR="00CD2745" w:rsidRPr="00CE5C45" w:rsidRDefault="00CD2745" w:rsidP="00CE6A84">
      <w:pPr>
        <w:jc w:val="both"/>
        <w:rPr>
          <w:rFonts w:ascii="Tahoma" w:hAnsi="Tahoma" w:cs="Tahoma"/>
          <w:sz w:val="20"/>
          <w:szCs w:val="22"/>
          <w:lang w:val="en-US"/>
        </w:rPr>
      </w:pPr>
      <w:r w:rsidRPr="00CE5C45">
        <w:rPr>
          <w:rFonts w:ascii="Tahoma" w:hAnsi="Tahoma" w:cs="Tahoma"/>
          <w:sz w:val="20"/>
          <w:szCs w:val="22"/>
          <w:lang w:val="en-US"/>
        </w:rPr>
        <w:t>*</w:t>
      </w:r>
      <w:r w:rsidR="00A52E44">
        <w:rPr>
          <w:rFonts w:ascii="Tahoma" w:hAnsi="Tahoma" w:cs="Tahoma"/>
          <w:sz w:val="20"/>
          <w:szCs w:val="22"/>
          <w:lang w:val="en-US"/>
        </w:rPr>
        <w:t>xx</w:t>
      </w:r>
      <w:r w:rsidR="00A52E44" w:rsidRPr="00CE5C45">
        <w:rPr>
          <w:rFonts w:ascii="Tahoma" w:hAnsi="Tahoma" w:cs="Tahoma"/>
          <w:sz w:val="20"/>
          <w:szCs w:val="22"/>
          <w:lang w:val="en-US"/>
        </w:rPr>
        <w:t xml:space="preserve"> – </w:t>
      </w:r>
      <w:r w:rsidR="00CE5C45">
        <w:rPr>
          <w:rFonts w:ascii="Tahoma" w:hAnsi="Tahoma" w:cs="Tahoma"/>
          <w:sz w:val="20"/>
          <w:szCs w:val="22"/>
          <w:lang w:val="en-US"/>
        </w:rPr>
        <w:t>futures</w:t>
      </w:r>
      <w:r w:rsidR="00CE5C45" w:rsidRPr="00CE5C45">
        <w:rPr>
          <w:rFonts w:ascii="Tahoma" w:hAnsi="Tahoma" w:cs="Tahoma"/>
          <w:sz w:val="20"/>
          <w:szCs w:val="22"/>
          <w:lang w:val="en-US"/>
        </w:rPr>
        <w:t xml:space="preserve"> </w:t>
      </w:r>
      <w:r w:rsidR="00CE5C45">
        <w:rPr>
          <w:rFonts w:ascii="Tahoma" w:hAnsi="Tahoma" w:cs="Tahoma"/>
          <w:sz w:val="20"/>
          <w:szCs w:val="22"/>
          <w:lang w:val="en-US"/>
        </w:rPr>
        <w:t>settlement</w:t>
      </w:r>
      <w:r w:rsidR="00CE5C45" w:rsidRPr="00CE5C45">
        <w:rPr>
          <w:rFonts w:ascii="Tahoma" w:hAnsi="Tahoma" w:cs="Tahoma"/>
          <w:sz w:val="20"/>
          <w:szCs w:val="22"/>
          <w:lang w:val="en-US"/>
        </w:rPr>
        <w:t xml:space="preserve"> </w:t>
      </w:r>
      <w:r w:rsidR="00CE5C45">
        <w:rPr>
          <w:rFonts w:ascii="Tahoma" w:hAnsi="Tahoma" w:cs="Tahoma"/>
          <w:sz w:val="20"/>
          <w:szCs w:val="22"/>
          <w:lang w:val="en-US"/>
        </w:rPr>
        <w:t>month</w:t>
      </w:r>
      <w:r w:rsidR="00A52E44" w:rsidRPr="00CE5C45">
        <w:rPr>
          <w:rFonts w:ascii="Tahoma" w:hAnsi="Tahoma" w:cs="Tahoma"/>
          <w:sz w:val="20"/>
          <w:szCs w:val="22"/>
          <w:lang w:val="en-US"/>
        </w:rPr>
        <w:t xml:space="preserve">, </w:t>
      </w:r>
      <w:proofErr w:type="spellStart"/>
      <w:r w:rsidR="00A52E44">
        <w:rPr>
          <w:rFonts w:ascii="Tahoma" w:hAnsi="Tahoma" w:cs="Tahoma"/>
          <w:sz w:val="20"/>
          <w:szCs w:val="22"/>
          <w:lang w:val="en-US"/>
        </w:rPr>
        <w:t>yy</w:t>
      </w:r>
      <w:proofErr w:type="spellEnd"/>
      <w:r w:rsidR="00A52E44" w:rsidRPr="00CE5C45">
        <w:rPr>
          <w:rFonts w:ascii="Tahoma" w:hAnsi="Tahoma" w:cs="Tahoma"/>
          <w:sz w:val="20"/>
          <w:szCs w:val="22"/>
          <w:lang w:val="en-US"/>
        </w:rPr>
        <w:t xml:space="preserve"> – </w:t>
      </w:r>
      <w:r w:rsidR="00CE5C45">
        <w:rPr>
          <w:rFonts w:ascii="Tahoma" w:hAnsi="Tahoma" w:cs="Tahoma"/>
          <w:sz w:val="20"/>
          <w:szCs w:val="22"/>
          <w:lang w:val="en-US"/>
        </w:rPr>
        <w:t>futures settlement year</w:t>
      </w:r>
    </w:p>
    <w:p w:rsidR="005873F7" w:rsidRPr="00CE5C45" w:rsidRDefault="00CE5C45" w:rsidP="00E43901">
      <w:pPr>
        <w:jc w:val="both"/>
        <w:rPr>
          <w:rFonts w:ascii="Tahoma" w:hAnsi="Tahoma" w:cs="Tahoma"/>
          <w:sz w:val="22"/>
          <w:szCs w:val="22"/>
          <w:lang w:val="en-US"/>
        </w:rPr>
      </w:pPr>
      <w:r>
        <w:rPr>
          <w:rFonts w:ascii="Tahoma" w:hAnsi="Tahoma" w:cs="Tahoma"/>
          <w:sz w:val="20"/>
          <w:szCs w:val="22"/>
          <w:lang w:val="en-US"/>
        </w:rPr>
        <w:t>For</w:t>
      </w:r>
      <w:r w:rsidRPr="00CE5C45">
        <w:rPr>
          <w:rFonts w:ascii="Tahoma" w:hAnsi="Tahoma" w:cs="Tahoma"/>
          <w:sz w:val="20"/>
          <w:szCs w:val="22"/>
          <w:lang w:val="en-US"/>
        </w:rPr>
        <w:t xml:space="preserve"> </w:t>
      </w:r>
      <w:r>
        <w:rPr>
          <w:rFonts w:ascii="Tahoma" w:hAnsi="Tahoma" w:cs="Tahoma"/>
          <w:sz w:val="20"/>
          <w:szCs w:val="22"/>
          <w:lang w:val="en-US"/>
        </w:rPr>
        <w:t>example</w:t>
      </w:r>
      <w:r w:rsidRPr="00CE5C45">
        <w:rPr>
          <w:rFonts w:ascii="Tahoma" w:hAnsi="Tahoma" w:cs="Tahoma"/>
          <w:sz w:val="20"/>
          <w:szCs w:val="22"/>
          <w:lang w:val="en-US"/>
        </w:rPr>
        <w:t>,</w:t>
      </w:r>
      <w:r w:rsidR="00CD2745" w:rsidRPr="00CE5C45">
        <w:rPr>
          <w:rFonts w:ascii="Tahoma" w:hAnsi="Tahoma" w:cs="Tahoma"/>
          <w:sz w:val="20"/>
          <w:szCs w:val="22"/>
          <w:lang w:val="en-US"/>
        </w:rPr>
        <w:t xml:space="preserve"> «</w:t>
      </w:r>
      <w:r w:rsidR="00A52E44">
        <w:rPr>
          <w:rFonts w:ascii="Tahoma" w:hAnsi="Tahoma" w:cs="Tahoma"/>
          <w:sz w:val="20"/>
          <w:szCs w:val="22"/>
          <w:lang w:val="en-US"/>
        </w:rPr>
        <w:t>GAZR</w:t>
      </w:r>
      <w:r w:rsidR="00CD2745" w:rsidRPr="00CE5C45">
        <w:rPr>
          <w:rFonts w:ascii="Tahoma" w:hAnsi="Tahoma" w:cs="Tahoma"/>
          <w:sz w:val="20"/>
          <w:szCs w:val="22"/>
          <w:lang w:val="en-US"/>
        </w:rPr>
        <w:t>-12.1</w:t>
      </w:r>
      <w:r w:rsidR="00DF0D15" w:rsidRPr="00CE5C45">
        <w:rPr>
          <w:rFonts w:ascii="Tahoma" w:hAnsi="Tahoma" w:cs="Tahoma"/>
          <w:sz w:val="20"/>
          <w:szCs w:val="22"/>
          <w:lang w:val="en-US"/>
        </w:rPr>
        <w:t>4</w:t>
      </w:r>
      <w:r w:rsidR="00CD2745" w:rsidRPr="00CE5C45">
        <w:rPr>
          <w:rFonts w:ascii="Tahoma" w:hAnsi="Tahoma" w:cs="Tahoma"/>
          <w:sz w:val="20"/>
          <w:szCs w:val="22"/>
          <w:lang w:val="en-US"/>
        </w:rPr>
        <w:t xml:space="preserve">» </w:t>
      </w:r>
      <w:r>
        <w:rPr>
          <w:rFonts w:ascii="Tahoma" w:hAnsi="Tahoma" w:cs="Tahoma"/>
          <w:sz w:val="20"/>
          <w:szCs w:val="22"/>
          <w:lang w:val="en-US"/>
        </w:rPr>
        <w:t>code means that the futures contract on Gazprom ordinary shares, the underlying asset of the futures-style option, is to be settled in December 2014</w:t>
      </w:r>
      <w:r w:rsidR="00CD2745" w:rsidRPr="00CE5C45">
        <w:rPr>
          <w:rFonts w:ascii="Tahoma" w:hAnsi="Tahoma" w:cs="Tahoma"/>
          <w:sz w:val="20"/>
          <w:szCs w:val="22"/>
          <w:lang w:val="en-US"/>
        </w:rPr>
        <w:t>.</w:t>
      </w:r>
      <w:bookmarkStart w:id="0" w:name="_GoBack"/>
      <w:bookmarkEnd w:id="0"/>
    </w:p>
    <w:sectPr w:rsidR="005873F7" w:rsidRPr="00CE5C45" w:rsidSect="005D520C">
      <w:headerReference w:type="default" r:id="rId9"/>
      <w:footerReference w:type="even" r:id="rId10"/>
      <w:footerReference w:type="defaul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8CF" w:rsidRDefault="00F278CF" w:rsidP="002F7E61">
      <w:r>
        <w:separator/>
      </w:r>
    </w:p>
  </w:endnote>
  <w:endnote w:type="continuationSeparator" w:id="0">
    <w:p w:rsidR="00F278CF" w:rsidRDefault="00F278CF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AE2" w:rsidRDefault="001E2953" w:rsidP="00C0287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954AE2" w:rsidRDefault="00F278CF" w:rsidP="00C02874">
    <w:pPr>
      <w:pStyle w:val="af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AE2" w:rsidRPr="00292051" w:rsidRDefault="001E2953" w:rsidP="00C02874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CE5C45">
      <w:rPr>
        <w:rStyle w:val="af4"/>
        <w:rFonts w:ascii="Arial" w:hAnsi="Arial" w:cs="Arial"/>
        <w:noProof/>
        <w:sz w:val="20"/>
        <w:szCs w:val="20"/>
      </w:rPr>
      <w:t>1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:rsidR="00954AE2" w:rsidRDefault="00F278CF" w:rsidP="00C0287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8CF" w:rsidRDefault="00F278CF" w:rsidP="002F7E61">
      <w:r>
        <w:separator/>
      </w:r>
    </w:p>
  </w:footnote>
  <w:footnote w:type="continuationSeparator" w:id="0">
    <w:p w:rsidR="00F278CF" w:rsidRDefault="00F278CF" w:rsidP="002F7E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F2A" w:rsidRPr="00BD77F4" w:rsidRDefault="00BD77F4" w:rsidP="00A20B19">
    <w:pPr>
      <w:pStyle w:val="ac"/>
      <w:spacing w:before="0"/>
      <w:ind w:left="0" w:right="0"/>
      <w:rPr>
        <w:rFonts w:ascii="Tahoma" w:hAnsi="Tahoma" w:cs="Tahoma"/>
        <w:b/>
        <w:sz w:val="22"/>
      </w:rPr>
    </w:pPr>
    <w:r>
      <w:rPr>
        <w:rFonts w:ascii="Tahoma" w:hAnsi="Tahoma" w:cs="Tahoma"/>
        <w:b/>
        <w:sz w:val="22"/>
      </w:rPr>
      <w:t>Parameters o</w:t>
    </w:r>
    <w:r w:rsidRPr="00BD77F4">
      <w:rPr>
        <w:rFonts w:ascii="Tahoma" w:hAnsi="Tahoma" w:cs="Tahoma"/>
        <w:b/>
        <w:sz w:val="22"/>
      </w:rPr>
      <w:t xml:space="preserve">f </w:t>
    </w:r>
    <w:r>
      <w:rPr>
        <w:rFonts w:ascii="Tahoma" w:hAnsi="Tahoma" w:cs="Tahoma"/>
        <w:b/>
        <w:sz w:val="22"/>
      </w:rPr>
      <w:t>t</w:t>
    </w:r>
    <w:r w:rsidRPr="00BD77F4">
      <w:rPr>
        <w:rFonts w:ascii="Tahoma" w:hAnsi="Tahoma" w:cs="Tahoma"/>
        <w:b/>
        <w:sz w:val="22"/>
      </w:rPr>
      <w:t xml:space="preserve">he </w:t>
    </w:r>
    <w:r>
      <w:rPr>
        <w:rFonts w:ascii="Tahoma" w:hAnsi="Tahoma" w:cs="Tahoma"/>
        <w:b/>
        <w:sz w:val="22"/>
      </w:rPr>
      <w:t>futures-style o</w:t>
    </w:r>
    <w:r w:rsidRPr="00BD77F4">
      <w:rPr>
        <w:rFonts w:ascii="Tahoma" w:hAnsi="Tahoma" w:cs="Tahoma"/>
        <w:b/>
        <w:sz w:val="22"/>
      </w:rPr>
      <w:t>ptions</w:t>
    </w:r>
    <w:r w:rsidR="003D41CE" w:rsidRPr="00BD77F4">
      <w:rPr>
        <w:rFonts w:ascii="Tahoma" w:hAnsi="Tahoma" w:cs="Tahoma"/>
        <w:b/>
        <w:sz w:val="22"/>
      </w:rPr>
      <w:t xml:space="preserve"> </w:t>
    </w:r>
  </w:p>
  <w:p w:rsidR="00E22425" w:rsidRPr="00BD77F4" w:rsidRDefault="00BD77F4" w:rsidP="00125F2A">
    <w:pPr>
      <w:pStyle w:val="ac"/>
      <w:pBdr>
        <w:bottom w:val="single" w:sz="12" w:space="1" w:color="auto"/>
      </w:pBdr>
      <w:spacing w:before="0"/>
      <w:ind w:left="0" w:right="0"/>
      <w:rPr>
        <w:rFonts w:ascii="Tahoma" w:hAnsi="Tahoma" w:cs="Tahoma"/>
        <w:b/>
        <w:sz w:val="22"/>
      </w:rPr>
    </w:pPr>
    <w:proofErr w:type="gramStart"/>
    <w:r w:rsidRPr="00BD77F4">
      <w:rPr>
        <w:rFonts w:ascii="Tahoma" w:hAnsi="Tahoma" w:cs="Tahoma"/>
        <w:b/>
        <w:sz w:val="22"/>
      </w:rPr>
      <w:t>on</w:t>
    </w:r>
    <w:proofErr w:type="gramEnd"/>
    <w:r w:rsidRPr="00BD77F4">
      <w:rPr>
        <w:rFonts w:ascii="Tahoma" w:hAnsi="Tahoma" w:cs="Tahoma"/>
        <w:b/>
        <w:sz w:val="22"/>
      </w:rPr>
      <w:t xml:space="preserve"> deliverable futures contracts for shares of the Russian issuers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9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5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6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9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3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3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6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7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20"/>
    <w:lvlOverride w:ilvl="0">
      <w:startOverride w:val="1"/>
    </w:lvlOverride>
  </w:num>
  <w:num w:numId="4">
    <w:abstractNumId w:val="20"/>
    <w:lvlOverride w:ilvl="0">
      <w:startOverride w:val="1"/>
    </w:lvlOverride>
  </w:num>
  <w:num w:numId="5">
    <w:abstractNumId w:val="20"/>
    <w:lvlOverride w:ilvl="0">
      <w:startOverride w:val="1"/>
    </w:lvlOverride>
  </w:num>
  <w:num w:numId="6">
    <w:abstractNumId w:val="20"/>
    <w:lvlOverride w:ilvl="0">
      <w:startOverride w:val="1"/>
    </w:lvlOverride>
  </w:num>
  <w:num w:numId="7">
    <w:abstractNumId w:val="20"/>
    <w:lvlOverride w:ilvl="0">
      <w:startOverride w:val="1"/>
    </w:lvlOverride>
  </w:num>
  <w:num w:numId="8">
    <w:abstractNumId w:val="20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20"/>
    <w:lvlOverride w:ilvl="0">
      <w:startOverride w:val="1"/>
    </w:lvlOverride>
  </w:num>
  <w:num w:numId="12">
    <w:abstractNumId w:val="20"/>
    <w:lvlOverride w:ilvl="0">
      <w:startOverride w:val="1"/>
    </w:lvlOverride>
  </w:num>
  <w:num w:numId="13">
    <w:abstractNumId w:val="20"/>
    <w:lvlOverride w:ilvl="0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0"/>
    <w:lvlOverride w:ilvl="0">
      <w:startOverride w:val="1"/>
    </w:lvlOverride>
  </w:num>
  <w:num w:numId="17">
    <w:abstractNumId w:val="20"/>
    <w:lvlOverride w:ilvl="0">
      <w:startOverride w:val="1"/>
    </w:lvlOverride>
  </w:num>
  <w:num w:numId="18">
    <w:abstractNumId w:val="20"/>
    <w:lvlOverride w:ilvl="0">
      <w:startOverride w:val="1"/>
    </w:lvlOverride>
  </w:num>
  <w:num w:numId="19">
    <w:abstractNumId w:val="20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20"/>
    <w:lvlOverride w:ilvl="0">
      <w:startOverride w:val="1"/>
    </w:lvlOverride>
  </w:num>
  <w:num w:numId="22">
    <w:abstractNumId w:val="20"/>
    <w:lvlOverride w:ilvl="0">
      <w:startOverride w:val="1"/>
    </w:lvlOverride>
  </w:num>
  <w:num w:numId="23">
    <w:abstractNumId w:val="20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20"/>
    <w:lvlOverride w:ilvl="0">
      <w:startOverride w:val="1"/>
    </w:lvlOverride>
  </w:num>
  <w:num w:numId="26">
    <w:abstractNumId w:val="3"/>
  </w:num>
  <w:num w:numId="27">
    <w:abstractNumId w:val="8"/>
  </w:num>
  <w:num w:numId="28">
    <w:abstractNumId w:val="11"/>
  </w:num>
  <w:num w:numId="29">
    <w:abstractNumId w:val="4"/>
  </w:num>
  <w:num w:numId="30">
    <w:abstractNumId w:val="17"/>
  </w:num>
  <w:num w:numId="31">
    <w:abstractNumId w:val="0"/>
  </w:num>
  <w:num w:numId="32">
    <w:abstractNumId w:val="38"/>
  </w:num>
  <w:num w:numId="33">
    <w:abstractNumId w:val="23"/>
  </w:num>
  <w:num w:numId="34">
    <w:abstractNumId w:val="14"/>
  </w:num>
  <w:num w:numId="35">
    <w:abstractNumId w:val="25"/>
  </w:num>
  <w:num w:numId="36">
    <w:abstractNumId w:val="31"/>
  </w:num>
  <w:num w:numId="37">
    <w:abstractNumId w:val="33"/>
  </w:num>
  <w:num w:numId="38">
    <w:abstractNumId w:val="19"/>
  </w:num>
  <w:num w:numId="39">
    <w:abstractNumId w:val="42"/>
  </w:num>
  <w:num w:numId="40">
    <w:abstractNumId w:val="40"/>
  </w:num>
  <w:num w:numId="41">
    <w:abstractNumId w:val="30"/>
  </w:num>
  <w:num w:numId="42">
    <w:abstractNumId w:val="29"/>
  </w:num>
  <w:num w:numId="43">
    <w:abstractNumId w:val="20"/>
  </w:num>
  <w:num w:numId="44">
    <w:abstractNumId w:val="26"/>
  </w:num>
  <w:num w:numId="45">
    <w:abstractNumId w:val="15"/>
  </w:num>
  <w:num w:numId="46">
    <w:abstractNumId w:val="32"/>
  </w:num>
  <w:num w:numId="47">
    <w:abstractNumId w:val="9"/>
  </w:num>
  <w:num w:numId="48">
    <w:abstractNumId w:val="18"/>
  </w:num>
  <w:num w:numId="49">
    <w:abstractNumId w:val="36"/>
  </w:num>
  <w:num w:numId="50">
    <w:abstractNumId w:val="22"/>
  </w:num>
  <w:num w:numId="51">
    <w:abstractNumId w:val="15"/>
    <w:lvlOverride w:ilvl="0">
      <w:startOverride w:val="8"/>
    </w:lvlOverride>
    <w:lvlOverride w:ilvl="1">
      <w:startOverride w:val="4"/>
    </w:lvlOverride>
  </w:num>
  <w:num w:numId="52">
    <w:abstractNumId w:val="41"/>
  </w:num>
  <w:num w:numId="53">
    <w:abstractNumId w:val="21"/>
  </w:num>
  <w:num w:numId="54">
    <w:abstractNumId w:val="1"/>
  </w:num>
  <w:num w:numId="55">
    <w:abstractNumId w:val="37"/>
  </w:num>
  <w:num w:numId="56">
    <w:abstractNumId w:val="24"/>
  </w:num>
  <w:num w:numId="57">
    <w:abstractNumId w:val="7"/>
  </w:num>
  <w:num w:numId="58">
    <w:abstractNumId w:val="39"/>
  </w:num>
  <w:num w:numId="59">
    <w:abstractNumId w:val="34"/>
  </w:num>
  <w:num w:numId="60">
    <w:abstractNumId w:val="2"/>
  </w:num>
  <w:num w:numId="61">
    <w:abstractNumId w:val="28"/>
  </w:num>
  <w:num w:numId="62">
    <w:abstractNumId w:val="16"/>
  </w:num>
  <w:num w:numId="63">
    <w:abstractNumId w:val="12"/>
  </w:num>
  <w:num w:numId="64">
    <w:abstractNumId w:val="5"/>
  </w:num>
  <w:num w:numId="65">
    <w:abstractNumId w:val="10"/>
  </w:num>
  <w:num w:numId="66">
    <w:abstractNumId w:val="2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798"/>
    <w:rsid w:val="000446D5"/>
    <w:rsid w:val="00045F7C"/>
    <w:rsid w:val="000655B3"/>
    <w:rsid w:val="000819C4"/>
    <w:rsid w:val="00084B4D"/>
    <w:rsid w:val="00087A1D"/>
    <w:rsid w:val="000B08A9"/>
    <w:rsid w:val="000B325B"/>
    <w:rsid w:val="000B67A5"/>
    <w:rsid w:val="000C79DF"/>
    <w:rsid w:val="000F1519"/>
    <w:rsid w:val="00120552"/>
    <w:rsid w:val="00125F2A"/>
    <w:rsid w:val="00127BE1"/>
    <w:rsid w:val="0015060E"/>
    <w:rsid w:val="00150B16"/>
    <w:rsid w:val="001620A4"/>
    <w:rsid w:val="00166CA2"/>
    <w:rsid w:val="00166D3D"/>
    <w:rsid w:val="00171B53"/>
    <w:rsid w:val="001E2953"/>
    <w:rsid w:val="001E557F"/>
    <w:rsid w:val="002149CB"/>
    <w:rsid w:val="00215CC3"/>
    <w:rsid w:val="0023622A"/>
    <w:rsid w:val="00253B2B"/>
    <w:rsid w:val="0025439D"/>
    <w:rsid w:val="00264705"/>
    <w:rsid w:val="00282E7E"/>
    <w:rsid w:val="002A5CF9"/>
    <w:rsid w:val="002C530B"/>
    <w:rsid w:val="002F23D9"/>
    <w:rsid w:val="002F7E61"/>
    <w:rsid w:val="00304C6E"/>
    <w:rsid w:val="00307D7F"/>
    <w:rsid w:val="00314798"/>
    <w:rsid w:val="00314A27"/>
    <w:rsid w:val="00315C4A"/>
    <w:rsid w:val="00317550"/>
    <w:rsid w:val="00317F4C"/>
    <w:rsid w:val="0032054C"/>
    <w:rsid w:val="00340124"/>
    <w:rsid w:val="0035128F"/>
    <w:rsid w:val="00371C05"/>
    <w:rsid w:val="0038420E"/>
    <w:rsid w:val="00385EA8"/>
    <w:rsid w:val="00392001"/>
    <w:rsid w:val="00392327"/>
    <w:rsid w:val="003B3AD6"/>
    <w:rsid w:val="003B482B"/>
    <w:rsid w:val="003D0E42"/>
    <w:rsid w:val="003D41CE"/>
    <w:rsid w:val="003E2297"/>
    <w:rsid w:val="003E4AB2"/>
    <w:rsid w:val="003F3BE9"/>
    <w:rsid w:val="003F6062"/>
    <w:rsid w:val="00404DE6"/>
    <w:rsid w:val="00413554"/>
    <w:rsid w:val="00441EDE"/>
    <w:rsid w:val="004537E3"/>
    <w:rsid w:val="0049460B"/>
    <w:rsid w:val="004A7025"/>
    <w:rsid w:val="004B1471"/>
    <w:rsid w:val="004B2134"/>
    <w:rsid w:val="004F0D3D"/>
    <w:rsid w:val="004F5DA5"/>
    <w:rsid w:val="004F6B2B"/>
    <w:rsid w:val="00510C43"/>
    <w:rsid w:val="0052138C"/>
    <w:rsid w:val="00561810"/>
    <w:rsid w:val="005873F7"/>
    <w:rsid w:val="00591B10"/>
    <w:rsid w:val="00597534"/>
    <w:rsid w:val="005A2720"/>
    <w:rsid w:val="005C1276"/>
    <w:rsid w:val="005D520C"/>
    <w:rsid w:val="006137A6"/>
    <w:rsid w:val="00630BA3"/>
    <w:rsid w:val="00651433"/>
    <w:rsid w:val="00682E73"/>
    <w:rsid w:val="00691C54"/>
    <w:rsid w:val="006A32A4"/>
    <w:rsid w:val="006D221D"/>
    <w:rsid w:val="00702166"/>
    <w:rsid w:val="007344CE"/>
    <w:rsid w:val="007470D2"/>
    <w:rsid w:val="00776F72"/>
    <w:rsid w:val="0078221A"/>
    <w:rsid w:val="007A0C5A"/>
    <w:rsid w:val="007A0D15"/>
    <w:rsid w:val="007C4386"/>
    <w:rsid w:val="007E5882"/>
    <w:rsid w:val="007F42DD"/>
    <w:rsid w:val="008136E3"/>
    <w:rsid w:val="00817B56"/>
    <w:rsid w:val="00841C6C"/>
    <w:rsid w:val="008A3018"/>
    <w:rsid w:val="008D6680"/>
    <w:rsid w:val="00903EF9"/>
    <w:rsid w:val="00945564"/>
    <w:rsid w:val="00956261"/>
    <w:rsid w:val="009603B7"/>
    <w:rsid w:val="009713F1"/>
    <w:rsid w:val="00976CA9"/>
    <w:rsid w:val="00984383"/>
    <w:rsid w:val="009C2A3E"/>
    <w:rsid w:val="009E419E"/>
    <w:rsid w:val="009E609B"/>
    <w:rsid w:val="009F5A5D"/>
    <w:rsid w:val="00A11BE3"/>
    <w:rsid w:val="00A20B19"/>
    <w:rsid w:val="00A20C47"/>
    <w:rsid w:val="00A26F77"/>
    <w:rsid w:val="00A36105"/>
    <w:rsid w:val="00A4028A"/>
    <w:rsid w:val="00A52E44"/>
    <w:rsid w:val="00A7699A"/>
    <w:rsid w:val="00A96B8D"/>
    <w:rsid w:val="00A96C99"/>
    <w:rsid w:val="00AA285C"/>
    <w:rsid w:val="00AC6989"/>
    <w:rsid w:val="00B11DE8"/>
    <w:rsid w:val="00B16BE1"/>
    <w:rsid w:val="00B217B3"/>
    <w:rsid w:val="00B273B1"/>
    <w:rsid w:val="00B471DD"/>
    <w:rsid w:val="00B855D6"/>
    <w:rsid w:val="00BD0710"/>
    <w:rsid w:val="00BD77F4"/>
    <w:rsid w:val="00BE01B7"/>
    <w:rsid w:val="00C10CBC"/>
    <w:rsid w:val="00C31B57"/>
    <w:rsid w:val="00C35A70"/>
    <w:rsid w:val="00C41A6F"/>
    <w:rsid w:val="00C5744C"/>
    <w:rsid w:val="00C677B4"/>
    <w:rsid w:val="00C73705"/>
    <w:rsid w:val="00C84C13"/>
    <w:rsid w:val="00C87864"/>
    <w:rsid w:val="00CA011C"/>
    <w:rsid w:val="00CB310A"/>
    <w:rsid w:val="00CB4507"/>
    <w:rsid w:val="00CB56D1"/>
    <w:rsid w:val="00CB70AF"/>
    <w:rsid w:val="00CD2745"/>
    <w:rsid w:val="00CE17B5"/>
    <w:rsid w:val="00CE5C45"/>
    <w:rsid w:val="00CE6A84"/>
    <w:rsid w:val="00CF3394"/>
    <w:rsid w:val="00D5460B"/>
    <w:rsid w:val="00D62142"/>
    <w:rsid w:val="00D82B6A"/>
    <w:rsid w:val="00D85CCB"/>
    <w:rsid w:val="00DC0506"/>
    <w:rsid w:val="00DD05E7"/>
    <w:rsid w:val="00DE2B3A"/>
    <w:rsid w:val="00DE357F"/>
    <w:rsid w:val="00DE41AA"/>
    <w:rsid w:val="00DF0D15"/>
    <w:rsid w:val="00DF2B1E"/>
    <w:rsid w:val="00E22425"/>
    <w:rsid w:val="00E43901"/>
    <w:rsid w:val="00E752F1"/>
    <w:rsid w:val="00EB2921"/>
    <w:rsid w:val="00EF6696"/>
    <w:rsid w:val="00F113E7"/>
    <w:rsid w:val="00F145E9"/>
    <w:rsid w:val="00F14714"/>
    <w:rsid w:val="00F278CF"/>
    <w:rsid w:val="00F5236C"/>
    <w:rsid w:val="00F52CCE"/>
    <w:rsid w:val="00F6152D"/>
    <w:rsid w:val="00F77DCD"/>
    <w:rsid w:val="00F94563"/>
    <w:rsid w:val="00FB4868"/>
    <w:rsid w:val="00FD3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9F9A8-ED11-4B76-A70A-571465691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Татьяна</dc:creator>
  <cp:lastModifiedBy>Силаева Светлана Викторовна</cp:lastModifiedBy>
  <cp:revision>10</cp:revision>
  <cp:lastPrinted>2014-06-16T08:54:00Z</cp:lastPrinted>
  <dcterms:created xsi:type="dcterms:W3CDTF">2014-06-27T05:49:00Z</dcterms:created>
  <dcterms:modified xsi:type="dcterms:W3CDTF">2014-06-27T06:25:00Z</dcterms:modified>
</cp:coreProperties>
</file>