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946E41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4588A4C6" w14:textId="77777777" w:rsidR="001B3B57" w:rsidRPr="00946E41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946E41" w:rsidRDefault="00DE1D9D" w:rsidP="00122593">
      <w:pPr>
        <w:ind w:left="5103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946E41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946E41" w:rsidRDefault="00F4784D" w:rsidP="00122593">
      <w:pPr>
        <w:pStyle w:val="a9"/>
        <w:tabs>
          <w:tab w:val="left" w:pos="5387"/>
          <w:tab w:val="left" w:pos="5812"/>
        </w:tabs>
        <w:spacing w:after="0"/>
        <w:ind w:left="5103" w:right="-79"/>
        <w:rPr>
          <w:rFonts w:ascii="Tahoma" w:hAnsi="Tahoma" w:cs="Tahoma"/>
          <w:sz w:val="20"/>
          <w:szCs w:val="20"/>
        </w:rPr>
      </w:pPr>
      <w:r w:rsidRPr="00946E41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4FB07A9" w14:textId="3FE5A089" w:rsidR="00F4784D" w:rsidRPr="00946E41" w:rsidRDefault="00F4784D" w:rsidP="00122593">
      <w:pPr>
        <w:pStyle w:val="a9"/>
        <w:tabs>
          <w:tab w:val="left" w:pos="4962"/>
          <w:tab w:val="left" w:pos="5812"/>
        </w:tabs>
        <w:spacing w:after="0"/>
        <w:ind w:left="5103" w:right="27"/>
        <w:rPr>
          <w:rFonts w:ascii="Tahoma" w:hAnsi="Tahoma" w:cs="Tahoma"/>
          <w:sz w:val="20"/>
          <w:szCs w:val="20"/>
        </w:rPr>
      </w:pPr>
      <w:r w:rsidRPr="00946E41">
        <w:rPr>
          <w:rFonts w:ascii="Tahoma" w:hAnsi="Tahoma" w:cs="Tahoma"/>
          <w:sz w:val="20"/>
          <w:szCs w:val="20"/>
        </w:rPr>
        <w:t xml:space="preserve">(Приказ </w:t>
      </w:r>
      <w:r w:rsidR="00C5247C" w:rsidRPr="00946E41">
        <w:rPr>
          <w:rFonts w:ascii="Tahoma" w:hAnsi="Tahoma" w:cs="Tahoma"/>
          <w:sz w:val="20"/>
          <w:szCs w:val="20"/>
        </w:rPr>
        <w:t>№</w:t>
      </w:r>
      <w:r w:rsidR="00111C26" w:rsidRPr="00946E41">
        <w:rPr>
          <w:rFonts w:ascii="Tahoma" w:hAnsi="Tahoma" w:cs="Tahoma"/>
          <w:sz w:val="20"/>
          <w:szCs w:val="20"/>
        </w:rPr>
        <w:t xml:space="preserve"> </w:t>
      </w:r>
      <w:r w:rsidR="00122593">
        <w:rPr>
          <w:rFonts w:ascii="Tahoma" w:hAnsi="Tahoma" w:cs="Tahoma"/>
          <w:sz w:val="20"/>
          <w:szCs w:val="20"/>
        </w:rPr>
        <w:t>МБ-П-2026-843</w:t>
      </w:r>
      <w:r w:rsidR="00122593" w:rsidRPr="00111C26">
        <w:rPr>
          <w:rFonts w:ascii="Tahoma" w:hAnsi="Tahoma" w:cs="Tahoma"/>
          <w:sz w:val="20"/>
          <w:szCs w:val="20"/>
        </w:rPr>
        <w:t xml:space="preserve"> </w:t>
      </w:r>
      <w:r w:rsidR="00122593" w:rsidRPr="00DE583B">
        <w:rPr>
          <w:rFonts w:ascii="Tahoma" w:hAnsi="Tahoma" w:cs="Tahoma"/>
          <w:sz w:val="20"/>
          <w:szCs w:val="20"/>
        </w:rPr>
        <w:t>от</w:t>
      </w:r>
      <w:r w:rsidR="00122593">
        <w:rPr>
          <w:rFonts w:ascii="Tahoma" w:hAnsi="Tahoma" w:cs="Tahoma"/>
          <w:sz w:val="20"/>
          <w:szCs w:val="20"/>
        </w:rPr>
        <w:t xml:space="preserve"> 10 марта 2026г.</w:t>
      </w:r>
      <w:r w:rsidRPr="00946E41">
        <w:rPr>
          <w:rFonts w:ascii="Tahoma" w:hAnsi="Tahoma" w:cs="Tahoma"/>
          <w:sz w:val="20"/>
          <w:szCs w:val="20"/>
        </w:rPr>
        <w:t>)</w:t>
      </w:r>
    </w:p>
    <w:p w14:paraId="0D61C9C5" w14:textId="77777777" w:rsidR="00B471DD" w:rsidRPr="00946E41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946E41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168EF9F5" w:rsidR="009248D2" w:rsidRPr="00946E41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946E41">
        <w:rPr>
          <w:rFonts w:ascii="Tahoma" w:eastAsia="Arial Unicode MS" w:hAnsi="Tahoma" w:cs="Tahoma"/>
          <w:b/>
        </w:rPr>
        <w:t>СПЕЦИФИКАЦИЯ</w:t>
      </w:r>
      <w:r w:rsidR="009248D2" w:rsidRPr="00946E41">
        <w:rPr>
          <w:rFonts w:ascii="Tahoma" w:eastAsia="Arial Unicode MS" w:hAnsi="Tahoma" w:cs="Tahoma"/>
          <w:b/>
        </w:rPr>
        <w:t xml:space="preserve"> </w:t>
      </w:r>
      <w:r w:rsidR="00B471DD" w:rsidRPr="00946E41">
        <w:rPr>
          <w:rFonts w:ascii="Tahoma" w:eastAsia="Arial Unicode MS" w:hAnsi="Tahoma" w:cs="Tahoma"/>
          <w:b/>
          <w:color w:val="auto"/>
        </w:rPr>
        <w:t>ФЬЮЧЕРСН</w:t>
      </w:r>
      <w:r w:rsidR="003A25AF">
        <w:rPr>
          <w:rFonts w:ascii="Tahoma" w:eastAsia="Arial Unicode MS" w:hAnsi="Tahoma" w:cs="Tahoma"/>
          <w:b/>
          <w:color w:val="auto"/>
        </w:rPr>
        <w:t>ОГО</w:t>
      </w:r>
      <w:r w:rsidR="00B471DD" w:rsidRPr="00946E41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3A25AF">
        <w:rPr>
          <w:rFonts w:ascii="Tahoma" w:eastAsia="Arial Unicode MS" w:hAnsi="Tahoma" w:cs="Tahoma"/>
          <w:b/>
          <w:color w:val="auto"/>
        </w:rPr>
        <w:t>А</w:t>
      </w:r>
      <w:r w:rsidR="004046E4" w:rsidRPr="00946E41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5B942A6E" w:rsidR="005B1E6C" w:rsidRPr="00946E41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946E41">
        <w:rPr>
          <w:rFonts w:ascii="Tahoma" w:eastAsia="Arial Unicode MS" w:hAnsi="Tahoma" w:cs="Tahoma"/>
          <w:b/>
        </w:rPr>
        <w:t xml:space="preserve">НА </w:t>
      </w:r>
      <w:r w:rsidR="00A27965" w:rsidRPr="00946E41">
        <w:rPr>
          <w:rFonts w:ascii="Tahoma" w:eastAsia="Arial Unicode MS" w:hAnsi="Tahoma" w:cs="Tahoma"/>
          <w:b/>
          <w:bCs/>
          <w:color w:val="auto"/>
        </w:rPr>
        <w:t>ИН</w:t>
      </w:r>
      <w:r w:rsidR="00111C26" w:rsidRPr="00946E41">
        <w:rPr>
          <w:rFonts w:ascii="Tahoma" w:eastAsia="Arial Unicode MS" w:hAnsi="Tahoma" w:cs="Tahoma"/>
          <w:b/>
          <w:bCs/>
          <w:color w:val="auto"/>
        </w:rPr>
        <w:t xml:space="preserve">ДЕКС </w:t>
      </w:r>
      <w:r w:rsidR="00111C26" w:rsidRPr="00946E41">
        <w:rPr>
          <w:rFonts w:ascii="Tahoma" w:eastAsia="Arial Unicode MS" w:hAnsi="Tahoma" w:cs="Tahoma"/>
          <w:b/>
          <w:bCs/>
          <w:color w:val="auto"/>
          <w:lang w:val="en-US"/>
        </w:rPr>
        <w:t>RGBI</w:t>
      </w:r>
    </w:p>
    <w:p w14:paraId="32C397E6" w14:textId="77777777" w:rsidR="00292B50" w:rsidRPr="00F52C93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7F9EE393" w:rsidR="00B471DD" w:rsidRPr="00946E41" w:rsidRDefault="007452E4" w:rsidP="00321574">
      <w:pPr>
        <w:pStyle w:val="a1"/>
        <w:numPr>
          <w:ilvl w:val="0"/>
          <w:numId w:val="0"/>
        </w:numPr>
        <w:tabs>
          <w:tab w:val="num" w:pos="2268"/>
        </w:tabs>
        <w:rPr>
          <w:rFonts w:ascii="Tahoma" w:hAnsi="Tahoma" w:cs="Tahoma"/>
        </w:rPr>
      </w:pPr>
      <w:r w:rsidRPr="00946E41">
        <w:rPr>
          <w:rFonts w:ascii="Tahoma" w:hAnsi="Tahoma" w:cs="Tahoma"/>
        </w:rPr>
        <w:t xml:space="preserve">Настоящая </w:t>
      </w:r>
      <w:r w:rsidR="00A67F21" w:rsidRPr="00946E41">
        <w:rPr>
          <w:rFonts w:ascii="Tahoma" w:hAnsi="Tahoma" w:cs="Tahoma"/>
        </w:rPr>
        <w:t>С</w:t>
      </w:r>
      <w:r w:rsidR="00B471DD" w:rsidRPr="00946E41">
        <w:rPr>
          <w:rFonts w:ascii="Tahoma" w:hAnsi="Tahoma" w:cs="Tahoma"/>
        </w:rPr>
        <w:t>пецификация</w:t>
      </w:r>
      <w:r w:rsidR="00DE1D9D" w:rsidRPr="00946E41">
        <w:rPr>
          <w:rFonts w:ascii="Tahoma" w:hAnsi="Tahoma" w:cs="Tahoma"/>
        </w:rPr>
        <w:t xml:space="preserve"> </w:t>
      </w:r>
      <w:r w:rsidR="00B471DD" w:rsidRPr="00946E41">
        <w:rPr>
          <w:rFonts w:ascii="Tahoma" w:hAnsi="Tahoma" w:cs="Tahoma"/>
        </w:rPr>
        <w:t>определяет стандартные условия</w:t>
      </w:r>
      <w:r w:rsidR="00125B93" w:rsidRPr="00946E41">
        <w:rPr>
          <w:rFonts w:ascii="Tahoma" w:hAnsi="Tahoma" w:cs="Tahoma"/>
        </w:rPr>
        <w:t xml:space="preserve"> </w:t>
      </w:r>
      <w:r w:rsidR="00311491" w:rsidRPr="00946E41">
        <w:rPr>
          <w:rFonts w:ascii="Tahoma" w:hAnsi="Tahoma" w:cs="Tahoma"/>
        </w:rPr>
        <w:t xml:space="preserve">расчетных </w:t>
      </w:r>
      <w:r w:rsidR="00B471DD" w:rsidRPr="00946E41">
        <w:rPr>
          <w:rFonts w:ascii="Tahoma" w:hAnsi="Tahoma" w:cs="Tahoma"/>
        </w:rPr>
        <w:t>фьючерсн</w:t>
      </w:r>
      <w:r w:rsidR="006D5543" w:rsidRPr="00946E41">
        <w:rPr>
          <w:rFonts w:ascii="Tahoma" w:hAnsi="Tahoma" w:cs="Tahoma"/>
        </w:rPr>
        <w:t>ых</w:t>
      </w:r>
      <w:r w:rsidR="00B471DD" w:rsidRPr="00946E41">
        <w:rPr>
          <w:rFonts w:ascii="Tahoma" w:hAnsi="Tahoma" w:cs="Tahoma"/>
        </w:rPr>
        <w:t xml:space="preserve"> контракт</w:t>
      </w:r>
      <w:r w:rsidR="006D5543" w:rsidRPr="00946E41">
        <w:rPr>
          <w:rFonts w:ascii="Tahoma" w:hAnsi="Tahoma" w:cs="Tahoma"/>
        </w:rPr>
        <w:t>ов</w:t>
      </w:r>
      <w:r w:rsidR="00B471DD" w:rsidRPr="00946E41">
        <w:rPr>
          <w:rFonts w:ascii="Tahoma" w:hAnsi="Tahoma" w:cs="Tahoma"/>
        </w:rPr>
        <w:t xml:space="preserve"> на</w:t>
      </w:r>
      <w:r w:rsidR="009F0FE1" w:rsidRPr="00946E41">
        <w:rPr>
          <w:rFonts w:ascii="Tahoma" w:hAnsi="Tahoma" w:cs="Tahoma"/>
        </w:rPr>
        <w:t xml:space="preserve"> </w:t>
      </w:r>
      <w:r w:rsidR="00111C26" w:rsidRPr="00946E41">
        <w:rPr>
          <w:rFonts w:ascii="Tahoma" w:hAnsi="Tahoma" w:cs="Tahoma"/>
        </w:rPr>
        <w:t>индекс RGBI</w:t>
      </w:r>
      <w:r w:rsidR="00255B75" w:rsidRPr="00946E41">
        <w:rPr>
          <w:rFonts w:ascii="Tahoma" w:hAnsi="Tahoma" w:cs="Tahoma"/>
        </w:rPr>
        <w:t xml:space="preserve"> (далее – Спецификация).</w:t>
      </w:r>
    </w:p>
    <w:p w14:paraId="6B7EBA73" w14:textId="08907B45" w:rsidR="00651BB4" w:rsidRPr="00946E41" w:rsidRDefault="00F45CF4" w:rsidP="00321574">
      <w:pPr>
        <w:pStyle w:val="a1"/>
        <w:numPr>
          <w:ilvl w:val="0"/>
          <w:numId w:val="0"/>
        </w:numPr>
        <w:tabs>
          <w:tab w:val="num" w:pos="2268"/>
        </w:tabs>
        <w:rPr>
          <w:rFonts w:ascii="Tahoma" w:hAnsi="Tahoma" w:cs="Tahoma"/>
        </w:rPr>
      </w:pPr>
      <w:r w:rsidRPr="00946E41">
        <w:rPr>
          <w:rFonts w:ascii="Tahoma" w:hAnsi="Tahoma" w:cs="Tahoma"/>
        </w:rPr>
        <w:t>С</w:t>
      </w:r>
      <w:r w:rsidR="00B471DD" w:rsidRPr="00946E41">
        <w:rPr>
          <w:rFonts w:ascii="Tahoma" w:hAnsi="Tahoma" w:cs="Tahoma"/>
        </w:rPr>
        <w:t xml:space="preserve">пецификация совместно с правилами, регулирующими порядок оказания клиринговых услуг на </w:t>
      </w:r>
      <w:r w:rsidR="00CE5C46" w:rsidRPr="00946E41">
        <w:rPr>
          <w:rFonts w:ascii="Tahoma" w:hAnsi="Tahoma" w:cs="Tahoma"/>
        </w:rPr>
        <w:t>с</w:t>
      </w:r>
      <w:r w:rsidR="00B471DD" w:rsidRPr="00946E41">
        <w:rPr>
          <w:rFonts w:ascii="Tahoma" w:hAnsi="Tahoma" w:cs="Tahoma"/>
        </w:rPr>
        <w:t>рочном рынке</w:t>
      </w:r>
      <w:r w:rsidR="00AF343D" w:rsidRPr="00946E41">
        <w:rPr>
          <w:rFonts w:ascii="Tahoma" w:hAnsi="Tahoma" w:cs="Tahoma"/>
        </w:rPr>
        <w:t xml:space="preserve"> </w:t>
      </w:r>
      <w:r w:rsidR="009A7E1A" w:rsidRPr="00946E41">
        <w:rPr>
          <w:rFonts w:ascii="Tahoma" w:hAnsi="Tahoma" w:cs="Tahoma"/>
        </w:rPr>
        <w:t xml:space="preserve">ПАО </w:t>
      </w:r>
      <w:r w:rsidR="008755F6" w:rsidRPr="00946E41">
        <w:rPr>
          <w:rFonts w:ascii="Tahoma" w:hAnsi="Tahoma" w:cs="Tahoma"/>
        </w:rPr>
        <w:t xml:space="preserve">Московская Биржа </w:t>
      </w:r>
      <w:r w:rsidR="00B471DD" w:rsidRPr="00946E41">
        <w:rPr>
          <w:rFonts w:ascii="Tahoma" w:hAnsi="Tahoma" w:cs="Tahoma"/>
        </w:rPr>
        <w:t xml:space="preserve">(далее – Правила клиринга), правилами, регулирующими порядок проведения торгов на </w:t>
      </w:r>
      <w:r w:rsidR="00CE5C46" w:rsidRPr="00946E41">
        <w:rPr>
          <w:rFonts w:ascii="Tahoma" w:hAnsi="Tahoma" w:cs="Tahoma"/>
        </w:rPr>
        <w:t>с</w:t>
      </w:r>
      <w:r w:rsidR="00B471DD" w:rsidRPr="00946E41">
        <w:rPr>
          <w:rFonts w:ascii="Tahoma" w:hAnsi="Tahoma" w:cs="Tahoma"/>
        </w:rPr>
        <w:t>рочном рынке</w:t>
      </w:r>
      <w:r w:rsidR="008755F6" w:rsidRPr="00946E41">
        <w:rPr>
          <w:rFonts w:ascii="Tahoma" w:hAnsi="Tahoma" w:cs="Tahoma"/>
        </w:rPr>
        <w:t xml:space="preserve"> </w:t>
      </w:r>
      <w:r w:rsidR="009A7E1A" w:rsidRPr="00946E41">
        <w:rPr>
          <w:rFonts w:ascii="Tahoma" w:hAnsi="Tahoma" w:cs="Tahoma"/>
        </w:rPr>
        <w:t xml:space="preserve">ПАО </w:t>
      </w:r>
      <w:r w:rsidR="008755F6" w:rsidRPr="00946E41">
        <w:rPr>
          <w:rFonts w:ascii="Tahoma" w:hAnsi="Tahoma" w:cs="Tahoma"/>
        </w:rPr>
        <w:t>Московская Биржа</w:t>
      </w:r>
      <w:r w:rsidR="00B471DD" w:rsidRPr="00946E41">
        <w:rPr>
          <w:rFonts w:ascii="Tahoma" w:hAnsi="Tahoma" w:cs="Tahoma"/>
        </w:rPr>
        <w:t xml:space="preserve"> (далее – Правила торгов</w:t>
      </w:r>
      <w:r w:rsidR="008143AB" w:rsidRPr="00946E41">
        <w:rPr>
          <w:rFonts w:ascii="Tahoma" w:hAnsi="Tahoma" w:cs="Tahoma"/>
        </w:rPr>
        <w:t xml:space="preserve">), </w:t>
      </w:r>
      <w:r w:rsidR="00B471DD" w:rsidRPr="00946E41">
        <w:rPr>
          <w:rFonts w:ascii="Tahoma" w:hAnsi="Tahoma" w:cs="Tahoma"/>
        </w:rPr>
        <w:t xml:space="preserve">определяет порядок возникновения, изменения и прекращения обязательств по </w:t>
      </w:r>
      <w:r w:rsidR="00311491" w:rsidRPr="00946E41">
        <w:rPr>
          <w:rFonts w:ascii="Tahoma" w:hAnsi="Tahoma" w:cs="Tahoma"/>
        </w:rPr>
        <w:t xml:space="preserve">расчетным </w:t>
      </w:r>
      <w:r w:rsidR="00B471DD" w:rsidRPr="00946E41">
        <w:rPr>
          <w:rFonts w:ascii="Tahoma" w:hAnsi="Tahoma" w:cs="Tahoma"/>
        </w:rPr>
        <w:t>фьючерсн</w:t>
      </w:r>
      <w:r w:rsidR="006D5543" w:rsidRPr="00946E41">
        <w:rPr>
          <w:rFonts w:ascii="Tahoma" w:hAnsi="Tahoma" w:cs="Tahoma"/>
        </w:rPr>
        <w:t>ым</w:t>
      </w:r>
      <w:r w:rsidR="00B471DD" w:rsidRPr="00946E41">
        <w:rPr>
          <w:rFonts w:ascii="Tahoma" w:hAnsi="Tahoma" w:cs="Tahoma"/>
        </w:rPr>
        <w:t xml:space="preserve"> контракт</w:t>
      </w:r>
      <w:r w:rsidR="006D5543" w:rsidRPr="00946E41">
        <w:rPr>
          <w:rFonts w:ascii="Tahoma" w:hAnsi="Tahoma" w:cs="Tahoma"/>
        </w:rPr>
        <w:t>ам</w:t>
      </w:r>
      <w:r w:rsidR="00B471DD" w:rsidRPr="00946E41">
        <w:rPr>
          <w:rFonts w:ascii="Tahoma" w:hAnsi="Tahoma" w:cs="Tahoma"/>
        </w:rPr>
        <w:t xml:space="preserve"> на</w:t>
      </w:r>
      <w:r w:rsidR="009F0FE1" w:rsidRPr="00946E41">
        <w:rPr>
          <w:rFonts w:ascii="Tahoma" w:hAnsi="Tahoma" w:cs="Tahoma"/>
        </w:rPr>
        <w:t xml:space="preserve"> </w:t>
      </w:r>
      <w:r w:rsidR="00111C26" w:rsidRPr="00946E41">
        <w:rPr>
          <w:rFonts w:ascii="Tahoma" w:hAnsi="Tahoma" w:cs="Tahoma"/>
        </w:rPr>
        <w:t>индекс RGBI</w:t>
      </w:r>
      <w:r w:rsidR="00582968" w:rsidRPr="00946E41">
        <w:rPr>
          <w:rFonts w:ascii="Tahoma" w:hAnsi="Tahoma" w:cs="Tahoma"/>
        </w:rPr>
        <w:t xml:space="preserve"> </w:t>
      </w:r>
      <w:r w:rsidR="00B471DD" w:rsidRPr="00946E41">
        <w:rPr>
          <w:rFonts w:ascii="Tahoma" w:hAnsi="Tahoma" w:cs="Tahoma"/>
        </w:rPr>
        <w:t>(далее –</w:t>
      </w:r>
      <w:r w:rsidR="006D5543" w:rsidRPr="00946E41">
        <w:rPr>
          <w:rFonts w:ascii="Tahoma" w:hAnsi="Tahoma" w:cs="Tahoma"/>
        </w:rPr>
        <w:t xml:space="preserve"> Контракт</w:t>
      </w:r>
      <w:r w:rsidR="00B471DD" w:rsidRPr="00946E41">
        <w:rPr>
          <w:rFonts w:ascii="Tahoma" w:hAnsi="Tahoma" w:cs="Tahoma"/>
        </w:rPr>
        <w:t>).</w:t>
      </w:r>
      <w:r w:rsidR="00651BB4" w:rsidRPr="00946E41">
        <w:rPr>
          <w:rFonts w:ascii="Tahoma" w:hAnsi="Tahoma" w:cs="Tahoma"/>
        </w:rPr>
        <w:t xml:space="preserve"> </w:t>
      </w:r>
    </w:p>
    <w:p w14:paraId="7ED2EEE6" w14:textId="708B730C" w:rsidR="00111C26" w:rsidRPr="00946E41" w:rsidRDefault="00311491" w:rsidP="00321574">
      <w:pPr>
        <w:pStyle w:val="a1"/>
        <w:numPr>
          <w:ilvl w:val="0"/>
          <w:numId w:val="0"/>
        </w:numPr>
        <w:tabs>
          <w:tab w:val="num" w:pos="2268"/>
        </w:tabs>
        <w:rPr>
          <w:rFonts w:ascii="Tahoma" w:hAnsi="Tahoma" w:cs="Tahoma"/>
        </w:rPr>
      </w:pPr>
      <w:r w:rsidRPr="00946E41">
        <w:rPr>
          <w:rFonts w:ascii="Tahoma" w:hAnsi="Tahoma" w:cs="Tahoma"/>
        </w:rPr>
        <w:t xml:space="preserve">Базисным активом </w:t>
      </w:r>
      <w:r w:rsidR="00111C26" w:rsidRPr="00946E41">
        <w:rPr>
          <w:rFonts w:ascii="Tahoma" w:hAnsi="Tahoma" w:cs="Tahoma"/>
        </w:rPr>
        <w:t>Контракта является Индекс Государственны</w:t>
      </w:r>
      <w:bookmarkStart w:id="0" w:name="_GoBack"/>
      <w:bookmarkEnd w:id="0"/>
      <w:r w:rsidR="00111C26" w:rsidRPr="00946E41">
        <w:rPr>
          <w:rFonts w:ascii="Tahoma" w:hAnsi="Tahoma" w:cs="Tahoma"/>
        </w:rPr>
        <w:t xml:space="preserve">х облигаций Московской Биржи (код Индекса – RGBI), рассчитываемый ПАО Московская Биржа (далее – Биржа) в соответствии с утвержденной методикой, зарегистрированной Банком России (далее – Индекс </w:t>
      </w:r>
      <w:r w:rsidR="00111C26" w:rsidRPr="00946E41">
        <w:rPr>
          <w:rFonts w:ascii="Tahoma" w:hAnsi="Tahoma" w:cs="Tahoma"/>
          <w:lang w:val="en-US"/>
        </w:rPr>
        <w:t>RGBI</w:t>
      </w:r>
      <w:r w:rsidR="00111C26" w:rsidRPr="00946E41">
        <w:rPr>
          <w:rFonts w:ascii="Tahoma" w:hAnsi="Tahoma" w:cs="Tahoma"/>
        </w:rPr>
        <w:t>).</w:t>
      </w:r>
    </w:p>
    <w:p w14:paraId="1EE67CD8" w14:textId="28953304" w:rsidR="00ED15C0" w:rsidRPr="00946E41" w:rsidRDefault="00ED15C0" w:rsidP="00321574">
      <w:pPr>
        <w:pStyle w:val="a1"/>
        <w:numPr>
          <w:ilvl w:val="0"/>
          <w:numId w:val="0"/>
        </w:numPr>
        <w:tabs>
          <w:tab w:val="num" w:pos="2268"/>
        </w:tabs>
        <w:rPr>
          <w:rFonts w:ascii="Tahoma" w:hAnsi="Tahoma" w:cs="Tahoma"/>
        </w:rPr>
      </w:pPr>
      <w:r w:rsidRPr="00946E41">
        <w:rPr>
          <w:rFonts w:ascii="Tahoma" w:hAnsi="Tahoma" w:cs="Tahoma"/>
        </w:rPr>
        <w:t xml:space="preserve">Термины и определения, прямо не </w:t>
      </w:r>
      <w:r w:rsidR="00A44B10" w:rsidRPr="00946E41">
        <w:rPr>
          <w:rFonts w:ascii="Tahoma" w:hAnsi="Tahoma" w:cs="Tahoma"/>
        </w:rPr>
        <w:t xml:space="preserve">определенные </w:t>
      </w:r>
      <w:r w:rsidRPr="00946E41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946E41" w:rsidRDefault="0064425A" w:rsidP="00DE583B">
      <w:pPr>
        <w:pStyle w:val="a0"/>
        <w:rPr>
          <w:rFonts w:ascii="Tahoma" w:hAnsi="Tahoma" w:cs="Tahoma"/>
        </w:rPr>
      </w:pPr>
      <w:r w:rsidRPr="00946E41">
        <w:rPr>
          <w:rFonts w:ascii="Tahoma" w:hAnsi="Tahoma" w:cs="Tahoma"/>
        </w:rPr>
        <w:t>Заключение Контракта</w:t>
      </w:r>
    </w:p>
    <w:p w14:paraId="1B1E0426" w14:textId="696C6159" w:rsidR="0064425A" w:rsidRPr="00946E41" w:rsidRDefault="0064425A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946E41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946E41">
        <w:rPr>
          <w:rFonts w:ascii="Tahoma" w:hAnsi="Tahoma" w:cs="Tahoma"/>
        </w:rPr>
        <w:t xml:space="preserve"> </w:t>
      </w:r>
      <w:r w:rsidRPr="00946E41">
        <w:rPr>
          <w:rFonts w:ascii="Tahoma" w:hAnsi="Tahoma" w:cs="Tahoma"/>
        </w:rPr>
        <w:t>Бирж</w:t>
      </w:r>
      <w:r w:rsidR="00B2571E" w:rsidRPr="00946E41">
        <w:rPr>
          <w:rFonts w:ascii="Tahoma" w:hAnsi="Tahoma" w:cs="Tahoma"/>
        </w:rPr>
        <w:t>и</w:t>
      </w:r>
      <w:r w:rsidRPr="00946E41">
        <w:rPr>
          <w:rFonts w:ascii="Tahoma" w:hAnsi="Tahoma" w:cs="Tahoma"/>
        </w:rPr>
        <w:t>, которое должно</w:t>
      </w:r>
      <w:r w:rsidR="00DE583B" w:rsidRPr="00946E41">
        <w:rPr>
          <w:rFonts w:ascii="Tahoma" w:hAnsi="Tahoma" w:cs="Tahoma"/>
        </w:rPr>
        <w:t xml:space="preserve"> </w:t>
      </w:r>
      <w:r w:rsidRPr="00946E41">
        <w:rPr>
          <w:rFonts w:ascii="Tahoma" w:hAnsi="Tahoma" w:cs="Tahoma"/>
        </w:rPr>
        <w:t>содержать:</w:t>
      </w:r>
    </w:p>
    <w:p w14:paraId="6991F095" w14:textId="77777777" w:rsidR="006A37C8" w:rsidRPr="00946E41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946E41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946E41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946E41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01EAD67" w14:textId="2BFBD46F" w:rsidR="001F0BE3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946E41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14:paraId="77116C61" w14:textId="3CF44AB0" w:rsidR="001234EB" w:rsidRPr="001234EB" w:rsidRDefault="001234EB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321574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34D5E247" w14:textId="408B3246" w:rsidR="006A6D3C" w:rsidRPr="00946E41" w:rsidRDefault="006A6D3C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946E41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71BBEB3E" w14:textId="63FED520" w:rsidR="00821879" w:rsidRPr="00946E41" w:rsidRDefault="00111C26" w:rsidP="00321574">
      <w:pPr>
        <w:pStyle w:val="ac"/>
        <w:tabs>
          <w:tab w:val="clear" w:pos="9000"/>
        </w:tabs>
        <w:spacing w:before="120"/>
        <w:ind w:left="709"/>
        <w:rPr>
          <w:rFonts w:ascii="Tahoma" w:hAnsi="Tahoma" w:cs="Tahoma"/>
          <w:lang w:val="ru-RU"/>
        </w:rPr>
      </w:pPr>
      <w:r w:rsidRPr="00946E41">
        <w:rPr>
          <w:rFonts w:ascii="Tahoma" w:hAnsi="Tahoma" w:cs="Tahoma"/>
        </w:rPr>
        <w:t>RGBI</w:t>
      </w:r>
      <w:r w:rsidR="00821879" w:rsidRPr="00946E41">
        <w:rPr>
          <w:rFonts w:ascii="Tahoma" w:hAnsi="Tahoma" w:cs="Tahoma"/>
          <w:lang w:val="ru-RU"/>
        </w:rPr>
        <w:t>-&lt;месяц исполнения</w:t>
      </w:r>
      <w:proofErr w:type="gramStart"/>
      <w:r w:rsidR="00821879" w:rsidRPr="00946E41">
        <w:rPr>
          <w:rFonts w:ascii="Tahoma" w:hAnsi="Tahoma" w:cs="Tahoma"/>
          <w:lang w:val="ru-RU"/>
        </w:rPr>
        <w:t>&gt;.&lt;</w:t>
      </w:r>
      <w:proofErr w:type="gramEnd"/>
      <w:r w:rsidR="00821879" w:rsidRPr="00946E41">
        <w:rPr>
          <w:rFonts w:ascii="Tahoma" w:hAnsi="Tahoma" w:cs="Tahoma"/>
          <w:lang w:val="ru-RU"/>
        </w:rPr>
        <w:t>год исполнения&gt;.</w:t>
      </w:r>
    </w:p>
    <w:p w14:paraId="1FEECED2" w14:textId="37153F8A" w:rsidR="006A6D3C" w:rsidRDefault="00CD4662" w:rsidP="00321574">
      <w:pPr>
        <w:pStyle w:val="Pointmark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946E41">
        <w:rPr>
          <w:rFonts w:ascii="Tahoma" w:hAnsi="Tahoma" w:cs="Tahoma"/>
        </w:rPr>
        <w:t>М</w:t>
      </w:r>
      <w:r w:rsidR="006A6D3C" w:rsidRPr="00946E41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946E41">
        <w:rPr>
          <w:rFonts w:ascii="Tahoma" w:hAnsi="Tahoma" w:cs="Tahoma"/>
        </w:rPr>
        <w:t xml:space="preserve"> Торгового</w:t>
      </w:r>
      <w:r w:rsidR="006A6D3C" w:rsidRPr="00946E41">
        <w:rPr>
          <w:rFonts w:ascii="Tahoma" w:hAnsi="Tahoma" w:cs="Tahoma"/>
        </w:rPr>
        <w:t xml:space="preserve"> дня</w:t>
      </w:r>
      <w:r w:rsidR="00B07CDF" w:rsidRPr="00946E41">
        <w:rPr>
          <w:rFonts w:ascii="Tahoma" w:hAnsi="Tahoma" w:cs="Tahoma"/>
        </w:rPr>
        <w:t>, в ходе которого может быть</w:t>
      </w:r>
      <w:r w:rsidR="006A6D3C" w:rsidRPr="00946E41">
        <w:rPr>
          <w:rFonts w:ascii="Tahoma" w:hAnsi="Tahoma" w:cs="Tahoma"/>
        </w:rPr>
        <w:t xml:space="preserve"> заключен Контракт</w:t>
      </w:r>
      <w:r w:rsidR="00B07CDF" w:rsidRPr="00946E41">
        <w:rPr>
          <w:rFonts w:ascii="Tahoma" w:hAnsi="Tahoma" w:cs="Tahoma"/>
        </w:rPr>
        <w:t xml:space="preserve"> </w:t>
      </w:r>
      <w:r w:rsidR="006A6D3C" w:rsidRPr="00946E41">
        <w:rPr>
          <w:rFonts w:ascii="Tahoma" w:hAnsi="Tahoma" w:cs="Tahoma"/>
        </w:rPr>
        <w:t>и дня исполнения Контракта.</w:t>
      </w:r>
    </w:p>
    <w:p w14:paraId="45336BB9" w14:textId="0AF54FE0" w:rsidR="00B757A6" w:rsidRPr="00946E41" w:rsidRDefault="00B757A6" w:rsidP="00321574">
      <w:pPr>
        <w:pStyle w:val="Pointmark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B757A6">
        <w:rPr>
          <w:rFonts w:ascii="Tahoma" w:hAnsi="Tahoma" w:cs="Tahoma"/>
        </w:rPr>
        <w:t>Если последний день заключения Контракта и день исполнения Контракта приходятся на разные месяцы, то, в целях формирования кода Контракта, указывается месяц и год последнего дня заключения Контракта.</w:t>
      </w:r>
    </w:p>
    <w:p w14:paraId="797DFB56" w14:textId="1C775C5B" w:rsidR="005F60DA" w:rsidRDefault="006C1BF1" w:rsidP="001B023A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022FBC">
        <w:rPr>
          <w:rFonts w:ascii="Tahoma" w:hAnsi="Tahoma" w:cs="Tahoma"/>
        </w:rPr>
        <w:t>Цена Контракта</w:t>
      </w:r>
      <w:r w:rsidR="00821879" w:rsidRPr="005F60DA">
        <w:rPr>
          <w:rFonts w:ascii="Tahoma" w:hAnsi="Tahoma" w:cs="Tahoma"/>
        </w:rPr>
        <w:t>.</w:t>
      </w:r>
      <w:r w:rsidR="005F60DA" w:rsidRPr="005F60DA">
        <w:rPr>
          <w:rFonts w:ascii="Tahoma" w:hAnsi="Tahoma" w:cs="Tahoma"/>
          <w:lang w:val="en-US"/>
        </w:rPr>
        <w:t xml:space="preserve"> </w:t>
      </w:r>
    </w:p>
    <w:p w14:paraId="729DB4DD" w14:textId="19E4CC4A" w:rsidR="00111C26" w:rsidRPr="00321574" w:rsidRDefault="00111C26" w:rsidP="00321574">
      <w:pPr>
        <w:pStyle w:val="10"/>
        <w:tabs>
          <w:tab w:val="clear" w:pos="1418"/>
          <w:tab w:val="num" w:pos="1276"/>
        </w:tabs>
        <w:ind w:left="1276" w:hanging="567"/>
      </w:pPr>
      <w:r w:rsidRPr="00321574">
        <w:t xml:space="preserve">Цена Контракта в ходе Торгов при подаче заявки и заключении Контракта указывается в пунктах как значение Индекса </w:t>
      </w:r>
      <w:r w:rsidRPr="00321574">
        <w:rPr>
          <w:lang w:val="en-US"/>
        </w:rPr>
        <w:t>RGBI</w:t>
      </w:r>
      <w:r w:rsidRPr="00321574">
        <w:t>, умноженное на 100.</w:t>
      </w:r>
    </w:p>
    <w:p w14:paraId="1F583BE5" w14:textId="62A3905E" w:rsidR="00111C26" w:rsidRPr="00946E41" w:rsidRDefault="00111C26" w:rsidP="00321574">
      <w:pPr>
        <w:pStyle w:val="10"/>
        <w:tabs>
          <w:tab w:val="clear" w:pos="1418"/>
          <w:tab w:val="num" w:pos="1276"/>
        </w:tabs>
        <w:ind w:left="1276" w:hanging="567"/>
        <w:rPr>
          <w:rFonts w:ascii="Tahoma" w:hAnsi="Tahoma" w:cs="Tahoma"/>
        </w:rPr>
      </w:pPr>
      <w:r w:rsidRPr="00946E41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1 пункт. </w:t>
      </w:r>
    </w:p>
    <w:p w14:paraId="1C1673A2" w14:textId="27005D87" w:rsidR="00111C26" w:rsidRPr="00DE1ACA" w:rsidRDefault="00111C26" w:rsidP="00321574">
      <w:pPr>
        <w:pStyle w:val="10"/>
        <w:tabs>
          <w:tab w:val="clear" w:pos="1418"/>
          <w:tab w:val="num" w:pos="1276"/>
        </w:tabs>
        <w:ind w:left="1276" w:hanging="567"/>
        <w:rPr>
          <w:rFonts w:ascii="Tahoma" w:hAnsi="Tahoma" w:cs="Tahoma"/>
        </w:rPr>
      </w:pPr>
      <w:r w:rsidRPr="00DE1ACA">
        <w:rPr>
          <w:rFonts w:ascii="Tahoma" w:hAnsi="Tahoma" w:cs="Tahoma"/>
        </w:rPr>
        <w:t>Стоимость минимального шага цены составляет 1 российский рубль.</w:t>
      </w:r>
    </w:p>
    <w:p w14:paraId="78F6A244" w14:textId="77777777" w:rsidR="00031D90" w:rsidRDefault="00EE126F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П</w:t>
      </w:r>
      <w:r w:rsidR="0064425A" w:rsidRPr="00DE1ACA">
        <w:rPr>
          <w:rFonts w:ascii="Tahoma" w:hAnsi="Tahoma" w:cs="Tahoma"/>
        </w:rPr>
        <w:t>оследним д</w:t>
      </w:r>
      <w:r w:rsidR="00B07CDF" w:rsidRPr="00DE1ACA">
        <w:rPr>
          <w:rFonts w:ascii="Tahoma" w:hAnsi="Tahoma" w:cs="Tahoma"/>
        </w:rPr>
        <w:t>нем</w:t>
      </w:r>
      <w:r w:rsidR="0064425A" w:rsidRPr="00DE1ACA">
        <w:rPr>
          <w:rFonts w:ascii="Tahoma" w:hAnsi="Tahoma" w:cs="Tahoma"/>
        </w:rPr>
        <w:t xml:space="preserve"> заключения Контракта </w:t>
      </w:r>
      <w:r w:rsidR="00111C26" w:rsidRPr="00DE1ACA">
        <w:rPr>
          <w:rFonts w:ascii="Tahoma" w:hAnsi="Tahoma" w:cs="Tahoma"/>
        </w:rPr>
        <w:t xml:space="preserve">является первый </w:t>
      </w:r>
      <w:r w:rsidR="007C64C9" w:rsidRPr="00DE1ACA">
        <w:rPr>
          <w:rFonts w:ascii="Tahoma" w:hAnsi="Tahoma" w:cs="Tahoma"/>
        </w:rPr>
        <w:t>рабочий</w:t>
      </w:r>
      <w:r w:rsidR="00111C26" w:rsidRPr="00DE1ACA">
        <w:rPr>
          <w:rFonts w:ascii="Tahoma" w:hAnsi="Tahoma" w:cs="Tahoma"/>
        </w:rPr>
        <w:t xml:space="preserve"> день марта, июня, сентября и декабря </w:t>
      </w:r>
      <w:r w:rsidR="00273A72" w:rsidRPr="00DE1ACA">
        <w:rPr>
          <w:rFonts w:ascii="Tahoma" w:hAnsi="Tahoma" w:cs="Tahoma"/>
        </w:rPr>
        <w:t>года исполнения Контракта.</w:t>
      </w:r>
      <w:r w:rsidR="00E81C80" w:rsidRPr="00DE1ACA">
        <w:rPr>
          <w:rFonts w:ascii="Tahoma" w:hAnsi="Tahoma" w:cs="Tahoma"/>
        </w:rPr>
        <w:t xml:space="preserve"> Биржа вправе по согласованию с Клиринговым центром </w:t>
      </w:r>
      <w:r w:rsidR="00E81C80" w:rsidRPr="00DE1ACA">
        <w:rPr>
          <w:rFonts w:ascii="Tahoma" w:hAnsi="Tahoma" w:cs="Tahoma"/>
        </w:rPr>
        <w:lastRenderedPageBreak/>
        <w:t>установить иную дату последнего дня заключения Контракта, отличную от определяемой в соответствии с настоящим пунктом.</w:t>
      </w:r>
    </w:p>
    <w:p w14:paraId="3FB2C59E" w14:textId="78E05606" w:rsidR="00DC1DB8" w:rsidRPr="00DE1ACA" w:rsidRDefault="00031D90" w:rsidP="008E6E0F">
      <w:pPr>
        <w:pStyle w:val="a1"/>
        <w:numPr>
          <w:ilvl w:val="0"/>
          <w:numId w:val="0"/>
        </w:numPr>
        <w:ind w:left="680"/>
        <w:rPr>
          <w:rFonts w:ascii="Tahoma" w:hAnsi="Tahoma" w:cs="Tahoma"/>
        </w:rPr>
      </w:pPr>
      <w:r w:rsidRPr="00E71F75">
        <w:rPr>
          <w:rFonts w:ascii="Tahoma" w:hAnsi="Tahoma" w:cs="Tahoma"/>
        </w:rPr>
        <w:t>Время прекращения торгов Контрактом</w:t>
      </w:r>
      <w:r w:rsidR="0090628B" w:rsidRPr="00321574">
        <w:rPr>
          <w:rFonts w:ascii="Tahoma" w:hAnsi="Tahoma" w:cs="Tahoma"/>
        </w:rPr>
        <w:t>:</w:t>
      </w:r>
      <w:r w:rsidRPr="00E71F75">
        <w:rPr>
          <w:rFonts w:ascii="Tahoma" w:hAnsi="Tahoma" w:cs="Tahoma"/>
        </w:rPr>
        <w:t xml:space="preserve"> </w:t>
      </w:r>
      <w:r w:rsidR="00F52C93" w:rsidRPr="00321574">
        <w:rPr>
          <w:rFonts w:ascii="Tahoma" w:hAnsi="Tahoma" w:cs="Tahoma"/>
        </w:rPr>
        <w:t xml:space="preserve">19:00 </w:t>
      </w:r>
      <w:proofErr w:type="spellStart"/>
      <w:r w:rsidR="00C60001">
        <w:rPr>
          <w:rFonts w:ascii="Tahoma" w:hAnsi="Tahoma" w:cs="Tahoma"/>
        </w:rPr>
        <w:t>мск</w:t>
      </w:r>
      <w:proofErr w:type="spellEnd"/>
      <w:r w:rsidR="0090628B" w:rsidRPr="00321574">
        <w:rPr>
          <w:rFonts w:ascii="Tahoma" w:hAnsi="Tahoma" w:cs="Tahoma"/>
        </w:rPr>
        <w:t xml:space="preserve"> последнего дня заключения Контракта</w:t>
      </w:r>
      <w:r w:rsidRPr="00E71F75">
        <w:rPr>
          <w:rFonts w:ascii="Tahoma" w:hAnsi="Tahoma" w:cs="Tahoma"/>
        </w:rPr>
        <w:t>.</w:t>
      </w:r>
    </w:p>
    <w:p w14:paraId="0D63600D" w14:textId="6A9D89E3" w:rsidR="00767E85" w:rsidRDefault="006E78F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В </w:t>
      </w:r>
      <w:r w:rsidRPr="006E78F6">
        <w:rPr>
          <w:rFonts w:ascii="Tahoma" w:hAnsi="Tahoma" w:cs="Tahoma"/>
        </w:rPr>
        <w:t xml:space="preserve">целях Спецификации, </w:t>
      </w:r>
      <w:r>
        <w:rPr>
          <w:rFonts w:ascii="Tahoma" w:hAnsi="Tahoma" w:cs="Tahoma"/>
        </w:rPr>
        <w:t>д</w:t>
      </w:r>
      <w:r w:rsidRPr="00136703">
        <w:rPr>
          <w:rFonts w:ascii="Tahoma" w:hAnsi="Tahoma" w:cs="Tahoma"/>
        </w:rPr>
        <w:t xml:space="preserve">нем </w:t>
      </w:r>
      <w:r w:rsidR="00281ED7" w:rsidRPr="00136703">
        <w:rPr>
          <w:rFonts w:ascii="Tahoma" w:hAnsi="Tahoma" w:cs="Tahoma"/>
        </w:rPr>
        <w:t xml:space="preserve">исполнения Контракта считается </w:t>
      </w:r>
      <w:r w:rsidR="00136703" w:rsidRPr="00136703">
        <w:rPr>
          <w:rFonts w:ascii="Tahoma" w:hAnsi="Tahoma" w:cs="Tahoma"/>
        </w:rPr>
        <w:t xml:space="preserve">первый </w:t>
      </w:r>
      <w:r w:rsidR="00D03711">
        <w:rPr>
          <w:rFonts w:ascii="Tahoma" w:hAnsi="Tahoma" w:cs="Tahoma"/>
        </w:rPr>
        <w:t>Расчетный</w:t>
      </w:r>
      <w:r w:rsidR="00136703" w:rsidRPr="00136703">
        <w:rPr>
          <w:rFonts w:ascii="Tahoma" w:hAnsi="Tahoma" w:cs="Tahoma"/>
        </w:rPr>
        <w:t xml:space="preserve"> день, следующий за последним днем заключения Контракта,</w:t>
      </w:r>
      <w:r w:rsidR="00281ED7" w:rsidRPr="00136703">
        <w:rPr>
          <w:rFonts w:ascii="Tahoma" w:hAnsi="Tahoma" w:cs="Tahoma"/>
        </w:rPr>
        <w:t xml:space="preserve"> </w:t>
      </w:r>
      <w:r w:rsidR="00AA2F71">
        <w:rPr>
          <w:rFonts w:ascii="Tahoma" w:hAnsi="Tahoma" w:cs="Tahoma"/>
        </w:rPr>
        <w:t>в который осуществляется исполнение Обязательства по расчетам,</w:t>
      </w:r>
      <w:r w:rsidR="00AA2F71" w:rsidRPr="001B1D61">
        <w:rPr>
          <w:rFonts w:ascii="Tahoma" w:hAnsi="Tahoma" w:cs="Tahoma"/>
        </w:rPr>
        <w:t xml:space="preserve"> </w:t>
      </w:r>
      <w:r w:rsidR="00281ED7" w:rsidRPr="00136703">
        <w:rPr>
          <w:rFonts w:ascii="Tahoma" w:hAnsi="Tahoma" w:cs="Tahoma"/>
        </w:rPr>
        <w:t>за</w:t>
      </w:r>
      <w:r w:rsidR="002C13AD" w:rsidRPr="00136703">
        <w:rPr>
          <w:rFonts w:ascii="Tahoma" w:hAnsi="Tahoma" w:cs="Tahoma"/>
        </w:rPr>
        <w:t xml:space="preserve"> </w:t>
      </w:r>
      <w:r w:rsidR="00281ED7" w:rsidRPr="00136703">
        <w:rPr>
          <w:rFonts w:ascii="Tahoma" w:hAnsi="Tahoma" w:cs="Tahoma"/>
        </w:rPr>
        <w:t>исключением</w:t>
      </w:r>
      <w:r w:rsidR="00DC1DB8" w:rsidRPr="00136703">
        <w:rPr>
          <w:rFonts w:ascii="Tahoma" w:hAnsi="Tahoma" w:cs="Tahoma"/>
        </w:rPr>
        <w:t xml:space="preserve"> </w:t>
      </w:r>
      <w:r w:rsidR="00281ED7" w:rsidRPr="00136703">
        <w:rPr>
          <w:rFonts w:ascii="Tahoma" w:hAnsi="Tahoma" w:cs="Tahoma"/>
        </w:rPr>
        <w:t xml:space="preserve">случаев, предусмотренных пунктами </w:t>
      </w:r>
      <w:r w:rsidR="00826DDE" w:rsidRPr="00136703">
        <w:rPr>
          <w:rFonts w:ascii="Tahoma" w:hAnsi="Tahoma" w:cs="Tahoma"/>
        </w:rPr>
        <w:t>6</w:t>
      </w:r>
      <w:r w:rsidR="00281ED7" w:rsidRPr="00136703">
        <w:rPr>
          <w:rFonts w:ascii="Tahoma" w:hAnsi="Tahoma" w:cs="Tahoma"/>
        </w:rPr>
        <w:t>.1-</w:t>
      </w:r>
      <w:r w:rsidR="00826DDE" w:rsidRPr="00136703">
        <w:rPr>
          <w:rFonts w:ascii="Tahoma" w:hAnsi="Tahoma" w:cs="Tahoma"/>
        </w:rPr>
        <w:t>6</w:t>
      </w:r>
      <w:r w:rsidR="00281ED7" w:rsidRPr="00136703">
        <w:rPr>
          <w:rFonts w:ascii="Tahoma" w:hAnsi="Tahoma" w:cs="Tahoma"/>
        </w:rPr>
        <w:t xml:space="preserve">.2 Спецификации. </w:t>
      </w:r>
    </w:p>
    <w:p w14:paraId="3F96B153" w14:textId="296BCD63" w:rsidR="00820798" w:rsidRPr="00D31B80" w:rsidRDefault="00820798" w:rsidP="00820798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820798">
        <w:rPr>
          <w:rFonts w:ascii="Tahoma" w:hAnsi="Tahoma" w:cs="Tahoma"/>
        </w:rPr>
        <w:t xml:space="preserve">В целях Спецификации, днем экспирации Контракта, считается день определения Обязательства по расчетам, согласно подпункту </w:t>
      </w:r>
      <w:r w:rsidR="003546BF">
        <w:rPr>
          <w:rFonts w:ascii="Tahoma" w:hAnsi="Tahoma" w:cs="Tahoma"/>
        </w:rPr>
        <w:t>3</w:t>
      </w:r>
      <w:r w:rsidRPr="00820798">
        <w:rPr>
          <w:rFonts w:ascii="Tahoma" w:hAnsi="Tahoma" w:cs="Tahoma"/>
        </w:rPr>
        <w:t>.1 Спецификации.</w:t>
      </w:r>
    </w:p>
    <w:p w14:paraId="09D9172F" w14:textId="2F1DCD0A" w:rsidR="00767E85" w:rsidRPr="00DE1ACA" w:rsidRDefault="00767E85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DE1ACA">
        <w:rPr>
          <w:rFonts w:ascii="Tahoma" w:hAnsi="Tahoma" w:cs="Tahoma"/>
        </w:rPr>
        <w:t>нения Контрактов, осуществляется на сайте Биржи в сети Интернет.</w:t>
      </w:r>
    </w:p>
    <w:p w14:paraId="68191507" w14:textId="389E867F" w:rsidR="00DC1DB8" w:rsidRPr="00DE1ACA" w:rsidRDefault="0064425A" w:rsidP="00DE583B">
      <w:pPr>
        <w:pStyle w:val="a0"/>
        <w:rPr>
          <w:rFonts w:ascii="Tahoma" w:hAnsi="Tahoma" w:cs="Tahoma"/>
        </w:rPr>
      </w:pPr>
      <w:r w:rsidRPr="00DE1ACA">
        <w:rPr>
          <w:rFonts w:ascii="Tahoma" w:hAnsi="Tahoma" w:cs="Tahoma"/>
        </w:rPr>
        <w:t>Обязательств</w:t>
      </w:r>
      <w:r w:rsidR="0046162E" w:rsidRPr="00DE1ACA">
        <w:rPr>
          <w:rFonts w:ascii="Tahoma" w:hAnsi="Tahoma" w:cs="Tahoma"/>
        </w:rPr>
        <w:t>а</w:t>
      </w:r>
      <w:r w:rsidRPr="00DE1ACA">
        <w:rPr>
          <w:rFonts w:ascii="Tahoma" w:hAnsi="Tahoma" w:cs="Tahoma"/>
        </w:rPr>
        <w:t xml:space="preserve"> по </w:t>
      </w:r>
      <w:r w:rsidR="0046162E" w:rsidRPr="00DE1ACA">
        <w:rPr>
          <w:rFonts w:ascii="Tahoma" w:hAnsi="Tahoma" w:cs="Tahoma"/>
        </w:rPr>
        <w:t>Контракту</w:t>
      </w:r>
    </w:p>
    <w:p w14:paraId="271683F2" w14:textId="31B6CC4C" w:rsidR="00DC1DB8" w:rsidRPr="00DE1ACA" w:rsidRDefault="00DF3D45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Обязательство по уплате вариационной маржи.</w:t>
      </w:r>
    </w:p>
    <w:p w14:paraId="52B52C71" w14:textId="42EE6DEE" w:rsidR="00DE698B" w:rsidRPr="00321574" w:rsidRDefault="00DF3D45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ind w:left="1276" w:hanging="567"/>
      </w:pPr>
      <w:r w:rsidRPr="00321574"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E31149" w:rsidRPr="00321574">
        <w:t>исн</w:t>
      </w:r>
      <w:r w:rsidRPr="00321574">
        <w:t xml:space="preserve">ого актива. </w:t>
      </w:r>
    </w:p>
    <w:p w14:paraId="11808BE9" w14:textId="59F3887A" w:rsidR="001316FC" w:rsidRPr="00321574" w:rsidRDefault="00136703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ind w:left="1276" w:hanging="567"/>
      </w:pPr>
      <w:r w:rsidRPr="00321574">
        <w:t>Вариационная маржа рассчитывается</w:t>
      </w:r>
      <w:r w:rsidR="00A47ADD">
        <w:t xml:space="preserve"> </w:t>
      </w:r>
      <w:r w:rsidR="00A47ADD">
        <w:rPr>
          <w:rFonts w:ascii="Tahoma" w:hAnsi="Tahoma" w:cs="Tahoma"/>
        </w:rPr>
        <w:t>по итогам каждого Торгового дня</w:t>
      </w:r>
      <w:r w:rsidRPr="00321574">
        <w:t xml:space="preserve"> в период с первого дня заключения Контракта до последнего дня заключения Контракта включительно и уплачивается с </w:t>
      </w:r>
      <w:r w:rsidR="00CC2B83">
        <w:t>Расчетного</w:t>
      </w:r>
      <w:r w:rsidRPr="00321574">
        <w:t xml:space="preserve"> дня, следующего за днем заключения контракта, до дня исполнения Контракта </w:t>
      </w:r>
      <w:r w:rsidR="00BF16DE">
        <w:rPr>
          <w:rFonts w:ascii="Tahoma" w:hAnsi="Tahoma" w:cs="Tahoma"/>
        </w:rPr>
        <w:t>включительно</w:t>
      </w:r>
      <w:r w:rsidR="00BF16DE" w:rsidRPr="00321574">
        <w:t xml:space="preserve"> </w:t>
      </w:r>
      <w:r w:rsidRPr="00321574">
        <w:t xml:space="preserve">с учетом положений пункта </w:t>
      </w:r>
      <w:r w:rsidR="006845FE" w:rsidRPr="00321574">
        <w:t>3</w:t>
      </w:r>
      <w:r w:rsidRPr="00321574">
        <w:t xml:space="preserve"> настоящей Спецификации.  </w:t>
      </w:r>
    </w:p>
    <w:p w14:paraId="27E4D827" w14:textId="794C0388" w:rsidR="00B97884" w:rsidRPr="00321574" w:rsidRDefault="001316FC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ind w:left="1276" w:hanging="567"/>
      </w:pPr>
      <w:r w:rsidRPr="00321574">
        <w:t>Вариационная маржа рассчитывается по следующ</w:t>
      </w:r>
      <w:r w:rsidR="00C3310D" w:rsidRPr="00321574">
        <w:t>им</w:t>
      </w:r>
      <w:r w:rsidRPr="00321574">
        <w:t xml:space="preserve"> формул</w:t>
      </w:r>
      <w:r w:rsidR="00C3310D" w:rsidRPr="00321574">
        <w:t>ам</w:t>
      </w:r>
      <w:r w:rsidR="00B97884" w:rsidRPr="00321574">
        <w:t>:</w:t>
      </w:r>
    </w:p>
    <w:p w14:paraId="379FAF9B" w14:textId="5C6CD8FA" w:rsidR="002E13B8" w:rsidRPr="006237FF" w:rsidRDefault="002E13B8" w:rsidP="00321574">
      <w:pPr>
        <w:pStyle w:val="10"/>
        <w:numPr>
          <w:ilvl w:val="0"/>
          <w:numId w:val="0"/>
        </w:numPr>
        <w:ind w:left="1276"/>
      </w:pPr>
      <w:bookmarkStart w:id="1" w:name="_Ref249432111"/>
      <w:r w:rsidRPr="00ED7A68">
        <w:t xml:space="preserve">В ходе Клиринговой сессии </w:t>
      </w:r>
      <w:proofErr w:type="spellStart"/>
      <w:r w:rsidRPr="00ED7A68">
        <w:t>mark-to-market</w:t>
      </w:r>
      <w:proofErr w:type="spellEnd"/>
      <w:r>
        <w:rPr>
          <w:rStyle w:val="aff5"/>
          <w:rFonts w:ascii="Tahoma" w:hAnsi="Tahoma" w:cs="Tahoma"/>
          <w:lang w:val="en-US"/>
        </w:rPr>
        <w:footnoteReference w:id="2"/>
      </w:r>
      <w:r w:rsidRPr="00ED7A68">
        <w:t>:</w:t>
      </w:r>
      <w:bookmarkEnd w:id="1"/>
    </w:p>
    <w:p w14:paraId="5183790D" w14:textId="77777777" w:rsidR="00197096" w:rsidRPr="00E671A2" w:rsidRDefault="00197096" w:rsidP="00321574">
      <w:pPr>
        <w:pStyle w:val="ac"/>
        <w:spacing w:before="120"/>
        <w:ind w:left="1276"/>
        <w:rPr>
          <w:rFonts w:ascii="Tahoma" w:hAnsi="Tahoma" w:cs="Tahoma"/>
          <w:b/>
          <w:lang w:val="ru-RU"/>
        </w:rPr>
      </w:pPr>
      <w:proofErr w:type="spellStart"/>
      <w:r w:rsidRPr="00DE1ACA">
        <w:rPr>
          <w:rFonts w:ascii="Tahoma" w:hAnsi="Tahoma" w:cs="Tahoma"/>
          <w:b/>
          <w:lang w:val="ru-RU"/>
        </w:rPr>
        <w:t>ВМо</w:t>
      </w:r>
      <w:proofErr w:type="spellEnd"/>
      <w:r w:rsidRPr="00E671A2">
        <w:rPr>
          <w:rFonts w:ascii="Tahoma" w:hAnsi="Tahoma" w:cs="Tahoma"/>
          <w:b/>
          <w:lang w:val="ru-RU"/>
        </w:rPr>
        <w:t xml:space="preserve"> = (</w:t>
      </w:r>
      <w:proofErr w:type="spellStart"/>
      <w:r w:rsidRPr="00DE1ACA">
        <w:rPr>
          <w:rFonts w:ascii="Tahoma" w:hAnsi="Tahoma" w:cs="Tahoma"/>
          <w:b/>
          <w:lang w:val="ru-RU"/>
        </w:rPr>
        <w:t>РЦт</w:t>
      </w:r>
      <w:proofErr w:type="spellEnd"/>
      <w:r w:rsidRPr="00E671A2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DE1ACA">
        <w:rPr>
          <w:rFonts w:ascii="Tahoma" w:hAnsi="Tahoma" w:cs="Tahoma"/>
          <w:b/>
          <w:lang w:val="ru-RU"/>
        </w:rPr>
        <w:t>Цо</w:t>
      </w:r>
      <w:proofErr w:type="spellEnd"/>
      <w:r w:rsidRPr="00E671A2">
        <w:rPr>
          <w:rFonts w:ascii="Tahoma" w:hAnsi="Tahoma" w:cs="Tahoma"/>
          <w:b/>
          <w:lang w:val="ru-RU"/>
        </w:rPr>
        <w:t xml:space="preserve">) * </w:t>
      </w:r>
      <w:r w:rsidRPr="00DE1ACA">
        <w:rPr>
          <w:rFonts w:ascii="Tahoma" w:hAnsi="Tahoma" w:cs="Tahoma"/>
          <w:b/>
        </w:rPr>
        <w:t>W</w:t>
      </w:r>
      <w:r w:rsidRPr="00E671A2">
        <w:rPr>
          <w:rFonts w:ascii="Tahoma" w:hAnsi="Tahoma" w:cs="Tahoma"/>
          <w:b/>
          <w:lang w:val="ru-RU"/>
        </w:rPr>
        <w:t xml:space="preserve"> / </w:t>
      </w:r>
      <w:r w:rsidRPr="00DE1ACA">
        <w:rPr>
          <w:rFonts w:ascii="Tahoma" w:hAnsi="Tahoma" w:cs="Tahoma"/>
          <w:b/>
        </w:rPr>
        <w:t>R</w:t>
      </w:r>
      <w:r w:rsidRPr="00E671A2">
        <w:rPr>
          <w:rFonts w:ascii="Tahoma" w:hAnsi="Tahoma" w:cs="Tahoma"/>
          <w:b/>
          <w:lang w:val="ru-RU"/>
        </w:rPr>
        <w:t>,</w:t>
      </w:r>
    </w:p>
    <w:p w14:paraId="3BC7CA2E" w14:textId="77777777" w:rsidR="00197096" w:rsidRPr="00E671A2" w:rsidRDefault="00197096" w:rsidP="00321574">
      <w:pPr>
        <w:tabs>
          <w:tab w:val="left" w:pos="9000"/>
        </w:tabs>
        <w:spacing w:before="120" w:after="60"/>
        <w:ind w:left="1276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DE1ACA">
        <w:rPr>
          <w:rFonts w:ascii="Tahoma" w:hAnsi="Tahoma" w:cs="Tahoma"/>
          <w:b/>
          <w:sz w:val="20"/>
          <w:szCs w:val="20"/>
        </w:rPr>
        <w:t>ВМт</w:t>
      </w:r>
      <w:proofErr w:type="spellEnd"/>
      <w:r w:rsidRPr="00E671A2">
        <w:rPr>
          <w:rFonts w:ascii="Tahoma" w:hAnsi="Tahoma" w:cs="Tahoma"/>
          <w:b/>
          <w:sz w:val="20"/>
          <w:szCs w:val="20"/>
        </w:rPr>
        <w:t xml:space="preserve"> = (</w:t>
      </w:r>
      <w:proofErr w:type="spellStart"/>
      <w:r w:rsidRPr="00DE1ACA">
        <w:rPr>
          <w:rFonts w:ascii="Tahoma" w:hAnsi="Tahoma" w:cs="Tahoma"/>
          <w:b/>
          <w:sz w:val="20"/>
          <w:szCs w:val="20"/>
        </w:rPr>
        <w:t>РЦт</w:t>
      </w:r>
      <w:proofErr w:type="spellEnd"/>
      <w:r w:rsidRPr="00E671A2">
        <w:rPr>
          <w:rFonts w:ascii="Tahoma" w:hAnsi="Tahoma" w:cs="Tahoma"/>
          <w:b/>
          <w:sz w:val="20"/>
          <w:szCs w:val="20"/>
        </w:rPr>
        <w:t xml:space="preserve"> – </w:t>
      </w:r>
      <w:proofErr w:type="spellStart"/>
      <w:r w:rsidRPr="00DE1ACA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E671A2">
        <w:rPr>
          <w:rFonts w:ascii="Tahoma" w:hAnsi="Tahoma" w:cs="Tahoma"/>
          <w:b/>
          <w:sz w:val="20"/>
          <w:szCs w:val="20"/>
        </w:rPr>
        <w:t xml:space="preserve">) * </w:t>
      </w:r>
      <w:r w:rsidRPr="00DE1ACA">
        <w:rPr>
          <w:rFonts w:ascii="Tahoma" w:hAnsi="Tahoma" w:cs="Tahoma"/>
          <w:b/>
          <w:sz w:val="20"/>
          <w:szCs w:val="20"/>
          <w:lang w:val="en-US"/>
        </w:rPr>
        <w:t>W</w:t>
      </w:r>
      <w:r w:rsidRPr="00E671A2">
        <w:rPr>
          <w:rFonts w:ascii="Tahoma" w:hAnsi="Tahoma" w:cs="Tahoma"/>
          <w:b/>
          <w:sz w:val="20"/>
          <w:szCs w:val="20"/>
        </w:rPr>
        <w:t xml:space="preserve"> / </w:t>
      </w:r>
      <w:r w:rsidRPr="00DE1ACA">
        <w:rPr>
          <w:rFonts w:ascii="Tahoma" w:hAnsi="Tahoma" w:cs="Tahoma"/>
          <w:b/>
          <w:sz w:val="20"/>
          <w:szCs w:val="20"/>
          <w:lang w:val="en-US"/>
        </w:rPr>
        <w:t>R</w:t>
      </w:r>
      <w:r w:rsidRPr="00E671A2">
        <w:rPr>
          <w:rFonts w:ascii="Tahoma" w:hAnsi="Tahoma" w:cs="Tahoma"/>
          <w:b/>
          <w:sz w:val="20"/>
          <w:szCs w:val="20"/>
        </w:rPr>
        <w:t>,</w:t>
      </w:r>
    </w:p>
    <w:p w14:paraId="7AA4141C" w14:textId="77777777" w:rsidR="00197096" w:rsidRPr="00DE1ACA" w:rsidRDefault="00197096" w:rsidP="00321574">
      <w:pPr>
        <w:tabs>
          <w:tab w:val="left" w:pos="9000"/>
        </w:tabs>
        <w:spacing w:before="120" w:after="60"/>
        <w:ind w:left="1276"/>
        <w:jc w:val="both"/>
        <w:rPr>
          <w:rFonts w:ascii="Tahoma" w:hAnsi="Tahoma" w:cs="Tahoma"/>
          <w:sz w:val="20"/>
          <w:szCs w:val="20"/>
        </w:rPr>
      </w:pPr>
      <w:r w:rsidRPr="00DE1ACA">
        <w:rPr>
          <w:rFonts w:ascii="Tahoma" w:hAnsi="Tahoma" w:cs="Tahoma"/>
          <w:sz w:val="20"/>
          <w:szCs w:val="20"/>
        </w:rPr>
        <w:t>где:</w:t>
      </w:r>
    </w:p>
    <w:p w14:paraId="03A4685E" w14:textId="77777777" w:rsidR="00197096" w:rsidRPr="00DE1ACA" w:rsidRDefault="00197096" w:rsidP="00321574">
      <w:pPr>
        <w:tabs>
          <w:tab w:val="left" w:pos="9000"/>
        </w:tabs>
        <w:ind w:left="1276"/>
        <w:jc w:val="both"/>
        <w:rPr>
          <w:rFonts w:ascii="Tahoma" w:hAnsi="Tahoma" w:cs="Tahoma"/>
          <w:sz w:val="20"/>
          <w:szCs w:val="20"/>
        </w:rPr>
      </w:pPr>
      <w:proofErr w:type="spellStart"/>
      <w:r w:rsidRPr="00DE1ACA">
        <w:rPr>
          <w:rFonts w:ascii="Tahoma" w:hAnsi="Tahoma" w:cs="Tahoma"/>
          <w:sz w:val="20"/>
          <w:szCs w:val="20"/>
        </w:rPr>
        <w:t>ВМо</w:t>
      </w:r>
      <w:proofErr w:type="spellEnd"/>
      <w:r w:rsidRPr="00DE1AC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ранее не осуществлялся;</w:t>
      </w:r>
    </w:p>
    <w:p w14:paraId="55448ABB" w14:textId="77777777" w:rsidR="00197096" w:rsidRPr="00DE1ACA" w:rsidRDefault="00197096" w:rsidP="00321574">
      <w:pPr>
        <w:tabs>
          <w:tab w:val="left" w:pos="9000"/>
        </w:tabs>
        <w:ind w:left="1276"/>
        <w:jc w:val="both"/>
        <w:rPr>
          <w:rFonts w:ascii="Tahoma" w:hAnsi="Tahoma" w:cs="Tahoma"/>
          <w:sz w:val="20"/>
          <w:szCs w:val="20"/>
        </w:rPr>
      </w:pPr>
      <w:proofErr w:type="spellStart"/>
      <w:r w:rsidRPr="00DE1ACA">
        <w:rPr>
          <w:rFonts w:ascii="Tahoma" w:hAnsi="Tahoma" w:cs="Tahoma"/>
          <w:sz w:val="20"/>
          <w:szCs w:val="20"/>
        </w:rPr>
        <w:t>ВМт</w:t>
      </w:r>
      <w:proofErr w:type="spellEnd"/>
      <w:r w:rsidRPr="00DE1AC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осуществлялся ранее;</w:t>
      </w:r>
    </w:p>
    <w:p w14:paraId="418B04B2" w14:textId="77777777" w:rsidR="00197096" w:rsidRPr="00DE1ACA" w:rsidRDefault="00197096" w:rsidP="00321574">
      <w:pPr>
        <w:tabs>
          <w:tab w:val="left" w:pos="9000"/>
        </w:tabs>
        <w:ind w:left="1276"/>
        <w:jc w:val="both"/>
        <w:rPr>
          <w:rFonts w:ascii="Tahoma" w:hAnsi="Tahoma" w:cs="Tahoma"/>
          <w:sz w:val="20"/>
          <w:szCs w:val="20"/>
        </w:rPr>
      </w:pPr>
      <w:proofErr w:type="spellStart"/>
      <w:r w:rsidRPr="00DE1ACA">
        <w:rPr>
          <w:rFonts w:ascii="Tahoma" w:hAnsi="Tahoma" w:cs="Tahoma"/>
          <w:sz w:val="20"/>
          <w:szCs w:val="20"/>
        </w:rPr>
        <w:t>Цо</w:t>
      </w:r>
      <w:proofErr w:type="spellEnd"/>
      <w:r w:rsidRPr="00DE1ACA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0D3FF590" w14:textId="77777777" w:rsidR="00197096" w:rsidRPr="00DE1ACA" w:rsidRDefault="00197096" w:rsidP="00321574">
      <w:pPr>
        <w:tabs>
          <w:tab w:val="left" w:pos="9000"/>
        </w:tabs>
        <w:ind w:left="1276"/>
        <w:jc w:val="both"/>
        <w:rPr>
          <w:rFonts w:ascii="Tahoma" w:hAnsi="Tahoma" w:cs="Tahoma"/>
          <w:sz w:val="20"/>
          <w:szCs w:val="20"/>
        </w:rPr>
      </w:pPr>
      <w:proofErr w:type="spellStart"/>
      <w:r w:rsidRPr="00DE1ACA">
        <w:rPr>
          <w:rFonts w:ascii="Tahoma" w:hAnsi="Tahoma" w:cs="Tahoma"/>
          <w:sz w:val="20"/>
          <w:szCs w:val="20"/>
        </w:rPr>
        <w:t>РЦт</w:t>
      </w:r>
      <w:proofErr w:type="spellEnd"/>
      <w:r w:rsidRPr="00DE1ACA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9BC4112" w14:textId="0FAABFE4" w:rsidR="00197096" w:rsidRPr="00DE1ACA" w:rsidRDefault="00197096" w:rsidP="00321574">
      <w:pPr>
        <w:tabs>
          <w:tab w:val="left" w:pos="9000"/>
        </w:tabs>
        <w:ind w:left="1276"/>
        <w:jc w:val="both"/>
        <w:rPr>
          <w:rFonts w:ascii="Tahoma" w:hAnsi="Tahoma" w:cs="Tahoma"/>
          <w:sz w:val="20"/>
          <w:szCs w:val="20"/>
        </w:rPr>
      </w:pPr>
      <w:proofErr w:type="spellStart"/>
      <w:r w:rsidRPr="00DE1ACA">
        <w:rPr>
          <w:rFonts w:ascii="Tahoma" w:hAnsi="Tahoma" w:cs="Tahoma"/>
          <w:sz w:val="20"/>
          <w:szCs w:val="20"/>
        </w:rPr>
        <w:t>РЦп</w:t>
      </w:r>
      <w:proofErr w:type="spellEnd"/>
      <w:r w:rsidRPr="00DE1ACA">
        <w:rPr>
          <w:rFonts w:ascii="Tahoma" w:hAnsi="Tahoma" w:cs="Tahoma"/>
          <w:sz w:val="20"/>
          <w:szCs w:val="20"/>
        </w:rPr>
        <w:t xml:space="preserve"> – </w:t>
      </w:r>
      <w:r w:rsidR="00132CE7" w:rsidRPr="00132CE7">
        <w:rPr>
          <w:rFonts w:ascii="Tahoma" w:hAnsi="Tahoma" w:cs="Tahoma"/>
          <w:sz w:val="20"/>
          <w:szCs w:val="20"/>
        </w:rPr>
        <w:t>Расчетная цена Контракта, определенная по итогам предыдущего Торгового дня</w:t>
      </w:r>
      <w:r w:rsidRPr="00DE1ACA">
        <w:rPr>
          <w:rFonts w:ascii="Tahoma" w:hAnsi="Tahoma" w:cs="Tahoma"/>
          <w:sz w:val="20"/>
          <w:szCs w:val="20"/>
        </w:rPr>
        <w:t>;</w:t>
      </w:r>
    </w:p>
    <w:p w14:paraId="76192C5F" w14:textId="77777777" w:rsidR="00197096" w:rsidRPr="00DE1ACA" w:rsidRDefault="00197096" w:rsidP="00321574">
      <w:pPr>
        <w:tabs>
          <w:tab w:val="left" w:pos="9000"/>
        </w:tabs>
        <w:ind w:left="1276"/>
        <w:jc w:val="both"/>
        <w:rPr>
          <w:rFonts w:ascii="Tahoma" w:hAnsi="Tahoma" w:cs="Tahoma"/>
          <w:sz w:val="20"/>
          <w:szCs w:val="20"/>
        </w:rPr>
      </w:pPr>
      <w:r w:rsidRPr="00DE1ACA">
        <w:rPr>
          <w:rFonts w:ascii="Tahoma" w:hAnsi="Tahoma" w:cs="Tahoma"/>
          <w:sz w:val="20"/>
          <w:szCs w:val="20"/>
          <w:lang w:val="en-US"/>
        </w:rPr>
        <w:t>W</w:t>
      </w:r>
      <w:r w:rsidRPr="00DE1ACA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3EC83ABD" w14:textId="77777777" w:rsidR="00197096" w:rsidRPr="00DE1ACA" w:rsidRDefault="00197096" w:rsidP="00321574">
      <w:pPr>
        <w:tabs>
          <w:tab w:val="left" w:pos="9000"/>
        </w:tabs>
        <w:ind w:left="1276"/>
        <w:jc w:val="both"/>
        <w:rPr>
          <w:rFonts w:ascii="Tahoma" w:hAnsi="Tahoma" w:cs="Tahoma"/>
          <w:sz w:val="20"/>
          <w:szCs w:val="20"/>
        </w:rPr>
      </w:pPr>
      <w:r w:rsidRPr="00DE1ACA">
        <w:rPr>
          <w:rFonts w:ascii="Tahoma" w:hAnsi="Tahoma" w:cs="Tahoma"/>
          <w:sz w:val="20"/>
          <w:szCs w:val="20"/>
        </w:rPr>
        <w:t>R – минимальный шаг цены.</w:t>
      </w:r>
    </w:p>
    <w:p w14:paraId="10997A75" w14:textId="156272E7" w:rsidR="00DB5C60" w:rsidRPr="00321574" w:rsidRDefault="00DF3D45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ind w:left="1276" w:hanging="567"/>
      </w:pPr>
      <w:r w:rsidRPr="00321574"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321574">
        <w:t>:</w:t>
      </w:r>
    </w:p>
    <w:p w14:paraId="5EFE8958" w14:textId="249051DD" w:rsidR="000A455D" w:rsidRPr="00321574" w:rsidRDefault="000A455D" w:rsidP="00321574">
      <w:pPr>
        <w:pStyle w:val="Pointmark"/>
        <w:tabs>
          <w:tab w:val="clear" w:pos="360"/>
          <w:tab w:val="num" w:pos="1620"/>
        </w:tabs>
        <w:autoSpaceDN/>
        <w:spacing w:before="120"/>
        <w:ind w:left="1620"/>
        <w:rPr>
          <w:rFonts w:ascii="Tahoma" w:hAnsi="Tahoma" w:cs="Tahoma"/>
        </w:rPr>
      </w:pPr>
      <w:r w:rsidRPr="00321574">
        <w:rPr>
          <w:rFonts w:ascii="Tahoma" w:hAnsi="Tahoma" w:cs="Tahoma"/>
        </w:rPr>
        <w:t xml:space="preserve">если вариационная маржа положительна, то обязательства по уплате вариационной маржи </w:t>
      </w:r>
      <w:r w:rsidR="00E671A2" w:rsidRPr="00321574">
        <w:rPr>
          <w:rFonts w:ascii="Tahoma" w:hAnsi="Tahoma" w:cs="Tahoma"/>
        </w:rPr>
        <w:t>возника</w:t>
      </w:r>
      <w:r w:rsidR="00E671A2">
        <w:rPr>
          <w:rFonts w:ascii="Tahoma" w:hAnsi="Tahoma" w:cs="Tahoma"/>
        </w:rPr>
        <w:t>ю</w:t>
      </w:r>
      <w:r w:rsidR="00E671A2" w:rsidRPr="00321574">
        <w:rPr>
          <w:rFonts w:ascii="Tahoma" w:hAnsi="Tahoma" w:cs="Tahoma"/>
        </w:rPr>
        <w:t xml:space="preserve">т </w:t>
      </w:r>
      <w:r w:rsidRPr="00321574">
        <w:rPr>
          <w:rFonts w:ascii="Tahoma" w:hAnsi="Tahoma" w:cs="Tahoma"/>
        </w:rPr>
        <w:t>у Продавца;</w:t>
      </w:r>
    </w:p>
    <w:p w14:paraId="7BA75F43" w14:textId="4FA1626D" w:rsidR="000A455D" w:rsidRPr="00DE1ACA" w:rsidRDefault="000A455D" w:rsidP="00321574">
      <w:pPr>
        <w:pStyle w:val="Pointmark"/>
        <w:tabs>
          <w:tab w:val="clear" w:pos="360"/>
          <w:tab w:val="num" w:pos="1620"/>
        </w:tabs>
        <w:autoSpaceDN/>
        <w:spacing w:before="120"/>
        <w:ind w:left="1620"/>
        <w:rPr>
          <w:rFonts w:ascii="Tahoma" w:hAnsi="Tahoma" w:cs="Tahoma"/>
        </w:rPr>
      </w:pPr>
      <w:r w:rsidRPr="00321574">
        <w:rPr>
          <w:rFonts w:ascii="Tahoma" w:hAnsi="Tahoma" w:cs="Tahoma"/>
        </w:rPr>
        <w:t xml:space="preserve"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</w:t>
      </w:r>
      <w:r w:rsidR="00E671A2" w:rsidRPr="00321574">
        <w:rPr>
          <w:rFonts w:ascii="Tahoma" w:hAnsi="Tahoma" w:cs="Tahoma"/>
        </w:rPr>
        <w:t>возника</w:t>
      </w:r>
      <w:r w:rsidR="00E671A2">
        <w:rPr>
          <w:rFonts w:ascii="Tahoma" w:hAnsi="Tahoma" w:cs="Tahoma"/>
        </w:rPr>
        <w:t>ю</w:t>
      </w:r>
      <w:r w:rsidR="00E671A2" w:rsidRPr="00321574">
        <w:rPr>
          <w:rFonts w:ascii="Tahoma" w:hAnsi="Tahoma" w:cs="Tahoma"/>
        </w:rPr>
        <w:t xml:space="preserve">т </w:t>
      </w:r>
      <w:r w:rsidRPr="00321574">
        <w:rPr>
          <w:rFonts w:ascii="Tahoma" w:hAnsi="Tahoma" w:cs="Tahoma"/>
        </w:rPr>
        <w:t>у Покупателя.</w:t>
      </w:r>
    </w:p>
    <w:p w14:paraId="111948A9" w14:textId="132236C9" w:rsidR="00DB5C60" w:rsidRPr="00321574" w:rsidRDefault="00DB5C60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ind w:left="1276" w:hanging="567"/>
      </w:pPr>
      <w:r w:rsidRPr="00321574">
        <w:t>Расчетная</w:t>
      </w:r>
      <w:r w:rsidR="00BA7878" w:rsidRPr="00321574">
        <w:t xml:space="preserve"> </w:t>
      </w:r>
      <w:r w:rsidRPr="00321574">
        <w:t>цена Контракта определяется Биржей в порядке и сроки, установленные Правилами торгов и Спецификацией.</w:t>
      </w:r>
    </w:p>
    <w:p w14:paraId="014F901E" w14:textId="7D49D2F3" w:rsidR="00EB56FB" w:rsidRPr="00DE1ACA" w:rsidRDefault="0064425A" w:rsidP="00321574">
      <w:pPr>
        <w:pStyle w:val="a0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Обязательство по </w:t>
      </w:r>
      <w:r w:rsidR="00A44ED5" w:rsidRPr="00DE1ACA">
        <w:rPr>
          <w:rFonts w:ascii="Tahoma" w:hAnsi="Tahoma" w:cs="Tahoma"/>
        </w:rPr>
        <w:t>расчетам</w:t>
      </w:r>
    </w:p>
    <w:p w14:paraId="3F8FE8AD" w14:textId="27F7A10B" w:rsidR="00FF4039" w:rsidRPr="00C42F24" w:rsidRDefault="00FF4039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C42F24">
        <w:rPr>
          <w:rFonts w:ascii="Tahoma" w:hAnsi="Tahoma" w:cs="Tahoma"/>
        </w:rPr>
        <w:lastRenderedPageBreak/>
        <w:t xml:space="preserve">Обязательство по уплате вариационной маржи, определяемое в ходе </w:t>
      </w:r>
      <w:bookmarkStart w:id="2" w:name="_Hlk219730663"/>
      <w:r w:rsidR="00C42F24" w:rsidRPr="00321574">
        <w:rPr>
          <w:rFonts w:ascii="Tahoma" w:hAnsi="Tahoma" w:cs="Tahoma"/>
        </w:rPr>
        <w:t xml:space="preserve">Клиринговой сессии </w:t>
      </w:r>
      <w:proofErr w:type="spellStart"/>
      <w:r w:rsidR="00C42F24" w:rsidRPr="00321574">
        <w:rPr>
          <w:rFonts w:ascii="Tahoma" w:hAnsi="Tahoma" w:cs="Tahoma"/>
        </w:rPr>
        <w:t>mark-to-market</w:t>
      </w:r>
      <w:proofErr w:type="spellEnd"/>
      <w:r w:rsidR="00C42F24" w:rsidRPr="00321574">
        <w:rPr>
          <w:rFonts w:ascii="Tahoma" w:hAnsi="Tahoma" w:cs="Tahoma"/>
        </w:rPr>
        <w:t xml:space="preserve"> по итогам Торгового дня, являющегося последним днем заключения Контракта, является Обязательством по расчетам.</w:t>
      </w:r>
      <w:r w:rsidR="0037257E">
        <w:rPr>
          <w:rFonts w:ascii="Tahoma" w:hAnsi="Tahoma" w:cs="Tahoma"/>
        </w:rPr>
        <w:t xml:space="preserve"> </w:t>
      </w:r>
      <w:r w:rsidR="0037257E">
        <w:rPr>
          <w:rFonts w:ascii="Tahoma" w:hAnsi="Tahoma" w:cs="Tahoma"/>
          <w:color w:val="000000"/>
        </w:rPr>
        <w:t>Торговый день, являющийся последним днем заключения Контракта, является днем определения Обязательства по расчетам.</w:t>
      </w:r>
      <w:r w:rsidR="00C42F24" w:rsidRPr="00321574">
        <w:rPr>
          <w:rFonts w:ascii="Tahoma" w:hAnsi="Tahoma" w:cs="Tahoma"/>
        </w:rPr>
        <w:t xml:space="preserve"> Исполнение </w:t>
      </w:r>
      <w:r w:rsidR="0072449A">
        <w:rPr>
          <w:rFonts w:ascii="Tahoma" w:hAnsi="Tahoma" w:cs="Tahoma"/>
        </w:rPr>
        <w:t>О</w:t>
      </w:r>
      <w:r w:rsidR="00C42F24" w:rsidRPr="00321574">
        <w:rPr>
          <w:rFonts w:ascii="Tahoma" w:hAnsi="Tahoma" w:cs="Tahoma"/>
        </w:rPr>
        <w:t xml:space="preserve">бязательства по </w:t>
      </w:r>
      <w:r w:rsidR="00B10B94" w:rsidRPr="00321574">
        <w:rPr>
          <w:rFonts w:ascii="Tahoma" w:hAnsi="Tahoma" w:cs="Tahoma"/>
        </w:rPr>
        <w:t>расчетам осуществляется</w:t>
      </w:r>
      <w:r w:rsidR="00C42F24" w:rsidRPr="00321574">
        <w:rPr>
          <w:rFonts w:ascii="Tahoma" w:hAnsi="Tahoma" w:cs="Tahoma"/>
        </w:rPr>
        <w:t xml:space="preserve"> в Расчетную клиринговую сессию дня исполнения Контракта</w:t>
      </w:r>
      <w:bookmarkEnd w:id="2"/>
      <w:r w:rsidR="00C42F24" w:rsidRPr="00321574">
        <w:rPr>
          <w:rFonts w:ascii="Tahoma" w:hAnsi="Tahoma" w:cs="Tahoma"/>
        </w:rPr>
        <w:t>.</w:t>
      </w:r>
    </w:p>
    <w:p w14:paraId="0C810A3A" w14:textId="7C0119A6" w:rsidR="00D4581F" w:rsidRPr="00DE1ACA" w:rsidRDefault="00D4581F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В целях определения Обязательства по расчетам </w:t>
      </w:r>
      <w:bookmarkStart w:id="3" w:name="_Ref231130227"/>
      <w:bookmarkStart w:id="4" w:name="_Ref231278074"/>
      <w:r w:rsidRPr="00DE1ACA">
        <w:rPr>
          <w:rFonts w:ascii="Tahoma" w:hAnsi="Tahoma" w:cs="Tahoma"/>
        </w:rPr>
        <w:t xml:space="preserve">текущая Расчетная цена Контракта (цена исполнения Контракта) считается равной </w:t>
      </w:r>
      <w:r w:rsidR="007A3566" w:rsidRPr="007A3566">
        <w:rPr>
          <w:rFonts w:ascii="Tahoma" w:hAnsi="Tahoma" w:cs="Tahoma"/>
        </w:rPr>
        <w:t xml:space="preserve">среднеарифметическому </w:t>
      </w:r>
      <w:r w:rsidRPr="00DE1ACA">
        <w:rPr>
          <w:rFonts w:ascii="Tahoma" w:hAnsi="Tahoma" w:cs="Tahoma"/>
        </w:rPr>
        <w:t xml:space="preserve">значению Индекса </w:t>
      </w:r>
      <w:r w:rsidR="000C00AF" w:rsidRPr="00321574">
        <w:rPr>
          <w:rFonts w:ascii="Tahoma" w:hAnsi="Tahoma" w:cs="Tahoma"/>
        </w:rPr>
        <w:t>RGBI</w:t>
      </w:r>
      <w:r w:rsidRPr="00DE1ACA">
        <w:rPr>
          <w:rFonts w:ascii="Tahoma" w:hAnsi="Tahoma" w:cs="Tahoma"/>
        </w:rPr>
        <w:t xml:space="preserve"> за период с 15:00 до 16:00 МСК</w:t>
      </w:r>
      <w:r w:rsidRPr="00DB5D58">
        <w:rPr>
          <w:rFonts w:ascii="Tahoma" w:hAnsi="Tahoma" w:cs="Tahoma"/>
          <w:vertAlign w:val="superscript"/>
        </w:rPr>
        <w:footnoteReference w:id="3"/>
      </w:r>
      <w:r w:rsidRPr="00DE1ACA">
        <w:rPr>
          <w:rFonts w:ascii="Tahoma" w:hAnsi="Tahoma" w:cs="Tahoma"/>
        </w:rPr>
        <w:t xml:space="preserve"> в последний день заключения Контракта, определенный в соответствии с пунктами 1.4 или </w:t>
      </w:r>
      <w:r w:rsidR="00A31FFC">
        <w:rPr>
          <w:rFonts w:ascii="Tahoma" w:hAnsi="Tahoma" w:cs="Tahoma"/>
        </w:rPr>
        <w:t>6</w:t>
      </w:r>
      <w:r w:rsidRPr="00DE1ACA">
        <w:rPr>
          <w:rFonts w:ascii="Tahoma" w:hAnsi="Tahoma" w:cs="Tahoma"/>
        </w:rPr>
        <w:t xml:space="preserve">.1 или </w:t>
      </w:r>
      <w:r w:rsidR="00A31FFC">
        <w:rPr>
          <w:rFonts w:ascii="Tahoma" w:hAnsi="Tahoma" w:cs="Tahoma"/>
        </w:rPr>
        <w:t>6</w:t>
      </w:r>
      <w:r w:rsidRPr="00DE1ACA">
        <w:rPr>
          <w:rFonts w:ascii="Tahoma" w:hAnsi="Tahoma" w:cs="Tahoma"/>
        </w:rPr>
        <w:t xml:space="preserve">.2 Спецификации (далее – Период расчета). Это правило применяется при условии, что в течение всего Периода расчета суммарная доля стоимости всех </w:t>
      </w:r>
      <w:r w:rsidR="0068390C" w:rsidRPr="00DE1ACA">
        <w:rPr>
          <w:rFonts w:ascii="Tahoma" w:hAnsi="Tahoma" w:cs="Tahoma"/>
        </w:rPr>
        <w:t>Облигаций федерального займа</w:t>
      </w:r>
      <w:r w:rsidRPr="00DE1ACA">
        <w:rPr>
          <w:rFonts w:ascii="Tahoma" w:hAnsi="Tahoma" w:cs="Tahoma"/>
        </w:rPr>
        <w:t xml:space="preserve">, используемых для расчета Индекса </w:t>
      </w:r>
      <w:r w:rsidR="0068390C" w:rsidRPr="00321574">
        <w:rPr>
          <w:rFonts w:ascii="Tahoma" w:hAnsi="Tahoma" w:cs="Tahoma"/>
        </w:rPr>
        <w:t>RGBI</w:t>
      </w:r>
      <w:r w:rsidRPr="00DE1ACA">
        <w:rPr>
          <w:rFonts w:ascii="Tahoma" w:hAnsi="Tahoma" w:cs="Tahoma"/>
        </w:rPr>
        <w:t xml:space="preserve"> (далее – </w:t>
      </w:r>
      <w:r w:rsidR="0068390C" w:rsidRPr="00DE1ACA">
        <w:rPr>
          <w:rFonts w:ascii="Tahoma" w:hAnsi="Tahoma" w:cs="Tahoma"/>
        </w:rPr>
        <w:t>ОФЗ</w:t>
      </w:r>
      <w:r w:rsidRPr="00DE1ACA">
        <w:rPr>
          <w:rFonts w:ascii="Tahoma" w:hAnsi="Tahoma" w:cs="Tahoma"/>
        </w:rPr>
        <w:t xml:space="preserve">; общий вес </w:t>
      </w:r>
      <w:r w:rsidR="0068390C" w:rsidRPr="00DE1ACA">
        <w:rPr>
          <w:rFonts w:ascii="Tahoma" w:hAnsi="Tahoma" w:cs="Tahoma"/>
        </w:rPr>
        <w:t>ОФЗ</w:t>
      </w:r>
      <w:r w:rsidRPr="00DE1ACA">
        <w:rPr>
          <w:rFonts w:ascii="Tahoma" w:hAnsi="Tahoma" w:cs="Tahoma"/>
        </w:rPr>
        <w:t xml:space="preserve"> в Индексе </w:t>
      </w:r>
      <w:r w:rsidR="0068390C" w:rsidRPr="00321574">
        <w:rPr>
          <w:rFonts w:ascii="Tahoma" w:hAnsi="Tahoma" w:cs="Tahoma"/>
        </w:rPr>
        <w:t>RGBI</w:t>
      </w:r>
      <w:r w:rsidRPr="00DE1ACA">
        <w:rPr>
          <w:rFonts w:ascii="Tahoma" w:hAnsi="Tahoma" w:cs="Tahoma"/>
        </w:rPr>
        <w:t>, соответственно), в кажд</w:t>
      </w:r>
      <w:r w:rsidR="007A22A6" w:rsidRPr="00DE1ACA">
        <w:rPr>
          <w:rFonts w:ascii="Tahoma" w:hAnsi="Tahoma" w:cs="Tahoma"/>
        </w:rPr>
        <w:t>ые 15</w:t>
      </w:r>
      <w:r w:rsidRPr="00DE1ACA">
        <w:rPr>
          <w:rFonts w:ascii="Tahoma" w:hAnsi="Tahoma" w:cs="Tahoma"/>
        </w:rPr>
        <w:t xml:space="preserve"> секунд Периода расчета составляла не менее 75% (далее – условие определения текущей Расчетной цены).</w:t>
      </w:r>
      <w:bookmarkEnd w:id="3"/>
      <w:r w:rsidRPr="00DE1ACA">
        <w:rPr>
          <w:rFonts w:ascii="Tahoma" w:hAnsi="Tahoma" w:cs="Tahoma"/>
        </w:rPr>
        <w:t xml:space="preserve"> При этом для расчета общего веса </w:t>
      </w:r>
      <w:r w:rsidR="0068390C" w:rsidRPr="00DE1ACA">
        <w:rPr>
          <w:rFonts w:ascii="Tahoma" w:hAnsi="Tahoma" w:cs="Tahoma"/>
        </w:rPr>
        <w:t xml:space="preserve">ОФЗ </w:t>
      </w:r>
      <w:r w:rsidRPr="00DE1ACA">
        <w:rPr>
          <w:rFonts w:ascii="Tahoma" w:hAnsi="Tahoma" w:cs="Tahoma"/>
        </w:rPr>
        <w:t xml:space="preserve">в Индексе </w:t>
      </w:r>
      <w:r w:rsidR="0068390C" w:rsidRPr="00321574">
        <w:rPr>
          <w:rFonts w:ascii="Tahoma" w:hAnsi="Tahoma" w:cs="Tahoma"/>
        </w:rPr>
        <w:t>RGBI</w:t>
      </w:r>
      <w:r w:rsidRPr="00DE1ACA">
        <w:rPr>
          <w:rFonts w:ascii="Tahoma" w:hAnsi="Tahoma" w:cs="Tahoma"/>
        </w:rPr>
        <w:t xml:space="preserve"> используются веса </w:t>
      </w:r>
      <w:r w:rsidR="0068390C" w:rsidRPr="00DE1ACA">
        <w:rPr>
          <w:rFonts w:ascii="Tahoma" w:hAnsi="Tahoma" w:cs="Tahoma"/>
        </w:rPr>
        <w:t>ОФЗ</w:t>
      </w:r>
      <w:r w:rsidRPr="00DE1ACA">
        <w:rPr>
          <w:rFonts w:ascii="Tahoma" w:hAnsi="Tahoma" w:cs="Tahoma"/>
        </w:rPr>
        <w:t xml:space="preserve">, определенные на закрытие предыдущего торгового дня, и только в отношении тех </w:t>
      </w:r>
      <w:r w:rsidR="0068390C" w:rsidRPr="00DE1ACA">
        <w:rPr>
          <w:rFonts w:ascii="Tahoma" w:hAnsi="Tahoma" w:cs="Tahoma"/>
        </w:rPr>
        <w:t>ОФЗ</w:t>
      </w:r>
      <w:r w:rsidRPr="00DE1ACA">
        <w:rPr>
          <w:rFonts w:ascii="Tahoma" w:hAnsi="Tahoma" w:cs="Tahoma"/>
        </w:rPr>
        <w:t xml:space="preserve">, торги которыми проводились Биржей в течение Периода расчета (за исключением торгов </w:t>
      </w:r>
      <w:r w:rsidR="0068390C" w:rsidRPr="00DE1ACA">
        <w:rPr>
          <w:rFonts w:ascii="Tahoma" w:hAnsi="Tahoma" w:cs="Tahoma"/>
        </w:rPr>
        <w:t>ОФЗ</w:t>
      </w:r>
      <w:r w:rsidRPr="00DE1ACA">
        <w:rPr>
          <w:rFonts w:ascii="Tahoma" w:hAnsi="Tahoma" w:cs="Tahoma"/>
        </w:rPr>
        <w:t>, проводимых в форме дискретного аукциона).</w:t>
      </w:r>
    </w:p>
    <w:p w14:paraId="0F14EBF2" w14:textId="6511A3F6" w:rsidR="00D4581F" w:rsidRDefault="00D4581F" w:rsidP="00022FBC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bookmarkStart w:id="5" w:name="_Ref231278111"/>
      <w:bookmarkEnd w:id="4"/>
      <w:r w:rsidRPr="00DE1ACA">
        <w:rPr>
          <w:rFonts w:ascii="Tahoma" w:hAnsi="Tahoma" w:cs="Tahoma"/>
        </w:rPr>
        <w:t>В целях подпункт</w:t>
      </w:r>
      <w:r w:rsidR="00EC044A">
        <w:rPr>
          <w:rFonts w:ascii="Tahoma" w:hAnsi="Tahoma" w:cs="Tahoma"/>
        </w:rPr>
        <w:t>а</w:t>
      </w:r>
      <w:r w:rsidRPr="00DE1ACA">
        <w:rPr>
          <w:rFonts w:ascii="Tahoma" w:hAnsi="Tahoma" w:cs="Tahoma"/>
        </w:rPr>
        <w:t xml:space="preserve"> </w:t>
      </w:r>
      <w:r w:rsidR="00C8609A" w:rsidRPr="00DE1ACA">
        <w:rPr>
          <w:rFonts w:ascii="Tahoma" w:hAnsi="Tahoma" w:cs="Tahoma"/>
        </w:rPr>
        <w:t xml:space="preserve">3.2 </w:t>
      </w:r>
      <w:r w:rsidRPr="00DE1ACA">
        <w:rPr>
          <w:rFonts w:ascii="Tahoma" w:hAnsi="Tahoma" w:cs="Tahoma"/>
        </w:rPr>
        <w:t xml:space="preserve">Спецификации для расчета общего веса </w:t>
      </w:r>
      <w:r w:rsidR="003939EC" w:rsidRPr="00DE1ACA">
        <w:rPr>
          <w:rFonts w:ascii="Tahoma" w:hAnsi="Tahoma" w:cs="Tahoma"/>
        </w:rPr>
        <w:t>ОФЗ</w:t>
      </w:r>
      <w:r w:rsidRPr="00DE1ACA">
        <w:rPr>
          <w:rFonts w:ascii="Tahoma" w:hAnsi="Tahoma" w:cs="Tahoma"/>
        </w:rPr>
        <w:t xml:space="preserve"> в Индексе </w:t>
      </w:r>
      <w:r w:rsidR="003939EC" w:rsidRPr="00DE1ACA">
        <w:rPr>
          <w:rFonts w:ascii="Tahoma" w:hAnsi="Tahoma" w:cs="Tahoma"/>
        </w:rPr>
        <w:t>RGBI</w:t>
      </w:r>
      <w:r w:rsidRPr="00DE1ACA">
        <w:rPr>
          <w:rFonts w:ascii="Tahoma" w:hAnsi="Tahoma" w:cs="Tahoma"/>
        </w:rPr>
        <w:t xml:space="preserve"> используются доли стоимости </w:t>
      </w:r>
      <w:r w:rsidR="003939EC" w:rsidRPr="00DE1ACA">
        <w:rPr>
          <w:rFonts w:ascii="Tahoma" w:hAnsi="Tahoma" w:cs="Tahoma"/>
        </w:rPr>
        <w:t>ОФЗ</w:t>
      </w:r>
      <w:r w:rsidRPr="00DE1ACA">
        <w:rPr>
          <w:rFonts w:ascii="Tahoma" w:hAnsi="Tahoma" w:cs="Tahoma"/>
        </w:rPr>
        <w:t xml:space="preserve"> в суммарной стоимости ценных бумаг, включенных в список ценных бумаг для расчета Индекса </w:t>
      </w:r>
      <w:r w:rsidR="00A551A3" w:rsidRPr="00321574">
        <w:rPr>
          <w:rFonts w:ascii="Tahoma" w:hAnsi="Tahoma" w:cs="Tahoma"/>
        </w:rPr>
        <w:t>RGBI</w:t>
      </w:r>
      <w:r w:rsidRPr="00DE1ACA">
        <w:rPr>
          <w:rFonts w:ascii="Tahoma" w:hAnsi="Tahoma" w:cs="Tahoma"/>
        </w:rPr>
        <w:t xml:space="preserve">, указанные в последней опубликованной на сайте Биржи в сети Интернет информации об указанных долях, подлежащей ежедневному раскрытию в соответствии с методикой расчета </w:t>
      </w:r>
      <w:r w:rsidR="007E61F0" w:rsidRPr="00DE1ACA">
        <w:rPr>
          <w:rFonts w:ascii="Tahoma" w:hAnsi="Tahoma" w:cs="Tahoma"/>
        </w:rPr>
        <w:t>Индексов Облигаций</w:t>
      </w:r>
      <w:r w:rsidRPr="00DE1ACA">
        <w:rPr>
          <w:rFonts w:ascii="Tahoma" w:hAnsi="Tahoma" w:cs="Tahoma"/>
        </w:rPr>
        <w:t>.</w:t>
      </w:r>
      <w:bookmarkEnd w:id="5"/>
    </w:p>
    <w:p w14:paraId="70CC1055" w14:textId="0F697A27" w:rsidR="00A50525" w:rsidRDefault="00A50525" w:rsidP="00A50525">
      <w:pPr>
        <w:pStyle w:val="a0"/>
        <w:rPr>
          <w:rFonts w:ascii="Tahoma" w:hAnsi="Tahoma" w:cs="Tahoma"/>
        </w:rPr>
      </w:pPr>
      <w:r>
        <w:rPr>
          <w:rFonts w:ascii="Tahoma" w:hAnsi="Tahoma" w:cs="Tahoma"/>
        </w:rPr>
        <w:t xml:space="preserve">Основания </w:t>
      </w:r>
      <w:r w:rsidRPr="00DE1ACA">
        <w:rPr>
          <w:rFonts w:ascii="Tahoma" w:hAnsi="Tahoma" w:cs="Tahoma"/>
        </w:rPr>
        <w:t>и порядок прекращения обязательств по Контракту</w:t>
      </w:r>
    </w:p>
    <w:p w14:paraId="487CFE14" w14:textId="25691ECC" w:rsidR="0064425A" w:rsidRPr="00321574" w:rsidRDefault="0064425A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321574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4CCF3C85" w:rsidR="0064425A" w:rsidRPr="00DE1ACA" w:rsidRDefault="0064425A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DE1ACA">
        <w:rPr>
          <w:rFonts w:ascii="Tahoma" w:hAnsi="Tahoma" w:cs="Tahoma"/>
        </w:rPr>
        <w:t>в порядке и сроки</w:t>
      </w:r>
      <w:r w:rsidRPr="00DE1ACA">
        <w:rPr>
          <w:rFonts w:ascii="Tahoma" w:hAnsi="Tahoma" w:cs="Tahoma"/>
        </w:rPr>
        <w:t xml:space="preserve">, </w:t>
      </w:r>
      <w:r w:rsidR="00DB7F24" w:rsidRPr="00DE1ACA">
        <w:rPr>
          <w:rFonts w:ascii="Tahoma" w:hAnsi="Tahoma" w:cs="Tahoma"/>
        </w:rPr>
        <w:t xml:space="preserve">предусмотренные </w:t>
      </w:r>
      <w:r w:rsidRPr="00DE1ACA">
        <w:rPr>
          <w:rFonts w:ascii="Tahoma" w:hAnsi="Tahoma" w:cs="Tahoma"/>
        </w:rPr>
        <w:t>Правилами клиринга.</w:t>
      </w:r>
    </w:p>
    <w:p w14:paraId="00BFFD4F" w14:textId="45518DF0" w:rsidR="0064425A" w:rsidRPr="00DE1ACA" w:rsidRDefault="0064425A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DE1ACA" w:rsidRDefault="0064425A" w:rsidP="00321574">
      <w:pPr>
        <w:pStyle w:val="a0"/>
        <w:rPr>
          <w:rFonts w:ascii="Tahoma" w:hAnsi="Tahoma" w:cs="Tahoma"/>
        </w:rPr>
      </w:pPr>
      <w:r w:rsidRPr="00DE1AC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2DB2E606" w14:textId="0E47135C" w:rsidR="00F457B4" w:rsidRPr="00DE1ACA" w:rsidRDefault="006D5208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 </w:t>
      </w:r>
      <w:r w:rsidR="0064425A" w:rsidRPr="00DE1AC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DE1ACA">
        <w:rPr>
          <w:rFonts w:ascii="Tahoma" w:hAnsi="Tahoma" w:cs="Tahoma"/>
        </w:rPr>
        <w:t>,</w:t>
      </w:r>
      <w:r w:rsidR="00066752" w:rsidRPr="00DE1ACA">
        <w:rPr>
          <w:rFonts w:ascii="Tahoma" w:hAnsi="Tahoma" w:cs="Tahoma"/>
        </w:rPr>
        <w:t xml:space="preserve"> </w:t>
      </w:r>
      <w:r w:rsidR="0064425A" w:rsidRPr="00DE1ACA">
        <w:rPr>
          <w:rFonts w:ascii="Tahoma" w:hAnsi="Tahoma" w:cs="Tahoma"/>
        </w:rPr>
        <w:t>Правилами клиринга</w:t>
      </w:r>
      <w:r w:rsidR="00EB7BBA">
        <w:rPr>
          <w:rFonts w:ascii="Tahoma" w:hAnsi="Tahoma" w:cs="Tahoma"/>
        </w:rPr>
        <w:t>,</w:t>
      </w:r>
      <w:r w:rsidR="00DC7782" w:rsidRPr="00DE1ACA">
        <w:rPr>
          <w:rFonts w:ascii="Tahoma" w:hAnsi="Tahoma" w:cs="Tahoma"/>
        </w:rPr>
        <w:t xml:space="preserve"> Правилами торгов</w:t>
      </w:r>
      <w:r w:rsidR="00E2699F">
        <w:rPr>
          <w:rFonts w:ascii="Tahoma" w:hAnsi="Tahoma" w:cs="Tahoma"/>
        </w:rPr>
        <w:t>,</w:t>
      </w:r>
      <w:r w:rsidR="00EB7BBA">
        <w:rPr>
          <w:rFonts w:ascii="Tahoma" w:hAnsi="Tahoma" w:cs="Tahoma"/>
        </w:rPr>
        <w:t xml:space="preserve"> </w:t>
      </w:r>
      <w:r w:rsidR="00EB7BBA" w:rsidRPr="00321574">
        <w:rPr>
          <w:rFonts w:ascii="Tahoma" w:hAnsi="Tahoma" w:cs="Tahoma"/>
        </w:rPr>
        <w:t>Правилами допуска</w:t>
      </w:r>
      <w:r w:rsidR="00E2699F">
        <w:rPr>
          <w:rFonts w:ascii="Tahoma" w:hAnsi="Tahoma" w:cs="Tahoma"/>
        </w:rPr>
        <w:t xml:space="preserve"> и Спецификацией</w:t>
      </w:r>
      <w:r w:rsidR="00DC7782" w:rsidRPr="00DE1ACA">
        <w:rPr>
          <w:rFonts w:ascii="Tahoma" w:hAnsi="Tahoma" w:cs="Tahoma"/>
        </w:rPr>
        <w:t>.</w:t>
      </w:r>
      <w:r w:rsidR="00C920EF" w:rsidRPr="00DE1ACA">
        <w:rPr>
          <w:rFonts w:ascii="Tahoma" w:hAnsi="Tahoma" w:cs="Tahoma"/>
        </w:rPr>
        <w:t xml:space="preserve"> </w:t>
      </w:r>
    </w:p>
    <w:p w14:paraId="068DE0A7" w14:textId="77777777" w:rsidR="00111C26" w:rsidRPr="00DE1ACA" w:rsidRDefault="00111C26" w:rsidP="00111C26">
      <w:pPr>
        <w:pStyle w:val="a0"/>
        <w:numPr>
          <w:ilvl w:val="0"/>
          <w:numId w:val="1"/>
        </w:numPr>
        <w:tabs>
          <w:tab w:val="clear" w:pos="360"/>
          <w:tab w:val="clear" w:pos="9000"/>
          <w:tab w:val="num" w:pos="284"/>
        </w:tabs>
        <w:spacing w:before="120"/>
        <w:ind w:left="284" w:right="0" w:hanging="284"/>
        <w:rPr>
          <w:rFonts w:ascii="Tahoma" w:hAnsi="Tahoma" w:cs="Tahoma"/>
        </w:rPr>
      </w:pPr>
      <w:r w:rsidRPr="00DE1ACA">
        <w:rPr>
          <w:rFonts w:ascii="Tahoma" w:hAnsi="Tahoma" w:cs="Tahoma"/>
        </w:rPr>
        <w:t>Особые условия</w:t>
      </w:r>
    </w:p>
    <w:p w14:paraId="0BF01A4C" w14:textId="57FA0525" w:rsidR="00111C26" w:rsidRPr="00DE1ACA" w:rsidRDefault="00946E41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bookmarkStart w:id="6" w:name="_Ref214193958"/>
      <w:r w:rsidRPr="00946E41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Спецификацией, в том числе в случае приостановления/прекращения заключения Контракта на Торгах, приостановления/прекращения расчета Индекса RGBI и/или несоблюдения условия определения текущей Расчетной цены (цены исполнения Контракта), указанного в подпункте 3.2 Спецификации, Биржа вправе по согласованию с Клиринговым центром принять одно или несколько из следующих решений</w:t>
      </w:r>
      <w:r w:rsidR="00111C26" w:rsidRPr="00946E41">
        <w:rPr>
          <w:rFonts w:ascii="Tahoma" w:hAnsi="Tahoma" w:cs="Tahoma"/>
        </w:rPr>
        <w:t>:</w:t>
      </w:r>
      <w:bookmarkEnd w:id="6"/>
    </w:p>
    <w:p w14:paraId="152D8EDC" w14:textId="23CCFED5" w:rsidR="00111C26" w:rsidRDefault="00111C26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spacing w:before="40"/>
        <w:ind w:left="1276" w:hanging="567"/>
      </w:pPr>
      <w:r w:rsidRPr="00321574">
        <w:t xml:space="preserve">об изменении даты последнего дня заключения Контракта; </w:t>
      </w:r>
    </w:p>
    <w:p w14:paraId="0A58F3FF" w14:textId="4F71AEC3" w:rsidR="007B3CE7" w:rsidRPr="00321574" w:rsidRDefault="007B3CE7" w:rsidP="002D1DA5">
      <w:pPr>
        <w:pStyle w:val="10"/>
        <w:tabs>
          <w:tab w:val="clear" w:pos="720"/>
          <w:tab w:val="clear" w:pos="1418"/>
          <w:tab w:val="num" w:pos="360"/>
          <w:tab w:val="num" w:pos="1276"/>
        </w:tabs>
        <w:spacing w:before="40"/>
        <w:ind w:left="1276" w:hanging="567"/>
      </w:pPr>
      <w:r w:rsidRPr="007B3CE7">
        <w:t>об изменении даты дня экспирации Контракта;</w:t>
      </w:r>
    </w:p>
    <w:p w14:paraId="0FCE38B6" w14:textId="346F99CE" w:rsidR="00111C26" w:rsidRDefault="00111C26">
      <w:pPr>
        <w:pStyle w:val="10"/>
        <w:tabs>
          <w:tab w:val="clear" w:pos="720"/>
          <w:tab w:val="clear" w:pos="1418"/>
          <w:tab w:val="num" w:pos="360"/>
          <w:tab w:val="num" w:pos="1276"/>
        </w:tabs>
        <w:spacing w:before="0"/>
        <w:ind w:left="1276" w:hanging="567"/>
      </w:pPr>
      <w:r w:rsidRPr="00321574">
        <w:t xml:space="preserve">об изменении даты дня исполнения Контракта; </w:t>
      </w:r>
    </w:p>
    <w:p w14:paraId="386C3D44" w14:textId="633A5B19" w:rsidR="00FA4D95" w:rsidRPr="00321574" w:rsidRDefault="00FA4D95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spacing w:before="0"/>
        <w:ind w:left="1276" w:hanging="567"/>
      </w:pPr>
      <w:r w:rsidRPr="00FA4D95">
        <w:t xml:space="preserve">об изменении </w:t>
      </w:r>
      <w:r w:rsidR="005D1F92">
        <w:t>в</w:t>
      </w:r>
      <w:r w:rsidRPr="00FA4D95">
        <w:t>ремени прекращения торгов Контрактом;</w:t>
      </w:r>
    </w:p>
    <w:p w14:paraId="60B9E898" w14:textId="71840875" w:rsidR="008E265E" w:rsidRPr="00321574" w:rsidRDefault="00111C26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spacing w:before="0"/>
        <w:ind w:left="1276" w:hanging="567"/>
      </w:pPr>
      <w:r w:rsidRPr="00321574">
        <w:t>об изменении текущей (последней) Расчетной цены и (или) определении порядка расчета и уплаты вариационной маржи</w:t>
      </w:r>
      <w:r w:rsidR="008E265E" w:rsidRPr="00321574">
        <w:t>;</w:t>
      </w:r>
    </w:p>
    <w:p w14:paraId="564038A4" w14:textId="77777777" w:rsidR="00111C26" w:rsidRPr="00321574" w:rsidRDefault="00111C26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spacing w:before="0"/>
        <w:ind w:left="1276" w:hanging="567"/>
      </w:pPr>
      <w:r w:rsidRPr="00321574">
        <w:t>иные решения, предусмотренные Правилами торгов.</w:t>
      </w:r>
    </w:p>
    <w:p w14:paraId="78C9DB25" w14:textId="3F696762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lastRenderedPageBreak/>
        <w:t>Биржа вправе по согласованию с Клиринговым центром изменить дату последнего дня заключения</w:t>
      </w:r>
      <w:r w:rsidR="002D1DA5">
        <w:rPr>
          <w:rFonts w:ascii="Tahoma" w:hAnsi="Tahoma" w:cs="Tahoma"/>
        </w:rPr>
        <w:t xml:space="preserve"> </w:t>
      </w:r>
      <w:r w:rsidR="002D1DA5">
        <w:rPr>
          <w:rFonts w:ascii="Tahoma" w:hAnsi="Tahoma" w:cs="Tahoma"/>
          <w:color w:val="000000"/>
        </w:rPr>
        <w:t>и (или) дату дня экспирации</w:t>
      </w:r>
      <w:r w:rsidRPr="00DE1ACA">
        <w:rPr>
          <w:rFonts w:ascii="Tahoma" w:hAnsi="Tahoma" w:cs="Tahoma"/>
        </w:rPr>
        <w:t xml:space="preserve"> и (или) дату дня исполнения Контракта с определенным кодом, или принять иное (иные) решение (решения), предусмотренные пунктом 6.1 Спецификации, 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72E90609" w14:textId="77777777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Информация о решении (решениях), принятом (принятых) Биржей в соответствии с пунктами 6.1 и (или) 6.2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пунктами 6.1 и (или) 6.2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7099812D" w14:textId="77777777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Если иное не установлено решением Биржи, с момента вступления в силу решения (решений), принятого (принятых) Биржей в соответствии с пунктами 6.1 и (или) 6.2 Спецификации, условия обязательств по ранее заключенным Контрактам считаются измененными с учетом указанного решения (решений). </w:t>
      </w:r>
    </w:p>
    <w:p w14:paraId="4BFD8991" w14:textId="1CA2F14F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В случае если </w:t>
      </w:r>
      <w:r w:rsidR="00E31149" w:rsidRPr="00DE1ACA">
        <w:rPr>
          <w:rFonts w:ascii="Tahoma" w:hAnsi="Tahoma" w:cs="Tahoma"/>
        </w:rPr>
        <w:t xml:space="preserve">индекс </w:t>
      </w:r>
      <w:r w:rsidR="00E31149" w:rsidRPr="00321574">
        <w:rPr>
          <w:rFonts w:ascii="Tahoma" w:hAnsi="Tahoma" w:cs="Tahoma"/>
        </w:rPr>
        <w:t>RGBI</w:t>
      </w:r>
      <w:r w:rsidRPr="00DE1ACA">
        <w:rPr>
          <w:rFonts w:ascii="Tahoma" w:hAnsi="Tahoma" w:cs="Tahoma"/>
        </w:rPr>
        <w:t xml:space="preserve"> перестает соответствовать требованиям, предъявляемым Банком России к базисному активу договора, являющегося производным финансовым инструментом, условия обязательств по ранее заключенным Контрактам не изменяются. </w:t>
      </w:r>
    </w:p>
    <w:p w14:paraId="58936102" w14:textId="77777777" w:rsidR="00111C26" w:rsidRPr="00DE1ACA" w:rsidRDefault="00111C26" w:rsidP="00111C26">
      <w:pPr>
        <w:pStyle w:val="a0"/>
        <w:numPr>
          <w:ilvl w:val="0"/>
          <w:numId w:val="1"/>
        </w:numPr>
        <w:shd w:val="clear" w:color="auto" w:fill="FFFFFF"/>
        <w:tabs>
          <w:tab w:val="clear" w:pos="360"/>
          <w:tab w:val="clear" w:pos="9000"/>
          <w:tab w:val="num" w:pos="284"/>
        </w:tabs>
        <w:ind w:left="284" w:right="0" w:hanging="284"/>
        <w:rPr>
          <w:rFonts w:ascii="Tahoma" w:hAnsi="Tahoma" w:cs="Tahoma"/>
        </w:rPr>
      </w:pPr>
      <w:r w:rsidRPr="00DE1ACA">
        <w:rPr>
          <w:rFonts w:ascii="Tahoma" w:hAnsi="Tahoma" w:cs="Tahoma"/>
        </w:rPr>
        <w:t>Внесение изменений и дополнений в Спецификацию</w:t>
      </w:r>
    </w:p>
    <w:p w14:paraId="28FD61B2" w14:textId="77777777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1B99A695" w14:textId="3B545BAC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дополнения.</w:t>
      </w:r>
    </w:p>
    <w:p w14:paraId="70986F74" w14:textId="77777777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Бирже в сети Интернет не менее чем за 3 (три) рабочих дня до введения ее в действие.</w:t>
      </w:r>
    </w:p>
    <w:p w14:paraId="22F8A05D" w14:textId="77777777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Если иное не установлено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217AD718" w14:textId="722EC023" w:rsidR="00166D3D" w:rsidRPr="00DE1ACA" w:rsidRDefault="00166D3D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sectPr w:rsidR="00166D3D" w:rsidRPr="00DE1ACA" w:rsidSect="00321574">
      <w:headerReference w:type="default" r:id="rId11"/>
      <w:footerReference w:type="even" r:id="rId12"/>
      <w:footerReference w:type="default" r:id="rId13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6E2E2" w14:textId="77777777" w:rsidR="00FB69F2" w:rsidRDefault="00FB69F2" w:rsidP="002F7E61">
      <w:r>
        <w:separator/>
      </w:r>
    </w:p>
  </w:endnote>
  <w:endnote w:type="continuationSeparator" w:id="0">
    <w:p w14:paraId="2DFF9F03" w14:textId="77777777" w:rsidR="00FB69F2" w:rsidRDefault="00FB69F2" w:rsidP="002F7E61">
      <w:r>
        <w:continuationSeparator/>
      </w:r>
    </w:p>
  </w:endnote>
  <w:endnote w:type="continuationNotice" w:id="1">
    <w:p w14:paraId="5EBA56C3" w14:textId="77777777" w:rsidR="00FB69F2" w:rsidRDefault="00FB6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745E7" w14:textId="77777777" w:rsidR="00FB69F2" w:rsidRDefault="00FB69F2" w:rsidP="002F7E61">
      <w:r>
        <w:separator/>
      </w:r>
    </w:p>
  </w:footnote>
  <w:footnote w:type="continuationSeparator" w:id="0">
    <w:p w14:paraId="3363B0AD" w14:textId="77777777" w:rsidR="00FB69F2" w:rsidRDefault="00FB69F2" w:rsidP="002F7E61">
      <w:r>
        <w:continuationSeparator/>
      </w:r>
    </w:p>
  </w:footnote>
  <w:footnote w:type="continuationNotice" w:id="1">
    <w:p w14:paraId="7A63804A" w14:textId="77777777" w:rsidR="00FB69F2" w:rsidRDefault="00FB69F2"/>
  </w:footnote>
  <w:footnote w:id="2">
    <w:p w14:paraId="04208D00" w14:textId="77777777" w:rsidR="002E13B8" w:rsidRPr="00080533" w:rsidRDefault="002E13B8" w:rsidP="002E13B8">
      <w:pPr>
        <w:pStyle w:val="aff3"/>
        <w:jc w:val="both"/>
        <w:rPr>
          <w:rFonts w:ascii="Tahoma" w:hAnsi="Tahoma" w:cs="Tahoma"/>
          <w:sz w:val="16"/>
          <w:szCs w:val="16"/>
        </w:rPr>
      </w:pPr>
      <w:r w:rsidRPr="00080533">
        <w:rPr>
          <w:rStyle w:val="aff5"/>
          <w:rFonts w:ascii="Tahoma" w:hAnsi="Tahoma" w:cs="Tahoma"/>
          <w:sz w:val="16"/>
          <w:szCs w:val="16"/>
        </w:rPr>
        <w:footnoteRef/>
      </w:r>
      <w:r w:rsidRPr="00080533">
        <w:rPr>
          <w:rFonts w:ascii="Tahoma" w:hAnsi="Tahoma" w:cs="Tahoma"/>
          <w:sz w:val="16"/>
          <w:szCs w:val="16"/>
        </w:rPr>
        <w:t xml:space="preserve"> 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  <w:footnote w:id="3">
    <w:p w14:paraId="5926810E" w14:textId="5C7D529C" w:rsidR="00D4581F" w:rsidRPr="00422CCF" w:rsidRDefault="00D4581F" w:rsidP="00D4581F">
      <w:pPr>
        <w:pStyle w:val="aff3"/>
        <w:jc w:val="both"/>
        <w:rPr>
          <w:rFonts w:ascii="Tahoma" w:hAnsi="Tahoma" w:cs="Tahoma"/>
          <w:sz w:val="15"/>
          <w:szCs w:val="15"/>
        </w:rPr>
      </w:pPr>
      <w:r w:rsidRPr="00422CCF">
        <w:rPr>
          <w:rStyle w:val="aff5"/>
          <w:rFonts w:ascii="Tahoma" w:hAnsi="Tahoma" w:cs="Tahoma"/>
          <w:sz w:val="15"/>
          <w:szCs w:val="15"/>
        </w:rPr>
        <w:footnoteRef/>
      </w:r>
      <w:r w:rsidRPr="00422CCF">
        <w:rPr>
          <w:rFonts w:ascii="Tahoma" w:hAnsi="Tahoma" w:cs="Tahoma"/>
          <w:sz w:val="15"/>
          <w:szCs w:val="15"/>
        </w:rPr>
        <w:t xml:space="preserve"> В Период расчета не включается значение Индекса </w:t>
      </w:r>
      <w:r w:rsidR="00252341">
        <w:rPr>
          <w:rFonts w:ascii="Tahoma" w:hAnsi="Tahoma" w:cs="Tahoma"/>
          <w:sz w:val="15"/>
          <w:szCs w:val="15"/>
          <w:lang w:val="en-US"/>
        </w:rPr>
        <w:t>RGBI</w:t>
      </w:r>
      <w:r w:rsidRPr="00422CCF">
        <w:rPr>
          <w:rFonts w:ascii="Tahoma" w:hAnsi="Tahoma" w:cs="Tahoma"/>
          <w:sz w:val="15"/>
          <w:szCs w:val="15"/>
        </w:rPr>
        <w:t xml:space="preserve"> на 15:00 МСК и включается значение Индекса </w:t>
      </w:r>
      <w:r w:rsidR="00252341">
        <w:rPr>
          <w:rFonts w:ascii="Tahoma" w:hAnsi="Tahoma" w:cs="Tahoma"/>
          <w:sz w:val="15"/>
          <w:szCs w:val="15"/>
          <w:lang w:val="en-US"/>
        </w:rPr>
        <w:t>RGBI</w:t>
      </w:r>
      <w:r w:rsidRPr="00422CCF">
        <w:rPr>
          <w:rFonts w:ascii="Tahoma" w:hAnsi="Tahoma" w:cs="Tahoma"/>
          <w:sz w:val="15"/>
          <w:szCs w:val="15"/>
        </w:rPr>
        <w:t xml:space="preserve"> на 16:00 МСК.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E1AD2" w14:textId="5A8B2972" w:rsidR="00311491" w:rsidRPr="00700AAD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 w:rsidR="009B71A7">
      <w:rPr>
        <w:rFonts w:ascii="Tahoma" w:hAnsi="Tahoma" w:cs="Tahoma"/>
        <w:b/>
        <w:sz w:val="20"/>
        <w:szCs w:val="20"/>
      </w:rPr>
      <w:t>ого</w:t>
    </w:r>
    <w:r>
      <w:rPr>
        <w:rFonts w:ascii="Tahoma" w:hAnsi="Tahoma" w:cs="Tahoma"/>
        <w:b/>
        <w:sz w:val="20"/>
        <w:szCs w:val="20"/>
      </w:rPr>
      <w:t xml:space="preserve"> контракт</w:t>
    </w:r>
    <w:r w:rsidR="009B71A7">
      <w:rPr>
        <w:rFonts w:ascii="Tahoma" w:hAnsi="Tahoma" w:cs="Tahoma"/>
        <w:b/>
        <w:sz w:val="20"/>
        <w:szCs w:val="20"/>
      </w:rPr>
      <w:t>а</w:t>
    </w:r>
  </w:p>
  <w:p w14:paraId="3A67C866" w14:textId="6338F417" w:rsidR="00311491" w:rsidRPr="00737041" w:rsidRDefault="00311491" w:rsidP="00311491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111C26">
      <w:rPr>
        <w:rFonts w:ascii="Tahoma" w:hAnsi="Tahoma" w:cs="Tahoma"/>
        <w:b/>
        <w:sz w:val="20"/>
        <w:szCs w:val="20"/>
      </w:rPr>
      <w:t xml:space="preserve">индекс </w:t>
    </w:r>
    <w:r w:rsidR="00111C26">
      <w:rPr>
        <w:rFonts w:ascii="Tahoma" w:hAnsi="Tahoma" w:cs="Tahoma"/>
        <w:b/>
        <w:sz w:val="20"/>
        <w:szCs w:val="20"/>
        <w:lang w:val="en-US"/>
      </w:rPr>
      <w:t>RGBI</w:t>
    </w:r>
  </w:p>
  <w:p w14:paraId="7A9EB3CD" w14:textId="77777777" w:rsidR="00DD7AFE" w:rsidRPr="00B2571E" w:rsidRDefault="00DD7AFE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9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C125C"/>
    <w:multiLevelType w:val="hybridMultilevel"/>
    <w:tmpl w:val="33C46A3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3A116BBF"/>
    <w:multiLevelType w:val="multilevel"/>
    <w:tmpl w:val="E234822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5"/>
        </w:tabs>
        <w:ind w:left="785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01113A2"/>
    <w:multiLevelType w:val="multilevel"/>
    <w:tmpl w:val="EA4616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5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2"/>
    <w:lvlOverride w:ilvl="0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12"/>
  </w:num>
  <w:num w:numId="9">
    <w:abstractNumId w:val="16"/>
  </w:num>
  <w:num w:numId="10">
    <w:abstractNumId w:val="8"/>
  </w:num>
  <w:num w:numId="11">
    <w:abstractNumId w:val="14"/>
  </w:num>
  <w:num w:numId="12">
    <w:abstractNumId w:val="17"/>
  </w:num>
  <w:num w:numId="13">
    <w:abstractNumId w:val="7"/>
  </w:num>
  <w:num w:numId="14">
    <w:abstractNumId w:val="26"/>
  </w:num>
  <w:num w:numId="15">
    <w:abstractNumId w:val="9"/>
  </w:num>
  <w:num w:numId="16">
    <w:abstractNumId w:val="0"/>
  </w:num>
  <w:num w:numId="17">
    <w:abstractNumId w:val="23"/>
  </w:num>
  <w:num w:numId="18">
    <w:abstractNumId w:val="25"/>
  </w:num>
  <w:num w:numId="19">
    <w:abstractNumId w:val="21"/>
  </w:num>
  <w:num w:numId="20">
    <w:abstractNumId w:val="17"/>
  </w:num>
  <w:num w:numId="21">
    <w:abstractNumId w:val="20"/>
  </w:num>
  <w:num w:numId="22">
    <w:abstractNumId w:val="6"/>
  </w:num>
  <w:num w:numId="23">
    <w:abstractNumId w:val="2"/>
  </w:num>
  <w:num w:numId="24">
    <w:abstractNumId w:val="12"/>
    <w:lvlOverride w:ilvl="0">
      <w:startOverride w:val="2"/>
    </w:lvlOverride>
    <w:lvlOverride w:ilvl="1">
      <w:startOverride w:val="2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2"/>
  </w:num>
  <w:num w:numId="28">
    <w:abstractNumId w:val="18"/>
  </w:num>
  <w:num w:numId="29">
    <w:abstractNumId w:val="22"/>
  </w:num>
  <w:num w:numId="30">
    <w:abstractNumId w:val="15"/>
  </w:num>
  <w:num w:numId="31">
    <w:abstractNumId w:val="19"/>
  </w:num>
  <w:num w:numId="32">
    <w:abstractNumId w:val="12"/>
  </w:num>
  <w:num w:numId="33">
    <w:abstractNumId w:val="4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2"/>
    <w:lvlOverride w:ilvl="0">
      <w:startOverride w:val="3"/>
    </w:lvlOverride>
    <w:lvlOverride w:ilvl="1">
      <w:startOverride w:val="4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7"/>
  </w:num>
  <w:num w:numId="47">
    <w:abstractNumId w:val="12"/>
  </w:num>
  <w:num w:numId="48">
    <w:abstractNumId w:val="12"/>
  </w:num>
  <w:num w:numId="49">
    <w:abstractNumId w:val="12"/>
  </w:num>
  <w:num w:numId="50">
    <w:abstractNumId w:val="12"/>
  </w:num>
  <w:num w:numId="51">
    <w:abstractNumId w:val="12"/>
  </w:num>
  <w:num w:numId="52">
    <w:abstractNumId w:val="12"/>
  </w:num>
  <w:num w:numId="5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</w:num>
  <w:num w:numId="55">
    <w:abstractNumId w:val="12"/>
  </w:num>
  <w:num w:numId="56">
    <w:abstractNumId w:val="12"/>
  </w:num>
  <w:num w:numId="57">
    <w:abstractNumId w:val="12"/>
  </w:num>
  <w:num w:numId="58">
    <w:abstractNumId w:val="12"/>
  </w:num>
  <w:num w:numId="59">
    <w:abstractNumId w:val="12"/>
  </w:num>
  <w:num w:numId="60">
    <w:abstractNumId w:val="12"/>
  </w:num>
  <w:num w:numId="61">
    <w:abstractNumId w:val="12"/>
  </w:num>
  <w:num w:numId="62">
    <w:abstractNumId w:val="12"/>
  </w:num>
  <w:num w:numId="63">
    <w:abstractNumId w:val="12"/>
  </w:num>
  <w:num w:numId="64">
    <w:abstractNumId w:val="12"/>
  </w:num>
  <w:num w:numId="65">
    <w:abstractNumId w:val="12"/>
  </w:num>
  <w:num w:numId="66">
    <w:abstractNumId w:val="12"/>
  </w:num>
  <w:num w:numId="67">
    <w:abstractNumId w:val="12"/>
  </w:num>
  <w:num w:numId="68">
    <w:abstractNumId w:val="12"/>
  </w:num>
  <w:num w:numId="69">
    <w:abstractNumId w:val="12"/>
  </w:num>
  <w:num w:numId="70">
    <w:abstractNumId w:val="12"/>
  </w:num>
  <w:num w:numId="71">
    <w:abstractNumId w:val="12"/>
  </w:num>
  <w:num w:numId="72">
    <w:abstractNumId w:val="12"/>
  </w:num>
  <w:num w:numId="73">
    <w:abstractNumId w:val="12"/>
  </w:num>
  <w:num w:numId="74">
    <w:abstractNumId w:val="12"/>
  </w:num>
  <w:num w:numId="75">
    <w:abstractNumId w:val="10"/>
  </w:num>
  <w:num w:numId="76">
    <w:abstractNumId w:val="7"/>
  </w:num>
  <w:num w:numId="77">
    <w:abstractNumId w:val="1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62DB"/>
    <w:rsid w:val="00010D7A"/>
    <w:rsid w:val="000153CC"/>
    <w:rsid w:val="00017B4E"/>
    <w:rsid w:val="00017EC1"/>
    <w:rsid w:val="00022699"/>
    <w:rsid w:val="00022FBC"/>
    <w:rsid w:val="00023289"/>
    <w:rsid w:val="00031D90"/>
    <w:rsid w:val="00032520"/>
    <w:rsid w:val="00034F8A"/>
    <w:rsid w:val="0003594B"/>
    <w:rsid w:val="00043B6D"/>
    <w:rsid w:val="000446D5"/>
    <w:rsid w:val="000558D1"/>
    <w:rsid w:val="00057B82"/>
    <w:rsid w:val="00066752"/>
    <w:rsid w:val="00066905"/>
    <w:rsid w:val="00070440"/>
    <w:rsid w:val="0009539C"/>
    <w:rsid w:val="000975C3"/>
    <w:rsid w:val="000A43DA"/>
    <w:rsid w:val="000A455D"/>
    <w:rsid w:val="000A7E81"/>
    <w:rsid w:val="000B7133"/>
    <w:rsid w:val="000C00AF"/>
    <w:rsid w:val="000C1F35"/>
    <w:rsid w:val="000E0906"/>
    <w:rsid w:val="000E6538"/>
    <w:rsid w:val="000E7DDA"/>
    <w:rsid w:val="000F3C17"/>
    <w:rsid w:val="000F5F10"/>
    <w:rsid w:val="000F661C"/>
    <w:rsid w:val="00104433"/>
    <w:rsid w:val="001060B5"/>
    <w:rsid w:val="0010758D"/>
    <w:rsid w:val="00110E60"/>
    <w:rsid w:val="00111C26"/>
    <w:rsid w:val="00115554"/>
    <w:rsid w:val="00122593"/>
    <w:rsid w:val="001234EB"/>
    <w:rsid w:val="001249B6"/>
    <w:rsid w:val="00125B93"/>
    <w:rsid w:val="001316FC"/>
    <w:rsid w:val="00132CE7"/>
    <w:rsid w:val="001348E3"/>
    <w:rsid w:val="00136703"/>
    <w:rsid w:val="001449CC"/>
    <w:rsid w:val="00145BF6"/>
    <w:rsid w:val="00145D3A"/>
    <w:rsid w:val="001471A0"/>
    <w:rsid w:val="0014756D"/>
    <w:rsid w:val="00150359"/>
    <w:rsid w:val="001520D7"/>
    <w:rsid w:val="001532A3"/>
    <w:rsid w:val="00164C05"/>
    <w:rsid w:val="00166D3D"/>
    <w:rsid w:val="00167EAD"/>
    <w:rsid w:val="0017356C"/>
    <w:rsid w:val="001756FF"/>
    <w:rsid w:val="00177983"/>
    <w:rsid w:val="00181492"/>
    <w:rsid w:val="001820D3"/>
    <w:rsid w:val="001832FC"/>
    <w:rsid w:val="001834A6"/>
    <w:rsid w:val="00186372"/>
    <w:rsid w:val="00186376"/>
    <w:rsid w:val="00190D7C"/>
    <w:rsid w:val="00194758"/>
    <w:rsid w:val="00197096"/>
    <w:rsid w:val="001A59A5"/>
    <w:rsid w:val="001A5C5B"/>
    <w:rsid w:val="001A6A0B"/>
    <w:rsid w:val="001B3B57"/>
    <w:rsid w:val="001B6DBE"/>
    <w:rsid w:val="001C080F"/>
    <w:rsid w:val="001C3C9B"/>
    <w:rsid w:val="001D5940"/>
    <w:rsid w:val="001D6E32"/>
    <w:rsid w:val="001E4FB2"/>
    <w:rsid w:val="001F0BE3"/>
    <w:rsid w:val="001F0ED6"/>
    <w:rsid w:val="001F50F3"/>
    <w:rsid w:val="001F740D"/>
    <w:rsid w:val="0020026C"/>
    <w:rsid w:val="00201C5E"/>
    <w:rsid w:val="002049BC"/>
    <w:rsid w:val="0020583C"/>
    <w:rsid w:val="00216A8E"/>
    <w:rsid w:val="00221EC5"/>
    <w:rsid w:val="0022349A"/>
    <w:rsid w:val="00223B64"/>
    <w:rsid w:val="00224B2C"/>
    <w:rsid w:val="00230645"/>
    <w:rsid w:val="00232B5C"/>
    <w:rsid w:val="00233E34"/>
    <w:rsid w:val="00235246"/>
    <w:rsid w:val="002367FD"/>
    <w:rsid w:val="002453FF"/>
    <w:rsid w:val="00250CAA"/>
    <w:rsid w:val="00252341"/>
    <w:rsid w:val="00252D5C"/>
    <w:rsid w:val="0025441B"/>
    <w:rsid w:val="002549EE"/>
    <w:rsid w:val="00255B75"/>
    <w:rsid w:val="002569BE"/>
    <w:rsid w:val="00260AB5"/>
    <w:rsid w:val="00262409"/>
    <w:rsid w:val="00262FD8"/>
    <w:rsid w:val="00264705"/>
    <w:rsid w:val="00265B8A"/>
    <w:rsid w:val="00267657"/>
    <w:rsid w:val="00270428"/>
    <w:rsid w:val="00270BD3"/>
    <w:rsid w:val="0027302D"/>
    <w:rsid w:val="00273A72"/>
    <w:rsid w:val="00281ED7"/>
    <w:rsid w:val="00284041"/>
    <w:rsid w:val="002846A7"/>
    <w:rsid w:val="00285A5C"/>
    <w:rsid w:val="0028679C"/>
    <w:rsid w:val="00291D16"/>
    <w:rsid w:val="00292B50"/>
    <w:rsid w:val="00296FF2"/>
    <w:rsid w:val="002A4785"/>
    <w:rsid w:val="002A49BD"/>
    <w:rsid w:val="002B0777"/>
    <w:rsid w:val="002B17D9"/>
    <w:rsid w:val="002C13AD"/>
    <w:rsid w:val="002C21F3"/>
    <w:rsid w:val="002C4AA9"/>
    <w:rsid w:val="002D1DA5"/>
    <w:rsid w:val="002D3444"/>
    <w:rsid w:val="002D72E7"/>
    <w:rsid w:val="002D7C30"/>
    <w:rsid w:val="002E13B8"/>
    <w:rsid w:val="002E33F0"/>
    <w:rsid w:val="002E3AAE"/>
    <w:rsid w:val="002E4B0E"/>
    <w:rsid w:val="002E5125"/>
    <w:rsid w:val="002E51B0"/>
    <w:rsid w:val="002E663F"/>
    <w:rsid w:val="002F0CE1"/>
    <w:rsid w:val="002F326E"/>
    <w:rsid w:val="002F6D11"/>
    <w:rsid w:val="002F7E61"/>
    <w:rsid w:val="002F7FA0"/>
    <w:rsid w:val="00302252"/>
    <w:rsid w:val="003042DA"/>
    <w:rsid w:val="003046E6"/>
    <w:rsid w:val="00305F03"/>
    <w:rsid w:val="00306FEF"/>
    <w:rsid w:val="00307888"/>
    <w:rsid w:val="00311491"/>
    <w:rsid w:val="00311FFE"/>
    <w:rsid w:val="003123ED"/>
    <w:rsid w:val="00313292"/>
    <w:rsid w:val="00314798"/>
    <w:rsid w:val="00315C4A"/>
    <w:rsid w:val="00315DBA"/>
    <w:rsid w:val="00321574"/>
    <w:rsid w:val="00326ED6"/>
    <w:rsid w:val="003300AF"/>
    <w:rsid w:val="00331D36"/>
    <w:rsid w:val="00333530"/>
    <w:rsid w:val="0033417E"/>
    <w:rsid w:val="00334D49"/>
    <w:rsid w:val="003468D4"/>
    <w:rsid w:val="0035128F"/>
    <w:rsid w:val="003546BF"/>
    <w:rsid w:val="0035473B"/>
    <w:rsid w:val="00361216"/>
    <w:rsid w:val="00363074"/>
    <w:rsid w:val="00367904"/>
    <w:rsid w:val="0037256F"/>
    <w:rsid w:val="0037257E"/>
    <w:rsid w:val="003768A8"/>
    <w:rsid w:val="00376B0E"/>
    <w:rsid w:val="00383B57"/>
    <w:rsid w:val="00384736"/>
    <w:rsid w:val="003939EC"/>
    <w:rsid w:val="003971C2"/>
    <w:rsid w:val="003A1EDB"/>
    <w:rsid w:val="003A25AF"/>
    <w:rsid w:val="003A4281"/>
    <w:rsid w:val="003A4FC3"/>
    <w:rsid w:val="003B57E3"/>
    <w:rsid w:val="003C3ACF"/>
    <w:rsid w:val="003C5B5E"/>
    <w:rsid w:val="003D11F4"/>
    <w:rsid w:val="003D3911"/>
    <w:rsid w:val="003D512B"/>
    <w:rsid w:val="003D5894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2FF1"/>
    <w:rsid w:val="0040429B"/>
    <w:rsid w:val="004046E4"/>
    <w:rsid w:val="00404DE6"/>
    <w:rsid w:val="0040639C"/>
    <w:rsid w:val="00410E70"/>
    <w:rsid w:val="00413554"/>
    <w:rsid w:val="004141A5"/>
    <w:rsid w:val="004147B7"/>
    <w:rsid w:val="00420EF8"/>
    <w:rsid w:val="00424533"/>
    <w:rsid w:val="00424B1E"/>
    <w:rsid w:val="00425ADD"/>
    <w:rsid w:val="00425B4C"/>
    <w:rsid w:val="00432CD4"/>
    <w:rsid w:val="00434D4A"/>
    <w:rsid w:val="004418AE"/>
    <w:rsid w:val="004424D4"/>
    <w:rsid w:val="00450C2D"/>
    <w:rsid w:val="00451CC0"/>
    <w:rsid w:val="004537E3"/>
    <w:rsid w:val="00453E92"/>
    <w:rsid w:val="004575B4"/>
    <w:rsid w:val="0046162E"/>
    <w:rsid w:val="00461F58"/>
    <w:rsid w:val="0046205E"/>
    <w:rsid w:val="004621CB"/>
    <w:rsid w:val="0046308E"/>
    <w:rsid w:val="00463EDB"/>
    <w:rsid w:val="00467291"/>
    <w:rsid w:val="00470614"/>
    <w:rsid w:val="004751A4"/>
    <w:rsid w:val="00485C2C"/>
    <w:rsid w:val="00486CF5"/>
    <w:rsid w:val="00486F26"/>
    <w:rsid w:val="00492B21"/>
    <w:rsid w:val="00492EAD"/>
    <w:rsid w:val="00495871"/>
    <w:rsid w:val="004A0BD2"/>
    <w:rsid w:val="004A312F"/>
    <w:rsid w:val="004A562C"/>
    <w:rsid w:val="004A5646"/>
    <w:rsid w:val="004A7EAD"/>
    <w:rsid w:val="004B174E"/>
    <w:rsid w:val="004B2BA3"/>
    <w:rsid w:val="004C1638"/>
    <w:rsid w:val="004C7252"/>
    <w:rsid w:val="004C7FB8"/>
    <w:rsid w:val="004D066B"/>
    <w:rsid w:val="004D550B"/>
    <w:rsid w:val="004F49BB"/>
    <w:rsid w:val="004F6172"/>
    <w:rsid w:val="00507FA5"/>
    <w:rsid w:val="00514158"/>
    <w:rsid w:val="00514B1D"/>
    <w:rsid w:val="00522D80"/>
    <w:rsid w:val="00522ED5"/>
    <w:rsid w:val="005255C9"/>
    <w:rsid w:val="00526088"/>
    <w:rsid w:val="005302F6"/>
    <w:rsid w:val="00531693"/>
    <w:rsid w:val="005348CC"/>
    <w:rsid w:val="0053755D"/>
    <w:rsid w:val="00543907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5C26"/>
    <w:rsid w:val="00580773"/>
    <w:rsid w:val="00582610"/>
    <w:rsid w:val="00582968"/>
    <w:rsid w:val="0058638E"/>
    <w:rsid w:val="005905C4"/>
    <w:rsid w:val="00593CC5"/>
    <w:rsid w:val="0059529A"/>
    <w:rsid w:val="00596D9E"/>
    <w:rsid w:val="00597A3E"/>
    <w:rsid w:val="005A3213"/>
    <w:rsid w:val="005A58E2"/>
    <w:rsid w:val="005B1E6C"/>
    <w:rsid w:val="005B21DD"/>
    <w:rsid w:val="005B4377"/>
    <w:rsid w:val="005C70E2"/>
    <w:rsid w:val="005C7C41"/>
    <w:rsid w:val="005D1F92"/>
    <w:rsid w:val="005D490C"/>
    <w:rsid w:val="005E1F01"/>
    <w:rsid w:val="005E3B88"/>
    <w:rsid w:val="005E663F"/>
    <w:rsid w:val="005F0683"/>
    <w:rsid w:val="005F0EBE"/>
    <w:rsid w:val="005F40F5"/>
    <w:rsid w:val="005F5736"/>
    <w:rsid w:val="005F60DA"/>
    <w:rsid w:val="00600519"/>
    <w:rsid w:val="0060081A"/>
    <w:rsid w:val="006022B8"/>
    <w:rsid w:val="00611E08"/>
    <w:rsid w:val="00622038"/>
    <w:rsid w:val="00627EEA"/>
    <w:rsid w:val="006361EB"/>
    <w:rsid w:val="0064149C"/>
    <w:rsid w:val="0064425A"/>
    <w:rsid w:val="00650E8C"/>
    <w:rsid w:val="00651BB4"/>
    <w:rsid w:val="00651DB0"/>
    <w:rsid w:val="00654B00"/>
    <w:rsid w:val="00655CF3"/>
    <w:rsid w:val="006574DF"/>
    <w:rsid w:val="00657A13"/>
    <w:rsid w:val="00657F43"/>
    <w:rsid w:val="00662F75"/>
    <w:rsid w:val="00663896"/>
    <w:rsid w:val="00663B5E"/>
    <w:rsid w:val="00664064"/>
    <w:rsid w:val="006673D9"/>
    <w:rsid w:val="00674DC9"/>
    <w:rsid w:val="00676C3C"/>
    <w:rsid w:val="00680CA1"/>
    <w:rsid w:val="0068390C"/>
    <w:rsid w:val="006844D8"/>
    <w:rsid w:val="006845FE"/>
    <w:rsid w:val="006867D2"/>
    <w:rsid w:val="00690E9B"/>
    <w:rsid w:val="006965D8"/>
    <w:rsid w:val="006A0DD9"/>
    <w:rsid w:val="006A37C8"/>
    <w:rsid w:val="006A6D3C"/>
    <w:rsid w:val="006B0BDD"/>
    <w:rsid w:val="006B106C"/>
    <w:rsid w:val="006B4081"/>
    <w:rsid w:val="006B5161"/>
    <w:rsid w:val="006B5D44"/>
    <w:rsid w:val="006C1BF1"/>
    <w:rsid w:val="006C1FE2"/>
    <w:rsid w:val="006C3685"/>
    <w:rsid w:val="006D0CC1"/>
    <w:rsid w:val="006D1F01"/>
    <w:rsid w:val="006D5208"/>
    <w:rsid w:val="006D5543"/>
    <w:rsid w:val="006E3E82"/>
    <w:rsid w:val="006E4896"/>
    <w:rsid w:val="006E4EC0"/>
    <w:rsid w:val="006E78F6"/>
    <w:rsid w:val="006F1090"/>
    <w:rsid w:val="006F6CE1"/>
    <w:rsid w:val="00700C7C"/>
    <w:rsid w:val="007028A9"/>
    <w:rsid w:val="007053DD"/>
    <w:rsid w:val="007075D3"/>
    <w:rsid w:val="00707E5F"/>
    <w:rsid w:val="00716203"/>
    <w:rsid w:val="00716C96"/>
    <w:rsid w:val="00721075"/>
    <w:rsid w:val="0072449A"/>
    <w:rsid w:val="00724D5E"/>
    <w:rsid w:val="00730D34"/>
    <w:rsid w:val="00730EE4"/>
    <w:rsid w:val="00733190"/>
    <w:rsid w:val="00733933"/>
    <w:rsid w:val="00737041"/>
    <w:rsid w:val="00737F89"/>
    <w:rsid w:val="007452E4"/>
    <w:rsid w:val="007466B3"/>
    <w:rsid w:val="007470D2"/>
    <w:rsid w:val="00750004"/>
    <w:rsid w:val="00750B98"/>
    <w:rsid w:val="00752B7D"/>
    <w:rsid w:val="007531B6"/>
    <w:rsid w:val="00762F2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739B"/>
    <w:rsid w:val="007875BB"/>
    <w:rsid w:val="00791BE4"/>
    <w:rsid w:val="007949AF"/>
    <w:rsid w:val="0079685C"/>
    <w:rsid w:val="007A042F"/>
    <w:rsid w:val="007A1CDD"/>
    <w:rsid w:val="007A22A6"/>
    <w:rsid w:val="007A3566"/>
    <w:rsid w:val="007A377C"/>
    <w:rsid w:val="007A63DF"/>
    <w:rsid w:val="007A7AFD"/>
    <w:rsid w:val="007B17D0"/>
    <w:rsid w:val="007B1A21"/>
    <w:rsid w:val="007B26FA"/>
    <w:rsid w:val="007B3CE7"/>
    <w:rsid w:val="007B58D6"/>
    <w:rsid w:val="007C0CC9"/>
    <w:rsid w:val="007C1CBB"/>
    <w:rsid w:val="007C1DAF"/>
    <w:rsid w:val="007C5A0E"/>
    <w:rsid w:val="007C645D"/>
    <w:rsid w:val="007C64C9"/>
    <w:rsid w:val="007C6DF1"/>
    <w:rsid w:val="007D3CB1"/>
    <w:rsid w:val="007D49E9"/>
    <w:rsid w:val="007D4BCE"/>
    <w:rsid w:val="007D6E9D"/>
    <w:rsid w:val="007D7969"/>
    <w:rsid w:val="007E1A61"/>
    <w:rsid w:val="007E1FEA"/>
    <w:rsid w:val="007E3BB6"/>
    <w:rsid w:val="007E575F"/>
    <w:rsid w:val="007E61F0"/>
    <w:rsid w:val="007E7793"/>
    <w:rsid w:val="007F493A"/>
    <w:rsid w:val="007F591A"/>
    <w:rsid w:val="007F5D3F"/>
    <w:rsid w:val="008001CE"/>
    <w:rsid w:val="00805B81"/>
    <w:rsid w:val="00805BF7"/>
    <w:rsid w:val="008064CB"/>
    <w:rsid w:val="00806EED"/>
    <w:rsid w:val="0081156F"/>
    <w:rsid w:val="00811A12"/>
    <w:rsid w:val="00812B07"/>
    <w:rsid w:val="008136E3"/>
    <w:rsid w:val="008143AB"/>
    <w:rsid w:val="00817B6D"/>
    <w:rsid w:val="00820798"/>
    <w:rsid w:val="00821879"/>
    <w:rsid w:val="00822C96"/>
    <w:rsid w:val="00824B4D"/>
    <w:rsid w:val="00824EBC"/>
    <w:rsid w:val="00826DDE"/>
    <w:rsid w:val="00827C6F"/>
    <w:rsid w:val="00833489"/>
    <w:rsid w:val="00833C1B"/>
    <w:rsid w:val="00834DEE"/>
    <w:rsid w:val="0084307A"/>
    <w:rsid w:val="00847AB8"/>
    <w:rsid w:val="00852EC2"/>
    <w:rsid w:val="00857383"/>
    <w:rsid w:val="008608BA"/>
    <w:rsid w:val="00860EF4"/>
    <w:rsid w:val="0087444A"/>
    <w:rsid w:val="008755F6"/>
    <w:rsid w:val="00877AC2"/>
    <w:rsid w:val="00880C45"/>
    <w:rsid w:val="00885DFA"/>
    <w:rsid w:val="0088660D"/>
    <w:rsid w:val="0089026B"/>
    <w:rsid w:val="0089322F"/>
    <w:rsid w:val="00897165"/>
    <w:rsid w:val="008A3018"/>
    <w:rsid w:val="008A75D9"/>
    <w:rsid w:val="008B34AD"/>
    <w:rsid w:val="008C3BFF"/>
    <w:rsid w:val="008C3CC8"/>
    <w:rsid w:val="008D0E47"/>
    <w:rsid w:val="008D1F57"/>
    <w:rsid w:val="008E265E"/>
    <w:rsid w:val="008E3A59"/>
    <w:rsid w:val="008E6E0F"/>
    <w:rsid w:val="008F335B"/>
    <w:rsid w:val="008F48E0"/>
    <w:rsid w:val="008F55BC"/>
    <w:rsid w:val="009026C7"/>
    <w:rsid w:val="0090628B"/>
    <w:rsid w:val="009071B1"/>
    <w:rsid w:val="009072BC"/>
    <w:rsid w:val="00910492"/>
    <w:rsid w:val="009118CB"/>
    <w:rsid w:val="00911BAC"/>
    <w:rsid w:val="00912821"/>
    <w:rsid w:val="009139E3"/>
    <w:rsid w:val="0092190B"/>
    <w:rsid w:val="00921CAE"/>
    <w:rsid w:val="009248D2"/>
    <w:rsid w:val="00925AE9"/>
    <w:rsid w:val="009313FD"/>
    <w:rsid w:val="009346F5"/>
    <w:rsid w:val="00936105"/>
    <w:rsid w:val="00940D28"/>
    <w:rsid w:val="009427A4"/>
    <w:rsid w:val="00945564"/>
    <w:rsid w:val="009457D2"/>
    <w:rsid w:val="00946E41"/>
    <w:rsid w:val="00950E56"/>
    <w:rsid w:val="00951DE9"/>
    <w:rsid w:val="0096320D"/>
    <w:rsid w:val="00973BA8"/>
    <w:rsid w:val="00975626"/>
    <w:rsid w:val="00976483"/>
    <w:rsid w:val="0098108A"/>
    <w:rsid w:val="009855D7"/>
    <w:rsid w:val="009901DC"/>
    <w:rsid w:val="00994B6E"/>
    <w:rsid w:val="009A008B"/>
    <w:rsid w:val="009A3C9F"/>
    <w:rsid w:val="009A6045"/>
    <w:rsid w:val="009A749B"/>
    <w:rsid w:val="009A7E1A"/>
    <w:rsid w:val="009B49DA"/>
    <w:rsid w:val="009B5602"/>
    <w:rsid w:val="009B71A7"/>
    <w:rsid w:val="009C2A8D"/>
    <w:rsid w:val="009C4B1D"/>
    <w:rsid w:val="009C61D5"/>
    <w:rsid w:val="009C7BDB"/>
    <w:rsid w:val="009D25C1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3CC7"/>
    <w:rsid w:val="00A06387"/>
    <w:rsid w:val="00A06955"/>
    <w:rsid w:val="00A075A5"/>
    <w:rsid w:val="00A11BE3"/>
    <w:rsid w:val="00A17E7A"/>
    <w:rsid w:val="00A20C47"/>
    <w:rsid w:val="00A238E2"/>
    <w:rsid w:val="00A24FE4"/>
    <w:rsid w:val="00A276AE"/>
    <w:rsid w:val="00A27965"/>
    <w:rsid w:val="00A31FFC"/>
    <w:rsid w:val="00A41532"/>
    <w:rsid w:val="00A4156F"/>
    <w:rsid w:val="00A41EAF"/>
    <w:rsid w:val="00A44B10"/>
    <w:rsid w:val="00A44ECB"/>
    <w:rsid w:val="00A44ED5"/>
    <w:rsid w:val="00A47ADD"/>
    <w:rsid w:val="00A50525"/>
    <w:rsid w:val="00A51167"/>
    <w:rsid w:val="00A52476"/>
    <w:rsid w:val="00A52C80"/>
    <w:rsid w:val="00A551A3"/>
    <w:rsid w:val="00A56A48"/>
    <w:rsid w:val="00A602E9"/>
    <w:rsid w:val="00A60ABD"/>
    <w:rsid w:val="00A612AF"/>
    <w:rsid w:val="00A62693"/>
    <w:rsid w:val="00A63790"/>
    <w:rsid w:val="00A64046"/>
    <w:rsid w:val="00A64750"/>
    <w:rsid w:val="00A67F21"/>
    <w:rsid w:val="00A739C8"/>
    <w:rsid w:val="00A74CF3"/>
    <w:rsid w:val="00A768FB"/>
    <w:rsid w:val="00A80E52"/>
    <w:rsid w:val="00A8101C"/>
    <w:rsid w:val="00A81DBB"/>
    <w:rsid w:val="00A830A2"/>
    <w:rsid w:val="00A83A8E"/>
    <w:rsid w:val="00A85B4F"/>
    <w:rsid w:val="00A872E6"/>
    <w:rsid w:val="00A96B8D"/>
    <w:rsid w:val="00AA16DC"/>
    <w:rsid w:val="00AA2327"/>
    <w:rsid w:val="00AA2B1B"/>
    <w:rsid w:val="00AA2F71"/>
    <w:rsid w:val="00AB31E9"/>
    <w:rsid w:val="00AB484A"/>
    <w:rsid w:val="00AB580C"/>
    <w:rsid w:val="00AB7BF4"/>
    <w:rsid w:val="00AD0514"/>
    <w:rsid w:val="00AD4202"/>
    <w:rsid w:val="00AD5B75"/>
    <w:rsid w:val="00AD5DD5"/>
    <w:rsid w:val="00AE1F84"/>
    <w:rsid w:val="00AE2E0F"/>
    <w:rsid w:val="00AE3060"/>
    <w:rsid w:val="00AE6C58"/>
    <w:rsid w:val="00AF343D"/>
    <w:rsid w:val="00AF5766"/>
    <w:rsid w:val="00AF6013"/>
    <w:rsid w:val="00AF6E74"/>
    <w:rsid w:val="00B00889"/>
    <w:rsid w:val="00B0218B"/>
    <w:rsid w:val="00B02CB2"/>
    <w:rsid w:val="00B0550C"/>
    <w:rsid w:val="00B06CA8"/>
    <w:rsid w:val="00B0721D"/>
    <w:rsid w:val="00B07CDF"/>
    <w:rsid w:val="00B10062"/>
    <w:rsid w:val="00B10B94"/>
    <w:rsid w:val="00B126A3"/>
    <w:rsid w:val="00B12E93"/>
    <w:rsid w:val="00B172E9"/>
    <w:rsid w:val="00B20E87"/>
    <w:rsid w:val="00B23434"/>
    <w:rsid w:val="00B24D0B"/>
    <w:rsid w:val="00B2571E"/>
    <w:rsid w:val="00B336DC"/>
    <w:rsid w:val="00B41866"/>
    <w:rsid w:val="00B41CFC"/>
    <w:rsid w:val="00B42D8F"/>
    <w:rsid w:val="00B450F6"/>
    <w:rsid w:val="00B46ECD"/>
    <w:rsid w:val="00B471DD"/>
    <w:rsid w:val="00B511FE"/>
    <w:rsid w:val="00B5385D"/>
    <w:rsid w:val="00B54428"/>
    <w:rsid w:val="00B54CFD"/>
    <w:rsid w:val="00B553A3"/>
    <w:rsid w:val="00B56B2E"/>
    <w:rsid w:val="00B61D18"/>
    <w:rsid w:val="00B6480C"/>
    <w:rsid w:val="00B7145A"/>
    <w:rsid w:val="00B74078"/>
    <w:rsid w:val="00B757A6"/>
    <w:rsid w:val="00B75A48"/>
    <w:rsid w:val="00B87E9A"/>
    <w:rsid w:val="00B9552A"/>
    <w:rsid w:val="00B95922"/>
    <w:rsid w:val="00B97884"/>
    <w:rsid w:val="00BA156B"/>
    <w:rsid w:val="00BA7878"/>
    <w:rsid w:val="00BB04DC"/>
    <w:rsid w:val="00BB0BA0"/>
    <w:rsid w:val="00BB10A5"/>
    <w:rsid w:val="00BB440B"/>
    <w:rsid w:val="00BB469C"/>
    <w:rsid w:val="00BB7919"/>
    <w:rsid w:val="00BC0999"/>
    <w:rsid w:val="00BC1EC9"/>
    <w:rsid w:val="00BD1676"/>
    <w:rsid w:val="00BD2026"/>
    <w:rsid w:val="00BD5C02"/>
    <w:rsid w:val="00BE350B"/>
    <w:rsid w:val="00BE6258"/>
    <w:rsid w:val="00BF16DE"/>
    <w:rsid w:val="00BF2C4F"/>
    <w:rsid w:val="00BF3062"/>
    <w:rsid w:val="00BF3264"/>
    <w:rsid w:val="00C03FA8"/>
    <w:rsid w:val="00C052BD"/>
    <w:rsid w:val="00C061F1"/>
    <w:rsid w:val="00C12BA6"/>
    <w:rsid w:val="00C13EE6"/>
    <w:rsid w:val="00C151EC"/>
    <w:rsid w:val="00C16FA8"/>
    <w:rsid w:val="00C23146"/>
    <w:rsid w:val="00C3310D"/>
    <w:rsid w:val="00C35A70"/>
    <w:rsid w:val="00C3764B"/>
    <w:rsid w:val="00C41A6F"/>
    <w:rsid w:val="00C4285F"/>
    <w:rsid w:val="00C42F24"/>
    <w:rsid w:val="00C5247C"/>
    <w:rsid w:val="00C527C4"/>
    <w:rsid w:val="00C547E3"/>
    <w:rsid w:val="00C55CE5"/>
    <w:rsid w:val="00C5744C"/>
    <w:rsid w:val="00C60001"/>
    <w:rsid w:val="00C602FF"/>
    <w:rsid w:val="00C60743"/>
    <w:rsid w:val="00C61A94"/>
    <w:rsid w:val="00C633FC"/>
    <w:rsid w:val="00C67378"/>
    <w:rsid w:val="00C75AFC"/>
    <w:rsid w:val="00C766D2"/>
    <w:rsid w:val="00C825E8"/>
    <w:rsid w:val="00C82F73"/>
    <w:rsid w:val="00C83A77"/>
    <w:rsid w:val="00C84B26"/>
    <w:rsid w:val="00C858C3"/>
    <w:rsid w:val="00C85D0A"/>
    <w:rsid w:val="00C8609A"/>
    <w:rsid w:val="00C868D0"/>
    <w:rsid w:val="00C91C90"/>
    <w:rsid w:val="00C920EF"/>
    <w:rsid w:val="00CA14FB"/>
    <w:rsid w:val="00CA1F12"/>
    <w:rsid w:val="00CA2FC2"/>
    <w:rsid w:val="00CA51BF"/>
    <w:rsid w:val="00CB1F53"/>
    <w:rsid w:val="00CB38E8"/>
    <w:rsid w:val="00CB403D"/>
    <w:rsid w:val="00CB5DEA"/>
    <w:rsid w:val="00CB5E02"/>
    <w:rsid w:val="00CC2B83"/>
    <w:rsid w:val="00CC4BAA"/>
    <w:rsid w:val="00CD2D54"/>
    <w:rsid w:val="00CD4662"/>
    <w:rsid w:val="00CD6A6E"/>
    <w:rsid w:val="00CE1558"/>
    <w:rsid w:val="00CE1880"/>
    <w:rsid w:val="00CE1BDE"/>
    <w:rsid w:val="00CE3DA7"/>
    <w:rsid w:val="00CE5C46"/>
    <w:rsid w:val="00CF3394"/>
    <w:rsid w:val="00CF653E"/>
    <w:rsid w:val="00D00AB2"/>
    <w:rsid w:val="00D02919"/>
    <w:rsid w:val="00D03711"/>
    <w:rsid w:val="00D03B3F"/>
    <w:rsid w:val="00D042A5"/>
    <w:rsid w:val="00D0468D"/>
    <w:rsid w:val="00D053FC"/>
    <w:rsid w:val="00D06662"/>
    <w:rsid w:val="00D06BC0"/>
    <w:rsid w:val="00D11188"/>
    <w:rsid w:val="00D11BC5"/>
    <w:rsid w:val="00D11D12"/>
    <w:rsid w:val="00D1224B"/>
    <w:rsid w:val="00D124C6"/>
    <w:rsid w:val="00D13DE1"/>
    <w:rsid w:val="00D201B2"/>
    <w:rsid w:val="00D228BC"/>
    <w:rsid w:val="00D25A36"/>
    <w:rsid w:val="00D2693B"/>
    <w:rsid w:val="00D26C10"/>
    <w:rsid w:val="00D31B80"/>
    <w:rsid w:val="00D32025"/>
    <w:rsid w:val="00D32EAC"/>
    <w:rsid w:val="00D34501"/>
    <w:rsid w:val="00D3572F"/>
    <w:rsid w:val="00D41DF5"/>
    <w:rsid w:val="00D4581F"/>
    <w:rsid w:val="00D506CA"/>
    <w:rsid w:val="00D51E35"/>
    <w:rsid w:val="00D52C2D"/>
    <w:rsid w:val="00D5602E"/>
    <w:rsid w:val="00D57447"/>
    <w:rsid w:val="00D575A6"/>
    <w:rsid w:val="00D5768A"/>
    <w:rsid w:val="00D57BC8"/>
    <w:rsid w:val="00D837C1"/>
    <w:rsid w:val="00D86BE5"/>
    <w:rsid w:val="00D87984"/>
    <w:rsid w:val="00D87A59"/>
    <w:rsid w:val="00D907C0"/>
    <w:rsid w:val="00D90C85"/>
    <w:rsid w:val="00D9372E"/>
    <w:rsid w:val="00D94BB8"/>
    <w:rsid w:val="00D955D8"/>
    <w:rsid w:val="00DA7ECF"/>
    <w:rsid w:val="00DB0C83"/>
    <w:rsid w:val="00DB552C"/>
    <w:rsid w:val="00DB58D8"/>
    <w:rsid w:val="00DB5AE1"/>
    <w:rsid w:val="00DB5C60"/>
    <w:rsid w:val="00DB5D58"/>
    <w:rsid w:val="00DB7F24"/>
    <w:rsid w:val="00DC1DB8"/>
    <w:rsid w:val="00DC7782"/>
    <w:rsid w:val="00DD05E7"/>
    <w:rsid w:val="00DD1590"/>
    <w:rsid w:val="00DD449D"/>
    <w:rsid w:val="00DD68D7"/>
    <w:rsid w:val="00DD7AFE"/>
    <w:rsid w:val="00DE1ACA"/>
    <w:rsid w:val="00DE1D9D"/>
    <w:rsid w:val="00DE2B3A"/>
    <w:rsid w:val="00DE2DB5"/>
    <w:rsid w:val="00DE41AA"/>
    <w:rsid w:val="00DE583B"/>
    <w:rsid w:val="00DE698B"/>
    <w:rsid w:val="00DF07F3"/>
    <w:rsid w:val="00DF3D45"/>
    <w:rsid w:val="00E04D7B"/>
    <w:rsid w:val="00E213C9"/>
    <w:rsid w:val="00E218EA"/>
    <w:rsid w:val="00E22C26"/>
    <w:rsid w:val="00E23222"/>
    <w:rsid w:val="00E23223"/>
    <w:rsid w:val="00E2490F"/>
    <w:rsid w:val="00E2699F"/>
    <w:rsid w:val="00E27CC4"/>
    <w:rsid w:val="00E31149"/>
    <w:rsid w:val="00E32F93"/>
    <w:rsid w:val="00E35CBE"/>
    <w:rsid w:val="00E44F31"/>
    <w:rsid w:val="00E45FB0"/>
    <w:rsid w:val="00E5656D"/>
    <w:rsid w:val="00E56AA8"/>
    <w:rsid w:val="00E56F63"/>
    <w:rsid w:val="00E61331"/>
    <w:rsid w:val="00E628B7"/>
    <w:rsid w:val="00E62F9E"/>
    <w:rsid w:val="00E6328D"/>
    <w:rsid w:val="00E667D5"/>
    <w:rsid w:val="00E671A2"/>
    <w:rsid w:val="00E71F75"/>
    <w:rsid w:val="00E74335"/>
    <w:rsid w:val="00E7568D"/>
    <w:rsid w:val="00E77143"/>
    <w:rsid w:val="00E81C80"/>
    <w:rsid w:val="00E857F8"/>
    <w:rsid w:val="00E86AD6"/>
    <w:rsid w:val="00E8740A"/>
    <w:rsid w:val="00E93720"/>
    <w:rsid w:val="00E9438A"/>
    <w:rsid w:val="00EA4926"/>
    <w:rsid w:val="00EA5285"/>
    <w:rsid w:val="00EB26B4"/>
    <w:rsid w:val="00EB2E35"/>
    <w:rsid w:val="00EB3356"/>
    <w:rsid w:val="00EB4542"/>
    <w:rsid w:val="00EB496D"/>
    <w:rsid w:val="00EB56FB"/>
    <w:rsid w:val="00EB7817"/>
    <w:rsid w:val="00EB7819"/>
    <w:rsid w:val="00EB7BBA"/>
    <w:rsid w:val="00EC044A"/>
    <w:rsid w:val="00EC3318"/>
    <w:rsid w:val="00ED15C0"/>
    <w:rsid w:val="00ED25EF"/>
    <w:rsid w:val="00ED4E10"/>
    <w:rsid w:val="00ED6054"/>
    <w:rsid w:val="00ED759C"/>
    <w:rsid w:val="00EE0434"/>
    <w:rsid w:val="00EE0DE3"/>
    <w:rsid w:val="00EE0FDE"/>
    <w:rsid w:val="00EE126F"/>
    <w:rsid w:val="00EE4A76"/>
    <w:rsid w:val="00EE5118"/>
    <w:rsid w:val="00EF0A14"/>
    <w:rsid w:val="00EF0EE2"/>
    <w:rsid w:val="00EF297A"/>
    <w:rsid w:val="00EF6144"/>
    <w:rsid w:val="00F01C3E"/>
    <w:rsid w:val="00F028E4"/>
    <w:rsid w:val="00F02DBC"/>
    <w:rsid w:val="00F073F2"/>
    <w:rsid w:val="00F104E4"/>
    <w:rsid w:val="00F10A44"/>
    <w:rsid w:val="00F115C2"/>
    <w:rsid w:val="00F11C0C"/>
    <w:rsid w:val="00F22C33"/>
    <w:rsid w:val="00F24B67"/>
    <w:rsid w:val="00F31360"/>
    <w:rsid w:val="00F3285C"/>
    <w:rsid w:val="00F40A05"/>
    <w:rsid w:val="00F457B4"/>
    <w:rsid w:val="00F45CF4"/>
    <w:rsid w:val="00F45EB6"/>
    <w:rsid w:val="00F4648D"/>
    <w:rsid w:val="00F4784D"/>
    <w:rsid w:val="00F52C93"/>
    <w:rsid w:val="00F54893"/>
    <w:rsid w:val="00F63266"/>
    <w:rsid w:val="00F638BB"/>
    <w:rsid w:val="00F66D01"/>
    <w:rsid w:val="00F70E33"/>
    <w:rsid w:val="00F7369A"/>
    <w:rsid w:val="00F77702"/>
    <w:rsid w:val="00F803EE"/>
    <w:rsid w:val="00F8090C"/>
    <w:rsid w:val="00F81A78"/>
    <w:rsid w:val="00F85333"/>
    <w:rsid w:val="00F90A3D"/>
    <w:rsid w:val="00F94273"/>
    <w:rsid w:val="00F95531"/>
    <w:rsid w:val="00F97024"/>
    <w:rsid w:val="00F9780B"/>
    <w:rsid w:val="00FA1D40"/>
    <w:rsid w:val="00FA36DD"/>
    <w:rsid w:val="00FA4D95"/>
    <w:rsid w:val="00FB2E92"/>
    <w:rsid w:val="00FB50B2"/>
    <w:rsid w:val="00FB69F2"/>
    <w:rsid w:val="00FC0976"/>
    <w:rsid w:val="00FC1D9E"/>
    <w:rsid w:val="00FC21AD"/>
    <w:rsid w:val="00FC5CA0"/>
    <w:rsid w:val="00FC6467"/>
    <w:rsid w:val="00FC6554"/>
    <w:rsid w:val="00FD1351"/>
    <w:rsid w:val="00FE50DC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1418"/>
      </w:tabs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rsid w:val="002F7E61"/>
    <w:rPr>
      <w:sz w:val="20"/>
      <w:szCs w:val="20"/>
    </w:rPr>
  </w:style>
  <w:style w:type="character" w:customStyle="1" w:styleId="aff4">
    <w:name w:val="Текст сноски Знак"/>
    <w:link w:val="aff3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semiHidden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D74CC-D00E-43EB-9714-C8883C47C950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c8bead1-c00a-4acf-9384-c08cb59451be"/>
    <ds:schemaRef ds:uri="http://schemas.microsoft.com/office/2006/documentManagement/types"/>
    <ds:schemaRef ds:uri="http://schemas.microsoft.com/office/2006/metadata/properties"/>
    <ds:schemaRef ds:uri="3d16ac60-ca44-4310-891e-6ee324d946e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9F130FC-434C-4382-A3F5-74EF8227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1663</Words>
  <Characters>9485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11126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Екатерина Бандакова</cp:lastModifiedBy>
  <cp:revision>6</cp:revision>
  <cp:lastPrinted>2020-02-26T09:42:00Z</cp:lastPrinted>
  <dcterms:created xsi:type="dcterms:W3CDTF">2026-02-24T15:58:00Z</dcterms:created>
  <dcterms:modified xsi:type="dcterms:W3CDTF">2026-03-10T12:35:00Z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