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2C" w:rsidRPr="006829BA" w:rsidRDefault="00642088" w:rsidP="00642088">
      <w:pPr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</w:t>
      </w:r>
      <w:r w:rsidR="006D422C" w:rsidRPr="006829BA">
        <w:rPr>
          <w:rFonts w:ascii="Tahoma" w:hAnsi="Tahoma" w:cs="Tahoma"/>
          <w:sz w:val="24"/>
          <w:szCs w:val="24"/>
        </w:rPr>
        <w:t>УТВЕРЖДЕНЫ</w:t>
      </w:r>
    </w:p>
    <w:p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7C281D" w:rsidRPr="006829BA">
        <w:rPr>
          <w:rFonts w:ascii="Tahoma" w:hAnsi="Tahoma" w:cs="Tahoma"/>
          <w:sz w:val="24"/>
          <w:szCs w:val="24"/>
        </w:rPr>
        <w:t>Приказ</w:t>
      </w:r>
      <w:r w:rsidR="007C281D">
        <w:rPr>
          <w:rFonts w:ascii="Tahoma" w:hAnsi="Tahoma" w:cs="Tahoma"/>
          <w:sz w:val="24"/>
          <w:szCs w:val="24"/>
        </w:rPr>
        <w:t>ами</w:t>
      </w:r>
      <w:r w:rsidR="007C281D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:rsidR="00A929FD" w:rsidRDefault="00A929FD" w:rsidP="006D422C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bookmarkStart w:id="0" w:name="_Hlk122597458"/>
      <w:r w:rsidR="007F77B2" w:rsidRPr="00642088">
        <w:rPr>
          <w:rFonts w:ascii="Tahoma" w:hAnsi="Tahoma" w:cs="Tahoma"/>
          <w:sz w:val="24"/>
          <w:szCs w:val="24"/>
        </w:rPr>
        <w:t>№МБ-П-</w:t>
      </w:r>
      <w:r w:rsidR="00AB1537" w:rsidRPr="00642088">
        <w:rPr>
          <w:rFonts w:ascii="Tahoma" w:hAnsi="Tahoma" w:cs="Tahoma"/>
          <w:sz w:val="24"/>
          <w:szCs w:val="24"/>
        </w:rPr>
        <w:t>2023</w:t>
      </w:r>
      <w:r w:rsidR="007F77B2" w:rsidRPr="00642088">
        <w:rPr>
          <w:rFonts w:ascii="Tahoma" w:hAnsi="Tahoma" w:cs="Tahoma"/>
          <w:sz w:val="24"/>
          <w:szCs w:val="24"/>
        </w:rPr>
        <w:t>-</w:t>
      </w:r>
      <w:r w:rsidR="00642088" w:rsidRPr="00642088">
        <w:rPr>
          <w:rFonts w:ascii="Tahoma" w:hAnsi="Tahoma" w:cs="Tahoma"/>
          <w:sz w:val="24"/>
          <w:szCs w:val="24"/>
        </w:rPr>
        <w:t xml:space="preserve">3020 </w:t>
      </w:r>
      <w:r w:rsidR="00BA3424" w:rsidRPr="00642088">
        <w:rPr>
          <w:rFonts w:ascii="Arial" w:hAnsi="Arial" w:cs="Arial"/>
          <w:sz w:val="24"/>
          <w:szCs w:val="24"/>
        </w:rPr>
        <w:t xml:space="preserve">от </w:t>
      </w:r>
      <w:r w:rsidR="000D196A" w:rsidRPr="00642088">
        <w:rPr>
          <w:rFonts w:ascii="Arial" w:hAnsi="Arial" w:cs="Arial"/>
          <w:sz w:val="24"/>
          <w:szCs w:val="24"/>
        </w:rPr>
        <w:t>2</w:t>
      </w:r>
      <w:r w:rsidR="00642088" w:rsidRPr="00642088">
        <w:rPr>
          <w:rFonts w:ascii="Arial" w:hAnsi="Arial" w:cs="Arial"/>
          <w:sz w:val="24"/>
          <w:szCs w:val="24"/>
        </w:rPr>
        <w:t>4</w:t>
      </w:r>
      <w:r w:rsidR="00AD1C2F" w:rsidRPr="00642088">
        <w:rPr>
          <w:rFonts w:ascii="Arial" w:hAnsi="Arial" w:cs="Arial"/>
          <w:sz w:val="24"/>
          <w:szCs w:val="24"/>
        </w:rPr>
        <w:t>.</w:t>
      </w:r>
      <w:r w:rsidR="00642088" w:rsidRPr="00642088">
        <w:rPr>
          <w:rFonts w:ascii="Arial" w:hAnsi="Arial" w:cs="Arial"/>
          <w:sz w:val="24"/>
          <w:szCs w:val="24"/>
        </w:rPr>
        <w:t>10</w:t>
      </w:r>
      <w:r w:rsidR="007F77B2" w:rsidRPr="00642088">
        <w:rPr>
          <w:rFonts w:ascii="Arial" w:hAnsi="Arial" w:cs="Arial"/>
          <w:sz w:val="24"/>
          <w:szCs w:val="24"/>
        </w:rPr>
        <w:t>.</w:t>
      </w:r>
      <w:bookmarkEnd w:id="0"/>
      <w:r w:rsidR="0008697C" w:rsidRPr="00642088">
        <w:rPr>
          <w:rFonts w:ascii="Arial" w:hAnsi="Arial" w:cs="Arial"/>
          <w:sz w:val="24"/>
          <w:szCs w:val="24"/>
        </w:rPr>
        <w:t>2023</w:t>
      </w:r>
    </w:p>
    <w:p w:rsidR="007C281D" w:rsidRDefault="006A4998" w:rsidP="006D422C">
      <w:pPr>
        <w:rPr>
          <w:rFonts w:ascii="Arial" w:hAnsi="Arial" w:cs="Arial"/>
          <w:sz w:val="24"/>
          <w:szCs w:val="24"/>
        </w:rPr>
      </w:pPr>
      <w:r w:rsidRPr="00411D3D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r w:rsidR="007C281D" w:rsidRPr="00642088">
        <w:rPr>
          <w:rFonts w:ascii="Tahoma" w:hAnsi="Tahoma" w:cs="Tahoma"/>
          <w:sz w:val="24"/>
          <w:szCs w:val="24"/>
        </w:rPr>
        <w:t>№МБ-П-2023-</w:t>
      </w:r>
      <w:r w:rsidRPr="00411D3D">
        <w:rPr>
          <w:rFonts w:ascii="Tahoma" w:hAnsi="Tahoma" w:cs="Tahoma"/>
          <w:sz w:val="24"/>
          <w:szCs w:val="24"/>
        </w:rPr>
        <w:t xml:space="preserve">3338 </w:t>
      </w:r>
      <w:r w:rsidR="007C281D" w:rsidRPr="00642088">
        <w:rPr>
          <w:rFonts w:ascii="Arial" w:hAnsi="Arial" w:cs="Arial"/>
          <w:sz w:val="24"/>
          <w:szCs w:val="24"/>
        </w:rPr>
        <w:t xml:space="preserve">от </w:t>
      </w:r>
      <w:r w:rsidR="007C281D">
        <w:rPr>
          <w:rFonts w:ascii="Arial" w:hAnsi="Arial" w:cs="Arial"/>
          <w:sz w:val="24"/>
          <w:szCs w:val="24"/>
        </w:rPr>
        <w:t>17</w:t>
      </w:r>
      <w:r w:rsidR="007C281D" w:rsidRPr="00642088">
        <w:rPr>
          <w:rFonts w:ascii="Arial" w:hAnsi="Arial" w:cs="Arial"/>
          <w:sz w:val="24"/>
          <w:szCs w:val="24"/>
        </w:rPr>
        <w:t>.1</w:t>
      </w:r>
      <w:r w:rsidR="007C281D">
        <w:rPr>
          <w:rFonts w:ascii="Arial" w:hAnsi="Arial" w:cs="Arial"/>
          <w:sz w:val="24"/>
          <w:szCs w:val="24"/>
        </w:rPr>
        <w:t>1</w:t>
      </w:r>
      <w:r w:rsidR="007C281D" w:rsidRPr="00642088">
        <w:rPr>
          <w:rFonts w:ascii="Arial" w:hAnsi="Arial" w:cs="Arial"/>
          <w:sz w:val="24"/>
          <w:szCs w:val="24"/>
        </w:rPr>
        <w:t>.2023</w:t>
      </w:r>
    </w:p>
    <w:p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</w:t>
      </w:r>
      <w:bookmarkStart w:id="1" w:name="_Hlk151120359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122595341"/>
      <w:r w:rsidR="00F4332F" w:rsidRPr="007C281D">
        <w:rPr>
          <w:rFonts w:ascii="Tahoma" w:hAnsi="Tahoma" w:cs="Tahoma"/>
          <w:sz w:val="24"/>
          <w:szCs w:val="24"/>
        </w:rPr>
        <w:t>22 августа 2023</w:t>
      </w:r>
      <w:r w:rsidR="00ED19A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2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F4332F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F4332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F4332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F4332F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F4332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F4332F" w:rsidRPr="00543219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 w:rsidR="00F4332F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F4332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F4332F" w:rsidRPr="00543219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F4332F">
        <w:rPr>
          <w:rFonts w:ascii="Tahoma" w:hAnsi="Tahoma" w:cs="Tahoma"/>
          <w:sz w:val="24"/>
          <w:szCs w:val="24"/>
        </w:rPr>
        <w:t xml:space="preserve">30 октября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bookmarkEnd w:id="1"/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A169CF" w:rsidRPr="000A0533" w:rsidRDefault="00572BF7" w:rsidP="000D196A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случае, если эмиссионными документами предусмотрено начисление и </w:t>
      </w:r>
      <w:bookmarkStart w:id="5" w:name="_Hlk146249609"/>
      <w:r w:rsidRPr="005C5A27">
        <w:rPr>
          <w:rFonts w:ascii="Tahoma" w:hAnsi="Tahoma" w:cs="Tahoma"/>
          <w:sz w:val="24"/>
          <w:szCs w:val="24"/>
        </w:rPr>
        <w:t>выплата купонного (процентного) дохода и/или погашение части основного долга (амортизационные выплаты)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</w:t>
      </w:r>
      <w:r w:rsidR="000A0533">
        <w:rPr>
          <w:rFonts w:ascii="Tahoma" w:hAnsi="Tahoma" w:cs="Tahoma"/>
          <w:sz w:val="24"/>
          <w:szCs w:val="24"/>
        </w:rPr>
        <w:t>в</w:t>
      </w:r>
      <w:r w:rsidR="000A0533" w:rsidRPr="005C5A27">
        <w:rPr>
          <w:rFonts w:ascii="Tahoma" w:hAnsi="Tahoma" w:cs="Tahoma"/>
          <w:sz w:val="24"/>
          <w:szCs w:val="24"/>
        </w:rPr>
        <w:t xml:space="preserve"> </w:t>
      </w:r>
      <w:r w:rsidR="000A0533">
        <w:rPr>
          <w:rFonts w:ascii="Tahoma" w:hAnsi="Tahoma" w:cs="Tahoma"/>
          <w:sz w:val="24"/>
          <w:szCs w:val="24"/>
        </w:rPr>
        <w:t>Р</w:t>
      </w:r>
      <w:r w:rsidR="000A0533" w:rsidRPr="005C5A27">
        <w:rPr>
          <w:rFonts w:ascii="Tahoma" w:hAnsi="Tahoma" w:cs="Tahoma"/>
          <w:sz w:val="24"/>
          <w:szCs w:val="24"/>
        </w:rPr>
        <w:t>ежим</w:t>
      </w:r>
      <w:r w:rsidR="000A0533">
        <w:rPr>
          <w:rFonts w:ascii="Tahoma" w:hAnsi="Tahoma" w:cs="Tahoma"/>
          <w:sz w:val="24"/>
          <w:szCs w:val="24"/>
        </w:rPr>
        <w:t>е</w:t>
      </w:r>
      <w:r w:rsidR="000A0533" w:rsidRPr="005C5A27">
        <w:rPr>
          <w:rFonts w:ascii="Tahoma" w:hAnsi="Tahoma" w:cs="Tahoma"/>
          <w:sz w:val="24"/>
          <w:szCs w:val="24"/>
        </w:rPr>
        <w:t xml:space="preserve"> торгов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="000A0533" w:rsidRPr="00A169CF">
        <w:rPr>
          <w:rFonts w:ascii="Tahoma" w:hAnsi="Tahoma" w:cs="Tahoma"/>
          <w:sz w:val="24"/>
          <w:szCs w:val="24"/>
        </w:rPr>
        <w:t>«</w:t>
      </w:r>
      <w:proofErr w:type="spellStart"/>
      <w:r w:rsidR="000A0533" w:rsidRPr="00A169C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A0533" w:rsidRPr="00A169CF">
        <w:rPr>
          <w:rFonts w:ascii="Tahoma" w:hAnsi="Tahoma" w:cs="Tahoma"/>
          <w:sz w:val="24"/>
          <w:szCs w:val="24"/>
        </w:rPr>
        <w:t xml:space="preserve"> РЕПО»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от НКО АО НРД в соответствии с соглашением с Платежным агентом электронного документа «Информация о выплатах», содержащего сведения о выплатах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A169CF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0A0533" w:rsidRDefault="000A0533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bookmarkStart w:id="6" w:name="_Hlk146252726"/>
      <w:r w:rsidRPr="000A0533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r w:rsidRPr="000A0533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», «РЕПО с Банком России: </w:t>
      </w:r>
      <w:proofErr w:type="spellStart"/>
      <w:r w:rsidRPr="000A0533">
        <w:rPr>
          <w:rFonts w:ascii="Tahoma" w:hAnsi="Tahoma" w:cs="Tahoma"/>
          <w:sz w:val="24"/>
          <w:szCs w:val="24"/>
        </w:rPr>
        <w:t>плав.ставка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0A0533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)» </w:t>
      </w:r>
      <w:r>
        <w:rPr>
          <w:rFonts w:ascii="Tahoma" w:hAnsi="Tahoma" w:cs="Tahoma"/>
          <w:sz w:val="24"/>
          <w:szCs w:val="24"/>
        </w:rPr>
        <w:t xml:space="preserve">порядок передачи </w:t>
      </w:r>
      <w:r w:rsidRPr="000A0533">
        <w:rPr>
          <w:rFonts w:ascii="Tahoma" w:hAnsi="Tahoma" w:cs="Tahoma"/>
          <w:sz w:val="24"/>
          <w:szCs w:val="24"/>
        </w:rPr>
        <w:t>купонного (процентного) дохода и/или погашени</w:t>
      </w:r>
      <w:r w:rsidR="00EF39C6">
        <w:rPr>
          <w:rFonts w:ascii="Tahoma" w:hAnsi="Tahoma" w:cs="Tahoma"/>
          <w:sz w:val="24"/>
          <w:szCs w:val="24"/>
        </w:rPr>
        <w:t>я</w:t>
      </w:r>
      <w:r w:rsidRPr="000A0533">
        <w:rPr>
          <w:rFonts w:ascii="Tahoma" w:hAnsi="Tahoma" w:cs="Tahoma"/>
          <w:sz w:val="24"/>
          <w:szCs w:val="24"/>
        </w:rPr>
        <w:t xml:space="preserve"> части основного долга (амортизационные выплаты)</w:t>
      </w:r>
      <w:r w:rsidR="00EF39C6">
        <w:rPr>
          <w:rFonts w:ascii="Tahoma" w:hAnsi="Tahoma" w:cs="Tahoma"/>
          <w:sz w:val="24"/>
          <w:szCs w:val="24"/>
        </w:rPr>
        <w:t xml:space="preserve"> устанавливается </w:t>
      </w:r>
      <w:r w:rsidRPr="000A0533">
        <w:rPr>
          <w:rFonts w:ascii="Tahoma" w:hAnsi="Tahoma" w:cs="Tahoma"/>
          <w:sz w:val="24"/>
          <w:szCs w:val="24"/>
        </w:rPr>
        <w:t>в соответствии с Правилами клиринга</w:t>
      </w:r>
      <w:r>
        <w:rPr>
          <w:rFonts w:ascii="Tahoma" w:hAnsi="Tahoma" w:cs="Tahoma"/>
          <w:sz w:val="24"/>
          <w:szCs w:val="24"/>
        </w:rPr>
        <w:t xml:space="preserve"> на </w:t>
      </w:r>
      <w:r w:rsidRPr="000A0533">
        <w:rPr>
          <w:rFonts w:ascii="Tahoma" w:hAnsi="Tahoma" w:cs="Tahoma"/>
          <w:sz w:val="24"/>
          <w:szCs w:val="24"/>
        </w:rPr>
        <w:t>фондовом рынке, рынке депозитов и рынке кредитов</w:t>
      </w:r>
      <w:r>
        <w:rPr>
          <w:rFonts w:ascii="Tahoma" w:hAnsi="Tahoma" w:cs="Tahoma"/>
          <w:sz w:val="24"/>
          <w:szCs w:val="24"/>
        </w:rPr>
        <w:t>.</w:t>
      </w:r>
      <w:bookmarkEnd w:id="6"/>
    </w:p>
    <w:p w:rsidR="00AA53BC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CC0857" w:rsidRDefault="00AC2EB0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По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(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за исключением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 с переменным купонным доходом, определяемым на основе значений ставки</w:t>
      </w:r>
      <w:r w:rsidR="00B354AA" w:rsidRPr="00644DB6" w:rsidDel="004927F9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val="en-US" w:eastAsia="en-US"/>
        </w:rPr>
        <w:t>RUONIA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, а также ОФЗ с индексируемым номиналом либо иными вариантами изменяющегося номинала) допускается подача лимитных заявок с указанием цены, рассчитанной на основе показателя доходности.</w:t>
      </w:r>
      <w:r w:rsidR="0027739F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AA53BC"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="00AA53BC" w:rsidRPr="00CC0857">
        <w:rPr>
          <w:rFonts w:ascii="Tahoma" w:hAnsi="Tahoma" w:cs="Tahoma"/>
          <w:sz w:val="24"/>
          <w:szCs w:val="24"/>
        </w:rPr>
        <w:t xml:space="preserve">. </w:t>
      </w:r>
    </w:p>
    <w:p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</w:t>
      </w:r>
      <w:r w:rsidR="00DE012F">
        <w:rPr>
          <w:rFonts w:ascii="Tahoma" w:hAnsi="Tahoma" w:cs="Tahoma"/>
          <w:sz w:val="24"/>
          <w:szCs w:val="24"/>
        </w:rPr>
        <w:t>х</w:t>
      </w:r>
      <w:r w:rsidR="00963A5C" w:rsidRPr="0044725F">
        <w:rPr>
          <w:rFonts w:ascii="Tahoma" w:hAnsi="Tahoma" w:cs="Tahoma"/>
          <w:sz w:val="24"/>
          <w:szCs w:val="24"/>
        </w:rPr>
        <w:t xml:space="preserve">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4725F" w:rsidRDefault="00885EEE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:rsidR="0005279C" w:rsidRPr="00326715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326715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 w:rsidRPr="00326715">
        <w:rPr>
          <w:rFonts w:ascii="Tahoma" w:hAnsi="Tahoma" w:cs="Tahoma"/>
          <w:sz w:val="24"/>
          <w:szCs w:val="24"/>
        </w:rPr>
        <w:t>1-</w:t>
      </w:r>
      <w:r w:rsidR="00FB4993" w:rsidRPr="00326715">
        <w:rPr>
          <w:rFonts w:ascii="Tahoma" w:hAnsi="Tahoma" w:cs="Tahoma"/>
          <w:sz w:val="24"/>
          <w:szCs w:val="24"/>
        </w:rPr>
        <w:t>О</w:t>
      </w:r>
      <w:r w:rsidRPr="00326715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7" w:name="_Hlk106921184"/>
    </w:p>
    <w:bookmarkEnd w:id="7"/>
    <w:p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326715">
        <w:rPr>
          <w:rFonts w:ascii="Tahoma" w:hAnsi="Tahoma" w:cs="Tahoma"/>
          <w:sz w:val="24"/>
          <w:szCs w:val="24"/>
        </w:rPr>
        <w:t xml:space="preserve">, </w:t>
      </w:r>
      <w:r w:rsidR="00EE4BDD" w:rsidRPr="00326715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</w:t>
      </w:r>
      <w:r w:rsidR="00EE4BDD" w:rsidRPr="00326715">
        <w:rPr>
          <w:rFonts w:ascii="Tahoma" w:hAnsi="Tahoma" w:cs="Tahoma"/>
          <w:sz w:val="24"/>
          <w:szCs w:val="24"/>
        </w:rPr>
        <w:t xml:space="preserve"> </w:t>
      </w:r>
      <w:r w:rsidR="004927F9" w:rsidRPr="00326715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326715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Торги облигациями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326715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326715">
        <w:rPr>
          <w:rFonts w:ascii="Tahoma" w:hAnsi="Tahoma" w:cs="Tahoma"/>
          <w:sz w:val="24"/>
          <w:szCs w:val="24"/>
        </w:rPr>
        <w:t>,</w:t>
      </w:r>
      <w:r w:rsidR="00E2469D" w:rsidRPr="00326715">
        <w:rPr>
          <w:rFonts w:ascii="Tahoma" w:hAnsi="Tahoma" w:cs="Tahoma"/>
          <w:sz w:val="24"/>
          <w:szCs w:val="24"/>
        </w:rPr>
        <w:t xml:space="preserve"> </w:t>
      </w:r>
      <w:r w:rsidRPr="00326715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0515A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:rsidR="00087950" w:rsidRDefault="0008795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8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8"/>
    <w:p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3A2F41" w:rsidRDefault="00D2353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:rsidR="003A2F41" w:rsidRPr="003A2F41" w:rsidRDefault="003A2F41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:rsidR="007926AA" w:rsidRDefault="00CF2BA4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за исключением </w:t>
      </w:r>
      <w:proofErr w:type="spellStart"/>
      <w:r w:rsidR="00B354AA">
        <w:rPr>
          <w:rFonts w:ascii="Tahoma" w:hAnsi="Tahoma" w:cs="Tahoma"/>
          <w:sz w:val="24"/>
          <w:szCs w:val="24"/>
        </w:rPr>
        <w:t>индексир</w:t>
      </w:r>
      <w:proofErr w:type="spellEnd"/>
      <w:r>
        <w:rPr>
          <w:rFonts w:ascii="Tahoma" w:hAnsi="Tahoma" w:cs="Tahoma"/>
          <w:sz w:val="24"/>
          <w:szCs w:val="24"/>
        </w:rPr>
        <w:t>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:rsidR="007926AA" w:rsidRPr="00326715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>торгов», Режим торгов «Облигации Д - Режим основных торгов» - Y1</w:t>
      </w:r>
      <w:r w:rsidR="00326715">
        <w:rPr>
          <w:rFonts w:ascii="Tahoma" w:hAnsi="Tahoma" w:cs="Tahoma"/>
          <w:sz w:val="24"/>
          <w:szCs w:val="24"/>
        </w:rPr>
        <w:t>.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Pr="00B11A7D">
        <w:rPr>
          <w:rFonts w:ascii="Tahoma" w:hAnsi="Tahoma" w:cs="Tahoma"/>
          <w:sz w:val="24"/>
          <w:szCs w:val="24"/>
        </w:rPr>
        <w:t>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44725F" w:rsidRDefault="0047546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8B0FE0" w:rsidRPr="000F2717" w:rsidRDefault="008B0FE0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F2717">
        <w:rPr>
          <w:rFonts w:ascii="Tahoma" w:hAnsi="Tahoma" w:cs="Tahoma"/>
          <w:sz w:val="24"/>
          <w:szCs w:val="24"/>
        </w:rPr>
        <w:t>При проведении торгов облигациями в Режиме основных торгов Т+, Режиме переговорных сделок (РПС) и в Режимах торгов  «Сектор ПИР – Режим основных торгов», «Сектор ПИР - РПС», Облигации Д – Режим основных торгов, «Облигации Д - РПС», Облигации Д – РПС с ЦК,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В Режиме торгов «</w:t>
      </w:r>
      <w:proofErr w:type="spellStart"/>
      <w:r w:rsidRPr="000F271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F2717">
        <w:rPr>
          <w:rFonts w:ascii="Tahoma" w:hAnsi="Tahoma" w:cs="Tahoma"/>
          <w:sz w:val="24"/>
          <w:szCs w:val="24"/>
        </w:rPr>
        <w:t xml:space="preserve">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сделки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в указанном режиме допускается только заключение сделок РЕПО овернайт с исполнением второй части сделки РЕПО не позднее второго расчетного дня, следующего за окончанием 7 календарных дней с даты начала купонного периода с неизвестной ставкой купона. </w:t>
      </w:r>
    </w:p>
    <w:p w:rsidR="009A04D2" w:rsidRDefault="009A04D2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6420" w:type="dxa"/>
        <w:jc w:val="center"/>
        <w:tblLook w:val="04A0" w:firstRow="1" w:lastRow="0" w:firstColumn="1" w:lastColumn="0" w:noHBand="0" w:noVBand="1"/>
      </w:tblPr>
      <w:tblGrid>
        <w:gridCol w:w="2800"/>
        <w:gridCol w:w="3620"/>
      </w:tblGrid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:rsidR="008C4EA0" w:rsidRPr="0044725F" w:rsidRDefault="008C4EA0" w:rsidP="000D196A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p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9B5168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9B5168" w:rsidRPr="009B5168">
        <w:rPr>
          <w:rFonts w:ascii="Tahoma" w:hAnsi="Tahoma" w:cs="Tahoma"/>
          <w:sz w:val="24"/>
          <w:szCs w:val="24"/>
        </w:rPr>
        <w:t>»</w:t>
      </w:r>
      <w:r w:rsidR="009B5168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9B5168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>)»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9B5168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9B5168" w:rsidRPr="009B5168">
        <w:rPr>
          <w:rFonts w:ascii="Tahoma" w:hAnsi="Tahoma" w:cs="Tahoma"/>
          <w:sz w:val="24"/>
          <w:szCs w:val="24"/>
        </w:rPr>
        <w:t>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 </w:t>
      </w:r>
      <w:r w:rsidR="009B5168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>)»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9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</w:t>
      </w:r>
    </w:p>
    <w:p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</w:t>
      </w:r>
      <w:r w:rsidR="00C60585">
        <w:rPr>
          <w:rFonts w:ascii="Tahoma" w:hAnsi="Tahoma" w:cs="Tahoma"/>
          <w:szCs w:val="24"/>
        </w:rPr>
        <w:t xml:space="preserve">, </w:t>
      </w:r>
      <w:r w:rsidR="00C60585" w:rsidRPr="003C2FE8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="00C60585" w:rsidRPr="003C2FE8">
        <w:rPr>
          <w:rFonts w:ascii="Tahoma" w:hAnsi="Tahoma" w:cs="Tahoma"/>
          <w:szCs w:val="24"/>
        </w:rPr>
        <w:t>плав.ставка</w:t>
      </w:r>
      <w:proofErr w:type="spellEnd"/>
      <w:proofErr w:type="gramEnd"/>
      <w:r w:rsidR="00C60585" w:rsidRPr="003C2FE8">
        <w:rPr>
          <w:rFonts w:ascii="Tahoma" w:hAnsi="Tahoma" w:cs="Tahoma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Cs w:val="24"/>
        </w:rPr>
        <w:t>)»</w:t>
      </w:r>
      <w:r w:rsidRPr="004F3640">
        <w:rPr>
          <w:rFonts w:ascii="Tahoma" w:hAnsi="Tahoma" w:cs="Tahoma"/>
          <w:szCs w:val="24"/>
        </w:rPr>
        <w:t xml:space="preserve"> и «РЕПО с Банком России: </w:t>
      </w:r>
      <w:proofErr w:type="spellStart"/>
      <w:r w:rsidRPr="004F3640">
        <w:rPr>
          <w:rFonts w:ascii="Tahoma" w:hAnsi="Tahoma" w:cs="Tahoma"/>
          <w:szCs w:val="24"/>
        </w:rPr>
        <w:t>фикс.ставка</w:t>
      </w:r>
      <w:proofErr w:type="spell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9"/>
    <w:p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:rsidR="00370447" w:rsidRDefault="00370447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«РЕПО с ЦК - Адресные заявки», «РЕПО с ЦК - Безадресные заявки», в случаях, если дата исполнения второй части РЕПО в соответствии с условиями сделки определена не позднее, чем через 30 календарных дней с даты заключения сделки;</w:t>
      </w:r>
    </w:p>
    <w:p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</w:t>
      </w:r>
      <w:proofErr w:type="spellStart"/>
      <w:r w:rsidRPr="00326715">
        <w:rPr>
          <w:rFonts w:ascii="Tahoma" w:hAnsi="Tahoma" w:cs="Tahoma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Cs w:val="24"/>
        </w:rPr>
        <w:t xml:space="preserve"> РЕПО», «РЕПО с Банком России: Аукцион РЕПО», «Аукцион РЕПО с Банком России: плавающая ставка» и «РЕПО с Банком России: </w:t>
      </w:r>
      <w:proofErr w:type="spellStart"/>
      <w:r w:rsidRPr="00326715">
        <w:rPr>
          <w:rFonts w:ascii="Tahoma" w:hAnsi="Tahoma" w:cs="Tahoma"/>
          <w:szCs w:val="24"/>
        </w:rPr>
        <w:t>фикс.ставка</w:t>
      </w:r>
      <w:proofErr w:type="spellEnd"/>
      <w:r w:rsidRPr="00326715">
        <w:rPr>
          <w:rFonts w:ascii="Tahoma" w:hAnsi="Tahoma" w:cs="Tahoma"/>
          <w:szCs w:val="24"/>
        </w:rPr>
        <w:t>» в случаях, если дата исполнения второй части РЕПО в соответствии с условиями сделки определена не позднее, чем через 1 календарный год с даты заключения сделки.</w:t>
      </w:r>
    </w:p>
    <w:p w:rsidR="00912C7F" w:rsidRPr="0044725F" w:rsidRDefault="00CF2BA4" w:rsidP="00A169CF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:rsidR="00912C7F" w:rsidRPr="0044725F" w:rsidRDefault="002B5AC3" w:rsidP="00A169CF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:rsidR="002B5AC3" w:rsidRPr="00326715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976D60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</w:pPr>
      <w:r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основных торгов Т+, Облигации Д – Режим основных торгов, Сектор ПИР – Режим основных торгов - </w:t>
      </w:r>
      <w:r w:rsidR="00280EF0" w:rsidRPr="004F3640">
        <w:rPr>
          <w:rFonts w:ascii="Tahoma" w:hAnsi="Tahoma" w:cs="Tahoma"/>
          <w:szCs w:val="24"/>
        </w:rPr>
        <w:t>Y</w:t>
      </w:r>
      <w:r w:rsidR="00280EF0">
        <w:rPr>
          <w:rFonts w:ascii="Tahoma" w:hAnsi="Tahoma" w:cs="Tahoma"/>
          <w:szCs w:val="24"/>
        </w:rPr>
        <w:t>1</w:t>
      </w:r>
      <w:r w:rsidRPr="004F3640">
        <w:rPr>
          <w:rFonts w:ascii="Tahoma" w:hAnsi="Tahoma" w:cs="Tahoma"/>
          <w:szCs w:val="24"/>
        </w:rPr>
        <w:t>;</w:t>
      </w:r>
    </w:p>
    <w:p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</w:t>
      </w:r>
      <w:r w:rsidR="00280EF0" w:rsidRPr="00326715">
        <w:t xml:space="preserve"> </w:t>
      </w:r>
      <w:r w:rsidR="00280EF0" w:rsidRPr="00326715">
        <w:rPr>
          <w:rFonts w:ascii="Tahoma" w:hAnsi="Tahoma" w:cs="Tahoma"/>
          <w:szCs w:val="24"/>
        </w:rPr>
        <w:t>Y0-Y</w:t>
      </w:r>
      <w:proofErr w:type="gramStart"/>
      <w:r w:rsidR="00280EF0" w:rsidRPr="00326715">
        <w:rPr>
          <w:rFonts w:ascii="Tahoma" w:hAnsi="Tahoma" w:cs="Tahoma"/>
          <w:szCs w:val="24"/>
        </w:rPr>
        <w:t>2  с</w:t>
      </w:r>
      <w:proofErr w:type="gramEnd"/>
      <w:r w:rsidR="00280EF0" w:rsidRPr="00326715">
        <w:rPr>
          <w:rFonts w:ascii="Tahoma" w:hAnsi="Tahoma" w:cs="Tahoma"/>
          <w:szCs w:val="24"/>
        </w:rPr>
        <w:t xml:space="preserve"> расчетами в юанях</w:t>
      </w:r>
    </w:p>
    <w:p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</w:t>
      </w:r>
      <w:r w:rsidR="00C60585" w:rsidRPr="003C2FE8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="00C60585" w:rsidRPr="003C2FE8">
        <w:rPr>
          <w:rFonts w:ascii="Tahoma" w:hAnsi="Tahoma" w:cs="Tahoma"/>
          <w:szCs w:val="24"/>
        </w:rPr>
        <w:t>плав.ставка</w:t>
      </w:r>
      <w:proofErr w:type="spellEnd"/>
      <w:proofErr w:type="gramEnd"/>
      <w:r w:rsidR="00C60585" w:rsidRPr="003C2FE8">
        <w:rPr>
          <w:rFonts w:ascii="Tahoma" w:hAnsi="Tahoma" w:cs="Tahoma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Cs w:val="24"/>
        </w:rPr>
        <w:t>)»</w:t>
      </w:r>
      <w:r w:rsidR="00C60585" w:rsidRPr="004F3640">
        <w:rPr>
          <w:rFonts w:ascii="Tahoma" w:hAnsi="Tahoma" w:cs="Tahoma"/>
          <w:szCs w:val="24"/>
        </w:rPr>
        <w:t xml:space="preserve"> </w:t>
      </w:r>
      <w:r w:rsidR="00C60585">
        <w:rPr>
          <w:rFonts w:ascii="Tahoma" w:hAnsi="Tahoma" w:cs="Tahoma"/>
          <w:szCs w:val="24"/>
        </w:rPr>
        <w:t xml:space="preserve">и </w:t>
      </w:r>
      <w:r w:rsidRPr="004F3640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F3640">
        <w:rPr>
          <w:rFonts w:ascii="Tahoma" w:hAnsi="Tahoma" w:cs="Tahoma"/>
          <w:szCs w:val="24"/>
        </w:rPr>
        <w:t>фикс.ставка</w:t>
      </w:r>
      <w:proofErr w:type="spell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</w:t>
      </w:r>
      <w:r w:rsidR="009441A9">
        <w:rPr>
          <w:rFonts w:ascii="Tahoma" w:hAnsi="Tahoma" w:cs="Tahoma"/>
          <w:sz w:val="24"/>
          <w:szCs w:val="24"/>
        </w:rPr>
        <w:t xml:space="preserve">для каждой валюты расчетов </w:t>
      </w:r>
      <w:r w:rsidRPr="0044725F">
        <w:rPr>
          <w:rFonts w:ascii="Tahoma" w:hAnsi="Tahoma" w:cs="Tahoma"/>
          <w:sz w:val="24"/>
          <w:szCs w:val="24"/>
        </w:rPr>
        <w:t>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 xml:space="preserve">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D00499" w:rsidRDefault="00D00499" w:rsidP="00326715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:rsidR="00D00499" w:rsidRDefault="001B40F6" w:rsidP="00326715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:rsidR="001B40F6" w:rsidRDefault="001B40F6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:rsidR="0032512A" w:rsidRPr="0044725F" w:rsidRDefault="0032512A" w:rsidP="0032512A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если количество лотов в заключенных сделках АЗ одинаково для разных валют, отличных от валюты номинала, то используется цена АЗ, рассчитанная на основе сделок, заключенных в рублях РФ.</w:t>
      </w:r>
    </w:p>
    <w:p w:rsidR="0032512A" w:rsidRPr="0044725F" w:rsidRDefault="0032512A" w:rsidP="00326715">
      <w:pPr>
        <w:pStyle w:val="Iauiue"/>
        <w:ind w:left="2160" w:right="284"/>
        <w:jc w:val="both"/>
        <w:rPr>
          <w:rFonts w:ascii="Tahoma" w:hAnsi="Tahoma" w:cs="Tahoma"/>
          <w:sz w:val="24"/>
          <w:szCs w:val="24"/>
        </w:rPr>
      </w:pPr>
    </w:p>
    <w:p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44725F" w:rsidRDefault="00CF2BA4" w:rsidP="00326715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 xml:space="preserve">.1. Части II Правил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торговдля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ОФЗ - с кодом расчетов Y1</w:t>
      </w:r>
      <w:r w:rsidR="00DE2092">
        <w:rPr>
          <w:rFonts w:ascii="Tahoma" w:hAnsi="Tahoma" w:cs="Tahoma"/>
          <w:sz w:val="24"/>
          <w:szCs w:val="24"/>
        </w:rPr>
        <w:t>.</w:t>
      </w: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326715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:rsidR="00C60585" w:rsidRPr="0044725F" w:rsidRDefault="00C60585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3C2FE8">
        <w:rPr>
          <w:rFonts w:ascii="Tahoma" w:hAnsi="Tahoma" w:cs="Tahoma"/>
          <w:sz w:val="24"/>
          <w:szCs w:val="24"/>
        </w:rPr>
        <w:t>)»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0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7C281D" w:rsidRPr="006A499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1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  <w:r w:rsidR="007C281D" w:rsidRPr="007C281D">
        <w:rPr>
          <w:rFonts w:ascii="Tahoma" w:hAnsi="Tahoma" w:cs="Tahoma"/>
          <w:sz w:val="22"/>
          <w:szCs w:val="22"/>
        </w:rPr>
        <w:t xml:space="preserve"> </w:t>
      </w:r>
    </w:p>
    <w:p w:rsidR="00C674CB" w:rsidRPr="007C281D" w:rsidRDefault="007C281D" w:rsidP="006A4998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6A4998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Режиме торгов «Размещение: Адресные заявки» величина шага цены, выраженной в процентах от номинальной стоимости облигации, равна 0.01 (ноль целых одна сотая) процента.</w:t>
      </w:r>
    </w:p>
    <w:bookmarkEnd w:id="10"/>
    <w:bookmarkEnd w:id="11"/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60585">
        <w:rPr>
          <w:rFonts w:ascii="Tahoma" w:hAnsi="Tahoma" w:cs="Tahoma"/>
          <w:sz w:val="24"/>
          <w:szCs w:val="24"/>
        </w:rPr>
        <w:t xml:space="preserve">, </w:t>
      </w:r>
      <w:r w:rsidR="00C60585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C60585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C60585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 w:val="24"/>
          <w:szCs w:val="24"/>
        </w:rPr>
        <w:t>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:rsidR="00A8024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="0024339B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C60585" w:rsidRPr="0044725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3C2FE8">
        <w:rPr>
          <w:rFonts w:ascii="Tahoma" w:hAnsi="Tahoma" w:cs="Tahoma"/>
          <w:sz w:val="24"/>
          <w:szCs w:val="24"/>
        </w:rPr>
        <w:t>)»</w:t>
      </w:r>
      <w:r>
        <w:rPr>
          <w:rFonts w:ascii="Tahoma" w:hAnsi="Tahoma" w:cs="Tahoma"/>
          <w:sz w:val="24"/>
          <w:szCs w:val="24"/>
        </w:rPr>
        <w:t>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20FF2">
        <w:rPr>
          <w:rFonts w:ascii="Tahoma" w:hAnsi="Tahoma" w:cs="Tahoma"/>
          <w:sz w:val="24"/>
          <w:szCs w:val="24"/>
        </w:rPr>
        <w:t xml:space="preserve">, </w:t>
      </w:r>
      <w:r w:rsidR="00C20FF2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="00C20FF2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="00C20FF2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20FF2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C20FF2" w:rsidRPr="003C2FE8">
        <w:rPr>
          <w:rFonts w:ascii="Tahoma" w:hAnsi="Tahoma" w:cs="Tahoma"/>
          <w:sz w:val="24"/>
          <w:szCs w:val="24"/>
        </w:rPr>
        <w:t>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</w:t>
      </w:r>
      <w:proofErr w:type="spellStart"/>
      <w:r w:rsidRPr="0044725F">
        <w:rPr>
          <w:rFonts w:ascii="Tahoma" w:hAnsi="Tahoma" w:cs="Tahoma"/>
          <w:sz w:val="24"/>
          <w:szCs w:val="24"/>
        </w:rPr>
        <w:t>ргах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по облигации (в % от номинальной стоимости);</w:t>
      </w: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3715B2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3715B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C263D3" w:rsidRPr="0044725F" w:rsidRDefault="00C263D3" w:rsidP="00C263D3">
      <w:pPr>
        <w:rPr>
          <w:rFonts w:ascii="Tahoma" w:hAnsi="Tahoma" w:cs="Tahoma"/>
        </w:rPr>
      </w:pPr>
    </w:p>
    <w:p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Default="00FC3A83" w:rsidP="00FC3A83">
      <w:pPr>
        <w:jc w:val="center"/>
        <w:rPr>
          <w:rFonts w:ascii="Tahoma" w:hAnsi="Tahoma" w:cs="Tahoma"/>
        </w:rPr>
      </w:pP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949"/>
        <w:gridCol w:w="2092"/>
        <w:gridCol w:w="2386"/>
        <w:gridCol w:w="1573"/>
        <w:gridCol w:w="1260"/>
      </w:tblGrid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3B694B" w:rsidRPr="003B694B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3B694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3B694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3B694B" w:rsidRDefault="003B694B" w:rsidP="00FC3A83">
      <w:pPr>
        <w:jc w:val="center"/>
        <w:rPr>
          <w:rFonts w:ascii="Tahoma" w:hAnsi="Tahoma" w:cs="Tahoma"/>
        </w:rPr>
      </w:pPr>
    </w:p>
    <w:p w:rsidR="003B694B" w:rsidRPr="0044725F" w:rsidRDefault="003B694B" w:rsidP="00FC3A83">
      <w:pPr>
        <w:jc w:val="center"/>
        <w:rPr>
          <w:rFonts w:ascii="Tahoma" w:hAnsi="Tahoma" w:cs="Tahoma"/>
        </w:rPr>
      </w:pPr>
    </w:p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5B2" w:rsidRDefault="003715B2">
      <w:r>
        <w:separator/>
      </w:r>
    </w:p>
  </w:endnote>
  <w:endnote w:type="continuationSeparator" w:id="0">
    <w:p w:rsidR="003715B2" w:rsidRDefault="003715B2">
      <w:r>
        <w:continuationSeparator/>
      </w:r>
    </w:p>
  </w:endnote>
  <w:endnote w:type="continuationNotice" w:id="1">
    <w:p w:rsidR="003715B2" w:rsidRDefault="00371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E32A54" w:rsidRDefault="00E32A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E32A54" w:rsidRDefault="00E32A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5B2" w:rsidRDefault="003715B2">
      <w:r>
        <w:separator/>
      </w:r>
    </w:p>
  </w:footnote>
  <w:footnote w:type="continuationSeparator" w:id="0">
    <w:p w:rsidR="003715B2" w:rsidRDefault="003715B2">
      <w:r>
        <w:continuationSeparator/>
      </w:r>
    </w:p>
  </w:footnote>
  <w:footnote w:type="continuationNotice" w:id="1">
    <w:p w:rsidR="003715B2" w:rsidRDefault="00371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A54" w:rsidRDefault="00E32A54">
    <w:pPr>
      <w:pStyle w:val="a5"/>
    </w:pPr>
  </w:p>
  <w:p w:rsidR="00E32A54" w:rsidRDefault="00E32A54">
    <w:pPr>
      <w:pStyle w:val="a5"/>
    </w:pPr>
  </w:p>
  <w:p w:rsidR="00E32A54" w:rsidRDefault="00E32A54">
    <w:pPr>
      <w:pStyle w:val="a5"/>
    </w:pPr>
  </w:p>
  <w:p w:rsidR="00E32A54" w:rsidRDefault="00E32A54">
    <w:pPr>
      <w:pStyle w:val="a5"/>
    </w:pPr>
  </w:p>
  <w:p w:rsidR="00E32A54" w:rsidRDefault="00E32A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E40DE3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FB42B5C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223ABF"/>
    <w:multiLevelType w:val="multilevel"/>
    <w:tmpl w:val="C32E55F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050E"/>
    <w:multiLevelType w:val="hybridMultilevel"/>
    <w:tmpl w:val="EF9AAFE6"/>
    <w:lvl w:ilvl="0" w:tplc="A02AE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8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CC2"/>
    <w:multiLevelType w:val="hybridMultilevel"/>
    <w:tmpl w:val="3DB23BA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4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8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9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0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3" w15:restartNumberingAfterBreak="0">
    <w:nsid w:val="7C0E74E9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F1A4FB4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6"/>
  </w:num>
  <w:num w:numId="5">
    <w:abstractNumId w:val="32"/>
  </w:num>
  <w:num w:numId="6">
    <w:abstractNumId w:val="44"/>
  </w:num>
  <w:num w:numId="7">
    <w:abstractNumId w:val="31"/>
  </w:num>
  <w:num w:numId="8">
    <w:abstractNumId w:val="24"/>
  </w:num>
  <w:num w:numId="9">
    <w:abstractNumId w:val="15"/>
  </w:num>
  <w:num w:numId="10">
    <w:abstractNumId w:val="10"/>
  </w:num>
  <w:num w:numId="11">
    <w:abstractNumId w:val="21"/>
  </w:num>
  <w:num w:numId="12">
    <w:abstractNumId w:val="40"/>
  </w:num>
  <w:num w:numId="13">
    <w:abstractNumId w:val="27"/>
  </w:num>
  <w:num w:numId="14">
    <w:abstractNumId w:val="9"/>
  </w:num>
  <w:num w:numId="15">
    <w:abstractNumId w:val="6"/>
  </w:num>
  <w:num w:numId="16">
    <w:abstractNumId w:val="18"/>
  </w:num>
  <w:num w:numId="17">
    <w:abstractNumId w:val="13"/>
  </w:num>
  <w:num w:numId="18">
    <w:abstractNumId w:val="3"/>
  </w:num>
  <w:num w:numId="19">
    <w:abstractNumId w:val="23"/>
  </w:num>
  <w:num w:numId="20">
    <w:abstractNumId w:val="2"/>
  </w:num>
  <w:num w:numId="21">
    <w:abstractNumId w:val="20"/>
  </w:num>
  <w:num w:numId="22">
    <w:abstractNumId w:val="37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8"/>
  </w:num>
  <w:num w:numId="29">
    <w:abstractNumId w:val="4"/>
  </w:num>
  <w:num w:numId="30">
    <w:abstractNumId w:val="1"/>
  </w:num>
  <w:num w:numId="31">
    <w:abstractNumId w:val="42"/>
  </w:num>
  <w:num w:numId="32">
    <w:abstractNumId w:val="19"/>
  </w:num>
  <w:num w:numId="33">
    <w:abstractNumId w:val="41"/>
  </w:num>
  <w:num w:numId="34">
    <w:abstractNumId w:val="33"/>
  </w:num>
  <w:num w:numId="35">
    <w:abstractNumId w:val="28"/>
  </w:num>
  <w:num w:numId="36">
    <w:abstractNumId w:val="36"/>
  </w:num>
  <w:num w:numId="37">
    <w:abstractNumId w:val="39"/>
  </w:num>
  <w:num w:numId="38">
    <w:abstractNumId w:val="30"/>
  </w:num>
  <w:num w:numId="39">
    <w:abstractNumId w:val="26"/>
  </w:num>
  <w:num w:numId="40">
    <w:abstractNumId w:val="35"/>
  </w:num>
  <w:num w:numId="41">
    <w:abstractNumId w:val="45"/>
  </w:num>
  <w:num w:numId="42">
    <w:abstractNumId w:val="34"/>
  </w:num>
  <w:num w:numId="43">
    <w:abstractNumId w:val="36"/>
  </w:num>
  <w:num w:numId="44">
    <w:abstractNumId w:val="22"/>
  </w:num>
  <w:num w:numId="45">
    <w:abstractNumId w:val="25"/>
  </w:num>
  <w:num w:numId="46">
    <w:abstractNumId w:val="29"/>
  </w:num>
  <w:num w:numId="47">
    <w:abstractNumId w:val="46"/>
  </w:num>
  <w:num w:numId="48">
    <w:abstractNumId w:val="1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0533"/>
    <w:rsid w:val="000A4E9C"/>
    <w:rsid w:val="000C04B0"/>
    <w:rsid w:val="000C63E2"/>
    <w:rsid w:val="000D196A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85F04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6992"/>
    <w:rsid w:val="0027739F"/>
    <w:rsid w:val="00277F5B"/>
    <w:rsid w:val="00280555"/>
    <w:rsid w:val="00280936"/>
    <w:rsid w:val="00280EF0"/>
    <w:rsid w:val="0028278B"/>
    <w:rsid w:val="00284BF0"/>
    <w:rsid w:val="00296969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398"/>
    <w:rsid w:val="002F75D0"/>
    <w:rsid w:val="00301B08"/>
    <w:rsid w:val="00303829"/>
    <w:rsid w:val="003055A5"/>
    <w:rsid w:val="003105FF"/>
    <w:rsid w:val="0031623C"/>
    <w:rsid w:val="00323260"/>
    <w:rsid w:val="0032512A"/>
    <w:rsid w:val="00326715"/>
    <w:rsid w:val="0033233D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15B2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694B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1D3D"/>
    <w:rsid w:val="00416D83"/>
    <w:rsid w:val="0042070A"/>
    <w:rsid w:val="00425B7A"/>
    <w:rsid w:val="00432C65"/>
    <w:rsid w:val="00433381"/>
    <w:rsid w:val="004415F5"/>
    <w:rsid w:val="00441CC1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295C"/>
    <w:rsid w:val="004B7D9C"/>
    <w:rsid w:val="004C0695"/>
    <w:rsid w:val="004C0848"/>
    <w:rsid w:val="004C343F"/>
    <w:rsid w:val="004C45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58B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A7848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2088"/>
    <w:rsid w:val="00644DB6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946A5"/>
    <w:rsid w:val="006A4998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03BD8"/>
    <w:rsid w:val="00705C77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43E88"/>
    <w:rsid w:val="007508E1"/>
    <w:rsid w:val="00753091"/>
    <w:rsid w:val="007550EA"/>
    <w:rsid w:val="007563AC"/>
    <w:rsid w:val="0076685F"/>
    <w:rsid w:val="00771FC2"/>
    <w:rsid w:val="00773E2A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281D"/>
    <w:rsid w:val="007C5C17"/>
    <w:rsid w:val="007C63C0"/>
    <w:rsid w:val="007C67F3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B0FE0"/>
    <w:rsid w:val="008C4EA0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20C76"/>
    <w:rsid w:val="00942987"/>
    <w:rsid w:val="00942F86"/>
    <w:rsid w:val="009441A9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168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169CF"/>
    <w:rsid w:val="00A205B7"/>
    <w:rsid w:val="00A22AA2"/>
    <w:rsid w:val="00A23CC2"/>
    <w:rsid w:val="00A25ADB"/>
    <w:rsid w:val="00A26953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97F9F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C2EB0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4AA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24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0FF2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0585"/>
    <w:rsid w:val="00C62EB8"/>
    <w:rsid w:val="00C65DEB"/>
    <w:rsid w:val="00C67160"/>
    <w:rsid w:val="00C674CB"/>
    <w:rsid w:val="00C740D7"/>
    <w:rsid w:val="00C7689A"/>
    <w:rsid w:val="00C76EA4"/>
    <w:rsid w:val="00C81B85"/>
    <w:rsid w:val="00C852FF"/>
    <w:rsid w:val="00C85401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0499"/>
    <w:rsid w:val="00D05949"/>
    <w:rsid w:val="00D06D45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E012F"/>
    <w:rsid w:val="00DE2092"/>
    <w:rsid w:val="00DE2E5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2A54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9C6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332F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character" w:customStyle="1" w:styleId="ui-provider">
    <w:name w:val="ui-provider"/>
    <w:basedOn w:val="a1"/>
    <w:rsid w:val="0094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DB88-03FC-4E10-B819-D60DF449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7486</Words>
  <Characters>42673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3</cp:revision>
  <cp:lastPrinted>2022-06-27T10:50:00Z</cp:lastPrinted>
  <dcterms:created xsi:type="dcterms:W3CDTF">2023-11-17T10:37:00Z</dcterms:created>
  <dcterms:modified xsi:type="dcterms:W3CDTF">2023-11-17T13:57:00Z</dcterms:modified>
</cp:coreProperties>
</file>