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5DECE55E" w:rsidR="0017567D" w:rsidRPr="0017567D" w:rsidRDefault="00097276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</w:t>
            </w:r>
            <w:r w:rsidR="00DE0BC8">
              <w:rPr>
                <w:rFonts w:ascii="Arial" w:hAnsi="Arial" w:cs="Arial"/>
                <w:lang w:val="ru-RU"/>
              </w:rPr>
              <w:t xml:space="preserve"> </w:t>
            </w:r>
            <w:r w:rsidR="00570075">
              <w:rPr>
                <w:rFonts w:ascii="Arial" w:hAnsi="Arial" w:cs="Arial"/>
                <w:lang w:val="ru-RU"/>
              </w:rPr>
              <w:t>июня</w:t>
            </w:r>
            <w:r w:rsidR="00DA1C3E"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21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>
              <w:rPr>
                <w:rFonts w:ascii="Arial" w:hAnsi="Arial" w:cs="Arial"/>
                <w:lang w:val="ru-RU"/>
              </w:rPr>
              <w:t xml:space="preserve"> 41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bookmarkStart w:id="1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0"/>
      <w:bookmarkEnd w:id="1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77777777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 xml:space="preserve">Московской Биржи (далее – </w:t>
      </w:r>
      <w:proofErr w:type="spellStart"/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>и</w:t>
      </w:r>
      <w:proofErr w:type="spellEnd"/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B5029A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B5029A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B5029A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B5029A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3708C79C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  <w:r w:rsidR="006F769A">
        <w:rPr>
          <w:rFonts w:cs="Arial"/>
          <w:szCs w:val="20"/>
        </w:rPr>
        <w:t xml:space="preserve"> 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77777777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2"/>
    </w:p>
    <w:p w14:paraId="75592A37" w14:textId="66DE733A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34AC58B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7777777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3"/>
    </w:p>
    <w:p w14:paraId="549A4A26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44569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58.2pt" o:ole="">
            <v:imagedata r:id="rId8" o:title=""/>
          </v:shape>
          <o:OLEObject Type="Embed" ProgID="Equation.3" ShapeID="_x0000_i1025" DrawAspect="Content" ObjectID="_1714893807" r:id="rId9"/>
        </w:object>
      </w:r>
    </w:p>
    <w:p w14:paraId="3E1B755D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4" w:name="OLE_LINK1"/>
    <w:p w14:paraId="07ACDC6A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48546949">
          <v:shape id="_x0000_i1026" type="#_x0000_t75" style="width:36pt;height:26.4pt" o:ole="">
            <v:imagedata r:id="rId10" o:title=""/>
          </v:shape>
          <o:OLEObject Type="Embed" ProgID="Equation.3" ShapeID="_x0000_i1026" DrawAspect="Content" ObjectID="_1714893808" r:id="rId11"/>
        </w:object>
      </w:r>
      <w:bookmarkEnd w:id="4"/>
    </w:p>
    <w:p w14:paraId="0D908E20" w14:textId="42A0F8B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 xml:space="preserve">параметр, определяемый в соответствии с </w:t>
      </w:r>
      <w:r w:rsidR="006A2734">
        <w:rPr>
          <w:rFonts w:cs="Arial"/>
          <w:szCs w:val="20"/>
        </w:rPr>
        <w:t>Приложением 1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6033F">
        <w:rPr>
          <w:rFonts w:cs="Arial"/>
          <w:szCs w:val="20"/>
        </w:rPr>
        <w:t>е</w:t>
      </w:r>
      <w:bookmarkStart w:id="5" w:name="_GoBack"/>
      <w:bookmarkEnd w:id="5"/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6957F041">
          <v:shape id="_x0000_i1027" type="#_x0000_t75" style="width:84pt;height:36.6pt" o:ole="">
            <v:imagedata r:id="rId12" o:title=""/>
          </v:shape>
          <o:OLEObject Type="Embed" ProgID="Equation.3" ShapeID="_x0000_i1027" DrawAspect="Content" ObjectID="_1714893809" r:id="rId13"/>
        </w:object>
      </w:r>
      <w:r w:rsidR="00EF68FF" w:rsidRPr="00C6787C">
        <w:t>,</w:t>
      </w:r>
    </w:p>
    <w:p w14:paraId="088B6673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6DA8EC8A">
          <v:shape id="_x0000_i1028" type="#_x0000_t75" style="width:27pt;height:16.8pt" o:ole="">
            <v:imagedata r:id="rId14" o:title=""/>
          </v:shape>
          <o:OLEObject Type="Embed" ProgID="Equation.3" ShapeID="_x0000_i1028" DrawAspect="Content" ObjectID="_1714893810" r:id="rId15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6"/>
    </w:p>
    <w:p w14:paraId="26E66315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04875ECD">
          <v:shape id="_x0000_i1029" type="#_x0000_t75" style="width:90pt;height:58.2pt" o:ole="">
            <v:imagedata r:id="rId16" o:title=""/>
          </v:shape>
          <o:OLEObject Type="Embed" ProgID="Equation.3" ShapeID="_x0000_i1029" DrawAspect="Content" ObjectID="_1714893811" r:id="rId17"/>
        </w:object>
      </w:r>
    </w:p>
    <w:p w14:paraId="6F73DFFD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84C8AE7">
          <v:shape id="_x0000_i1030" type="#_x0000_t75" style="width:36pt;height:26.4pt" o:ole="">
            <v:imagedata r:id="rId10" o:title=""/>
          </v:shape>
          <o:OLEObject Type="Embed" ProgID="Equation.3" ShapeID="_x0000_i1030" DrawAspect="Content" ObjectID="_1714893812" r:id="rId18"/>
        </w:object>
      </w:r>
    </w:p>
    <w:p w14:paraId="610F3A50" w14:textId="5089C07A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A2734">
        <w:rPr>
          <w:rFonts w:cs="Arial"/>
          <w:szCs w:val="20"/>
        </w:rPr>
        <w:t>Приложением 1 к</w:t>
      </w:r>
      <w:r w:rsidR="006A2734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6033F">
        <w:t>е</w:t>
      </w:r>
      <w:r w:rsidR="0005432C" w:rsidRPr="00C6787C">
        <w:t>.</w:t>
      </w:r>
    </w:p>
    <w:p w14:paraId="203CEE2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0B79B51C">
          <v:shape id="_x0000_i1031" type="#_x0000_t75" style="width:81pt;height:34.2pt" o:ole="">
            <v:imagedata r:id="rId19" o:title=""/>
          </v:shape>
          <o:OLEObject Type="Embed" ProgID="Equation.3" ShapeID="_x0000_i1031" DrawAspect="Content" ObjectID="_1714893813" r:id="rId20"/>
        </w:object>
      </w:r>
      <w:r w:rsidR="00564E7E" w:rsidRPr="00C6787C">
        <w:t>,</w:t>
      </w:r>
    </w:p>
    <w:p w14:paraId="0C33E99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725A9F2">
          <v:shape id="_x0000_i1032" type="#_x0000_t75" style="width:30pt;height:18.6pt" o:ole="">
            <v:imagedata r:id="rId21" o:title=""/>
          </v:shape>
          <o:OLEObject Type="Embed" ProgID="Equation.3" ShapeID="_x0000_i1032" DrawAspect="Content" ObjectID="_1714893814" r:id="rId22"/>
        </w:object>
      </w:r>
      <w:r w:rsidRPr="00C6787C">
        <w:t xml:space="preserve"> - лучшая котировка на продажу,</w:t>
      </w:r>
    </w:p>
    <w:p w14:paraId="3E952E4E" w14:textId="28B67C1F" w:rsidR="00564E7E" w:rsidRPr="00C6787C" w:rsidRDefault="00564E7E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5AF57A49">
          <v:shape id="_x0000_i1033" type="#_x0000_t75" style="width:81pt;height:27.6pt" o:ole="">
            <v:imagedata r:id="rId23" o:title=""/>
          </v:shape>
          <o:OLEObject Type="Embed" ProgID="Equation.3" ShapeID="_x0000_i1033" DrawAspect="Content" ObjectID="_1714893815" r:id="rId24"/>
        </w:object>
      </w:r>
      <w:r w:rsidR="000C46FD" w:rsidRPr="00C6787C">
        <w:rPr>
          <w:lang w:val="en-US"/>
        </w:rPr>
        <w:t>.</w:t>
      </w:r>
    </w:p>
    <w:p w14:paraId="4397D9F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77777777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16612667">
          <v:shape id="_x0000_i1034" type="#_x0000_t75" style="width:50.4pt;height:12pt" o:ole="">
            <v:imagedata r:id="rId25" o:title=""/>
          </v:shape>
          <o:OLEObject Type="Embed" ProgID="Equation.3" ShapeID="_x0000_i1034" DrawAspect="Content" ObjectID="_1714893816" r:id="rId26"/>
        </w:object>
      </w:r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280AF5C4">
          <v:shape id="_x0000_i1035" type="#_x0000_t75" style="width:81pt;height:63pt" o:ole="">
            <v:imagedata r:id="rId27" o:title=""/>
          </v:shape>
          <o:OLEObject Type="Embed" ProgID="Equation.3" ShapeID="_x0000_i1035" DrawAspect="Content" ObjectID="_1714893817" r:id="rId28"/>
        </w:object>
      </w:r>
      <w:r w:rsidR="00560668" w:rsidRPr="00C6787C">
        <w:t>,</w:t>
      </w:r>
    </w:p>
    <w:p w14:paraId="08E46D04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Pj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Qj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 id="_x0000_i1036" type="#_x0000_t75" style="width:52.8pt;height:12pt" o:ole="">
            <v:imagedata r:id="rId25" o:title=""/>
          </v:shape>
          <o:OLEObject Type="Embed" ProgID="Equation.3" ShapeID="_x0000_i1036" DrawAspect="Content" ObjectID="_1714893818" r:id="rId29"/>
        </w:object>
      </w:r>
      <w:r w:rsidR="003220E0" w:rsidRPr="00C6787C">
        <w:rPr>
          <w:rFonts w:cs="Arial"/>
          <w:szCs w:val="20"/>
        </w:rPr>
        <w:t>.</w:t>
      </w:r>
    </w:p>
    <w:p w14:paraId="04222955" w14:textId="77777777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0E00A492">
          <v:shape id="_x0000_i1037" type="#_x0000_t75" style="width:50.4pt;height:12pt" o:ole="">
            <v:imagedata r:id="rId25" o:title=""/>
          </v:shape>
          <o:OLEObject Type="Embed" ProgID="Equation.3" ShapeID="_x0000_i1037" DrawAspect="Content" ObjectID="_1714893819" r:id="rId30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момент расчета текущего значения Курса, </w:t>
      </w:r>
      <w:r w:rsidR="004A74EB" w:rsidRPr="004A74EB">
        <w:rPr>
          <w:lang w:val="en-US"/>
        </w:rPr>
        <w:t>n</w:t>
      </w:r>
      <w:r w:rsidR="004A74EB" w:rsidRPr="00C6787C">
        <w:t>-1 – момент расчета предыдущего значения Курса)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>момент расчета Курса:</w:t>
      </w:r>
    </w:p>
    <w:p w14:paraId="2D984A31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9B63541">
          <v:shape id="_x0000_i1038" type="#_x0000_t75" style="width:143.4pt;height:17.4pt" o:ole="">
            <v:imagedata r:id="rId31" o:title=""/>
          </v:shape>
          <o:OLEObject Type="Embed" ProgID="Equation.3" ShapeID="_x0000_i1038" DrawAspect="Content" ObjectID="_1714893820" r:id="rId32"/>
        </w:object>
      </w:r>
      <w:r w:rsidRPr="00C6787C">
        <w:t>,</w:t>
      </w:r>
    </w:p>
    <w:p w14:paraId="4663090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605D1E9D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w:r w:rsidR="009E2F61" w:rsidRPr="00C6787C">
        <w:rPr>
          <w:position w:val="-10"/>
        </w:rPr>
        <w:object w:dxaOrig="900" w:dyaOrig="320" w14:anchorId="6E25CBA3">
          <v:shape id="_x0000_i1039" type="#_x0000_t75" style="width:45pt;height:15.6pt" o:ole="">
            <v:imagedata r:id="rId33" o:title=""/>
          </v:shape>
          <o:OLEObject Type="Embed" ProgID="Equation.3" ShapeID="_x0000_i1039" DrawAspect="Content" ObjectID="_1714893821" r:id="rId34"/>
        </w:object>
      </w:r>
      <w:r w:rsidR="009E2F61" w:rsidRPr="00C6787C">
        <w:t>;</w:t>
      </w:r>
    </w:p>
    <w:p w14:paraId="6F6C502A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3B0221EE">
          <v:shape id="_x0000_i1040" type="#_x0000_t75" style="width:54pt;height:32.4pt" o:ole="">
            <v:imagedata r:id="rId35" o:title=""/>
          </v:shape>
          <o:OLEObject Type="Embed" ProgID="Equation.3" ShapeID="_x0000_i1040" DrawAspect="Content" ObjectID="_1714893822" r:id="rId36"/>
        </w:object>
      </w:r>
      <w:r w:rsidR="008656D6" w:rsidRPr="00C6787C">
        <w:t>;</w:t>
      </w:r>
    </w:p>
    <w:p w14:paraId="294C4103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BDC68B9">
          <v:shape id="_x0000_i1041" type="#_x0000_t75" style="width:14.4pt;height:18pt" o:ole="">
            <v:imagedata r:id="rId37" o:title=""/>
          </v:shape>
          <o:OLEObject Type="Embed" ProgID="Equation.3" ShapeID="_x0000_i1041" DrawAspect="Content" ObjectID="_1714893823" r:id="rId38"/>
        </w:object>
      </w:r>
      <w:r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Pr="00C6787C">
        <w:t>.</w:t>
      </w:r>
    </w:p>
    <w:p w14:paraId="1E4636DD" w14:textId="613DF7A4" w:rsidR="003A4DB3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31AA6311">
          <v:shape id="_x0000_i1042" type="#_x0000_t75" style="width:48.6pt;height:11.4pt" o:ole="">
            <v:imagedata r:id="rId25" o:title=""/>
          </v:shape>
          <o:OLEObject Type="Embed" ProgID="Equation.3" ShapeID="_x0000_i1042" DrawAspect="Content" ObjectID="_1714893824" r:id="rId39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45F569AD" w:rsidR="00070852" w:rsidRPr="00C6787C" w:rsidRDefault="0036643F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77777777" w:rsidR="00F22449" w:rsidRPr="00C6787C" w:rsidRDefault="00F22449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9" w:name="_Ref358906693"/>
      <w:r w:rsidRPr="00C6787C">
        <w:rPr>
          <w:rFonts w:cs="Arial"/>
          <w:szCs w:val="20"/>
        </w:rPr>
        <w:lastRenderedPageBreak/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усредненных </w:t>
      </w:r>
      <w:r w:rsidR="00E676E5">
        <w:rPr>
          <w:rFonts w:cs="Arial"/>
          <w:szCs w:val="20"/>
        </w:rPr>
        <w:t xml:space="preserve">значений </w:t>
      </w:r>
      <w:r w:rsidRPr="00C6787C">
        <w:rPr>
          <w:rFonts w:cs="Arial"/>
          <w:szCs w:val="20"/>
        </w:rPr>
        <w:t>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посекундно за период </w:t>
      </w:r>
      <w:r w:rsidR="007869E7"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 w:rsidR="007869E7"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 w:rsidR="007869E7"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 xml:space="preserve">:00 </w:t>
      </w:r>
      <w:r w:rsidR="00564E7E" w:rsidRPr="00C6787C">
        <w:rPr>
          <w:rFonts w:cs="Arial"/>
          <w:szCs w:val="20"/>
        </w:rPr>
        <w:t xml:space="preserve">МСК </w:t>
      </w:r>
      <w:r w:rsidRPr="00C6787C">
        <w:rPr>
          <w:rFonts w:cs="Arial"/>
          <w:szCs w:val="20"/>
        </w:rPr>
        <w:t>включительно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9"/>
    </w:p>
    <w:p w14:paraId="3FE6DDCB" w14:textId="024AE7F1" w:rsidR="004F0895" w:rsidRDefault="001D697B" w:rsidP="0020017E">
      <w:pPr>
        <w:pStyle w:val="3"/>
        <w:spacing w:beforeLines="50" w:before="120" w:after="0"/>
        <w:ind w:left="360"/>
        <w:jc w:val="both"/>
      </w:pPr>
      <w:r w:rsidRPr="004F0895">
        <w:rPr>
          <w:position w:val="-28"/>
        </w:rPr>
        <w:object w:dxaOrig="1880" w:dyaOrig="680" w14:anchorId="59BEA849">
          <v:shape id="_x0000_i1043" type="#_x0000_t75" style="width:94.2pt;height:34.8pt" o:ole="">
            <v:imagedata r:id="rId40" o:title=""/>
          </v:shape>
          <o:OLEObject Type="Embed" ProgID="Equation.3" ShapeID="_x0000_i1043" DrawAspect="Content" ObjectID="_1714893825" r:id="rId41"/>
        </w:object>
      </w:r>
    </w:p>
    <w:p w14:paraId="16E37933" w14:textId="19000B3C" w:rsidR="00743003" w:rsidRPr="003F2456" w:rsidRDefault="00743003" w:rsidP="0020017E">
      <w:pPr>
        <w:pStyle w:val="3"/>
        <w:spacing w:beforeLines="50" w:before="120" w:after="0"/>
        <w:ind w:left="360"/>
        <w:jc w:val="both"/>
      </w:pPr>
      <w:r w:rsidRPr="003F2456">
        <w:t>где:</w:t>
      </w:r>
    </w:p>
    <w:p w14:paraId="0F8C6B60" w14:textId="51B715DE" w:rsidR="00743003" w:rsidRPr="0020017E" w:rsidRDefault="001D697B" w:rsidP="0020017E">
      <w:pPr>
        <w:pStyle w:val="3"/>
        <w:spacing w:beforeLines="50" w:before="120" w:after="0"/>
        <w:ind w:left="360"/>
        <w:jc w:val="both"/>
      </w:pPr>
      <w:r w:rsidRPr="001D697B">
        <w:rPr>
          <w:position w:val="-12"/>
        </w:rPr>
        <w:object w:dxaOrig="300" w:dyaOrig="360" w14:anchorId="5329A1A5">
          <v:shape id="_x0000_i1044" type="#_x0000_t75" style="width:18pt;height:21pt" o:ole="">
            <v:imagedata r:id="rId42" o:title=""/>
          </v:shape>
          <o:OLEObject Type="Embed" ProgID="Equation.3" ShapeID="_x0000_i1044" DrawAspect="Content" ObjectID="_1714893826" r:id="rId43"/>
        </w:object>
      </w:r>
      <w:r w:rsidR="00743003" w:rsidRPr="0020017E">
        <w:t xml:space="preserve"> - значение фиксинга.</w:t>
      </w:r>
    </w:p>
    <w:p w14:paraId="613789CA" w14:textId="77777777" w:rsidR="00C679C1" w:rsidRPr="00C6787C" w:rsidRDefault="00C679C1" w:rsidP="00434177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Курс</w:t>
      </w:r>
      <w:r w:rsidR="006A39CB">
        <w:rPr>
          <w:rFonts w:cs="Arial"/>
          <w:szCs w:val="20"/>
        </w:rPr>
        <w:t>ов</w:t>
      </w:r>
      <w:r w:rsidRPr="00C6787C">
        <w:rPr>
          <w:rFonts w:cs="Arial"/>
          <w:szCs w:val="20"/>
        </w:rPr>
        <w:t xml:space="preserve"> принима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равным</w:t>
      </w:r>
      <w:r w:rsidR="006A39CB">
        <w:rPr>
          <w:rFonts w:cs="Arial"/>
          <w:szCs w:val="20"/>
        </w:rPr>
        <w:t>и</w:t>
      </w:r>
      <w:r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в соответствующий момент времени.</w:t>
      </w:r>
    </w:p>
    <w:p w14:paraId="7D74E438" w14:textId="4469B540" w:rsidR="00B052F3" w:rsidRPr="00B052F3" w:rsidRDefault="00E53485" w:rsidP="00B052F3">
      <w:pPr>
        <w:pStyle w:val="3"/>
        <w:numPr>
          <w:ilvl w:val="0"/>
          <w:numId w:val="1"/>
        </w:numPr>
        <w:spacing w:beforeLines="50" w:before="120" w:after="0"/>
        <w:jc w:val="both"/>
      </w:pPr>
      <w:bookmarkStart w:id="10" w:name="_Ref240086419"/>
      <w:r w:rsidRPr="00C6787C">
        <w:t xml:space="preserve">В случае приостановки торгов </w:t>
      </w:r>
      <w:r w:rsidR="0081316D">
        <w:t xml:space="preserve">иностранной валютой </w:t>
      </w:r>
      <w:r w:rsidRPr="00C6787C">
        <w:t xml:space="preserve">на </w:t>
      </w:r>
      <w:r w:rsidR="0081316D" w:rsidRPr="0081316D">
        <w:t>Бирже</w:t>
      </w:r>
      <w:r w:rsidR="00513998" w:rsidRPr="00C6787C">
        <w:t xml:space="preserve"> в </w:t>
      </w:r>
      <w:r w:rsidR="00513998" w:rsidRPr="00C6787C">
        <w:rPr>
          <w:rFonts w:cs="Arial"/>
          <w:szCs w:val="20"/>
        </w:rPr>
        <w:t>период</w:t>
      </w:r>
      <w:r w:rsidR="005A3782">
        <w:rPr>
          <w:rFonts w:cs="Arial"/>
          <w:szCs w:val="20"/>
        </w:rPr>
        <w:t>, установленный п</w:t>
      </w:r>
      <w:r w:rsidR="00E343BF">
        <w:rPr>
          <w:rFonts w:cs="Arial"/>
          <w:szCs w:val="20"/>
        </w:rPr>
        <w:t>п</w:t>
      </w:r>
      <w:r w:rsidR="005A3782">
        <w:rPr>
          <w:rFonts w:cs="Arial"/>
          <w:szCs w:val="20"/>
        </w:rPr>
        <w:t>.</w:t>
      </w:r>
      <w:r w:rsidR="005A3782">
        <w:rPr>
          <w:rFonts w:cs="Arial"/>
          <w:szCs w:val="20"/>
        </w:rPr>
        <w:fldChar w:fldCharType="begin"/>
      </w:r>
      <w:r w:rsidR="005A3782">
        <w:rPr>
          <w:rFonts w:cs="Arial"/>
          <w:szCs w:val="20"/>
        </w:rPr>
        <w:instrText xml:space="preserve"> REF _Ref358906693 \r \h </w:instrText>
      </w:r>
      <w:r w:rsidR="005A3782">
        <w:rPr>
          <w:rFonts w:cs="Arial"/>
          <w:szCs w:val="20"/>
        </w:rPr>
      </w:r>
      <w:r w:rsidR="005A3782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12.9</w:t>
      </w:r>
      <w:r w:rsidR="005A3782">
        <w:rPr>
          <w:rFonts w:cs="Arial"/>
          <w:szCs w:val="20"/>
        </w:rPr>
        <w:fldChar w:fldCharType="end"/>
      </w:r>
      <w:r w:rsidR="005A3782">
        <w:rPr>
          <w:rFonts w:cs="Arial"/>
          <w:szCs w:val="20"/>
        </w:rPr>
        <w:t xml:space="preserve"> настоящей Методики,</w:t>
      </w:r>
      <w:r w:rsidR="00564E7E" w:rsidRPr="00C6787C">
        <w:rPr>
          <w:rFonts w:cs="Arial"/>
          <w:szCs w:val="20"/>
        </w:rPr>
        <w:t xml:space="preserve"> </w:t>
      </w:r>
      <w:r w:rsidR="00513998" w:rsidRPr="00C6787C">
        <w:rPr>
          <w:rFonts w:cs="Arial"/>
          <w:szCs w:val="20"/>
        </w:rPr>
        <w:t xml:space="preserve">или </w:t>
      </w:r>
      <w:r w:rsidR="00513998" w:rsidRPr="00AB2231">
        <w:rPr>
          <w:rFonts w:cs="Arial"/>
          <w:szCs w:val="20"/>
        </w:rPr>
        <w:t>непроведения</w:t>
      </w:r>
      <w:r w:rsidR="00513998" w:rsidRPr="00C6787C">
        <w:rPr>
          <w:rFonts w:cs="Arial"/>
          <w:szCs w:val="20"/>
        </w:rPr>
        <w:t xml:space="preserve"> торгов </w:t>
      </w:r>
      <w:r w:rsidR="00091122">
        <w:rPr>
          <w:rFonts w:cs="Arial"/>
          <w:szCs w:val="20"/>
        </w:rPr>
        <w:t xml:space="preserve">по соответствующей валюте </w:t>
      </w:r>
      <w:r w:rsidR="00513998" w:rsidRPr="00C6787C">
        <w:rPr>
          <w:rFonts w:cs="Arial"/>
          <w:szCs w:val="20"/>
        </w:rPr>
        <w:t>в данный день</w:t>
      </w:r>
      <w:r w:rsidR="00B052F3">
        <w:rPr>
          <w:rFonts w:cs="Arial"/>
          <w:szCs w:val="20"/>
        </w:rPr>
        <w:t xml:space="preserve"> значения </w:t>
      </w:r>
      <w:r w:rsidR="008E1C2C">
        <w:rPr>
          <w:rFonts w:cs="Arial"/>
          <w:szCs w:val="20"/>
        </w:rPr>
        <w:t>Ф</w:t>
      </w:r>
      <w:r w:rsidR="00B052F3">
        <w:rPr>
          <w:rFonts w:cs="Arial"/>
          <w:szCs w:val="20"/>
        </w:rPr>
        <w:t>иксинг</w:t>
      </w:r>
      <w:r w:rsidR="008A6F33">
        <w:rPr>
          <w:rFonts w:cs="Arial"/>
          <w:szCs w:val="20"/>
        </w:rPr>
        <w:t>ов</w:t>
      </w:r>
      <w:r w:rsidR="00B052F3">
        <w:rPr>
          <w:rFonts w:cs="Arial"/>
          <w:szCs w:val="20"/>
        </w:rPr>
        <w:t xml:space="preserve"> </w:t>
      </w:r>
      <w:r w:rsidR="008E1C2C">
        <w:rPr>
          <w:rFonts w:cs="Arial"/>
          <w:szCs w:val="20"/>
        </w:rPr>
        <w:t xml:space="preserve">определяются </w:t>
      </w:r>
      <w:r w:rsidR="00B052F3">
        <w:rPr>
          <w:rFonts w:cs="Arial"/>
          <w:szCs w:val="20"/>
        </w:rPr>
        <w:t xml:space="preserve">в следующем порядке: </w:t>
      </w:r>
    </w:p>
    <w:p w14:paraId="768C2001" w14:textId="7764D1BB" w:rsidR="0071341A" w:rsidRPr="001025FD" w:rsidRDefault="00596BC8" w:rsidP="00A221DC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DF7595">
        <w:rPr>
          <w:rFonts w:cs="Arial"/>
          <w:szCs w:val="20"/>
        </w:rPr>
        <w:t>Расчет значений Ф</w:t>
      </w:r>
      <w:r w:rsidR="00A11833" w:rsidRPr="00DF7595">
        <w:rPr>
          <w:rFonts w:cs="Arial"/>
          <w:szCs w:val="20"/>
        </w:rPr>
        <w:t>иксинг</w:t>
      </w:r>
      <w:r w:rsidRPr="00DF7595">
        <w:rPr>
          <w:rFonts w:cs="Arial"/>
          <w:szCs w:val="20"/>
        </w:rPr>
        <w:t xml:space="preserve">ов доллар США/российский рубль, евро/ российский рубль, евро/доллар США </w:t>
      </w:r>
      <w:r w:rsidR="00A11833" w:rsidRPr="00DF7595">
        <w:rPr>
          <w:rFonts w:cs="Arial"/>
          <w:szCs w:val="20"/>
        </w:rPr>
        <w:t>осуществляется в соответс</w:t>
      </w:r>
      <w:r w:rsidR="00E343BF">
        <w:rPr>
          <w:rFonts w:cs="Arial"/>
          <w:szCs w:val="20"/>
        </w:rPr>
        <w:t>т</w:t>
      </w:r>
      <w:r w:rsidR="00A11833" w:rsidRPr="00DF7595">
        <w:rPr>
          <w:rFonts w:cs="Arial"/>
          <w:szCs w:val="20"/>
        </w:rPr>
        <w:t>вии с п</w:t>
      </w:r>
      <w:r w:rsidR="00116E0C">
        <w:rPr>
          <w:rFonts w:cs="Arial"/>
          <w:szCs w:val="20"/>
        </w:rPr>
        <w:t>п</w:t>
      </w:r>
      <w:r w:rsidR="00A11833" w:rsidRPr="00DF7595">
        <w:rPr>
          <w:rFonts w:cs="Arial"/>
          <w:szCs w:val="20"/>
        </w:rPr>
        <w:t>.1</w:t>
      </w:r>
      <w:r w:rsidR="004E5DB9" w:rsidRPr="00DF7595">
        <w:rPr>
          <w:rFonts w:cs="Arial"/>
          <w:szCs w:val="20"/>
        </w:rPr>
        <w:t>2</w:t>
      </w:r>
      <w:r w:rsidR="00A11833" w:rsidRPr="00DF7595">
        <w:rPr>
          <w:rFonts w:cs="Arial"/>
          <w:szCs w:val="20"/>
        </w:rPr>
        <w:t>.8 настоящей Методики, при этом з</w:t>
      </w:r>
      <w:r w:rsidR="00B052F3" w:rsidRPr="00DF7595">
        <w:rPr>
          <w:rFonts w:cs="Arial"/>
          <w:szCs w:val="20"/>
        </w:rPr>
        <w:t xml:space="preserve">начения </w:t>
      </w:r>
      <w:r w:rsidR="00A11833" w:rsidRPr="00DF7595">
        <w:rPr>
          <w:rFonts w:cs="Arial"/>
          <w:szCs w:val="20"/>
        </w:rPr>
        <w:t>P</w:t>
      </w:r>
      <w:r w:rsidR="00A11833" w:rsidRPr="00DF7595">
        <w:rPr>
          <w:rFonts w:cs="Arial"/>
          <w:sz w:val="16"/>
        </w:rPr>
        <w:t>FIX</w:t>
      </w:r>
      <w:r w:rsidR="00A11833" w:rsidRPr="00DF7595">
        <w:rPr>
          <w:rFonts w:cs="Arial"/>
          <w:szCs w:val="20"/>
        </w:rPr>
        <w:t xml:space="preserve"> принимаются равными ежесекундным значениям Индикативного курса Reuters, рассчитанным за период 12:25:01 – 12:30:00 МСК включительно</w:t>
      </w:r>
      <w:r w:rsidR="00C97DC4" w:rsidRPr="00DF7595">
        <w:rPr>
          <w:rFonts w:cs="Arial"/>
          <w:szCs w:val="20"/>
        </w:rPr>
        <w:t xml:space="preserve"> (далее – Индикативные курсы)</w:t>
      </w:r>
      <w:r w:rsidR="00A11833" w:rsidRPr="00DF7595">
        <w:rPr>
          <w:rFonts w:cs="Arial"/>
          <w:szCs w:val="20"/>
        </w:rPr>
        <w:t xml:space="preserve"> в порядке</w:t>
      </w:r>
      <w:r w:rsidR="00CD1668">
        <w:rPr>
          <w:rFonts w:cs="Arial"/>
          <w:szCs w:val="20"/>
        </w:rPr>
        <w:t>,</w:t>
      </w:r>
      <w:r w:rsidR="00A11833" w:rsidRPr="00DF7595">
        <w:rPr>
          <w:rFonts w:cs="Arial"/>
          <w:szCs w:val="20"/>
        </w:rPr>
        <w:t xml:space="preserve"> определяемом</w:t>
      </w:r>
      <w:r w:rsidR="008E1C2C" w:rsidRPr="00DF7595">
        <w:rPr>
          <w:rFonts w:cs="Arial"/>
          <w:szCs w:val="20"/>
        </w:rPr>
        <w:t xml:space="preserve"> пунктами 4.1 - 4.8 </w:t>
      </w:r>
      <w:r w:rsidR="00DB4914">
        <w:rPr>
          <w:rFonts w:cs="Arial"/>
          <w:szCs w:val="20"/>
        </w:rPr>
        <w:t>раздела 4</w:t>
      </w:r>
      <w:r w:rsidR="00A11833" w:rsidRPr="00DF7595">
        <w:rPr>
          <w:rFonts w:cs="Arial"/>
          <w:szCs w:val="20"/>
        </w:rPr>
        <w:t xml:space="preserve"> Методик</w:t>
      </w:r>
      <w:r w:rsidR="008E1C2C" w:rsidRPr="00DF7595">
        <w:rPr>
          <w:rFonts w:cs="Arial"/>
          <w:szCs w:val="20"/>
        </w:rPr>
        <w:t>и</w:t>
      </w:r>
      <w:r w:rsidR="00A11833" w:rsidRPr="00DF7595">
        <w:rPr>
          <w:rFonts w:cs="Arial"/>
          <w:szCs w:val="20"/>
        </w:rPr>
        <w:t xml:space="preserve"> расчета индикативных валютных курсов, утвержденной Правлени</w:t>
      </w:r>
      <w:r w:rsidR="00130071" w:rsidRPr="00DF7595">
        <w:rPr>
          <w:rFonts w:cs="Arial"/>
          <w:szCs w:val="20"/>
        </w:rPr>
        <w:t>е</w:t>
      </w:r>
      <w:r w:rsidR="00A11833" w:rsidRPr="00DF7595">
        <w:rPr>
          <w:rFonts w:cs="Arial"/>
          <w:szCs w:val="20"/>
        </w:rPr>
        <w:t>м Биржи.</w:t>
      </w:r>
    </w:p>
    <w:p w14:paraId="180DE14F" w14:textId="016E5398" w:rsidR="00DF7595" w:rsidRPr="00A11833" w:rsidRDefault="001025FD" w:rsidP="0071341A">
      <w:pPr>
        <w:pStyle w:val="3"/>
        <w:spacing w:beforeLines="50" w:before="120" w:after="0"/>
        <w:ind w:left="792"/>
        <w:jc w:val="both"/>
      </w:pPr>
      <w:r>
        <w:rPr>
          <w:rFonts w:cs="Arial"/>
          <w:szCs w:val="20"/>
        </w:rPr>
        <w:t>В случае, если в период</w:t>
      </w:r>
      <w:r w:rsidRPr="004F268D">
        <w:rPr>
          <w:rFonts w:cs="Arial"/>
          <w:szCs w:val="20"/>
        </w:rPr>
        <w:t>, установленный п</w:t>
      </w:r>
      <w:r>
        <w:rPr>
          <w:rFonts w:cs="Arial"/>
          <w:szCs w:val="20"/>
        </w:rPr>
        <w:t>п</w:t>
      </w:r>
      <w:r w:rsidRPr="004F268D">
        <w:rPr>
          <w:rFonts w:cs="Arial"/>
          <w:szCs w:val="20"/>
        </w:rPr>
        <w:t>.1</w:t>
      </w:r>
      <w:r>
        <w:rPr>
          <w:rFonts w:cs="Arial"/>
          <w:szCs w:val="20"/>
        </w:rPr>
        <w:t>2</w:t>
      </w:r>
      <w:r w:rsidRPr="004F268D">
        <w:rPr>
          <w:rFonts w:cs="Arial"/>
          <w:szCs w:val="20"/>
        </w:rPr>
        <w:t>.8 настоящей Методики</w:t>
      </w:r>
      <w:r>
        <w:rPr>
          <w:rFonts w:cs="Arial"/>
          <w:szCs w:val="20"/>
        </w:rPr>
        <w:t>,</w:t>
      </w:r>
      <w:r w:rsidRPr="004F268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торги</w:t>
      </w:r>
      <w:r w:rsidRPr="004F268D">
        <w:rPr>
          <w:rFonts w:cs="Arial"/>
          <w:szCs w:val="20"/>
        </w:rPr>
        <w:t xml:space="preserve"> </w:t>
      </w:r>
      <w:r w:rsidRPr="00A11833">
        <w:rPr>
          <w:rFonts w:cs="Arial"/>
          <w:szCs w:val="20"/>
        </w:rPr>
        <w:t>на межбанковском валютном рынке</w:t>
      </w:r>
      <w:r>
        <w:rPr>
          <w:rFonts w:cs="Arial"/>
          <w:szCs w:val="20"/>
        </w:rPr>
        <w:t xml:space="preserve"> не проводились и/или расчет</w:t>
      </w:r>
      <w:r w:rsidRPr="004F268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значений </w:t>
      </w:r>
      <w:r w:rsidRPr="00B052F3">
        <w:rPr>
          <w:rFonts w:cs="Arial"/>
          <w:szCs w:val="20"/>
        </w:rPr>
        <w:t>Индикативн</w:t>
      </w:r>
      <w:r>
        <w:rPr>
          <w:rFonts w:cs="Arial"/>
          <w:szCs w:val="20"/>
        </w:rPr>
        <w:t>ых</w:t>
      </w:r>
      <w:r w:rsidRPr="00B052F3">
        <w:rPr>
          <w:rFonts w:cs="Arial"/>
          <w:szCs w:val="20"/>
        </w:rPr>
        <w:t xml:space="preserve"> курс</w:t>
      </w:r>
      <w:r>
        <w:rPr>
          <w:rFonts w:cs="Arial"/>
          <w:szCs w:val="20"/>
        </w:rPr>
        <w:t xml:space="preserve">ов не осуществлялся, </w:t>
      </w:r>
      <w:r w:rsidRPr="00C6787C">
        <w:t>значени</w:t>
      </w:r>
      <w:r>
        <w:t>я</w:t>
      </w:r>
      <w:r w:rsidRPr="00C6787C">
        <w:t xml:space="preserve"> Фиксинг</w:t>
      </w:r>
      <w:r>
        <w:t xml:space="preserve">ов </w:t>
      </w:r>
      <w:r w:rsidRPr="00DF7595">
        <w:rPr>
          <w:rFonts w:cs="Arial"/>
          <w:szCs w:val="20"/>
        </w:rPr>
        <w:t>доллар США/российский рубль, евро/ российский рубль, евро/доллар США</w:t>
      </w:r>
      <w:r>
        <w:t xml:space="preserve"> устанавливаются равными </w:t>
      </w:r>
      <w:r w:rsidRPr="00C6787C">
        <w:t xml:space="preserve">значению </w:t>
      </w:r>
      <w:r>
        <w:t xml:space="preserve">курсов соответствующих валют, </w:t>
      </w:r>
      <w:r w:rsidRPr="00C6787C">
        <w:t>установленн</w:t>
      </w:r>
      <w:r>
        <w:t xml:space="preserve">ых </w:t>
      </w:r>
      <w:r w:rsidRPr="00C6787C">
        <w:t>Центральным банком Российской Федерации</w:t>
      </w:r>
      <w:r>
        <w:t xml:space="preserve"> в данный торговый день и вступающих в силу на следующий календарный день.</w:t>
      </w:r>
    </w:p>
    <w:p w14:paraId="040FF3BA" w14:textId="7FF74502" w:rsidR="001025FD" w:rsidRPr="001025FD" w:rsidRDefault="001025FD" w:rsidP="004F268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DF7595">
        <w:rPr>
          <w:rFonts w:cs="Arial"/>
          <w:szCs w:val="20"/>
        </w:rPr>
        <w:t>Значени</w:t>
      </w:r>
      <w:r>
        <w:rPr>
          <w:rFonts w:cs="Arial"/>
          <w:szCs w:val="20"/>
        </w:rPr>
        <w:t>е</w:t>
      </w:r>
      <w:r w:rsidRPr="00DF7595">
        <w:rPr>
          <w:rFonts w:cs="Arial"/>
          <w:szCs w:val="20"/>
        </w:rPr>
        <w:t xml:space="preserve"> Фиксинга </w:t>
      </w:r>
      <w:r>
        <w:rPr>
          <w:rFonts w:cs="Arial"/>
          <w:szCs w:val="20"/>
        </w:rPr>
        <w:t xml:space="preserve">китайский юань/российский рубль </w:t>
      </w:r>
      <w:r>
        <w:t xml:space="preserve">устанавливается равным </w:t>
      </w:r>
      <w:r w:rsidRPr="00C6787C">
        <w:t>значению</w:t>
      </w:r>
      <w:r>
        <w:t xml:space="preserve"> валютного</w:t>
      </w:r>
      <w:r w:rsidRPr="00C6787C">
        <w:t xml:space="preserve"> курса, установленного</w:t>
      </w:r>
      <w:r>
        <w:t xml:space="preserve"> </w:t>
      </w:r>
      <w:r w:rsidRPr="00C6787C">
        <w:t>Центральным банком Российской Федерации</w:t>
      </w:r>
      <w:r>
        <w:t xml:space="preserve"> в данный торговый день и вступающего в силу на следующий календарный день (далее – валютный курс Банка России)</w:t>
      </w:r>
      <w:r w:rsidR="007A7EC8">
        <w:t>.</w:t>
      </w:r>
    </w:p>
    <w:p w14:paraId="25B73B99" w14:textId="342D9275" w:rsidR="008A6F33" w:rsidRPr="00376BD1" w:rsidRDefault="008A6F33" w:rsidP="00B1041C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76BD1">
        <w:rPr>
          <w:rFonts w:cs="Arial"/>
          <w:szCs w:val="20"/>
        </w:rPr>
        <w:t xml:space="preserve">В случае </w:t>
      </w:r>
      <w:r w:rsidR="004375CF" w:rsidRPr="00376BD1">
        <w:rPr>
          <w:rFonts w:cs="Arial"/>
          <w:szCs w:val="20"/>
        </w:rPr>
        <w:t xml:space="preserve">невозможности </w:t>
      </w:r>
      <w:r w:rsidR="004F4452" w:rsidRPr="00376BD1">
        <w:rPr>
          <w:rFonts w:cs="Arial"/>
          <w:szCs w:val="20"/>
        </w:rPr>
        <w:t>определения</w:t>
      </w:r>
      <w:r w:rsidR="004375CF" w:rsidRPr="00376BD1">
        <w:rPr>
          <w:rFonts w:cs="Arial"/>
          <w:szCs w:val="20"/>
        </w:rPr>
        <w:t xml:space="preserve"> значения Фиксинг</w:t>
      </w:r>
      <w:r w:rsidR="004F4452" w:rsidRPr="00376BD1">
        <w:rPr>
          <w:rFonts w:cs="Arial"/>
          <w:szCs w:val="20"/>
        </w:rPr>
        <w:t>а</w:t>
      </w:r>
      <w:r w:rsidR="004375CF" w:rsidRPr="00376BD1">
        <w:rPr>
          <w:rFonts w:cs="Arial"/>
          <w:szCs w:val="20"/>
        </w:rPr>
        <w:t xml:space="preserve"> в </w:t>
      </w:r>
      <w:r w:rsidR="003B6C56" w:rsidRPr="00376BD1">
        <w:rPr>
          <w:rFonts w:cs="Arial"/>
          <w:szCs w:val="20"/>
        </w:rPr>
        <w:t>порядке, предусмотренн</w:t>
      </w:r>
      <w:r w:rsidR="0023472A" w:rsidRPr="00376BD1">
        <w:rPr>
          <w:rFonts w:cs="Arial"/>
          <w:szCs w:val="20"/>
        </w:rPr>
        <w:t>ом</w:t>
      </w:r>
      <w:r w:rsidR="003B6C56" w:rsidRPr="00376BD1">
        <w:rPr>
          <w:rFonts w:cs="Arial"/>
          <w:szCs w:val="20"/>
        </w:rPr>
        <w:t xml:space="preserve"> </w:t>
      </w:r>
      <w:r w:rsidR="004375CF" w:rsidRPr="00376BD1">
        <w:rPr>
          <w:rFonts w:cs="Arial"/>
          <w:szCs w:val="20"/>
        </w:rPr>
        <w:t>пп. 1</w:t>
      </w:r>
      <w:r w:rsidR="009457A7" w:rsidRPr="00376BD1">
        <w:rPr>
          <w:rFonts w:cs="Arial"/>
          <w:szCs w:val="20"/>
        </w:rPr>
        <w:t>3</w:t>
      </w:r>
      <w:r w:rsidR="004375CF" w:rsidRPr="00376BD1">
        <w:rPr>
          <w:rFonts w:cs="Arial"/>
          <w:szCs w:val="20"/>
        </w:rPr>
        <w:t>.1 и 1</w:t>
      </w:r>
      <w:r w:rsidR="009457A7" w:rsidRPr="00376BD1">
        <w:rPr>
          <w:rFonts w:cs="Arial"/>
          <w:szCs w:val="20"/>
        </w:rPr>
        <w:t>3</w:t>
      </w:r>
      <w:r w:rsidR="004375CF" w:rsidRPr="00376BD1">
        <w:rPr>
          <w:rFonts w:cs="Arial"/>
          <w:szCs w:val="20"/>
        </w:rPr>
        <w:t>.2 Методики</w:t>
      </w:r>
      <w:r w:rsidR="004F4452" w:rsidRPr="00376BD1">
        <w:rPr>
          <w:rFonts w:cs="Arial"/>
          <w:szCs w:val="20"/>
        </w:rPr>
        <w:t>,</w:t>
      </w:r>
      <w:r w:rsidRPr="00376BD1">
        <w:rPr>
          <w:rFonts w:cs="Arial"/>
          <w:szCs w:val="20"/>
        </w:rPr>
        <w:t xml:space="preserve"> </w:t>
      </w:r>
      <w:r w:rsidR="00B42674" w:rsidRPr="00376BD1">
        <w:rPr>
          <w:rFonts w:cs="Arial"/>
          <w:szCs w:val="20"/>
        </w:rPr>
        <w:t>значени</w:t>
      </w:r>
      <w:r w:rsidR="0023472A" w:rsidRPr="00376BD1">
        <w:rPr>
          <w:rFonts w:cs="Arial"/>
          <w:szCs w:val="20"/>
        </w:rPr>
        <w:t>е</w:t>
      </w:r>
      <w:r w:rsidR="004F4452" w:rsidRPr="00376BD1">
        <w:rPr>
          <w:rFonts w:cs="Arial"/>
          <w:szCs w:val="20"/>
        </w:rPr>
        <w:t xml:space="preserve"> </w:t>
      </w:r>
      <w:r w:rsidR="00480624" w:rsidRPr="00376BD1">
        <w:rPr>
          <w:rFonts w:cs="Arial"/>
          <w:szCs w:val="20"/>
        </w:rPr>
        <w:t>Ф</w:t>
      </w:r>
      <w:r w:rsidRPr="00376BD1">
        <w:rPr>
          <w:rFonts w:cs="Arial"/>
          <w:szCs w:val="20"/>
        </w:rPr>
        <w:t>иксинг</w:t>
      </w:r>
      <w:r w:rsidR="0023472A" w:rsidRPr="00376BD1">
        <w:rPr>
          <w:rFonts w:cs="Arial"/>
          <w:szCs w:val="20"/>
        </w:rPr>
        <w:t>а</w:t>
      </w:r>
      <w:r w:rsidR="00C97DC4" w:rsidRPr="00376BD1">
        <w:rPr>
          <w:rFonts w:cs="Arial"/>
          <w:szCs w:val="20"/>
        </w:rPr>
        <w:t xml:space="preserve"> </w:t>
      </w:r>
      <w:r w:rsidR="0023472A" w:rsidRPr="00376BD1">
        <w:rPr>
          <w:rFonts w:cs="Arial"/>
          <w:szCs w:val="20"/>
        </w:rPr>
        <w:t xml:space="preserve">по соответствующий валютной паре </w:t>
      </w:r>
      <w:r w:rsidR="00C97DC4" w:rsidRPr="00376BD1">
        <w:rPr>
          <w:rFonts w:cs="Arial"/>
          <w:szCs w:val="20"/>
        </w:rPr>
        <w:t>в данный торговый день</w:t>
      </w:r>
      <w:r w:rsidRPr="00376BD1">
        <w:rPr>
          <w:rFonts w:cs="Arial"/>
          <w:szCs w:val="20"/>
        </w:rPr>
        <w:t xml:space="preserve"> не</w:t>
      </w:r>
      <w:r w:rsidR="00480624" w:rsidRPr="00376BD1">
        <w:rPr>
          <w:rFonts w:cs="Arial"/>
          <w:szCs w:val="20"/>
        </w:rPr>
        <w:t xml:space="preserve"> определя</w:t>
      </w:r>
      <w:r w:rsidR="0023472A" w:rsidRPr="00376BD1">
        <w:rPr>
          <w:rFonts w:cs="Arial"/>
          <w:szCs w:val="20"/>
        </w:rPr>
        <w:t>е</w:t>
      </w:r>
      <w:r w:rsidR="00480624" w:rsidRPr="00376BD1">
        <w:rPr>
          <w:rFonts w:cs="Arial"/>
          <w:szCs w:val="20"/>
        </w:rPr>
        <w:t>тся</w:t>
      </w:r>
      <w:r w:rsidR="00B42674" w:rsidRPr="00376BD1">
        <w:rPr>
          <w:rFonts w:cs="Arial"/>
          <w:szCs w:val="20"/>
        </w:rPr>
        <w:t>.</w:t>
      </w:r>
      <w:r w:rsidR="009457A7" w:rsidRPr="00376BD1">
        <w:rPr>
          <w:rFonts w:cs="Arial"/>
          <w:szCs w:val="20"/>
        </w:rPr>
        <w:t xml:space="preserve"> В случае, если значения Фиксингов в данный торговый день не определялись, Биржа публикует соответствующее сообщение на сайте.</w:t>
      </w:r>
    </w:p>
    <w:p w14:paraId="2EAA77C9" w14:textId="6F063766" w:rsidR="001B4F9D" w:rsidRPr="001B4F9D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</w:t>
      </w:r>
      <w:r w:rsidRPr="001B4F9D">
        <w:rPr>
          <w:rFonts w:ascii="Arial" w:hAnsi="Arial" w:cs="Arial"/>
          <w:sz w:val="20"/>
          <w:szCs w:val="20"/>
        </w:rPr>
        <w:t xml:space="preserve"> значениях </w:t>
      </w:r>
      <w:r>
        <w:rPr>
          <w:rFonts w:ascii="Arial" w:hAnsi="Arial" w:cs="Arial"/>
          <w:sz w:val="20"/>
          <w:szCs w:val="20"/>
        </w:rPr>
        <w:t>фиксингов, рассчитанных</w:t>
      </w:r>
      <w:r w:rsidRPr="001B4F9D">
        <w:rPr>
          <w:rFonts w:ascii="Arial" w:hAnsi="Arial" w:cs="Arial"/>
          <w:sz w:val="20"/>
          <w:szCs w:val="20"/>
        </w:rPr>
        <w:t xml:space="preserve"> за предыдущий торговый день</w:t>
      </w:r>
      <w:r w:rsidR="00FD230D">
        <w:rPr>
          <w:rFonts w:ascii="Arial" w:hAnsi="Arial" w:cs="Arial"/>
          <w:sz w:val="20"/>
          <w:szCs w:val="20"/>
        </w:rPr>
        <w:t>,</w:t>
      </w:r>
      <w:r w:rsidRPr="001B4F9D">
        <w:rPr>
          <w:rFonts w:ascii="Arial" w:hAnsi="Arial" w:cs="Arial"/>
          <w:sz w:val="20"/>
          <w:szCs w:val="20"/>
        </w:rPr>
        <w:t xml:space="preserve"> раскрывается</w:t>
      </w:r>
      <w:r>
        <w:rPr>
          <w:rFonts w:ascii="Arial" w:hAnsi="Arial" w:cs="Arial"/>
          <w:sz w:val="20"/>
          <w:szCs w:val="20"/>
        </w:rPr>
        <w:t xml:space="preserve"> на сайте Биржи </w:t>
      </w:r>
      <w:r w:rsidRPr="001B4F9D">
        <w:rPr>
          <w:rFonts w:ascii="Arial" w:hAnsi="Arial" w:cs="Arial"/>
          <w:sz w:val="20"/>
          <w:szCs w:val="20"/>
        </w:rPr>
        <w:t xml:space="preserve">в сети Интернет каждый </w:t>
      </w:r>
      <w:r w:rsidR="00FD230D">
        <w:rPr>
          <w:rFonts w:ascii="Arial" w:hAnsi="Arial" w:cs="Arial"/>
          <w:sz w:val="20"/>
          <w:szCs w:val="20"/>
        </w:rPr>
        <w:t xml:space="preserve">торговый </w:t>
      </w:r>
      <w:r w:rsidRPr="001B4F9D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36781FFE" w:rsidR="00E54A4B" w:rsidRDefault="007E7A9D" w:rsidP="00FD230D">
      <w:pPr>
        <w:pStyle w:val="3"/>
        <w:spacing w:beforeLines="50" w:before="120" w:after="0"/>
        <w:ind w:left="360"/>
        <w:jc w:val="both"/>
      </w:pPr>
      <w:r w:rsidRPr="007E7A9D">
        <w:t>Информация</w:t>
      </w:r>
      <w:r>
        <w:t xml:space="preserve"> о значениях фиксингов</w:t>
      </w:r>
      <w:r w:rsidRPr="007E7A9D">
        <w:t xml:space="preserve"> дополнительно может распространяться </w:t>
      </w:r>
      <w:r w:rsidR="006A5F85">
        <w:t xml:space="preserve">в ином порядке (в том числе </w:t>
      </w:r>
      <w:r w:rsidRPr="007E7A9D">
        <w:t>иными способами</w:t>
      </w:r>
      <w:r>
        <w:t xml:space="preserve"> и с иной периодичностью</w:t>
      </w:r>
      <w:r w:rsidR="006A5F85">
        <w:t>)</w:t>
      </w:r>
      <w:r>
        <w:t xml:space="preserve"> в соответствии с условиями, установленными Биржей.</w:t>
      </w:r>
    </w:p>
    <w:bookmarkEnd w:id="10"/>
    <w:p w14:paraId="30156587" w14:textId="0F2DB083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5E63F1">
        <w:t>Все термины</w:t>
      </w:r>
      <w:r w:rsidR="006C5E53" w:rsidRPr="005E63F1">
        <w:t xml:space="preserve"> и определения,</w:t>
      </w:r>
      <w:r w:rsidRPr="00B1041C">
        <w:t xml:space="preserve"> используем</w:t>
      </w:r>
      <w:r w:rsidR="00742671" w:rsidRPr="00B1041C">
        <w:t>ые в настоящей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44"/>
          <w:footerReference w:type="default" r:id="rId4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C3B2B2" w14:textId="77777777" w:rsidR="00CB72B7" w:rsidRDefault="00CB72B7" w:rsidP="00CB72B7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50AB2DE1" w14:textId="77777777" w:rsidR="00CB72B7" w:rsidRDefault="007016F4" w:rsidP="006D3C72">
      <w:pPr>
        <w:jc w:val="right"/>
        <w:rPr>
          <w:rFonts w:ascii="Arial" w:hAnsi="Arial" w:cs="Arial"/>
          <w:sz w:val="20"/>
          <w:szCs w:val="20"/>
        </w:rPr>
      </w:pPr>
      <w:r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0AB64FD" w14:textId="77777777" w:rsidR="007016F4" w:rsidRDefault="007016F4" w:rsidP="007016F4">
      <w:pPr>
        <w:rPr>
          <w:rFonts w:ascii="Arial" w:hAnsi="Arial" w:cs="Arial"/>
          <w:b/>
          <w:sz w:val="20"/>
          <w:szCs w:val="20"/>
        </w:rPr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2028"/>
        <w:gridCol w:w="1803"/>
        <w:gridCol w:w="1558"/>
        <w:gridCol w:w="1677"/>
        <w:gridCol w:w="1395"/>
        <w:gridCol w:w="1701"/>
        <w:gridCol w:w="1948"/>
      </w:tblGrid>
      <w:tr w:rsidR="00A5765A" w:rsidRPr="004F0CCC" w14:paraId="6DDF08BF" w14:textId="77777777" w:rsidTr="00647E46">
        <w:trPr>
          <w:trHeight w:val="568"/>
        </w:trPr>
        <w:tc>
          <w:tcPr>
            <w:tcW w:w="841" w:type="pct"/>
            <w:vAlign w:val="center"/>
          </w:tcPr>
          <w:p w14:paraId="162972B5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AB3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696" w:type="pct"/>
            <w:shd w:val="clear" w:color="auto" w:fill="auto"/>
          </w:tcPr>
          <w:p w14:paraId="4F224F70" w14:textId="77777777" w:rsidR="00A5765A" w:rsidRPr="00887A96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24E52AD" w14:textId="77777777" w:rsidR="00A5765A" w:rsidRPr="00887A96" w:rsidRDefault="00A5765A" w:rsidP="003217B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7A96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  <w:r w:rsidR="00EF7E6C" w:rsidRPr="00887A9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19" w:type="pct"/>
          </w:tcPr>
          <w:p w14:paraId="41C6B2A1" w14:textId="77777777" w:rsidR="00A5765A" w:rsidRPr="00BA4AB3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FA705" w14:textId="77777777" w:rsidR="00A5765A" w:rsidRPr="004F0CCC" w:rsidRDefault="00CB4AFE" w:rsidP="00BA4A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9777789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CCC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76" w:type="pct"/>
            <w:vAlign w:val="center"/>
          </w:tcPr>
          <w:p w14:paraId="17317B0B" w14:textId="77777777" w:rsidR="00A5765A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04A1848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5926058" w14:textId="2504DC92" w:rsidR="00A5765A" w:rsidRPr="004F0CCC" w:rsidRDefault="00571343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669" w:type="pct"/>
            <w:vAlign w:val="center"/>
          </w:tcPr>
          <w:p w14:paraId="2B86CFCF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CCC">
              <w:rPr>
                <w:rFonts w:ascii="Arial" w:hAnsi="Arial" w:cs="Arial"/>
                <w:b/>
                <w:sz w:val="20"/>
                <w:szCs w:val="20"/>
              </w:rPr>
              <w:t xml:space="preserve">Значение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параметра </w:t>
            </w:r>
            <w:r w:rsidRPr="004F0CCC">
              <w:rPr>
                <w:position w:val="-10"/>
              </w:rPr>
              <w:object w:dxaOrig="279" w:dyaOrig="360" w14:anchorId="5B302798">
                <v:shape id="_x0000_i1045" type="#_x0000_t75" style="width:14.4pt;height:18pt" o:ole="">
                  <v:imagedata r:id="rId37" o:title=""/>
                </v:shape>
                <o:OLEObject Type="Embed" ProgID="Equation.3" ShapeID="_x0000_i1045" DrawAspect="Content" ObjectID="_1714893827" r:id="rId46"/>
              </w:object>
            </w:r>
          </w:p>
        </w:tc>
      </w:tr>
      <w:tr w:rsidR="00A5765A" w:rsidRPr="004F0CCC" w14:paraId="10438A1B" w14:textId="77777777" w:rsidTr="007B116B">
        <w:trPr>
          <w:trHeight w:val="553"/>
        </w:trPr>
        <w:tc>
          <w:tcPr>
            <w:tcW w:w="841" w:type="pct"/>
            <w:vAlign w:val="center"/>
          </w:tcPr>
          <w:p w14:paraId="205F6B58" w14:textId="77777777" w:rsidR="00A5765A" w:rsidRPr="004F0CCC" w:rsidRDefault="00A5765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доллар США/российский р</w:t>
            </w:r>
            <w:r w:rsidRPr="004F0CCC">
              <w:rPr>
                <w:rFonts w:ascii="Arial" w:hAnsi="Arial" w:cs="Arial"/>
                <w:sz w:val="20"/>
                <w:szCs w:val="20"/>
              </w:rPr>
              <w:t>убль Московской Биржи</w:t>
            </w:r>
          </w:p>
        </w:tc>
        <w:tc>
          <w:tcPr>
            <w:tcW w:w="696" w:type="pct"/>
            <w:shd w:val="clear" w:color="auto" w:fill="auto"/>
          </w:tcPr>
          <w:p w14:paraId="07A5CE70" w14:textId="77777777" w:rsidR="00A5765A" w:rsidRPr="005C3D3A" w:rsidRDefault="00A5765A" w:rsidP="00887A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D3A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  <w:r w:rsidR="00EF7E6C" w:rsidRPr="005C3D3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619" w:type="pct"/>
          </w:tcPr>
          <w:p w14:paraId="7EED4C64" w14:textId="77777777" w:rsidR="00A5765A" w:rsidRPr="00BA4AB3" w:rsidRDefault="00A5765A" w:rsidP="00BA4A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AB3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9890E3" w14:textId="77777777" w:rsidR="00A5765A" w:rsidRPr="004F0CCC" w:rsidRDefault="00A5765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76" w:type="pct"/>
            <w:vAlign w:val="center"/>
          </w:tcPr>
          <w:p w14:paraId="27FB3859" w14:textId="77777777" w:rsidR="00A5765A" w:rsidRPr="00C03B23" w:rsidRDefault="00A5765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B23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AD66C0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64BCB55" w14:textId="468E8E87" w:rsidR="00A5765A" w:rsidRPr="004F0CCC" w:rsidRDefault="00571343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9" w:type="pct"/>
            <w:vAlign w:val="center"/>
          </w:tcPr>
          <w:p w14:paraId="54C4782F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1 000 000</w:t>
            </w:r>
          </w:p>
        </w:tc>
      </w:tr>
      <w:tr w:rsidR="00A5765A" w:rsidRPr="004F0CCC" w14:paraId="72CA1CE2" w14:textId="77777777" w:rsidTr="007B116B">
        <w:trPr>
          <w:trHeight w:val="568"/>
        </w:trPr>
        <w:tc>
          <w:tcPr>
            <w:tcW w:w="841" w:type="pct"/>
            <w:vAlign w:val="center"/>
          </w:tcPr>
          <w:p w14:paraId="0A15D7EC" w14:textId="77777777" w:rsidR="00A5765A" w:rsidRPr="004F0CCC" w:rsidRDefault="00A5765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Фиксинг евро/</w:t>
            </w:r>
            <w:r>
              <w:rPr>
                <w:rFonts w:ascii="Arial" w:hAnsi="Arial" w:cs="Arial"/>
                <w:sz w:val="20"/>
                <w:szCs w:val="20"/>
              </w:rPr>
              <w:t xml:space="preserve"> российский р</w:t>
            </w:r>
            <w:r w:rsidRPr="004F0CCC">
              <w:rPr>
                <w:rFonts w:ascii="Arial" w:hAnsi="Arial" w:cs="Arial"/>
                <w:sz w:val="20"/>
                <w:szCs w:val="20"/>
              </w:rPr>
              <w:t>убль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CC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696" w:type="pct"/>
            <w:shd w:val="clear" w:color="auto" w:fill="auto"/>
          </w:tcPr>
          <w:p w14:paraId="03092F5C" w14:textId="77777777" w:rsidR="00A5765A" w:rsidRPr="005C3D3A" w:rsidRDefault="00A5765A" w:rsidP="00887A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D3A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  <w:r w:rsidR="00EF7E6C" w:rsidRPr="005C3D3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619" w:type="pct"/>
          </w:tcPr>
          <w:p w14:paraId="126A9FDC" w14:textId="77777777" w:rsidR="00A5765A" w:rsidRPr="00BA4AB3" w:rsidRDefault="00A5765A" w:rsidP="00BA4A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AB3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F8380AF" w14:textId="77777777" w:rsidR="00A5765A" w:rsidRPr="004F0CCC" w:rsidRDefault="00A5765A" w:rsidP="00A576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76" w:type="pct"/>
            <w:vAlign w:val="center"/>
          </w:tcPr>
          <w:p w14:paraId="12EC882D" w14:textId="77777777" w:rsidR="00A5765A" w:rsidRPr="00C03B23" w:rsidRDefault="00A5765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B23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730EE95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3D8180" w14:textId="65FEACF1" w:rsidR="00A5765A" w:rsidRPr="004F0CCC" w:rsidRDefault="00571343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9" w:type="pct"/>
            <w:vAlign w:val="center"/>
          </w:tcPr>
          <w:p w14:paraId="119DEE42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A5765A" w:rsidRPr="004F0CCC" w14:paraId="0C9E5041" w14:textId="77777777" w:rsidTr="007B116B">
        <w:trPr>
          <w:trHeight w:val="568"/>
        </w:trPr>
        <w:tc>
          <w:tcPr>
            <w:tcW w:w="841" w:type="pct"/>
            <w:vAlign w:val="center"/>
          </w:tcPr>
          <w:p w14:paraId="4EC3122C" w14:textId="77777777" w:rsidR="00A5765A" w:rsidRPr="004F0CCC" w:rsidRDefault="00A5765A" w:rsidP="00707E72">
            <w:pPr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Фиксинг евро</w:t>
            </w:r>
            <w:r>
              <w:rPr>
                <w:rFonts w:ascii="Arial" w:hAnsi="Arial" w:cs="Arial"/>
                <w:sz w:val="20"/>
                <w:szCs w:val="20"/>
              </w:rPr>
              <w:t>/ доллар США</w:t>
            </w:r>
            <w:r w:rsidRPr="004F0CCC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696" w:type="pct"/>
            <w:shd w:val="clear" w:color="auto" w:fill="auto"/>
          </w:tcPr>
          <w:p w14:paraId="2C9CF66E" w14:textId="77777777" w:rsidR="00A5765A" w:rsidRPr="005C3D3A" w:rsidRDefault="00A5765A" w:rsidP="00887A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D3A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  <w:r w:rsidR="00EF7E6C" w:rsidRPr="005C3D3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619" w:type="pct"/>
          </w:tcPr>
          <w:p w14:paraId="1CA6A8A3" w14:textId="77777777" w:rsidR="00A5765A" w:rsidRPr="00BA4AB3" w:rsidRDefault="00A5765A" w:rsidP="00BA4A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AB3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0A0446A" w14:textId="77777777" w:rsidR="00A5765A" w:rsidRPr="004F0CCC" w:rsidRDefault="00A5765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76" w:type="pct"/>
            <w:vAlign w:val="center"/>
          </w:tcPr>
          <w:p w14:paraId="5F6D701F" w14:textId="77777777" w:rsidR="00A5765A" w:rsidRPr="00C03B23" w:rsidRDefault="00A5765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3B23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733865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473A14" w14:textId="763D7E40" w:rsidR="00A5765A" w:rsidRPr="004F0CCC" w:rsidRDefault="00571343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9" w:type="pct"/>
            <w:vAlign w:val="center"/>
          </w:tcPr>
          <w:p w14:paraId="6E8C04BA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CCC">
              <w:rPr>
                <w:rFonts w:ascii="Arial" w:hAnsi="Arial" w:cs="Arial"/>
                <w:sz w:val="20"/>
                <w:szCs w:val="20"/>
              </w:rPr>
              <w:t>1 000 000</w:t>
            </w:r>
          </w:p>
        </w:tc>
      </w:tr>
      <w:tr w:rsidR="00A5765A" w:rsidRPr="004F0CCC" w14:paraId="47D24203" w14:textId="77777777" w:rsidTr="007B116B">
        <w:trPr>
          <w:trHeight w:val="568"/>
        </w:trPr>
        <w:tc>
          <w:tcPr>
            <w:tcW w:w="841" w:type="pct"/>
            <w:vAlign w:val="center"/>
          </w:tcPr>
          <w:p w14:paraId="30798AAE" w14:textId="77777777" w:rsidR="00A5765A" w:rsidRPr="00A80AE2" w:rsidRDefault="00A5765A" w:rsidP="00707E72">
            <w:pPr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китайский юань/российский рубль</w:t>
            </w:r>
            <w:r w:rsidRPr="00A80AE2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696" w:type="pct"/>
            <w:shd w:val="clear" w:color="auto" w:fill="auto"/>
          </w:tcPr>
          <w:p w14:paraId="41CA1079" w14:textId="77777777" w:rsidR="00A5765A" w:rsidRPr="005C3D3A" w:rsidRDefault="00A5765A" w:rsidP="00887A9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D3A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  <w:r w:rsidR="00EF7E6C" w:rsidRPr="005C3D3A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619" w:type="pct"/>
          </w:tcPr>
          <w:p w14:paraId="7FE6D4EF" w14:textId="77777777" w:rsidR="00A5765A" w:rsidRPr="00BA4AB3" w:rsidRDefault="00A5765A" w:rsidP="00BA4A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AB3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583D301" w14:textId="530EB567" w:rsidR="00A5765A" w:rsidRPr="004F0CCC" w:rsidRDefault="00A5765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юань</w:t>
            </w:r>
            <w:r w:rsidR="00BA4AB3">
              <w:rPr>
                <w:rFonts w:ascii="Arial" w:hAnsi="Arial" w:cs="Arial"/>
                <w:sz w:val="20"/>
                <w:szCs w:val="20"/>
              </w:rPr>
              <w:t xml:space="preserve"> к российскому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рубл</w:t>
            </w:r>
            <w:r w:rsidR="00BA4AB3"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576" w:type="pct"/>
            <w:vAlign w:val="center"/>
          </w:tcPr>
          <w:p w14:paraId="3D42A2B5" w14:textId="77777777" w:rsidR="00A5765A" w:rsidRPr="00A80AE2" w:rsidRDefault="00A5765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068CF53" w14:textId="77777777" w:rsidR="00A5765A" w:rsidRPr="00A80AE2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FE66744" w14:textId="30216240" w:rsidR="00A5765A" w:rsidRPr="004F0CCC" w:rsidRDefault="00571343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9" w:type="pct"/>
            <w:vAlign w:val="center"/>
          </w:tcPr>
          <w:p w14:paraId="15145374" w14:textId="77777777" w:rsidR="00A5765A" w:rsidRPr="004F0CCC" w:rsidRDefault="00A5765A" w:rsidP="00A57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80AE2">
              <w:rPr>
                <w:rFonts w:ascii="Arial" w:hAnsi="Arial" w:cs="Arial"/>
                <w:sz w:val="20"/>
                <w:szCs w:val="20"/>
              </w:rPr>
              <w:t xml:space="preserve"> 000 000</w:t>
            </w:r>
          </w:p>
        </w:tc>
      </w:tr>
    </w:tbl>
    <w:p w14:paraId="683B41C2" w14:textId="77777777" w:rsidR="001D2289" w:rsidRPr="00BA4AB3" w:rsidRDefault="001D2289" w:rsidP="00BA4AB3">
      <w:pPr>
        <w:rPr>
          <w:rFonts w:ascii="Arial" w:hAnsi="Arial" w:cs="Arial"/>
          <w:sz w:val="20"/>
          <w:szCs w:val="20"/>
        </w:rPr>
      </w:pPr>
    </w:p>
    <w:sectPr w:rsidR="001D2289" w:rsidRPr="00BA4AB3" w:rsidSect="00A80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6AD2" w14:textId="77777777" w:rsidR="005C7C4D" w:rsidRPr="00915AF5" w:rsidRDefault="005C7C4D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32434651" w14:textId="77777777" w:rsidR="005C7C4D" w:rsidRPr="00915AF5" w:rsidRDefault="005C7C4D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0187006B" w14:textId="77777777" w:rsidR="005C7C4D" w:rsidRDefault="005C7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77777777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D85600">
      <w:rPr>
        <w:rFonts w:ascii="Arial" w:hAnsi="Arial" w:cs="Arial"/>
        <w:noProof/>
        <w:sz w:val="20"/>
        <w:szCs w:val="20"/>
      </w:rPr>
      <w:t>5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90AF1" w14:textId="77777777" w:rsidR="005C7C4D" w:rsidRPr="00915AF5" w:rsidRDefault="005C7C4D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3CB31157" w14:textId="77777777" w:rsidR="005C7C4D" w:rsidRPr="00915AF5" w:rsidRDefault="005C7C4D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57F7C497" w14:textId="77777777" w:rsidR="005C7C4D" w:rsidRDefault="005C7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D7B"/>
    <w:rsid w:val="000429DE"/>
    <w:rsid w:val="00051311"/>
    <w:rsid w:val="00051ADA"/>
    <w:rsid w:val="0005432C"/>
    <w:rsid w:val="000564D9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64"/>
    <w:rsid w:val="000877F9"/>
    <w:rsid w:val="00091122"/>
    <w:rsid w:val="00097276"/>
    <w:rsid w:val="000A076D"/>
    <w:rsid w:val="000A1E98"/>
    <w:rsid w:val="000A4558"/>
    <w:rsid w:val="000A55D3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F110E"/>
    <w:rsid w:val="001F3AC2"/>
    <w:rsid w:val="0020017E"/>
    <w:rsid w:val="00200904"/>
    <w:rsid w:val="00201C72"/>
    <w:rsid w:val="002025B5"/>
    <w:rsid w:val="00212C56"/>
    <w:rsid w:val="00212F06"/>
    <w:rsid w:val="0021477D"/>
    <w:rsid w:val="00222B4D"/>
    <w:rsid w:val="002270D7"/>
    <w:rsid w:val="0023472A"/>
    <w:rsid w:val="00244A0B"/>
    <w:rsid w:val="002516D4"/>
    <w:rsid w:val="002534EC"/>
    <w:rsid w:val="00260749"/>
    <w:rsid w:val="002615B3"/>
    <w:rsid w:val="00262459"/>
    <w:rsid w:val="0026344D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C04C9"/>
    <w:rsid w:val="002C5560"/>
    <w:rsid w:val="002D4555"/>
    <w:rsid w:val="002F1457"/>
    <w:rsid w:val="002F1989"/>
    <w:rsid w:val="002F65A9"/>
    <w:rsid w:val="002F7235"/>
    <w:rsid w:val="00306181"/>
    <w:rsid w:val="00312895"/>
    <w:rsid w:val="00316A41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101F9"/>
    <w:rsid w:val="0041251D"/>
    <w:rsid w:val="00413F4C"/>
    <w:rsid w:val="004201BD"/>
    <w:rsid w:val="0043305D"/>
    <w:rsid w:val="00434177"/>
    <w:rsid w:val="004375CF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7E99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92B16"/>
    <w:rsid w:val="00596BC8"/>
    <w:rsid w:val="005A021A"/>
    <w:rsid w:val="005A258A"/>
    <w:rsid w:val="005A274D"/>
    <w:rsid w:val="005A3341"/>
    <w:rsid w:val="005A3782"/>
    <w:rsid w:val="005B099C"/>
    <w:rsid w:val="005C3D3A"/>
    <w:rsid w:val="005C7C4D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74A2"/>
    <w:rsid w:val="0066033F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617C"/>
    <w:rsid w:val="006871BE"/>
    <w:rsid w:val="00690320"/>
    <w:rsid w:val="00696EB4"/>
    <w:rsid w:val="00697E07"/>
    <w:rsid w:val="006A2734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6D6F"/>
    <w:rsid w:val="00732B1D"/>
    <w:rsid w:val="007355FD"/>
    <w:rsid w:val="0073761A"/>
    <w:rsid w:val="00742671"/>
    <w:rsid w:val="00743003"/>
    <w:rsid w:val="0074334F"/>
    <w:rsid w:val="007434B0"/>
    <w:rsid w:val="00744710"/>
    <w:rsid w:val="007456E4"/>
    <w:rsid w:val="007516E9"/>
    <w:rsid w:val="00754319"/>
    <w:rsid w:val="00763124"/>
    <w:rsid w:val="00764BED"/>
    <w:rsid w:val="007663E6"/>
    <w:rsid w:val="00771642"/>
    <w:rsid w:val="00777D33"/>
    <w:rsid w:val="00780E8E"/>
    <w:rsid w:val="00781E18"/>
    <w:rsid w:val="007859A8"/>
    <w:rsid w:val="007869E7"/>
    <w:rsid w:val="00786F9B"/>
    <w:rsid w:val="00790E82"/>
    <w:rsid w:val="007A166F"/>
    <w:rsid w:val="007A7820"/>
    <w:rsid w:val="007A7EC8"/>
    <w:rsid w:val="007B116B"/>
    <w:rsid w:val="007B2C8E"/>
    <w:rsid w:val="007B7B91"/>
    <w:rsid w:val="007C1224"/>
    <w:rsid w:val="007C5F9A"/>
    <w:rsid w:val="007C6F4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4373"/>
    <w:rsid w:val="009257B4"/>
    <w:rsid w:val="0092626F"/>
    <w:rsid w:val="00932F1A"/>
    <w:rsid w:val="00937E5C"/>
    <w:rsid w:val="009416A1"/>
    <w:rsid w:val="009448F0"/>
    <w:rsid w:val="009457A7"/>
    <w:rsid w:val="0095601B"/>
    <w:rsid w:val="00956D3B"/>
    <w:rsid w:val="0097043B"/>
    <w:rsid w:val="00973173"/>
    <w:rsid w:val="0097621C"/>
    <w:rsid w:val="00976262"/>
    <w:rsid w:val="009843EE"/>
    <w:rsid w:val="00986932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3B2F"/>
    <w:rsid w:val="009F4482"/>
    <w:rsid w:val="00A02B4F"/>
    <w:rsid w:val="00A11833"/>
    <w:rsid w:val="00A221DC"/>
    <w:rsid w:val="00A23624"/>
    <w:rsid w:val="00A3244C"/>
    <w:rsid w:val="00A32C04"/>
    <w:rsid w:val="00A36224"/>
    <w:rsid w:val="00A402E6"/>
    <w:rsid w:val="00A4071F"/>
    <w:rsid w:val="00A5765A"/>
    <w:rsid w:val="00A57809"/>
    <w:rsid w:val="00A60D63"/>
    <w:rsid w:val="00A62449"/>
    <w:rsid w:val="00A74DBA"/>
    <w:rsid w:val="00A75EB1"/>
    <w:rsid w:val="00A80AE2"/>
    <w:rsid w:val="00A8578E"/>
    <w:rsid w:val="00A8730D"/>
    <w:rsid w:val="00A97AB7"/>
    <w:rsid w:val="00AA008B"/>
    <w:rsid w:val="00AA094A"/>
    <w:rsid w:val="00AA0F99"/>
    <w:rsid w:val="00AA1206"/>
    <w:rsid w:val="00AA6F08"/>
    <w:rsid w:val="00AB2231"/>
    <w:rsid w:val="00AB44CD"/>
    <w:rsid w:val="00AC0515"/>
    <w:rsid w:val="00AC65FD"/>
    <w:rsid w:val="00AD0438"/>
    <w:rsid w:val="00AD44C0"/>
    <w:rsid w:val="00AD5AB8"/>
    <w:rsid w:val="00AD5B7F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83C75"/>
    <w:rsid w:val="00B90C68"/>
    <w:rsid w:val="00B91635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525D"/>
    <w:rsid w:val="00C45723"/>
    <w:rsid w:val="00C536AF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5546"/>
    <w:rsid w:val="00CA6C89"/>
    <w:rsid w:val="00CA7C02"/>
    <w:rsid w:val="00CB1557"/>
    <w:rsid w:val="00CB4AFE"/>
    <w:rsid w:val="00CB72B7"/>
    <w:rsid w:val="00CC58ED"/>
    <w:rsid w:val="00CD1668"/>
    <w:rsid w:val="00CE2F63"/>
    <w:rsid w:val="00CE4166"/>
    <w:rsid w:val="00CF09C6"/>
    <w:rsid w:val="00CF3F1A"/>
    <w:rsid w:val="00D0329D"/>
    <w:rsid w:val="00D07537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531A"/>
    <w:rsid w:val="00D3538F"/>
    <w:rsid w:val="00D35C51"/>
    <w:rsid w:val="00D37023"/>
    <w:rsid w:val="00D438D9"/>
    <w:rsid w:val="00D45833"/>
    <w:rsid w:val="00D45992"/>
    <w:rsid w:val="00D45C1E"/>
    <w:rsid w:val="00D508D3"/>
    <w:rsid w:val="00D51415"/>
    <w:rsid w:val="00D6480B"/>
    <w:rsid w:val="00D72AC6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244CD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70CC"/>
    <w:rsid w:val="00F324C3"/>
    <w:rsid w:val="00F37C3A"/>
    <w:rsid w:val="00F531CA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83"/>
    <w:rsid w:val="00F90B7A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E4D8-1DCF-4ED2-8618-EDB993EF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Губин Денис Борисович</dc:creator>
  <cp:keywords/>
  <dc:description/>
  <cp:lastModifiedBy>Губин Денис Борисович</cp:lastModifiedBy>
  <cp:revision>4</cp:revision>
  <cp:lastPrinted>2019-06-13T09:20:00Z</cp:lastPrinted>
  <dcterms:created xsi:type="dcterms:W3CDTF">2022-05-24T07:26:00Z</dcterms:created>
  <dcterms:modified xsi:type="dcterms:W3CDTF">2022-05-24T07:34:00Z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