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014" w:rsidRPr="00956014" w:rsidRDefault="00956014" w:rsidP="00956014">
      <w:pPr>
        <w:pStyle w:val="Noaoon1"/>
        <w:spacing w:before="0" w:after="0"/>
        <w:rPr>
          <w:rFonts w:ascii="Tahoma" w:hAnsi="Tahoma" w:cs="Tahoma"/>
          <w:bCs w:val="0"/>
          <w:sz w:val="22"/>
          <w:szCs w:val="22"/>
          <w:lang w:val="en-GB"/>
        </w:rPr>
      </w:pPr>
      <w:r w:rsidRPr="00956014">
        <w:rPr>
          <w:rFonts w:ascii="Tahoma" w:hAnsi="Tahoma" w:cs="Tahoma"/>
          <w:bCs w:val="0"/>
          <w:sz w:val="22"/>
          <w:szCs w:val="22"/>
          <w:lang w:val="en-GB"/>
        </w:rPr>
        <w:t xml:space="preserve">Approved </w:t>
      </w:r>
    </w:p>
    <w:p w:rsidR="00956014" w:rsidRPr="00956014" w:rsidRDefault="00956014" w:rsidP="00956014">
      <w:pPr>
        <w:pStyle w:val="Noaoon1"/>
        <w:spacing w:before="0" w:after="0"/>
        <w:rPr>
          <w:rFonts w:ascii="Tahoma" w:hAnsi="Tahoma" w:cs="Tahoma"/>
          <w:b w:val="0"/>
          <w:bCs w:val="0"/>
          <w:sz w:val="22"/>
          <w:szCs w:val="22"/>
          <w:lang w:val="en-GB"/>
        </w:rPr>
      </w:pPr>
      <w:proofErr w:type="gramStart"/>
      <w:r w:rsidRPr="00956014">
        <w:rPr>
          <w:rFonts w:ascii="Tahoma" w:hAnsi="Tahoma" w:cs="Tahoma"/>
          <w:b w:val="0"/>
          <w:bCs w:val="0"/>
          <w:sz w:val="22"/>
          <w:szCs w:val="22"/>
          <w:lang w:val="en-GB"/>
        </w:rPr>
        <w:t>by</w:t>
      </w:r>
      <w:proofErr w:type="gramEnd"/>
      <w:r w:rsidRPr="00956014">
        <w:rPr>
          <w:rFonts w:ascii="Tahoma" w:hAnsi="Tahoma" w:cs="Tahoma"/>
          <w:b w:val="0"/>
          <w:bCs w:val="0"/>
          <w:sz w:val="22"/>
          <w:szCs w:val="22"/>
          <w:lang w:val="en-GB"/>
        </w:rPr>
        <w:t xml:space="preserve"> the resolution of the Supervisory Board</w:t>
      </w:r>
    </w:p>
    <w:p w:rsidR="00956014" w:rsidRPr="00956014" w:rsidRDefault="00956014" w:rsidP="00956014">
      <w:pPr>
        <w:pStyle w:val="Noaoon1"/>
        <w:spacing w:before="0" w:after="0"/>
        <w:rPr>
          <w:rFonts w:ascii="Tahoma" w:hAnsi="Tahoma" w:cs="Tahoma"/>
          <w:b w:val="0"/>
          <w:bCs w:val="0"/>
          <w:sz w:val="22"/>
          <w:szCs w:val="22"/>
          <w:lang w:val="en-GB"/>
        </w:rPr>
      </w:pPr>
      <w:r w:rsidRPr="00956014">
        <w:rPr>
          <w:rFonts w:ascii="Tahoma" w:hAnsi="Tahoma" w:cs="Tahoma"/>
          <w:b w:val="0"/>
          <w:bCs w:val="0"/>
          <w:sz w:val="22"/>
          <w:szCs w:val="22"/>
          <w:lang w:val="en-GB"/>
        </w:rPr>
        <w:t xml:space="preserve"> </w:t>
      </w:r>
      <w:proofErr w:type="gramStart"/>
      <w:r w:rsidRPr="00956014">
        <w:rPr>
          <w:rFonts w:ascii="Tahoma" w:hAnsi="Tahoma" w:cs="Tahoma"/>
          <w:b w:val="0"/>
          <w:bCs w:val="0"/>
          <w:sz w:val="22"/>
          <w:szCs w:val="22"/>
          <w:lang w:val="en-GB"/>
        </w:rPr>
        <w:t>of</w:t>
      </w:r>
      <w:proofErr w:type="gramEnd"/>
      <w:r w:rsidRPr="00956014">
        <w:rPr>
          <w:rFonts w:ascii="Tahoma" w:hAnsi="Tahoma" w:cs="Tahoma"/>
          <w:b w:val="0"/>
          <w:bCs w:val="0"/>
          <w:sz w:val="22"/>
          <w:szCs w:val="22"/>
          <w:lang w:val="en-GB"/>
        </w:rPr>
        <w:t xml:space="preserve"> the Moscow Exchange</w:t>
      </w:r>
    </w:p>
    <w:p w:rsidR="00956014" w:rsidRPr="00956014" w:rsidRDefault="00956014" w:rsidP="00956014">
      <w:pPr>
        <w:pStyle w:val="Noaoon1"/>
        <w:spacing w:before="0" w:after="0"/>
        <w:rPr>
          <w:rFonts w:ascii="Tahoma" w:hAnsi="Tahoma" w:cs="Tahoma"/>
          <w:b w:val="0"/>
          <w:bCs w:val="0"/>
          <w:sz w:val="22"/>
          <w:szCs w:val="22"/>
          <w:lang w:val="en-GB"/>
        </w:rPr>
      </w:pPr>
      <w:proofErr w:type="gramStart"/>
      <w:r w:rsidRPr="00956014">
        <w:rPr>
          <w:rFonts w:ascii="Tahoma" w:hAnsi="Tahoma" w:cs="Tahoma"/>
          <w:b w:val="0"/>
          <w:bCs w:val="0"/>
          <w:sz w:val="22"/>
          <w:szCs w:val="22"/>
          <w:lang w:val="en-GB"/>
        </w:rPr>
        <w:t>on</w:t>
      </w:r>
      <w:proofErr w:type="gramEnd"/>
      <w:r w:rsidRPr="00956014">
        <w:rPr>
          <w:rFonts w:ascii="Tahoma" w:hAnsi="Tahoma" w:cs="Tahoma"/>
          <w:b w:val="0"/>
          <w:bCs w:val="0"/>
          <w:sz w:val="22"/>
          <w:szCs w:val="22"/>
          <w:lang w:val="en-GB"/>
        </w:rPr>
        <w:t xml:space="preserve"> </w:t>
      </w:r>
      <w:r w:rsidR="003F4DC2">
        <w:rPr>
          <w:rFonts w:ascii="Tahoma" w:hAnsi="Tahoma" w:cs="Tahoma"/>
          <w:b w:val="0"/>
          <w:bCs w:val="0"/>
          <w:sz w:val="22"/>
          <w:szCs w:val="22"/>
          <w:lang w:val="en-GB"/>
        </w:rPr>
        <w:t>October</w:t>
      </w:r>
      <w:r w:rsidRPr="00956014">
        <w:rPr>
          <w:rFonts w:ascii="Tahoma" w:hAnsi="Tahoma" w:cs="Tahoma"/>
          <w:b w:val="0"/>
          <w:bCs w:val="0"/>
          <w:sz w:val="22"/>
          <w:szCs w:val="22"/>
          <w:lang w:val="en-GB"/>
        </w:rPr>
        <w:t xml:space="preserve"> 2</w:t>
      </w:r>
      <w:r w:rsidR="003F4DC2">
        <w:rPr>
          <w:rFonts w:ascii="Tahoma" w:hAnsi="Tahoma" w:cs="Tahoma"/>
          <w:b w:val="0"/>
          <w:bCs w:val="0"/>
          <w:sz w:val="22"/>
          <w:szCs w:val="22"/>
          <w:lang w:val="en-GB"/>
        </w:rPr>
        <w:t>2</w:t>
      </w:r>
      <w:r w:rsidRPr="00956014">
        <w:rPr>
          <w:rFonts w:ascii="Tahoma" w:hAnsi="Tahoma" w:cs="Tahoma"/>
          <w:b w:val="0"/>
          <w:bCs w:val="0"/>
          <w:sz w:val="22"/>
          <w:szCs w:val="22"/>
          <w:lang w:val="en-GB"/>
        </w:rPr>
        <w:t xml:space="preserve">, 2018 (Minutes No. </w:t>
      </w:r>
      <w:r w:rsidR="000E3789">
        <w:rPr>
          <w:rFonts w:ascii="Tahoma" w:hAnsi="Tahoma" w:cs="Tahoma"/>
          <w:b w:val="0"/>
          <w:bCs w:val="0"/>
          <w:sz w:val="22"/>
          <w:szCs w:val="22"/>
          <w:lang w:val="en-GB"/>
        </w:rPr>
        <w:t>10</w:t>
      </w:r>
      <w:r w:rsidRPr="00956014">
        <w:rPr>
          <w:rFonts w:ascii="Tahoma" w:hAnsi="Tahoma" w:cs="Tahoma"/>
          <w:b w:val="0"/>
          <w:bCs w:val="0"/>
          <w:sz w:val="22"/>
          <w:szCs w:val="22"/>
          <w:lang w:val="en-GB"/>
        </w:rPr>
        <w:t>)</w:t>
      </w:r>
    </w:p>
    <w:p w:rsidR="002852DC" w:rsidRPr="00956014" w:rsidRDefault="002852DC" w:rsidP="002852DC">
      <w:pPr>
        <w:pStyle w:val="Iauiue30"/>
        <w:keepLines w:val="0"/>
        <w:widowControl/>
        <w:ind w:left="5387" w:firstLine="0"/>
        <w:jc w:val="right"/>
        <w:rPr>
          <w:rFonts w:ascii="Tahoma" w:hAnsi="Tahoma" w:cs="Tahoma"/>
          <w:sz w:val="22"/>
          <w:lang w:val="en-GB"/>
        </w:rPr>
      </w:pPr>
    </w:p>
    <w:p w:rsidR="00351CA3" w:rsidRPr="00956014" w:rsidRDefault="00351CA3" w:rsidP="00C5308B">
      <w:pPr>
        <w:pStyle w:val="Iauiue30"/>
        <w:keepLines w:val="0"/>
        <w:widowControl/>
        <w:ind w:left="5387" w:firstLine="0"/>
        <w:jc w:val="right"/>
        <w:rPr>
          <w:rFonts w:ascii="Tahoma" w:hAnsi="Tahoma" w:cs="Tahoma"/>
          <w:sz w:val="22"/>
          <w:lang w:val="en-GB"/>
        </w:rPr>
      </w:pPr>
    </w:p>
    <w:p w:rsidR="00360A17" w:rsidRPr="00956014" w:rsidRDefault="00360A17" w:rsidP="00C5308B">
      <w:pPr>
        <w:pStyle w:val="Iauiue30"/>
        <w:keepLines w:val="0"/>
        <w:ind w:left="5670" w:firstLine="0"/>
        <w:jc w:val="right"/>
        <w:rPr>
          <w:rFonts w:ascii="Tahoma" w:hAnsi="Tahoma" w:cs="Tahoma"/>
          <w:sz w:val="22"/>
          <w:lang w:val="en-GB"/>
        </w:rPr>
      </w:pPr>
    </w:p>
    <w:p w:rsidR="00360A17" w:rsidRPr="00956014" w:rsidRDefault="00360A17" w:rsidP="00360A17">
      <w:pPr>
        <w:pStyle w:val="Iauiue30"/>
        <w:keepLines w:val="0"/>
        <w:ind w:left="5670" w:firstLine="0"/>
        <w:rPr>
          <w:rFonts w:ascii="Tahoma" w:hAnsi="Tahoma" w:cs="Tahoma"/>
          <w:sz w:val="22"/>
          <w:lang w:val="en-GB"/>
        </w:rPr>
      </w:pPr>
    </w:p>
    <w:p w:rsidR="00360A17" w:rsidRPr="00956014" w:rsidRDefault="00360A17" w:rsidP="00360A17">
      <w:pPr>
        <w:pStyle w:val="Iauiue30"/>
        <w:keepLines w:val="0"/>
        <w:ind w:left="4820" w:firstLine="0"/>
        <w:rPr>
          <w:rFonts w:ascii="Tahoma" w:hAnsi="Tahoma" w:cs="Tahoma"/>
          <w:sz w:val="22"/>
          <w:lang w:val="en-GB"/>
        </w:rPr>
      </w:pPr>
    </w:p>
    <w:p w:rsidR="00360A17" w:rsidRPr="00956014" w:rsidRDefault="00360A17" w:rsidP="00360A17">
      <w:pPr>
        <w:pStyle w:val="Iauiue30"/>
        <w:keepLines w:val="0"/>
        <w:ind w:left="4820" w:firstLine="0"/>
        <w:rPr>
          <w:rFonts w:ascii="Tahoma" w:hAnsi="Tahoma" w:cs="Tahoma"/>
          <w:sz w:val="22"/>
          <w:lang w:val="en-GB"/>
        </w:rPr>
      </w:pPr>
    </w:p>
    <w:p w:rsidR="00360A17" w:rsidRPr="00956014" w:rsidRDefault="00360A17" w:rsidP="00360A17">
      <w:pPr>
        <w:pStyle w:val="Iauiue30"/>
        <w:keepLines w:val="0"/>
        <w:ind w:left="4820" w:firstLine="0"/>
        <w:rPr>
          <w:rFonts w:ascii="Tahoma" w:hAnsi="Tahoma" w:cs="Tahoma"/>
          <w:sz w:val="22"/>
          <w:lang w:val="en-GB"/>
        </w:rPr>
      </w:pPr>
    </w:p>
    <w:p w:rsidR="00360A17" w:rsidRPr="00956014" w:rsidRDefault="00360A17" w:rsidP="00360A17">
      <w:pPr>
        <w:pStyle w:val="Iauiue30"/>
        <w:keepLines w:val="0"/>
        <w:ind w:left="4820" w:firstLine="0"/>
        <w:rPr>
          <w:rFonts w:ascii="Tahoma" w:hAnsi="Tahoma" w:cs="Tahoma"/>
          <w:sz w:val="22"/>
          <w:lang w:val="en-GB"/>
        </w:rPr>
      </w:pPr>
    </w:p>
    <w:p w:rsidR="00360A17" w:rsidRPr="00956014" w:rsidRDefault="00360A17" w:rsidP="00360A17">
      <w:pPr>
        <w:pStyle w:val="Iauiue30"/>
        <w:keepLines w:val="0"/>
        <w:ind w:left="4820" w:firstLine="0"/>
        <w:rPr>
          <w:rFonts w:ascii="Tahoma" w:hAnsi="Tahoma" w:cs="Tahoma"/>
          <w:sz w:val="22"/>
          <w:lang w:val="en-GB"/>
        </w:rPr>
      </w:pPr>
    </w:p>
    <w:p w:rsidR="00360A17" w:rsidRPr="00956014" w:rsidRDefault="00360A17" w:rsidP="00360A17">
      <w:pPr>
        <w:pStyle w:val="Iauiue30"/>
        <w:keepLines w:val="0"/>
        <w:ind w:left="4820" w:firstLine="0"/>
        <w:rPr>
          <w:rFonts w:ascii="Tahoma" w:hAnsi="Tahoma" w:cs="Tahoma"/>
          <w:sz w:val="22"/>
          <w:lang w:val="en-GB"/>
        </w:rPr>
      </w:pPr>
    </w:p>
    <w:p w:rsidR="00360A17" w:rsidRPr="00956014" w:rsidRDefault="00360A17" w:rsidP="00360A17">
      <w:pPr>
        <w:pStyle w:val="Iauiue30"/>
        <w:keepLines w:val="0"/>
        <w:ind w:left="4820" w:firstLine="0"/>
        <w:rPr>
          <w:rFonts w:ascii="Tahoma" w:hAnsi="Tahoma" w:cs="Tahoma"/>
          <w:sz w:val="22"/>
          <w:lang w:val="en-GB"/>
        </w:rPr>
      </w:pPr>
    </w:p>
    <w:p w:rsidR="00956014" w:rsidRPr="00956014" w:rsidRDefault="00DE2E3C" w:rsidP="00DE2E3C">
      <w:pPr>
        <w:keepLines/>
        <w:widowControl/>
        <w:suppressAutoHyphens/>
        <w:autoSpaceDE/>
        <w:autoSpaceDN/>
        <w:adjustRightInd/>
        <w:jc w:val="center"/>
        <w:rPr>
          <w:rFonts w:ascii="Tahoma" w:hAnsi="Tahoma" w:cs="Tahoma"/>
          <w:b/>
          <w:sz w:val="22"/>
          <w:szCs w:val="22"/>
          <w:lang w:val="en-US"/>
        </w:rPr>
      </w:pPr>
      <w:r w:rsidRPr="00956014">
        <w:rPr>
          <w:rFonts w:ascii="Tahoma" w:hAnsi="Tahoma" w:cs="Tahoma"/>
          <w:b/>
          <w:sz w:val="22"/>
          <w:szCs w:val="22"/>
          <w:lang w:val="en-US"/>
        </w:rPr>
        <w:t xml:space="preserve">ADMISSION RULES TO PARTICIPATION IN ORGANISED TRADING OF </w:t>
      </w:r>
    </w:p>
    <w:p w:rsidR="00DE2E3C" w:rsidRPr="00956014" w:rsidRDefault="00DE2E3C" w:rsidP="00DE2E3C">
      <w:pPr>
        <w:keepLines/>
        <w:widowControl/>
        <w:suppressAutoHyphens/>
        <w:autoSpaceDE/>
        <w:autoSpaceDN/>
        <w:adjustRightInd/>
        <w:jc w:val="center"/>
        <w:rPr>
          <w:rFonts w:ascii="Tahoma" w:hAnsi="Tahoma" w:cs="Tahoma"/>
          <w:b/>
          <w:sz w:val="22"/>
          <w:szCs w:val="22"/>
          <w:lang w:val="en-GB"/>
        </w:rPr>
      </w:pPr>
      <w:r w:rsidRPr="00956014">
        <w:rPr>
          <w:rFonts w:ascii="Tahoma" w:hAnsi="Tahoma" w:cs="Tahoma"/>
          <w:b/>
          <w:sz w:val="22"/>
          <w:szCs w:val="22"/>
          <w:lang w:val="en-US"/>
        </w:rPr>
        <w:t xml:space="preserve">THE MOSCOW EXCHANGE. </w:t>
      </w:r>
    </w:p>
    <w:p w:rsidR="00360A17" w:rsidRPr="00956014" w:rsidRDefault="00360A17" w:rsidP="00360A17">
      <w:pPr>
        <w:widowControl/>
        <w:autoSpaceDE/>
        <w:adjustRightInd/>
        <w:jc w:val="center"/>
        <w:rPr>
          <w:rFonts w:ascii="Tahoma" w:hAnsi="Tahoma" w:cs="Tahoma"/>
          <w:b/>
          <w:caps/>
          <w:sz w:val="22"/>
          <w:szCs w:val="22"/>
          <w:lang w:val="en-GB"/>
        </w:rPr>
      </w:pPr>
    </w:p>
    <w:p w:rsidR="00360A17" w:rsidRPr="00956014" w:rsidRDefault="002117B4" w:rsidP="00360A17">
      <w:pPr>
        <w:widowControl/>
        <w:autoSpaceDE/>
        <w:adjustRightInd/>
        <w:jc w:val="center"/>
        <w:rPr>
          <w:rFonts w:ascii="Tahoma" w:hAnsi="Tahoma" w:cs="Tahoma"/>
          <w:b/>
          <w:caps/>
          <w:sz w:val="22"/>
          <w:szCs w:val="22"/>
          <w:lang w:val="en-GB"/>
        </w:rPr>
      </w:pPr>
      <w:r w:rsidRPr="00956014">
        <w:rPr>
          <w:rFonts w:ascii="Tahoma" w:hAnsi="Tahoma" w:cs="Tahoma"/>
          <w:b/>
          <w:caps/>
          <w:sz w:val="22"/>
          <w:szCs w:val="22"/>
          <w:lang w:val="en-GB"/>
        </w:rPr>
        <w:t xml:space="preserve">Part </w:t>
      </w:r>
      <w:r w:rsidR="00DE2E3C" w:rsidRPr="00956014">
        <w:rPr>
          <w:rFonts w:ascii="Tahoma" w:hAnsi="Tahoma" w:cs="Tahoma"/>
          <w:b/>
          <w:caps/>
          <w:sz w:val="22"/>
          <w:szCs w:val="22"/>
          <w:lang w:val="en-GB"/>
        </w:rPr>
        <w:t>V</w:t>
      </w:r>
      <w:r w:rsidRPr="00956014">
        <w:rPr>
          <w:rFonts w:ascii="Tahoma" w:hAnsi="Tahoma" w:cs="Tahoma"/>
          <w:b/>
          <w:caps/>
          <w:sz w:val="22"/>
          <w:szCs w:val="22"/>
          <w:lang w:val="en-GB"/>
        </w:rPr>
        <w:t xml:space="preserve">. Equity &amp; Bond Market section and repo market section </w:t>
      </w:r>
    </w:p>
    <w:p w:rsidR="00360A17" w:rsidRPr="00956014" w:rsidRDefault="00360A17" w:rsidP="00360A17">
      <w:pPr>
        <w:widowControl/>
        <w:autoSpaceDE/>
        <w:adjustRightInd/>
        <w:jc w:val="both"/>
        <w:rPr>
          <w:rFonts w:ascii="Tahoma" w:hAnsi="Tahoma" w:cs="Tahoma"/>
          <w:b/>
          <w:caps/>
          <w:sz w:val="22"/>
          <w:szCs w:val="22"/>
          <w:lang w:val="en-GB"/>
        </w:rPr>
      </w:pPr>
      <w:r w:rsidRPr="00956014">
        <w:rPr>
          <w:rFonts w:ascii="Tahoma" w:hAnsi="Tahoma" w:cs="Tahoma"/>
          <w:sz w:val="22"/>
          <w:szCs w:val="22"/>
          <w:lang w:val="en-GB"/>
        </w:rPr>
        <w:br w:type="page"/>
      </w:r>
      <w:r w:rsidRPr="00956014">
        <w:rPr>
          <w:rFonts w:ascii="Tahoma" w:hAnsi="Tahoma" w:cs="Tahoma"/>
          <w:b/>
          <w:caps/>
          <w:sz w:val="22"/>
          <w:szCs w:val="22"/>
          <w:lang w:val="en-GB"/>
        </w:rPr>
        <w:lastRenderedPageBreak/>
        <w:t>TABLE OF CONTENTS</w:t>
      </w:r>
    </w:p>
    <w:bookmarkStart w:id="0" w:name="_Toc324774658"/>
    <w:bookmarkStart w:id="1" w:name="_Toc107305650"/>
    <w:bookmarkStart w:id="2" w:name="_Toc106788619"/>
    <w:bookmarkStart w:id="3" w:name="_Toc114987110"/>
    <w:bookmarkStart w:id="4" w:name="_Toc105913980"/>
    <w:bookmarkStart w:id="5" w:name="_Toc495221185"/>
    <w:bookmarkStart w:id="6" w:name="_Toc495217312"/>
    <w:bookmarkStart w:id="7" w:name="_Toc469886203"/>
    <w:bookmarkStart w:id="8" w:name="_Toc316385741"/>
    <w:bookmarkStart w:id="9" w:name="_Toc324774659"/>
    <w:bookmarkStart w:id="10" w:name="_Toc316385742"/>
    <w:p w:rsidR="00D07AC2" w:rsidRPr="00956014" w:rsidRDefault="00360A17">
      <w:pPr>
        <w:pStyle w:val="12"/>
        <w:rPr>
          <w:rFonts w:ascii="Tahoma" w:eastAsiaTheme="minorEastAsia" w:hAnsi="Tahoma" w:cs="Tahoma"/>
          <w:b w:val="0"/>
          <w:bCs w:val="0"/>
          <w:caps w:val="0"/>
          <w:noProof/>
          <w:sz w:val="22"/>
          <w:szCs w:val="22"/>
        </w:rPr>
      </w:pPr>
      <w:r w:rsidRPr="00956014">
        <w:rPr>
          <w:rFonts w:ascii="Tahoma" w:hAnsi="Tahoma" w:cs="Tahoma"/>
          <w:sz w:val="22"/>
          <w:szCs w:val="22"/>
          <w:lang w:val="en-GB"/>
        </w:rPr>
        <w:fldChar w:fldCharType="begin"/>
      </w:r>
      <w:r w:rsidRPr="00956014">
        <w:rPr>
          <w:rFonts w:ascii="Tahoma" w:hAnsi="Tahoma" w:cs="Tahoma"/>
          <w:sz w:val="22"/>
          <w:szCs w:val="22"/>
          <w:lang w:val="en-GB"/>
        </w:rPr>
        <w:instrText xml:space="preserve"> TOC \o "1-3" \h \z \u </w:instrText>
      </w:r>
      <w:r w:rsidRPr="00956014">
        <w:rPr>
          <w:rFonts w:ascii="Tahoma" w:hAnsi="Tahoma" w:cs="Tahoma"/>
          <w:sz w:val="22"/>
          <w:szCs w:val="22"/>
          <w:lang w:val="en-GB"/>
        </w:rPr>
        <w:fldChar w:fldCharType="separate"/>
      </w:r>
      <w:hyperlink w:anchor="_Toc513726054" w:history="1">
        <w:r w:rsidR="00D07AC2" w:rsidRPr="00956014">
          <w:rPr>
            <w:rStyle w:val="a5"/>
            <w:rFonts w:ascii="Tahoma" w:hAnsi="Tahoma" w:cs="Tahoma"/>
            <w:noProof/>
            <w:sz w:val="22"/>
            <w:szCs w:val="22"/>
            <w:lang w:val="en-GB" w:eastAsia="x-none"/>
          </w:rPr>
          <w:t>SECTION 01.</w:t>
        </w:r>
        <w:r w:rsidR="00D07AC2" w:rsidRPr="00956014">
          <w:rPr>
            <w:rFonts w:ascii="Tahoma" w:eastAsiaTheme="minorEastAsia" w:hAnsi="Tahoma" w:cs="Tahoma"/>
            <w:b w:val="0"/>
            <w:bCs w:val="0"/>
            <w:caps w:val="0"/>
            <w:noProof/>
            <w:sz w:val="22"/>
            <w:szCs w:val="22"/>
          </w:rPr>
          <w:tab/>
        </w:r>
        <w:r w:rsidR="00D07AC2" w:rsidRPr="00956014">
          <w:rPr>
            <w:rStyle w:val="a5"/>
            <w:rFonts w:ascii="Tahoma" w:hAnsi="Tahoma" w:cs="Tahoma"/>
            <w:noProof/>
            <w:sz w:val="22"/>
            <w:szCs w:val="22"/>
            <w:lang w:val="en-GB" w:eastAsia="x-none"/>
          </w:rPr>
          <w:t>General provisions</w:t>
        </w:r>
        <w:r w:rsidR="00D07AC2" w:rsidRPr="00956014">
          <w:rPr>
            <w:rFonts w:ascii="Tahoma" w:hAnsi="Tahoma" w:cs="Tahoma"/>
            <w:noProof/>
            <w:webHidden/>
            <w:sz w:val="22"/>
            <w:szCs w:val="22"/>
          </w:rPr>
          <w:tab/>
        </w:r>
        <w:r w:rsidR="00D07AC2" w:rsidRPr="00956014">
          <w:rPr>
            <w:rFonts w:ascii="Tahoma" w:hAnsi="Tahoma" w:cs="Tahoma"/>
            <w:noProof/>
            <w:webHidden/>
            <w:sz w:val="22"/>
            <w:szCs w:val="22"/>
          </w:rPr>
          <w:fldChar w:fldCharType="begin"/>
        </w:r>
        <w:r w:rsidR="00D07AC2" w:rsidRPr="00956014">
          <w:rPr>
            <w:rFonts w:ascii="Tahoma" w:hAnsi="Tahoma" w:cs="Tahoma"/>
            <w:noProof/>
            <w:webHidden/>
            <w:sz w:val="22"/>
            <w:szCs w:val="22"/>
          </w:rPr>
          <w:instrText xml:space="preserve"> PAGEREF _Toc513726054 \h </w:instrText>
        </w:r>
        <w:r w:rsidR="00D07AC2" w:rsidRPr="00956014">
          <w:rPr>
            <w:rFonts w:ascii="Tahoma" w:hAnsi="Tahoma" w:cs="Tahoma"/>
            <w:noProof/>
            <w:webHidden/>
            <w:sz w:val="22"/>
            <w:szCs w:val="22"/>
          </w:rPr>
        </w:r>
        <w:r w:rsidR="00D07AC2" w:rsidRPr="00956014">
          <w:rPr>
            <w:rFonts w:ascii="Tahoma" w:hAnsi="Tahoma" w:cs="Tahoma"/>
            <w:noProof/>
            <w:webHidden/>
            <w:sz w:val="22"/>
            <w:szCs w:val="22"/>
          </w:rPr>
          <w:fldChar w:fldCharType="separate"/>
        </w:r>
        <w:r w:rsidR="00D07AC2" w:rsidRPr="00956014">
          <w:rPr>
            <w:rFonts w:ascii="Tahoma" w:hAnsi="Tahoma" w:cs="Tahoma"/>
            <w:noProof/>
            <w:webHidden/>
            <w:sz w:val="22"/>
            <w:szCs w:val="22"/>
          </w:rPr>
          <w:t>3</w:t>
        </w:r>
        <w:r w:rsidR="00D07AC2" w:rsidRPr="00956014">
          <w:rPr>
            <w:rFonts w:ascii="Tahoma" w:hAnsi="Tahoma" w:cs="Tahoma"/>
            <w:noProof/>
            <w:webHidden/>
            <w:sz w:val="22"/>
            <w:szCs w:val="22"/>
          </w:rPr>
          <w:fldChar w:fldCharType="end"/>
        </w:r>
      </w:hyperlink>
    </w:p>
    <w:p w:rsidR="00D07AC2" w:rsidRPr="00956014" w:rsidRDefault="00336B97">
      <w:pPr>
        <w:pStyle w:val="21"/>
        <w:rPr>
          <w:rFonts w:eastAsiaTheme="minorEastAsia"/>
          <w:sz w:val="22"/>
          <w:szCs w:val="22"/>
        </w:rPr>
      </w:pPr>
      <w:hyperlink w:anchor="_Toc513726055" w:history="1">
        <w:r w:rsidR="00D07AC2" w:rsidRPr="00956014">
          <w:rPr>
            <w:rStyle w:val="a5"/>
            <w:sz w:val="22"/>
            <w:szCs w:val="22"/>
            <w:lang w:val="en-GB"/>
          </w:rPr>
          <w:t>Article 01.01</w:t>
        </w:r>
        <w:r w:rsidR="00D07AC2" w:rsidRPr="00956014">
          <w:rPr>
            <w:rFonts w:eastAsiaTheme="minorEastAsia"/>
            <w:sz w:val="22"/>
            <w:szCs w:val="22"/>
          </w:rPr>
          <w:tab/>
        </w:r>
        <w:r w:rsidR="00D07AC2" w:rsidRPr="00956014">
          <w:rPr>
            <w:rStyle w:val="a5"/>
            <w:sz w:val="22"/>
            <w:szCs w:val="22"/>
            <w:lang w:val="en-GB"/>
          </w:rPr>
          <w:t>Equity &amp; Bond Market Admission Rules Purpose</w:t>
        </w:r>
        <w:r w:rsidR="00D07AC2" w:rsidRPr="00956014">
          <w:rPr>
            <w:webHidden/>
            <w:sz w:val="22"/>
            <w:szCs w:val="22"/>
          </w:rPr>
          <w:tab/>
        </w:r>
        <w:r w:rsidR="00D07AC2" w:rsidRPr="00956014">
          <w:rPr>
            <w:webHidden/>
            <w:sz w:val="22"/>
            <w:szCs w:val="22"/>
          </w:rPr>
          <w:fldChar w:fldCharType="begin"/>
        </w:r>
        <w:r w:rsidR="00D07AC2" w:rsidRPr="00956014">
          <w:rPr>
            <w:webHidden/>
            <w:sz w:val="22"/>
            <w:szCs w:val="22"/>
          </w:rPr>
          <w:instrText xml:space="preserve"> PAGEREF _Toc513726055 \h </w:instrText>
        </w:r>
        <w:r w:rsidR="00D07AC2" w:rsidRPr="00956014">
          <w:rPr>
            <w:webHidden/>
            <w:sz w:val="22"/>
            <w:szCs w:val="22"/>
          </w:rPr>
        </w:r>
        <w:r w:rsidR="00D07AC2" w:rsidRPr="00956014">
          <w:rPr>
            <w:webHidden/>
            <w:sz w:val="22"/>
            <w:szCs w:val="22"/>
          </w:rPr>
          <w:fldChar w:fldCharType="separate"/>
        </w:r>
        <w:r w:rsidR="00D07AC2" w:rsidRPr="00956014">
          <w:rPr>
            <w:webHidden/>
            <w:sz w:val="22"/>
            <w:szCs w:val="22"/>
          </w:rPr>
          <w:t>3</w:t>
        </w:r>
        <w:r w:rsidR="00D07AC2" w:rsidRPr="00956014">
          <w:rPr>
            <w:webHidden/>
            <w:sz w:val="22"/>
            <w:szCs w:val="22"/>
          </w:rPr>
          <w:fldChar w:fldCharType="end"/>
        </w:r>
      </w:hyperlink>
    </w:p>
    <w:p w:rsidR="00D07AC2" w:rsidRPr="00956014" w:rsidRDefault="00336B97">
      <w:pPr>
        <w:pStyle w:val="21"/>
        <w:rPr>
          <w:rFonts w:eastAsiaTheme="minorEastAsia"/>
          <w:sz w:val="22"/>
          <w:szCs w:val="22"/>
        </w:rPr>
      </w:pPr>
      <w:hyperlink w:anchor="_Toc513726056" w:history="1">
        <w:r w:rsidR="00D07AC2" w:rsidRPr="00956014">
          <w:rPr>
            <w:rStyle w:val="a5"/>
            <w:sz w:val="22"/>
            <w:szCs w:val="22"/>
            <w:lang w:val="en-GB"/>
          </w:rPr>
          <w:t>Article 01.02</w:t>
        </w:r>
        <w:r w:rsidR="00D07AC2" w:rsidRPr="00956014">
          <w:rPr>
            <w:rFonts w:eastAsiaTheme="minorEastAsia"/>
            <w:sz w:val="22"/>
            <w:szCs w:val="22"/>
          </w:rPr>
          <w:tab/>
        </w:r>
        <w:r w:rsidR="00D07AC2" w:rsidRPr="00956014">
          <w:rPr>
            <w:rStyle w:val="a5"/>
            <w:sz w:val="22"/>
            <w:szCs w:val="22"/>
            <w:lang w:val="en-GB"/>
          </w:rPr>
          <w:t>Terms and Definitions</w:t>
        </w:r>
        <w:r w:rsidR="00D07AC2" w:rsidRPr="00956014">
          <w:rPr>
            <w:webHidden/>
            <w:sz w:val="22"/>
            <w:szCs w:val="22"/>
          </w:rPr>
          <w:tab/>
        </w:r>
        <w:r w:rsidR="00D07AC2" w:rsidRPr="00956014">
          <w:rPr>
            <w:webHidden/>
            <w:sz w:val="22"/>
            <w:szCs w:val="22"/>
          </w:rPr>
          <w:fldChar w:fldCharType="begin"/>
        </w:r>
        <w:r w:rsidR="00D07AC2" w:rsidRPr="00956014">
          <w:rPr>
            <w:webHidden/>
            <w:sz w:val="22"/>
            <w:szCs w:val="22"/>
          </w:rPr>
          <w:instrText xml:space="preserve"> PAGEREF _Toc513726056 \h </w:instrText>
        </w:r>
        <w:r w:rsidR="00D07AC2" w:rsidRPr="00956014">
          <w:rPr>
            <w:webHidden/>
            <w:sz w:val="22"/>
            <w:szCs w:val="22"/>
          </w:rPr>
        </w:r>
        <w:r w:rsidR="00D07AC2" w:rsidRPr="00956014">
          <w:rPr>
            <w:webHidden/>
            <w:sz w:val="22"/>
            <w:szCs w:val="22"/>
          </w:rPr>
          <w:fldChar w:fldCharType="separate"/>
        </w:r>
        <w:r w:rsidR="00D07AC2" w:rsidRPr="00956014">
          <w:rPr>
            <w:webHidden/>
            <w:sz w:val="22"/>
            <w:szCs w:val="22"/>
          </w:rPr>
          <w:t>3</w:t>
        </w:r>
        <w:r w:rsidR="00D07AC2" w:rsidRPr="00956014">
          <w:rPr>
            <w:webHidden/>
            <w:sz w:val="22"/>
            <w:szCs w:val="22"/>
          </w:rPr>
          <w:fldChar w:fldCharType="end"/>
        </w:r>
      </w:hyperlink>
    </w:p>
    <w:p w:rsidR="00D07AC2" w:rsidRPr="00956014" w:rsidRDefault="00336B97">
      <w:pPr>
        <w:pStyle w:val="12"/>
        <w:rPr>
          <w:rFonts w:ascii="Tahoma" w:eastAsiaTheme="minorEastAsia" w:hAnsi="Tahoma" w:cs="Tahoma"/>
          <w:b w:val="0"/>
          <w:bCs w:val="0"/>
          <w:caps w:val="0"/>
          <w:noProof/>
          <w:sz w:val="22"/>
          <w:szCs w:val="22"/>
        </w:rPr>
      </w:pPr>
      <w:hyperlink w:anchor="_Toc513726057" w:history="1">
        <w:r w:rsidR="00D07AC2" w:rsidRPr="00956014">
          <w:rPr>
            <w:rStyle w:val="a5"/>
            <w:rFonts w:ascii="Tahoma" w:hAnsi="Tahoma" w:cs="Tahoma"/>
            <w:noProof/>
            <w:sz w:val="22"/>
            <w:szCs w:val="22"/>
            <w:lang w:val="en-GB" w:eastAsia="x-none"/>
          </w:rPr>
          <w:t>SECTION 02.</w:t>
        </w:r>
        <w:r w:rsidR="00D07AC2" w:rsidRPr="00956014">
          <w:rPr>
            <w:rFonts w:ascii="Tahoma" w:eastAsiaTheme="minorEastAsia" w:hAnsi="Tahoma" w:cs="Tahoma"/>
            <w:b w:val="0"/>
            <w:bCs w:val="0"/>
            <w:caps w:val="0"/>
            <w:noProof/>
            <w:sz w:val="22"/>
            <w:szCs w:val="22"/>
          </w:rPr>
          <w:tab/>
        </w:r>
        <w:r w:rsidR="00D07AC2" w:rsidRPr="00956014">
          <w:rPr>
            <w:rStyle w:val="a5"/>
            <w:rFonts w:ascii="Tahoma" w:hAnsi="Tahoma" w:cs="Tahoma"/>
            <w:noProof/>
            <w:sz w:val="22"/>
            <w:szCs w:val="22"/>
            <w:lang w:val="en-GB" w:eastAsia="x-none"/>
          </w:rPr>
          <w:t>ADDITIONAL REQUIREMENTS TO TRADING MEMBERS ON THE EQUITY &amp; bOND MARKET</w:t>
        </w:r>
        <w:r w:rsidR="00D07AC2" w:rsidRPr="00956014">
          <w:rPr>
            <w:rFonts w:ascii="Tahoma" w:hAnsi="Tahoma" w:cs="Tahoma"/>
            <w:noProof/>
            <w:webHidden/>
            <w:sz w:val="22"/>
            <w:szCs w:val="22"/>
          </w:rPr>
          <w:tab/>
        </w:r>
        <w:r w:rsidR="00D07AC2" w:rsidRPr="00956014">
          <w:rPr>
            <w:rFonts w:ascii="Tahoma" w:hAnsi="Tahoma" w:cs="Tahoma"/>
            <w:noProof/>
            <w:webHidden/>
            <w:sz w:val="22"/>
            <w:szCs w:val="22"/>
          </w:rPr>
          <w:fldChar w:fldCharType="begin"/>
        </w:r>
        <w:r w:rsidR="00D07AC2" w:rsidRPr="00956014">
          <w:rPr>
            <w:rFonts w:ascii="Tahoma" w:hAnsi="Tahoma" w:cs="Tahoma"/>
            <w:noProof/>
            <w:webHidden/>
            <w:sz w:val="22"/>
            <w:szCs w:val="22"/>
          </w:rPr>
          <w:instrText xml:space="preserve"> PAGEREF _Toc513726057 \h </w:instrText>
        </w:r>
        <w:r w:rsidR="00D07AC2" w:rsidRPr="00956014">
          <w:rPr>
            <w:rFonts w:ascii="Tahoma" w:hAnsi="Tahoma" w:cs="Tahoma"/>
            <w:noProof/>
            <w:webHidden/>
            <w:sz w:val="22"/>
            <w:szCs w:val="22"/>
          </w:rPr>
        </w:r>
        <w:r w:rsidR="00D07AC2" w:rsidRPr="00956014">
          <w:rPr>
            <w:rFonts w:ascii="Tahoma" w:hAnsi="Tahoma" w:cs="Tahoma"/>
            <w:noProof/>
            <w:webHidden/>
            <w:sz w:val="22"/>
            <w:szCs w:val="22"/>
          </w:rPr>
          <w:fldChar w:fldCharType="separate"/>
        </w:r>
        <w:r w:rsidR="00D07AC2" w:rsidRPr="00956014">
          <w:rPr>
            <w:rFonts w:ascii="Tahoma" w:hAnsi="Tahoma" w:cs="Tahoma"/>
            <w:noProof/>
            <w:webHidden/>
            <w:sz w:val="22"/>
            <w:szCs w:val="22"/>
          </w:rPr>
          <w:t>4</w:t>
        </w:r>
        <w:r w:rsidR="00D07AC2" w:rsidRPr="00956014">
          <w:rPr>
            <w:rFonts w:ascii="Tahoma" w:hAnsi="Tahoma" w:cs="Tahoma"/>
            <w:noProof/>
            <w:webHidden/>
            <w:sz w:val="22"/>
            <w:szCs w:val="22"/>
          </w:rPr>
          <w:fldChar w:fldCharType="end"/>
        </w:r>
      </w:hyperlink>
    </w:p>
    <w:p w:rsidR="00D07AC2" w:rsidRPr="00956014" w:rsidRDefault="00336B97">
      <w:pPr>
        <w:pStyle w:val="21"/>
        <w:rPr>
          <w:rFonts w:eastAsiaTheme="minorEastAsia"/>
          <w:sz w:val="22"/>
          <w:szCs w:val="22"/>
        </w:rPr>
      </w:pPr>
      <w:hyperlink w:anchor="_Toc513726058" w:history="1">
        <w:r w:rsidR="00D07AC2" w:rsidRPr="00956014">
          <w:rPr>
            <w:rStyle w:val="a5"/>
            <w:sz w:val="22"/>
            <w:szCs w:val="22"/>
            <w:lang w:val="en-GB"/>
          </w:rPr>
          <w:t>Article 02.01</w:t>
        </w:r>
        <w:r w:rsidR="00D07AC2" w:rsidRPr="00956014">
          <w:rPr>
            <w:rFonts w:eastAsiaTheme="minorEastAsia"/>
            <w:sz w:val="22"/>
            <w:szCs w:val="22"/>
          </w:rPr>
          <w:tab/>
        </w:r>
        <w:r w:rsidR="00D07AC2" w:rsidRPr="00956014">
          <w:rPr>
            <w:rStyle w:val="a5"/>
            <w:sz w:val="22"/>
            <w:szCs w:val="22"/>
            <w:lang w:val="en-GB"/>
          </w:rPr>
          <w:t>Categories</w:t>
        </w:r>
        <w:r w:rsidR="00D07AC2" w:rsidRPr="00956014">
          <w:rPr>
            <w:rStyle w:val="a5"/>
            <w:sz w:val="22"/>
            <w:szCs w:val="22"/>
            <w:lang w:val="en-US"/>
          </w:rPr>
          <w:t xml:space="preserve"> </w:t>
        </w:r>
        <w:r w:rsidR="00D07AC2" w:rsidRPr="00956014">
          <w:rPr>
            <w:rStyle w:val="a5"/>
            <w:sz w:val="22"/>
            <w:szCs w:val="22"/>
            <w:lang w:val="en-GB"/>
          </w:rPr>
          <w:t>of</w:t>
        </w:r>
        <w:r w:rsidR="00D07AC2" w:rsidRPr="00956014">
          <w:rPr>
            <w:rStyle w:val="a5"/>
            <w:sz w:val="22"/>
            <w:szCs w:val="22"/>
            <w:lang w:val="en-US"/>
          </w:rPr>
          <w:t xml:space="preserve"> </w:t>
        </w:r>
        <w:r w:rsidR="00D07AC2" w:rsidRPr="00956014">
          <w:rPr>
            <w:rStyle w:val="a5"/>
            <w:sz w:val="22"/>
            <w:szCs w:val="22"/>
            <w:lang w:val="en-GB"/>
          </w:rPr>
          <w:t>the</w:t>
        </w:r>
        <w:r w:rsidR="00D07AC2" w:rsidRPr="00956014">
          <w:rPr>
            <w:rStyle w:val="a5"/>
            <w:sz w:val="22"/>
            <w:szCs w:val="22"/>
            <w:lang w:val="en-US"/>
          </w:rPr>
          <w:t xml:space="preserve"> </w:t>
        </w:r>
        <w:r w:rsidR="00D07AC2" w:rsidRPr="00956014">
          <w:rPr>
            <w:rStyle w:val="a5"/>
            <w:sz w:val="22"/>
            <w:szCs w:val="22"/>
            <w:lang w:val="en-GB"/>
          </w:rPr>
          <w:t>Trading</w:t>
        </w:r>
        <w:r w:rsidR="00D07AC2" w:rsidRPr="00956014">
          <w:rPr>
            <w:rStyle w:val="a5"/>
            <w:sz w:val="22"/>
            <w:szCs w:val="22"/>
            <w:lang w:val="en-US"/>
          </w:rPr>
          <w:t xml:space="preserve"> </w:t>
        </w:r>
        <w:r w:rsidR="00D07AC2" w:rsidRPr="00956014">
          <w:rPr>
            <w:rStyle w:val="a5"/>
            <w:sz w:val="22"/>
            <w:szCs w:val="22"/>
            <w:lang w:val="en-GB"/>
          </w:rPr>
          <w:t>Members</w:t>
        </w:r>
        <w:r w:rsidR="00D07AC2" w:rsidRPr="00956014">
          <w:rPr>
            <w:rStyle w:val="a5"/>
            <w:sz w:val="22"/>
            <w:szCs w:val="22"/>
            <w:lang w:val="en-US"/>
          </w:rPr>
          <w:t xml:space="preserve"> </w:t>
        </w:r>
        <w:r w:rsidR="00D07AC2" w:rsidRPr="00956014">
          <w:rPr>
            <w:rStyle w:val="a5"/>
            <w:sz w:val="22"/>
            <w:szCs w:val="22"/>
            <w:lang w:val="en-GB"/>
          </w:rPr>
          <w:t>on</w:t>
        </w:r>
        <w:r w:rsidR="00D07AC2" w:rsidRPr="00956014">
          <w:rPr>
            <w:rStyle w:val="a5"/>
            <w:sz w:val="22"/>
            <w:szCs w:val="22"/>
            <w:lang w:val="en-US"/>
          </w:rPr>
          <w:t xml:space="preserve"> </w:t>
        </w:r>
        <w:r w:rsidR="00D07AC2" w:rsidRPr="00956014">
          <w:rPr>
            <w:rStyle w:val="a5"/>
            <w:sz w:val="22"/>
            <w:szCs w:val="22"/>
            <w:lang w:val="en-GB"/>
          </w:rPr>
          <w:t>the</w:t>
        </w:r>
        <w:r w:rsidR="00D07AC2" w:rsidRPr="00956014">
          <w:rPr>
            <w:rStyle w:val="a5"/>
            <w:sz w:val="22"/>
            <w:szCs w:val="22"/>
            <w:lang w:val="en-US"/>
          </w:rPr>
          <w:t xml:space="preserve"> </w:t>
        </w:r>
        <w:r w:rsidR="00D07AC2" w:rsidRPr="00956014">
          <w:rPr>
            <w:rStyle w:val="a5"/>
            <w:sz w:val="22"/>
            <w:szCs w:val="22"/>
            <w:lang w:val="en-GB"/>
          </w:rPr>
          <w:t>Equity &amp; Bond Market</w:t>
        </w:r>
        <w:r w:rsidR="00D07AC2" w:rsidRPr="00956014">
          <w:rPr>
            <w:rStyle w:val="a5"/>
            <w:sz w:val="22"/>
            <w:szCs w:val="22"/>
            <w:lang w:val="en-US"/>
          </w:rPr>
          <w:t xml:space="preserve"> </w:t>
        </w:r>
        <w:r w:rsidR="00D07AC2" w:rsidRPr="00956014">
          <w:rPr>
            <w:rStyle w:val="a5"/>
            <w:sz w:val="22"/>
            <w:szCs w:val="22"/>
            <w:lang w:val="en-GB"/>
          </w:rPr>
          <w:t>and</w:t>
        </w:r>
        <w:r w:rsidR="00D07AC2" w:rsidRPr="00956014">
          <w:rPr>
            <w:rStyle w:val="a5"/>
            <w:sz w:val="22"/>
            <w:szCs w:val="22"/>
            <w:lang w:val="en-US"/>
          </w:rPr>
          <w:t xml:space="preserve"> </w:t>
        </w:r>
        <w:r w:rsidR="00D07AC2" w:rsidRPr="00956014">
          <w:rPr>
            <w:rStyle w:val="a5"/>
            <w:sz w:val="22"/>
            <w:szCs w:val="22"/>
            <w:lang w:val="en-GB"/>
          </w:rPr>
          <w:t>the</w:t>
        </w:r>
        <w:r w:rsidR="00D07AC2" w:rsidRPr="00956014">
          <w:rPr>
            <w:rStyle w:val="a5"/>
            <w:sz w:val="22"/>
            <w:szCs w:val="22"/>
            <w:lang w:val="en-US"/>
          </w:rPr>
          <w:t xml:space="preserve"> </w:t>
        </w:r>
        <w:r w:rsidR="00D07AC2" w:rsidRPr="00956014">
          <w:rPr>
            <w:rStyle w:val="a5"/>
            <w:sz w:val="22"/>
            <w:szCs w:val="22"/>
            <w:lang w:val="en-GB"/>
          </w:rPr>
          <w:t>Additional</w:t>
        </w:r>
        <w:r w:rsidR="00D07AC2" w:rsidRPr="00956014">
          <w:rPr>
            <w:rStyle w:val="a5"/>
            <w:sz w:val="22"/>
            <w:szCs w:val="22"/>
            <w:lang w:val="en-US"/>
          </w:rPr>
          <w:t xml:space="preserve"> </w:t>
        </w:r>
        <w:r w:rsidR="00D07AC2" w:rsidRPr="00956014">
          <w:rPr>
            <w:rStyle w:val="a5"/>
            <w:sz w:val="22"/>
            <w:szCs w:val="22"/>
            <w:lang w:val="en-GB"/>
          </w:rPr>
          <w:t>Requirements</w:t>
        </w:r>
        <w:r w:rsidR="00D07AC2" w:rsidRPr="00956014">
          <w:rPr>
            <w:rStyle w:val="a5"/>
            <w:sz w:val="22"/>
            <w:szCs w:val="22"/>
            <w:lang w:val="en-US"/>
          </w:rPr>
          <w:t xml:space="preserve"> </w:t>
        </w:r>
        <w:r w:rsidR="00D07AC2" w:rsidRPr="00956014">
          <w:rPr>
            <w:rStyle w:val="a5"/>
            <w:sz w:val="22"/>
            <w:szCs w:val="22"/>
            <w:lang w:val="en-GB"/>
          </w:rPr>
          <w:t>Set</w:t>
        </w:r>
        <w:r w:rsidR="00D07AC2" w:rsidRPr="00956014">
          <w:rPr>
            <w:rStyle w:val="a5"/>
            <w:sz w:val="22"/>
            <w:szCs w:val="22"/>
            <w:lang w:val="en-US"/>
          </w:rPr>
          <w:t xml:space="preserve"> </w:t>
        </w:r>
        <w:r w:rsidR="00D07AC2" w:rsidRPr="00956014">
          <w:rPr>
            <w:rStyle w:val="a5"/>
            <w:sz w:val="22"/>
            <w:szCs w:val="22"/>
            <w:lang w:val="en-GB"/>
          </w:rPr>
          <w:t>for</w:t>
        </w:r>
        <w:r w:rsidR="00D07AC2" w:rsidRPr="00956014">
          <w:rPr>
            <w:rStyle w:val="a5"/>
            <w:sz w:val="22"/>
            <w:szCs w:val="22"/>
            <w:lang w:val="en-US"/>
          </w:rPr>
          <w:t xml:space="preserve"> </w:t>
        </w:r>
        <w:r w:rsidR="00D07AC2" w:rsidRPr="00956014">
          <w:rPr>
            <w:rStyle w:val="a5"/>
            <w:sz w:val="22"/>
            <w:szCs w:val="22"/>
            <w:lang w:val="en-GB"/>
          </w:rPr>
          <w:t>Admission</w:t>
        </w:r>
        <w:r w:rsidR="00D07AC2" w:rsidRPr="00956014">
          <w:rPr>
            <w:rStyle w:val="a5"/>
            <w:sz w:val="22"/>
            <w:szCs w:val="22"/>
            <w:lang w:val="en-US"/>
          </w:rPr>
          <w:t xml:space="preserve"> </w:t>
        </w:r>
        <w:r w:rsidR="00D07AC2" w:rsidRPr="00956014">
          <w:rPr>
            <w:rStyle w:val="a5"/>
            <w:sz w:val="22"/>
            <w:szCs w:val="22"/>
            <w:lang w:val="en-GB"/>
          </w:rPr>
          <w:t>thereof</w:t>
        </w:r>
        <w:r w:rsidR="00D07AC2" w:rsidRPr="00956014">
          <w:rPr>
            <w:rStyle w:val="a5"/>
            <w:sz w:val="22"/>
            <w:szCs w:val="22"/>
            <w:lang w:val="en-US"/>
          </w:rPr>
          <w:t xml:space="preserve"> </w:t>
        </w:r>
        <w:r w:rsidR="00D07AC2" w:rsidRPr="00956014">
          <w:rPr>
            <w:rStyle w:val="a5"/>
            <w:sz w:val="22"/>
            <w:szCs w:val="22"/>
            <w:lang w:val="en-GB"/>
          </w:rPr>
          <w:t>to</w:t>
        </w:r>
        <w:r w:rsidR="00D07AC2" w:rsidRPr="00956014">
          <w:rPr>
            <w:rStyle w:val="a5"/>
            <w:sz w:val="22"/>
            <w:szCs w:val="22"/>
            <w:lang w:val="en-US"/>
          </w:rPr>
          <w:t xml:space="preserve"> </w:t>
        </w:r>
        <w:r w:rsidR="00D07AC2" w:rsidRPr="00956014">
          <w:rPr>
            <w:rStyle w:val="a5"/>
            <w:sz w:val="22"/>
            <w:szCs w:val="22"/>
            <w:lang w:val="en-GB"/>
          </w:rPr>
          <w:t>Trading</w:t>
        </w:r>
        <w:r w:rsidR="00D07AC2" w:rsidRPr="00956014">
          <w:rPr>
            <w:webHidden/>
            <w:sz w:val="22"/>
            <w:szCs w:val="22"/>
          </w:rPr>
          <w:tab/>
        </w:r>
        <w:r w:rsidR="00D07AC2" w:rsidRPr="00956014">
          <w:rPr>
            <w:webHidden/>
            <w:sz w:val="22"/>
            <w:szCs w:val="22"/>
          </w:rPr>
          <w:fldChar w:fldCharType="begin"/>
        </w:r>
        <w:r w:rsidR="00D07AC2" w:rsidRPr="00956014">
          <w:rPr>
            <w:webHidden/>
            <w:sz w:val="22"/>
            <w:szCs w:val="22"/>
          </w:rPr>
          <w:instrText xml:space="preserve"> PAGEREF _Toc513726058 \h </w:instrText>
        </w:r>
        <w:r w:rsidR="00D07AC2" w:rsidRPr="00956014">
          <w:rPr>
            <w:webHidden/>
            <w:sz w:val="22"/>
            <w:szCs w:val="22"/>
          </w:rPr>
        </w:r>
        <w:r w:rsidR="00D07AC2" w:rsidRPr="00956014">
          <w:rPr>
            <w:webHidden/>
            <w:sz w:val="22"/>
            <w:szCs w:val="22"/>
          </w:rPr>
          <w:fldChar w:fldCharType="separate"/>
        </w:r>
        <w:r w:rsidR="00D07AC2" w:rsidRPr="00956014">
          <w:rPr>
            <w:webHidden/>
            <w:sz w:val="22"/>
            <w:szCs w:val="22"/>
          </w:rPr>
          <w:t>4</w:t>
        </w:r>
        <w:r w:rsidR="00D07AC2" w:rsidRPr="00956014">
          <w:rPr>
            <w:webHidden/>
            <w:sz w:val="22"/>
            <w:szCs w:val="22"/>
          </w:rPr>
          <w:fldChar w:fldCharType="end"/>
        </w:r>
      </w:hyperlink>
    </w:p>
    <w:p w:rsidR="00D07AC2" w:rsidRPr="00956014" w:rsidRDefault="00336B97">
      <w:pPr>
        <w:pStyle w:val="21"/>
        <w:rPr>
          <w:rFonts w:eastAsiaTheme="minorEastAsia"/>
          <w:sz w:val="22"/>
          <w:szCs w:val="22"/>
        </w:rPr>
      </w:pPr>
      <w:hyperlink w:anchor="_Toc513726059" w:history="1">
        <w:r w:rsidR="00D07AC2" w:rsidRPr="00956014">
          <w:rPr>
            <w:rStyle w:val="a5"/>
            <w:sz w:val="22"/>
            <w:szCs w:val="22"/>
            <w:lang w:val="en-GB"/>
          </w:rPr>
          <w:t>Article 02.02</w:t>
        </w:r>
        <w:r w:rsidR="00D07AC2" w:rsidRPr="00956014">
          <w:rPr>
            <w:rFonts w:eastAsiaTheme="minorEastAsia"/>
            <w:sz w:val="22"/>
            <w:szCs w:val="22"/>
          </w:rPr>
          <w:tab/>
        </w:r>
        <w:r w:rsidR="00D07AC2" w:rsidRPr="00956014">
          <w:rPr>
            <w:rStyle w:val="a5"/>
            <w:sz w:val="22"/>
            <w:szCs w:val="22"/>
            <w:lang w:val="en-GB"/>
          </w:rPr>
          <w:t>Additional Conditions for Granting Admission to Trading on the Equity &amp; Bond Market</w:t>
        </w:r>
        <w:r w:rsidR="00D07AC2" w:rsidRPr="00956014">
          <w:rPr>
            <w:webHidden/>
            <w:sz w:val="22"/>
            <w:szCs w:val="22"/>
          </w:rPr>
          <w:tab/>
        </w:r>
        <w:r w:rsidR="00D07AC2" w:rsidRPr="00956014">
          <w:rPr>
            <w:webHidden/>
            <w:sz w:val="22"/>
            <w:szCs w:val="22"/>
          </w:rPr>
          <w:fldChar w:fldCharType="begin"/>
        </w:r>
        <w:r w:rsidR="00D07AC2" w:rsidRPr="00956014">
          <w:rPr>
            <w:webHidden/>
            <w:sz w:val="22"/>
            <w:szCs w:val="22"/>
          </w:rPr>
          <w:instrText xml:space="preserve"> PAGEREF _Toc513726059 \h </w:instrText>
        </w:r>
        <w:r w:rsidR="00D07AC2" w:rsidRPr="00956014">
          <w:rPr>
            <w:webHidden/>
            <w:sz w:val="22"/>
            <w:szCs w:val="22"/>
          </w:rPr>
        </w:r>
        <w:r w:rsidR="00D07AC2" w:rsidRPr="00956014">
          <w:rPr>
            <w:webHidden/>
            <w:sz w:val="22"/>
            <w:szCs w:val="22"/>
          </w:rPr>
          <w:fldChar w:fldCharType="separate"/>
        </w:r>
        <w:r w:rsidR="00D07AC2" w:rsidRPr="00956014">
          <w:rPr>
            <w:webHidden/>
            <w:sz w:val="22"/>
            <w:szCs w:val="22"/>
          </w:rPr>
          <w:t>5</w:t>
        </w:r>
        <w:r w:rsidR="00D07AC2" w:rsidRPr="00956014">
          <w:rPr>
            <w:webHidden/>
            <w:sz w:val="22"/>
            <w:szCs w:val="22"/>
          </w:rPr>
          <w:fldChar w:fldCharType="end"/>
        </w:r>
      </w:hyperlink>
    </w:p>
    <w:p w:rsidR="00D07AC2" w:rsidRPr="00956014" w:rsidRDefault="00336B97">
      <w:pPr>
        <w:pStyle w:val="21"/>
        <w:rPr>
          <w:rFonts w:eastAsiaTheme="minorEastAsia"/>
          <w:sz w:val="22"/>
          <w:szCs w:val="22"/>
        </w:rPr>
      </w:pPr>
      <w:hyperlink w:anchor="_Toc513726060" w:history="1">
        <w:r w:rsidR="00D07AC2" w:rsidRPr="00956014">
          <w:rPr>
            <w:rStyle w:val="a5"/>
            <w:sz w:val="22"/>
            <w:szCs w:val="22"/>
            <w:lang w:val="en-GB"/>
          </w:rPr>
          <w:t>Article 02.03</w:t>
        </w:r>
        <w:r w:rsidR="00D07AC2" w:rsidRPr="00956014">
          <w:rPr>
            <w:rFonts w:eastAsiaTheme="minorEastAsia"/>
            <w:sz w:val="22"/>
            <w:szCs w:val="22"/>
          </w:rPr>
          <w:tab/>
        </w:r>
        <w:r w:rsidR="00D07AC2" w:rsidRPr="00956014">
          <w:rPr>
            <w:rStyle w:val="a5"/>
            <w:sz w:val="22"/>
            <w:szCs w:val="22"/>
            <w:lang w:val="en-GB"/>
          </w:rPr>
          <w:t>Additional Admission Conditions Applicable to Certain Trading Modes</w:t>
        </w:r>
        <w:r w:rsidR="00D07AC2" w:rsidRPr="00956014">
          <w:rPr>
            <w:webHidden/>
            <w:sz w:val="22"/>
            <w:szCs w:val="22"/>
          </w:rPr>
          <w:tab/>
        </w:r>
        <w:r w:rsidR="00D07AC2" w:rsidRPr="00956014">
          <w:rPr>
            <w:webHidden/>
            <w:sz w:val="22"/>
            <w:szCs w:val="22"/>
          </w:rPr>
          <w:fldChar w:fldCharType="begin"/>
        </w:r>
        <w:r w:rsidR="00D07AC2" w:rsidRPr="00956014">
          <w:rPr>
            <w:webHidden/>
            <w:sz w:val="22"/>
            <w:szCs w:val="22"/>
          </w:rPr>
          <w:instrText xml:space="preserve"> PAGEREF _Toc513726060 \h </w:instrText>
        </w:r>
        <w:r w:rsidR="00D07AC2" w:rsidRPr="00956014">
          <w:rPr>
            <w:webHidden/>
            <w:sz w:val="22"/>
            <w:szCs w:val="22"/>
          </w:rPr>
        </w:r>
        <w:r w:rsidR="00D07AC2" w:rsidRPr="00956014">
          <w:rPr>
            <w:webHidden/>
            <w:sz w:val="22"/>
            <w:szCs w:val="22"/>
          </w:rPr>
          <w:fldChar w:fldCharType="separate"/>
        </w:r>
        <w:r w:rsidR="00D07AC2" w:rsidRPr="00956014">
          <w:rPr>
            <w:webHidden/>
            <w:sz w:val="22"/>
            <w:szCs w:val="22"/>
          </w:rPr>
          <w:t>5</w:t>
        </w:r>
        <w:r w:rsidR="00D07AC2" w:rsidRPr="00956014">
          <w:rPr>
            <w:webHidden/>
            <w:sz w:val="22"/>
            <w:szCs w:val="22"/>
          </w:rPr>
          <w:fldChar w:fldCharType="end"/>
        </w:r>
      </w:hyperlink>
    </w:p>
    <w:p w:rsidR="00D07AC2" w:rsidRPr="00956014" w:rsidRDefault="00336B97">
      <w:pPr>
        <w:pStyle w:val="12"/>
        <w:rPr>
          <w:rFonts w:ascii="Tahoma" w:eastAsiaTheme="minorEastAsia" w:hAnsi="Tahoma" w:cs="Tahoma"/>
          <w:b w:val="0"/>
          <w:bCs w:val="0"/>
          <w:caps w:val="0"/>
          <w:noProof/>
          <w:sz w:val="22"/>
          <w:szCs w:val="22"/>
        </w:rPr>
      </w:pPr>
      <w:hyperlink w:anchor="_Toc513726061" w:history="1">
        <w:r w:rsidR="00D07AC2" w:rsidRPr="00956014">
          <w:rPr>
            <w:rStyle w:val="a5"/>
            <w:rFonts w:ascii="Tahoma" w:hAnsi="Tahoma" w:cs="Tahoma"/>
            <w:noProof/>
            <w:sz w:val="22"/>
            <w:szCs w:val="22"/>
            <w:lang w:val="en-GB" w:eastAsia="x-none"/>
          </w:rPr>
          <w:t>SECTION 03.</w:t>
        </w:r>
        <w:r w:rsidR="00D07AC2" w:rsidRPr="00956014">
          <w:rPr>
            <w:rFonts w:ascii="Tahoma" w:eastAsiaTheme="minorEastAsia" w:hAnsi="Tahoma" w:cs="Tahoma"/>
            <w:b w:val="0"/>
            <w:bCs w:val="0"/>
            <w:caps w:val="0"/>
            <w:noProof/>
            <w:sz w:val="22"/>
            <w:szCs w:val="22"/>
          </w:rPr>
          <w:tab/>
        </w:r>
        <w:r w:rsidR="00D07AC2" w:rsidRPr="00956014">
          <w:rPr>
            <w:rStyle w:val="a5"/>
            <w:rFonts w:ascii="Tahoma" w:hAnsi="Tahoma" w:cs="Tahoma"/>
            <w:noProof/>
            <w:sz w:val="22"/>
            <w:szCs w:val="22"/>
            <w:lang w:val="en-GB" w:eastAsia="x-none"/>
          </w:rPr>
          <w:t>Suspension and Termination of admission to trading</w:t>
        </w:r>
        <w:r w:rsidR="00D07AC2" w:rsidRPr="00956014">
          <w:rPr>
            <w:rFonts w:ascii="Tahoma" w:hAnsi="Tahoma" w:cs="Tahoma"/>
            <w:noProof/>
            <w:webHidden/>
            <w:sz w:val="22"/>
            <w:szCs w:val="22"/>
          </w:rPr>
          <w:tab/>
        </w:r>
        <w:r w:rsidR="00D07AC2" w:rsidRPr="00956014">
          <w:rPr>
            <w:rFonts w:ascii="Tahoma" w:hAnsi="Tahoma" w:cs="Tahoma"/>
            <w:noProof/>
            <w:webHidden/>
            <w:sz w:val="22"/>
            <w:szCs w:val="22"/>
          </w:rPr>
          <w:fldChar w:fldCharType="begin"/>
        </w:r>
        <w:r w:rsidR="00D07AC2" w:rsidRPr="00956014">
          <w:rPr>
            <w:rFonts w:ascii="Tahoma" w:hAnsi="Tahoma" w:cs="Tahoma"/>
            <w:noProof/>
            <w:webHidden/>
            <w:sz w:val="22"/>
            <w:szCs w:val="22"/>
          </w:rPr>
          <w:instrText xml:space="preserve"> PAGEREF _Toc513726061 \h </w:instrText>
        </w:r>
        <w:r w:rsidR="00D07AC2" w:rsidRPr="00956014">
          <w:rPr>
            <w:rFonts w:ascii="Tahoma" w:hAnsi="Tahoma" w:cs="Tahoma"/>
            <w:noProof/>
            <w:webHidden/>
            <w:sz w:val="22"/>
            <w:szCs w:val="22"/>
          </w:rPr>
        </w:r>
        <w:r w:rsidR="00D07AC2" w:rsidRPr="00956014">
          <w:rPr>
            <w:rFonts w:ascii="Tahoma" w:hAnsi="Tahoma" w:cs="Tahoma"/>
            <w:noProof/>
            <w:webHidden/>
            <w:sz w:val="22"/>
            <w:szCs w:val="22"/>
          </w:rPr>
          <w:fldChar w:fldCharType="separate"/>
        </w:r>
        <w:r w:rsidR="00D07AC2" w:rsidRPr="00956014">
          <w:rPr>
            <w:rFonts w:ascii="Tahoma" w:hAnsi="Tahoma" w:cs="Tahoma"/>
            <w:noProof/>
            <w:webHidden/>
            <w:sz w:val="22"/>
            <w:szCs w:val="22"/>
          </w:rPr>
          <w:t>5</w:t>
        </w:r>
        <w:r w:rsidR="00D07AC2" w:rsidRPr="00956014">
          <w:rPr>
            <w:rFonts w:ascii="Tahoma" w:hAnsi="Tahoma" w:cs="Tahoma"/>
            <w:noProof/>
            <w:webHidden/>
            <w:sz w:val="22"/>
            <w:szCs w:val="22"/>
          </w:rPr>
          <w:fldChar w:fldCharType="end"/>
        </w:r>
      </w:hyperlink>
    </w:p>
    <w:p w:rsidR="00D07AC2" w:rsidRPr="00956014" w:rsidRDefault="00336B97">
      <w:pPr>
        <w:pStyle w:val="21"/>
        <w:rPr>
          <w:rFonts w:eastAsiaTheme="minorEastAsia"/>
          <w:sz w:val="22"/>
          <w:szCs w:val="22"/>
        </w:rPr>
      </w:pPr>
      <w:hyperlink w:anchor="_Toc513726062" w:history="1">
        <w:r w:rsidR="00D07AC2" w:rsidRPr="00956014">
          <w:rPr>
            <w:rStyle w:val="a5"/>
            <w:sz w:val="22"/>
            <w:szCs w:val="22"/>
            <w:lang w:val="en-GB"/>
          </w:rPr>
          <w:t>Article 03.01</w:t>
        </w:r>
        <w:r w:rsidR="00D07AC2" w:rsidRPr="00956014">
          <w:rPr>
            <w:rFonts w:eastAsiaTheme="minorEastAsia"/>
            <w:sz w:val="22"/>
            <w:szCs w:val="22"/>
          </w:rPr>
          <w:tab/>
        </w:r>
        <w:r w:rsidR="00D07AC2" w:rsidRPr="00956014">
          <w:rPr>
            <w:rStyle w:val="a5"/>
            <w:sz w:val="22"/>
            <w:szCs w:val="22"/>
            <w:lang w:val="en-GB"/>
          </w:rPr>
          <w:t>Grounds for Admission Suspension</w:t>
        </w:r>
        <w:r w:rsidR="00D07AC2" w:rsidRPr="00956014">
          <w:rPr>
            <w:webHidden/>
            <w:sz w:val="22"/>
            <w:szCs w:val="22"/>
          </w:rPr>
          <w:tab/>
        </w:r>
        <w:r w:rsidR="00D07AC2" w:rsidRPr="00956014">
          <w:rPr>
            <w:webHidden/>
            <w:sz w:val="22"/>
            <w:szCs w:val="22"/>
          </w:rPr>
          <w:fldChar w:fldCharType="begin"/>
        </w:r>
        <w:r w:rsidR="00D07AC2" w:rsidRPr="00956014">
          <w:rPr>
            <w:webHidden/>
            <w:sz w:val="22"/>
            <w:szCs w:val="22"/>
          </w:rPr>
          <w:instrText xml:space="preserve"> PAGEREF _Toc513726062 \h </w:instrText>
        </w:r>
        <w:r w:rsidR="00D07AC2" w:rsidRPr="00956014">
          <w:rPr>
            <w:webHidden/>
            <w:sz w:val="22"/>
            <w:szCs w:val="22"/>
          </w:rPr>
        </w:r>
        <w:r w:rsidR="00D07AC2" w:rsidRPr="00956014">
          <w:rPr>
            <w:webHidden/>
            <w:sz w:val="22"/>
            <w:szCs w:val="22"/>
          </w:rPr>
          <w:fldChar w:fldCharType="separate"/>
        </w:r>
        <w:r w:rsidR="00D07AC2" w:rsidRPr="00956014">
          <w:rPr>
            <w:webHidden/>
            <w:sz w:val="22"/>
            <w:szCs w:val="22"/>
          </w:rPr>
          <w:t>5</w:t>
        </w:r>
        <w:r w:rsidR="00D07AC2" w:rsidRPr="00956014">
          <w:rPr>
            <w:webHidden/>
            <w:sz w:val="22"/>
            <w:szCs w:val="22"/>
          </w:rPr>
          <w:fldChar w:fldCharType="end"/>
        </w:r>
      </w:hyperlink>
    </w:p>
    <w:p w:rsidR="00D07AC2" w:rsidRPr="00956014" w:rsidRDefault="00336B97">
      <w:pPr>
        <w:pStyle w:val="21"/>
        <w:rPr>
          <w:rFonts w:eastAsiaTheme="minorEastAsia"/>
          <w:sz w:val="22"/>
          <w:szCs w:val="22"/>
        </w:rPr>
      </w:pPr>
      <w:hyperlink w:anchor="_Toc513726063" w:history="1">
        <w:r w:rsidR="00D07AC2" w:rsidRPr="00956014">
          <w:rPr>
            <w:rStyle w:val="a5"/>
            <w:sz w:val="22"/>
            <w:szCs w:val="22"/>
            <w:lang w:val="en-GB"/>
          </w:rPr>
          <w:t>Article 03.02</w:t>
        </w:r>
        <w:r w:rsidR="00D07AC2" w:rsidRPr="00956014">
          <w:rPr>
            <w:rFonts w:eastAsiaTheme="minorEastAsia"/>
            <w:sz w:val="22"/>
            <w:szCs w:val="22"/>
          </w:rPr>
          <w:tab/>
        </w:r>
        <w:r w:rsidR="00D07AC2" w:rsidRPr="00956014">
          <w:rPr>
            <w:rStyle w:val="a5"/>
            <w:sz w:val="22"/>
            <w:szCs w:val="22"/>
            <w:lang w:val="en-GB"/>
          </w:rPr>
          <w:t>Additional Grounds for and Peculiarities of Admission Termination on the Equity &amp; Bond Market</w:t>
        </w:r>
        <w:r w:rsidR="00D07AC2" w:rsidRPr="00956014">
          <w:rPr>
            <w:webHidden/>
            <w:sz w:val="22"/>
            <w:szCs w:val="22"/>
          </w:rPr>
          <w:tab/>
        </w:r>
        <w:r w:rsidR="00D07AC2" w:rsidRPr="00956014">
          <w:rPr>
            <w:webHidden/>
            <w:sz w:val="22"/>
            <w:szCs w:val="22"/>
          </w:rPr>
          <w:fldChar w:fldCharType="begin"/>
        </w:r>
        <w:r w:rsidR="00D07AC2" w:rsidRPr="00956014">
          <w:rPr>
            <w:webHidden/>
            <w:sz w:val="22"/>
            <w:szCs w:val="22"/>
          </w:rPr>
          <w:instrText xml:space="preserve"> PAGEREF _Toc513726063 \h </w:instrText>
        </w:r>
        <w:r w:rsidR="00D07AC2" w:rsidRPr="00956014">
          <w:rPr>
            <w:webHidden/>
            <w:sz w:val="22"/>
            <w:szCs w:val="22"/>
          </w:rPr>
        </w:r>
        <w:r w:rsidR="00D07AC2" w:rsidRPr="00956014">
          <w:rPr>
            <w:webHidden/>
            <w:sz w:val="22"/>
            <w:szCs w:val="22"/>
          </w:rPr>
          <w:fldChar w:fldCharType="separate"/>
        </w:r>
        <w:r w:rsidR="00D07AC2" w:rsidRPr="00956014">
          <w:rPr>
            <w:webHidden/>
            <w:sz w:val="22"/>
            <w:szCs w:val="22"/>
          </w:rPr>
          <w:t>7</w:t>
        </w:r>
        <w:r w:rsidR="00D07AC2" w:rsidRPr="00956014">
          <w:rPr>
            <w:webHidden/>
            <w:sz w:val="22"/>
            <w:szCs w:val="22"/>
          </w:rPr>
          <w:fldChar w:fldCharType="end"/>
        </w:r>
      </w:hyperlink>
    </w:p>
    <w:p w:rsidR="00D07AC2" w:rsidRPr="00956014" w:rsidRDefault="00336B97">
      <w:pPr>
        <w:pStyle w:val="12"/>
        <w:rPr>
          <w:rFonts w:ascii="Tahoma" w:eastAsiaTheme="minorEastAsia" w:hAnsi="Tahoma" w:cs="Tahoma"/>
          <w:b w:val="0"/>
          <w:bCs w:val="0"/>
          <w:caps w:val="0"/>
          <w:noProof/>
          <w:sz w:val="22"/>
          <w:szCs w:val="22"/>
        </w:rPr>
      </w:pPr>
      <w:hyperlink w:anchor="_Toc513726064" w:history="1">
        <w:r w:rsidR="00D07AC2" w:rsidRPr="00956014">
          <w:rPr>
            <w:rStyle w:val="a5"/>
            <w:rFonts w:ascii="Tahoma" w:hAnsi="Tahoma" w:cs="Tahoma"/>
            <w:noProof/>
            <w:sz w:val="22"/>
            <w:szCs w:val="22"/>
            <w:lang w:val="en-GB" w:eastAsia="x-none"/>
          </w:rPr>
          <w:t>SECTION 04.</w:t>
        </w:r>
        <w:r w:rsidR="00D07AC2" w:rsidRPr="00956014">
          <w:rPr>
            <w:rFonts w:ascii="Tahoma" w:eastAsiaTheme="minorEastAsia" w:hAnsi="Tahoma" w:cs="Tahoma"/>
            <w:b w:val="0"/>
            <w:bCs w:val="0"/>
            <w:caps w:val="0"/>
            <w:noProof/>
            <w:sz w:val="22"/>
            <w:szCs w:val="22"/>
          </w:rPr>
          <w:tab/>
        </w:r>
        <w:r w:rsidR="00D07AC2" w:rsidRPr="00956014">
          <w:rPr>
            <w:rStyle w:val="a5"/>
            <w:rFonts w:ascii="Tahoma" w:hAnsi="Tahoma" w:cs="Tahoma"/>
            <w:noProof/>
            <w:sz w:val="22"/>
            <w:szCs w:val="22"/>
            <w:lang w:val="en-GB" w:eastAsia="x-none"/>
          </w:rPr>
          <w:t>PECULIARITIES of Service Fee payment</w:t>
        </w:r>
        <w:r w:rsidR="00D07AC2" w:rsidRPr="00956014">
          <w:rPr>
            <w:rFonts w:ascii="Tahoma" w:hAnsi="Tahoma" w:cs="Tahoma"/>
            <w:noProof/>
            <w:webHidden/>
            <w:sz w:val="22"/>
            <w:szCs w:val="22"/>
          </w:rPr>
          <w:tab/>
        </w:r>
        <w:r w:rsidR="00D07AC2" w:rsidRPr="00956014">
          <w:rPr>
            <w:rFonts w:ascii="Tahoma" w:hAnsi="Tahoma" w:cs="Tahoma"/>
            <w:noProof/>
            <w:webHidden/>
            <w:sz w:val="22"/>
            <w:szCs w:val="22"/>
          </w:rPr>
          <w:fldChar w:fldCharType="begin"/>
        </w:r>
        <w:r w:rsidR="00D07AC2" w:rsidRPr="00956014">
          <w:rPr>
            <w:rFonts w:ascii="Tahoma" w:hAnsi="Tahoma" w:cs="Tahoma"/>
            <w:noProof/>
            <w:webHidden/>
            <w:sz w:val="22"/>
            <w:szCs w:val="22"/>
          </w:rPr>
          <w:instrText xml:space="preserve"> PAGEREF _Toc513726064 \h </w:instrText>
        </w:r>
        <w:r w:rsidR="00D07AC2" w:rsidRPr="00956014">
          <w:rPr>
            <w:rFonts w:ascii="Tahoma" w:hAnsi="Tahoma" w:cs="Tahoma"/>
            <w:noProof/>
            <w:webHidden/>
            <w:sz w:val="22"/>
            <w:szCs w:val="22"/>
          </w:rPr>
        </w:r>
        <w:r w:rsidR="00D07AC2" w:rsidRPr="00956014">
          <w:rPr>
            <w:rFonts w:ascii="Tahoma" w:hAnsi="Tahoma" w:cs="Tahoma"/>
            <w:noProof/>
            <w:webHidden/>
            <w:sz w:val="22"/>
            <w:szCs w:val="22"/>
          </w:rPr>
          <w:fldChar w:fldCharType="separate"/>
        </w:r>
        <w:r w:rsidR="00D07AC2" w:rsidRPr="00956014">
          <w:rPr>
            <w:rFonts w:ascii="Tahoma" w:hAnsi="Tahoma" w:cs="Tahoma"/>
            <w:noProof/>
            <w:webHidden/>
            <w:sz w:val="22"/>
            <w:szCs w:val="22"/>
          </w:rPr>
          <w:t>8</w:t>
        </w:r>
        <w:r w:rsidR="00D07AC2" w:rsidRPr="00956014">
          <w:rPr>
            <w:rFonts w:ascii="Tahoma" w:hAnsi="Tahoma" w:cs="Tahoma"/>
            <w:noProof/>
            <w:webHidden/>
            <w:sz w:val="22"/>
            <w:szCs w:val="22"/>
          </w:rPr>
          <w:fldChar w:fldCharType="end"/>
        </w:r>
      </w:hyperlink>
    </w:p>
    <w:p w:rsidR="00D07AC2" w:rsidRPr="00956014" w:rsidRDefault="00336B97">
      <w:pPr>
        <w:pStyle w:val="21"/>
        <w:rPr>
          <w:rFonts w:eastAsiaTheme="minorEastAsia"/>
          <w:sz w:val="22"/>
          <w:szCs w:val="22"/>
        </w:rPr>
      </w:pPr>
      <w:hyperlink w:anchor="_Toc513726066" w:history="1">
        <w:r w:rsidR="00D07AC2" w:rsidRPr="00956014">
          <w:rPr>
            <w:rStyle w:val="a5"/>
            <w:sz w:val="22"/>
            <w:szCs w:val="22"/>
            <w:lang w:val="en-GB"/>
          </w:rPr>
          <w:t>Article 04.01</w:t>
        </w:r>
        <w:r w:rsidR="00D07AC2" w:rsidRPr="00956014">
          <w:rPr>
            <w:rFonts w:eastAsiaTheme="minorEastAsia"/>
            <w:sz w:val="22"/>
            <w:szCs w:val="22"/>
          </w:rPr>
          <w:tab/>
        </w:r>
        <w:r w:rsidR="00D07AC2" w:rsidRPr="00956014">
          <w:rPr>
            <w:rStyle w:val="a5"/>
            <w:sz w:val="22"/>
            <w:szCs w:val="22"/>
            <w:lang w:val="en-GB"/>
          </w:rPr>
          <w:t>Admission Fee</w:t>
        </w:r>
        <w:r w:rsidR="00D07AC2" w:rsidRPr="00956014">
          <w:rPr>
            <w:webHidden/>
            <w:sz w:val="22"/>
            <w:szCs w:val="22"/>
          </w:rPr>
          <w:tab/>
        </w:r>
        <w:r>
          <w:rPr>
            <w:webHidden/>
            <w:sz w:val="22"/>
            <w:szCs w:val="22"/>
            <w:lang w:val="en-US"/>
          </w:rPr>
          <w:t>8</w:t>
        </w:r>
      </w:hyperlink>
    </w:p>
    <w:p w:rsidR="00D07AC2" w:rsidRPr="00956014" w:rsidRDefault="00336B97">
      <w:pPr>
        <w:pStyle w:val="21"/>
        <w:rPr>
          <w:rFonts w:eastAsiaTheme="minorEastAsia"/>
          <w:sz w:val="22"/>
          <w:szCs w:val="22"/>
        </w:rPr>
      </w:pPr>
      <w:hyperlink w:anchor="_Toc513726067" w:history="1">
        <w:r w:rsidR="00D07AC2" w:rsidRPr="00956014">
          <w:rPr>
            <w:rStyle w:val="a5"/>
            <w:sz w:val="22"/>
            <w:szCs w:val="22"/>
            <w:lang w:val="en-GB"/>
          </w:rPr>
          <w:t>Article 04.02</w:t>
        </w:r>
        <w:r w:rsidR="00D07AC2" w:rsidRPr="00956014">
          <w:rPr>
            <w:rFonts w:eastAsiaTheme="minorEastAsia"/>
            <w:sz w:val="22"/>
            <w:szCs w:val="22"/>
          </w:rPr>
          <w:tab/>
        </w:r>
        <w:r w:rsidR="00D07AC2" w:rsidRPr="00956014">
          <w:rPr>
            <w:rStyle w:val="a5"/>
            <w:sz w:val="22"/>
            <w:szCs w:val="22"/>
            <w:lang w:val="en-GB"/>
          </w:rPr>
          <w:t>Service Fee</w:t>
        </w:r>
        <w:r w:rsidR="00D07AC2" w:rsidRPr="00956014">
          <w:rPr>
            <w:webHidden/>
            <w:sz w:val="22"/>
            <w:szCs w:val="22"/>
          </w:rPr>
          <w:tab/>
        </w:r>
        <w:r>
          <w:rPr>
            <w:webHidden/>
            <w:sz w:val="22"/>
            <w:szCs w:val="22"/>
            <w:lang w:val="en-US"/>
          </w:rPr>
          <w:t>8</w:t>
        </w:r>
      </w:hyperlink>
    </w:p>
    <w:p w:rsidR="00360A17" w:rsidRPr="00956014" w:rsidRDefault="00360A17" w:rsidP="00360A17">
      <w:pPr>
        <w:tabs>
          <w:tab w:val="left" w:pos="709"/>
          <w:tab w:val="left" w:pos="9639"/>
          <w:tab w:val="right" w:pos="9781"/>
          <w:tab w:val="right" w:pos="9910"/>
        </w:tabs>
        <w:ind w:right="-3"/>
        <w:jc w:val="both"/>
        <w:rPr>
          <w:rFonts w:ascii="Tahoma" w:hAnsi="Tahoma" w:cs="Tahoma"/>
          <w:sz w:val="22"/>
          <w:szCs w:val="22"/>
          <w:lang w:val="en-GB"/>
        </w:rPr>
      </w:pPr>
      <w:r w:rsidRPr="00956014">
        <w:rPr>
          <w:rFonts w:ascii="Tahoma" w:hAnsi="Tahoma" w:cs="Tahoma"/>
          <w:sz w:val="22"/>
          <w:szCs w:val="22"/>
          <w:lang w:val="en-GB"/>
        </w:rPr>
        <w:fldChar w:fldCharType="end"/>
      </w:r>
    </w:p>
    <w:p w:rsidR="00CF596B" w:rsidRPr="00956014" w:rsidRDefault="00CF596B">
      <w:pPr>
        <w:widowControl/>
        <w:autoSpaceDE/>
        <w:autoSpaceDN/>
        <w:adjustRightInd/>
        <w:spacing w:after="200" w:line="276" w:lineRule="auto"/>
        <w:rPr>
          <w:rFonts w:ascii="Tahoma" w:hAnsi="Tahoma" w:cs="Tahoma"/>
          <w:sz w:val="22"/>
          <w:szCs w:val="22"/>
          <w:lang w:val="en-GB"/>
        </w:rPr>
      </w:pPr>
      <w:r w:rsidRPr="00956014">
        <w:rPr>
          <w:rFonts w:ascii="Tahoma" w:hAnsi="Tahoma" w:cs="Tahoma"/>
          <w:sz w:val="22"/>
          <w:szCs w:val="22"/>
          <w:lang w:val="en-GB"/>
        </w:rPr>
        <w:br w:type="page"/>
      </w:r>
      <w:bookmarkStart w:id="11" w:name="_GoBack"/>
      <w:bookmarkEnd w:id="11"/>
    </w:p>
    <w:p w:rsidR="00360A17" w:rsidRPr="00956014" w:rsidRDefault="00D267AF" w:rsidP="00360A17">
      <w:pPr>
        <w:numPr>
          <w:ilvl w:val="0"/>
          <w:numId w:val="5"/>
        </w:numPr>
        <w:tabs>
          <w:tab w:val="left" w:pos="2127"/>
        </w:tabs>
        <w:spacing w:beforeLines="60" w:before="144" w:afterLines="60" w:after="144"/>
        <w:ind w:left="567" w:hanging="283"/>
        <w:jc w:val="both"/>
        <w:outlineLvl w:val="0"/>
        <w:rPr>
          <w:rFonts w:ascii="Tahoma" w:hAnsi="Tahoma" w:cs="Tahoma"/>
          <w:b/>
          <w:bCs/>
          <w:caps/>
          <w:color w:val="0000FF"/>
          <w:sz w:val="22"/>
          <w:szCs w:val="22"/>
          <w:lang w:val="en-GB" w:eastAsia="x-none"/>
        </w:rPr>
      </w:pPr>
      <w:bookmarkStart w:id="12" w:name="_Ref485831093"/>
      <w:bookmarkStart w:id="13" w:name="_Toc513726054"/>
      <w:r w:rsidRPr="00956014">
        <w:rPr>
          <w:rFonts w:ascii="Tahoma" w:hAnsi="Tahoma" w:cs="Tahoma"/>
          <w:b/>
          <w:bCs/>
          <w:caps/>
          <w:color w:val="0000FF"/>
          <w:sz w:val="22"/>
          <w:szCs w:val="22"/>
          <w:lang w:val="en-GB" w:eastAsia="x-none"/>
        </w:rPr>
        <w:lastRenderedPageBreak/>
        <w:t>General provisions</w:t>
      </w:r>
      <w:bookmarkEnd w:id="12"/>
      <w:bookmarkEnd w:id="13"/>
    </w:p>
    <w:p w:rsidR="00D267AF" w:rsidRPr="00956014" w:rsidRDefault="00D267AF" w:rsidP="00360A17">
      <w:pPr>
        <w:pStyle w:val="2"/>
        <w:numPr>
          <w:ilvl w:val="1"/>
          <w:numId w:val="6"/>
        </w:numPr>
        <w:spacing w:before="144" w:after="144"/>
        <w:ind w:left="567" w:hanging="283"/>
        <w:rPr>
          <w:rFonts w:ascii="Tahoma" w:hAnsi="Tahoma" w:cs="Tahoma"/>
          <w:bCs w:val="0"/>
          <w:sz w:val="22"/>
          <w:szCs w:val="22"/>
          <w:lang w:val="en-GB"/>
        </w:rPr>
      </w:pPr>
      <w:bookmarkStart w:id="14" w:name="_Toc513726055"/>
      <w:bookmarkEnd w:id="0"/>
      <w:bookmarkEnd w:id="1"/>
      <w:bookmarkEnd w:id="2"/>
      <w:bookmarkEnd w:id="3"/>
      <w:bookmarkEnd w:id="4"/>
      <w:bookmarkEnd w:id="5"/>
      <w:bookmarkEnd w:id="6"/>
      <w:bookmarkEnd w:id="7"/>
      <w:bookmarkEnd w:id="8"/>
      <w:bookmarkEnd w:id="9"/>
      <w:bookmarkEnd w:id="10"/>
      <w:r w:rsidRPr="00956014">
        <w:rPr>
          <w:rFonts w:ascii="Tahoma" w:hAnsi="Tahoma" w:cs="Tahoma"/>
          <w:bCs w:val="0"/>
          <w:sz w:val="22"/>
          <w:szCs w:val="22"/>
          <w:lang w:val="en-GB"/>
        </w:rPr>
        <w:t>Equity &amp; Bond Market Admission Rules Purpose</w:t>
      </w:r>
      <w:bookmarkEnd w:id="14"/>
    </w:p>
    <w:p w:rsidR="00D267AF" w:rsidRPr="00956014" w:rsidRDefault="004E30BD" w:rsidP="00620587">
      <w:pPr>
        <w:numPr>
          <w:ilvl w:val="0"/>
          <w:numId w:val="7"/>
        </w:numPr>
        <w:spacing w:beforeLines="60" w:before="144" w:afterLines="60" w:after="144"/>
        <w:jc w:val="both"/>
        <w:rPr>
          <w:rFonts w:ascii="Tahoma" w:hAnsi="Tahoma" w:cs="Tahoma"/>
          <w:sz w:val="22"/>
          <w:szCs w:val="22"/>
          <w:lang w:val="en-GB"/>
        </w:rPr>
      </w:pPr>
      <w:r w:rsidRPr="00956014">
        <w:rPr>
          <w:rFonts w:ascii="Tahoma" w:hAnsi="Tahoma" w:cs="Tahoma"/>
          <w:sz w:val="22"/>
          <w:szCs w:val="22"/>
          <w:lang w:val="en-GB"/>
        </w:rPr>
        <w:t xml:space="preserve">These </w:t>
      </w:r>
      <w:r w:rsidR="00620587" w:rsidRPr="00956014">
        <w:rPr>
          <w:rFonts w:ascii="Tahoma" w:hAnsi="Tahoma" w:cs="Tahoma"/>
          <w:sz w:val="22"/>
          <w:szCs w:val="22"/>
          <w:lang w:val="en-GB"/>
        </w:rPr>
        <w:t xml:space="preserve">Admission Rules to Participation in Organised Trading of the Moscow Exchange. </w:t>
      </w:r>
      <w:r w:rsidR="00DB5753" w:rsidRPr="00956014">
        <w:rPr>
          <w:rFonts w:ascii="Tahoma" w:hAnsi="Tahoma" w:cs="Tahoma"/>
          <w:sz w:val="22"/>
          <w:szCs w:val="22"/>
          <w:lang w:val="en-GB"/>
        </w:rPr>
        <w:t xml:space="preserve">Part </w:t>
      </w:r>
      <w:r w:rsidR="00D07AC2" w:rsidRPr="00956014">
        <w:rPr>
          <w:rFonts w:ascii="Tahoma" w:hAnsi="Tahoma" w:cs="Tahoma"/>
          <w:sz w:val="22"/>
          <w:szCs w:val="22"/>
          <w:lang w:val="en-GB"/>
        </w:rPr>
        <w:t>V</w:t>
      </w:r>
      <w:r w:rsidR="00D267AF" w:rsidRPr="00956014">
        <w:rPr>
          <w:rFonts w:ascii="Tahoma" w:hAnsi="Tahoma" w:cs="Tahoma"/>
          <w:sz w:val="22"/>
          <w:szCs w:val="22"/>
          <w:lang w:val="en-GB"/>
        </w:rPr>
        <w:t xml:space="preserve">. </w:t>
      </w:r>
      <w:r w:rsidR="00DB5753" w:rsidRPr="00956014">
        <w:rPr>
          <w:rFonts w:ascii="Tahoma" w:hAnsi="Tahoma" w:cs="Tahoma"/>
          <w:sz w:val="22"/>
          <w:szCs w:val="22"/>
          <w:lang w:val="en-GB"/>
        </w:rPr>
        <w:t xml:space="preserve">Equity &amp; Bond Market  Section and REPO Market Section (hereinafter, the Equity &amp; Bond Market Admission Rules) </w:t>
      </w:r>
      <w:r w:rsidR="00D05512" w:rsidRPr="00956014">
        <w:rPr>
          <w:rFonts w:ascii="Tahoma" w:hAnsi="Tahoma" w:cs="Tahoma"/>
          <w:sz w:val="22"/>
          <w:szCs w:val="22"/>
          <w:lang w:val="en-GB"/>
        </w:rPr>
        <w:t xml:space="preserve">are an integral part of the </w:t>
      </w:r>
      <w:r w:rsidR="00620587" w:rsidRPr="00956014">
        <w:rPr>
          <w:rFonts w:ascii="Tahoma" w:hAnsi="Tahoma" w:cs="Tahoma"/>
          <w:sz w:val="22"/>
          <w:szCs w:val="22"/>
          <w:lang w:val="en-GB"/>
        </w:rPr>
        <w:t xml:space="preserve">Admission Rules of the Moscow Exchange </w:t>
      </w:r>
      <w:r w:rsidR="00653E2D" w:rsidRPr="00956014">
        <w:rPr>
          <w:rFonts w:ascii="Tahoma" w:hAnsi="Tahoma" w:cs="Tahoma"/>
          <w:sz w:val="22"/>
          <w:szCs w:val="22"/>
          <w:lang w:val="en-GB"/>
        </w:rPr>
        <w:t xml:space="preserve"> and, </w:t>
      </w:r>
      <w:r w:rsidR="00620587" w:rsidRPr="00956014">
        <w:rPr>
          <w:rFonts w:ascii="Tahoma" w:hAnsi="Tahoma" w:cs="Tahoma"/>
          <w:sz w:val="22"/>
          <w:szCs w:val="22"/>
          <w:lang w:val="en-GB"/>
        </w:rPr>
        <w:t xml:space="preserve">jointly with Admission Rules to Participation in Organised Trading of the Moscow Exchange. Part I. General Section (hereinafter, the “Admission Rules General Section”), set out requirements to Candidates and Trading Members on </w:t>
      </w:r>
      <w:r w:rsidR="003815A7" w:rsidRPr="00956014">
        <w:rPr>
          <w:rFonts w:ascii="Tahoma" w:hAnsi="Tahoma" w:cs="Tahoma"/>
          <w:sz w:val="22"/>
          <w:szCs w:val="22"/>
          <w:lang w:val="en-GB"/>
        </w:rPr>
        <w:t xml:space="preserve">the </w:t>
      </w:r>
      <w:r w:rsidR="00620587" w:rsidRPr="00956014">
        <w:rPr>
          <w:rFonts w:ascii="Tahoma" w:hAnsi="Tahoma" w:cs="Tahoma"/>
          <w:sz w:val="22"/>
          <w:szCs w:val="22"/>
          <w:lang w:val="en-GB"/>
        </w:rPr>
        <w:t>Equity &amp; Bond Market and REPO Market Sections (hereinafter, the “Trading Members”), admission procedure, procedure for suspension and termination of Trading Members’ admission to trading.</w:t>
      </w:r>
      <w:r w:rsidR="00A91FF5" w:rsidRPr="00956014">
        <w:rPr>
          <w:rFonts w:ascii="Tahoma" w:hAnsi="Tahoma" w:cs="Tahoma"/>
          <w:sz w:val="22"/>
          <w:szCs w:val="22"/>
          <w:lang w:val="en-GB"/>
        </w:rPr>
        <w:t xml:space="preserve"> </w:t>
      </w:r>
    </w:p>
    <w:p w:rsidR="00360A17" w:rsidRPr="00956014" w:rsidRDefault="00360A17" w:rsidP="00360A17">
      <w:pPr>
        <w:pStyle w:val="2"/>
        <w:numPr>
          <w:ilvl w:val="1"/>
          <w:numId w:val="6"/>
        </w:numPr>
        <w:spacing w:before="144" w:after="144"/>
        <w:ind w:left="567" w:hanging="283"/>
        <w:rPr>
          <w:rFonts w:ascii="Tahoma" w:hAnsi="Tahoma" w:cs="Tahoma"/>
          <w:bCs w:val="0"/>
          <w:sz w:val="22"/>
          <w:szCs w:val="22"/>
          <w:lang w:val="en-GB"/>
        </w:rPr>
      </w:pPr>
      <w:bookmarkStart w:id="15" w:name="_Toc513726056"/>
      <w:r w:rsidRPr="00956014">
        <w:rPr>
          <w:rFonts w:ascii="Tahoma" w:hAnsi="Tahoma" w:cs="Tahoma"/>
          <w:bCs w:val="0"/>
          <w:sz w:val="22"/>
          <w:szCs w:val="22"/>
          <w:lang w:val="en-GB"/>
        </w:rPr>
        <w:t>Terms and Definitions</w:t>
      </w:r>
      <w:bookmarkEnd w:id="15"/>
    </w:p>
    <w:p w:rsidR="00360A17" w:rsidRPr="00956014" w:rsidRDefault="00360A17" w:rsidP="00F34D23">
      <w:pPr>
        <w:numPr>
          <w:ilvl w:val="0"/>
          <w:numId w:val="31"/>
        </w:numPr>
        <w:spacing w:beforeLines="60" w:before="144" w:afterLines="60" w:after="144"/>
        <w:jc w:val="both"/>
        <w:rPr>
          <w:rFonts w:ascii="Tahoma" w:hAnsi="Tahoma" w:cs="Tahoma"/>
          <w:sz w:val="22"/>
          <w:szCs w:val="22"/>
          <w:lang w:val="en-GB"/>
        </w:rPr>
      </w:pPr>
      <w:r w:rsidRPr="00956014">
        <w:rPr>
          <w:rFonts w:ascii="Tahoma" w:hAnsi="Tahoma" w:cs="Tahoma"/>
          <w:sz w:val="22"/>
          <w:szCs w:val="22"/>
          <w:lang w:val="en-GB"/>
        </w:rPr>
        <w:t xml:space="preserve">For the purposes of </w:t>
      </w:r>
      <w:r w:rsidR="00B5071A" w:rsidRPr="00956014">
        <w:rPr>
          <w:rFonts w:ascii="Tahoma" w:hAnsi="Tahoma" w:cs="Tahoma"/>
          <w:sz w:val="22"/>
          <w:szCs w:val="22"/>
          <w:lang w:val="en-GB"/>
        </w:rPr>
        <w:t xml:space="preserve">the Equity &amp; Bond Market Admission </w:t>
      </w:r>
      <w:r w:rsidRPr="00956014">
        <w:rPr>
          <w:rFonts w:ascii="Tahoma" w:hAnsi="Tahoma" w:cs="Tahoma"/>
          <w:sz w:val="22"/>
          <w:szCs w:val="22"/>
          <w:lang w:val="en-GB"/>
        </w:rPr>
        <w:t>Rules</w:t>
      </w:r>
      <w:r w:rsidR="00B5071A" w:rsidRPr="00956014">
        <w:rPr>
          <w:rFonts w:ascii="Tahoma" w:hAnsi="Tahoma" w:cs="Tahoma"/>
          <w:sz w:val="22"/>
          <w:szCs w:val="22"/>
          <w:lang w:val="en-GB"/>
        </w:rPr>
        <w:t xml:space="preserve">, the terms defined in the </w:t>
      </w:r>
      <w:r w:rsidR="002B49B4" w:rsidRPr="00956014">
        <w:rPr>
          <w:rFonts w:ascii="Tahoma" w:hAnsi="Tahoma" w:cs="Tahoma"/>
          <w:sz w:val="22"/>
          <w:szCs w:val="22"/>
          <w:lang w:val="en-GB"/>
        </w:rPr>
        <w:t xml:space="preserve">General Section of the </w:t>
      </w:r>
      <w:r w:rsidR="00B5071A" w:rsidRPr="00956014">
        <w:rPr>
          <w:rFonts w:ascii="Tahoma" w:hAnsi="Tahoma" w:cs="Tahoma"/>
          <w:sz w:val="22"/>
          <w:szCs w:val="22"/>
          <w:lang w:val="en-GB"/>
        </w:rPr>
        <w:t xml:space="preserve">Admission Rules as well as the </w:t>
      </w:r>
      <w:r w:rsidR="00C6313D" w:rsidRPr="00956014">
        <w:rPr>
          <w:rFonts w:ascii="Tahoma" w:hAnsi="Tahoma" w:cs="Tahoma"/>
          <w:sz w:val="22"/>
          <w:szCs w:val="22"/>
          <w:lang w:val="en-GB"/>
        </w:rPr>
        <w:t>following terms and definitions shall apply</w:t>
      </w:r>
      <w:r w:rsidRPr="00956014">
        <w:rPr>
          <w:rFonts w:ascii="Tahoma" w:hAnsi="Tahoma" w:cs="Tahoma"/>
          <w:sz w:val="22"/>
          <w:szCs w:val="22"/>
          <w:lang w:val="en-GB"/>
        </w:rPr>
        <w:t>:</w:t>
      </w:r>
    </w:p>
    <w:tbl>
      <w:tblPr>
        <w:tblW w:w="9498" w:type="dxa"/>
        <w:tblLayout w:type="fixed"/>
        <w:tblLook w:val="04A0" w:firstRow="1" w:lastRow="0" w:firstColumn="1" w:lastColumn="0" w:noHBand="0" w:noVBand="1"/>
      </w:tblPr>
      <w:tblGrid>
        <w:gridCol w:w="3653"/>
        <w:gridCol w:w="5845"/>
      </w:tblGrid>
      <w:tr w:rsidR="00360A17" w:rsidRPr="00336B97" w:rsidTr="00752E33">
        <w:trPr>
          <w:cantSplit/>
        </w:trPr>
        <w:tc>
          <w:tcPr>
            <w:tcW w:w="3653" w:type="dxa"/>
            <w:hideMark/>
          </w:tcPr>
          <w:p w:rsidR="00360A17" w:rsidRPr="00956014" w:rsidRDefault="00151BBE" w:rsidP="00CF596B">
            <w:pPr>
              <w:spacing w:beforeLines="60" w:before="144" w:afterLines="60" w:after="144"/>
              <w:ind w:left="567"/>
              <w:jc w:val="both"/>
              <w:rPr>
                <w:rFonts w:ascii="Tahoma" w:hAnsi="Tahoma" w:cs="Tahoma"/>
                <w:sz w:val="22"/>
                <w:szCs w:val="22"/>
                <w:lang w:val="en-GB"/>
              </w:rPr>
            </w:pPr>
            <w:r w:rsidRPr="00956014">
              <w:rPr>
                <w:rFonts w:ascii="Tahoma" w:hAnsi="Tahoma" w:cs="Tahoma"/>
                <w:b/>
                <w:i/>
                <w:sz w:val="22"/>
                <w:szCs w:val="22"/>
                <w:lang w:val="en-GB"/>
              </w:rPr>
              <w:t>Public</w:t>
            </w:r>
            <w:r w:rsidR="00EA1D30" w:rsidRPr="00956014">
              <w:rPr>
                <w:rFonts w:ascii="Tahoma" w:hAnsi="Tahoma" w:cs="Tahoma"/>
                <w:b/>
                <w:i/>
                <w:sz w:val="22"/>
                <w:szCs w:val="22"/>
                <w:lang w:val="en-GB"/>
              </w:rPr>
              <w:t xml:space="preserve"> Creditor</w:t>
            </w:r>
          </w:p>
        </w:tc>
        <w:tc>
          <w:tcPr>
            <w:tcW w:w="5845" w:type="dxa"/>
          </w:tcPr>
          <w:p w:rsidR="00360A17" w:rsidRPr="00956014" w:rsidRDefault="00C4260B" w:rsidP="00CF596B">
            <w:pPr>
              <w:pStyle w:val="Glossary"/>
              <w:spacing w:beforeLines="60" w:before="144" w:afterLines="60" w:after="144"/>
              <w:ind w:left="567"/>
              <w:rPr>
                <w:rFonts w:ascii="Tahoma" w:hAnsi="Tahoma" w:cs="Tahoma"/>
                <w:sz w:val="22"/>
                <w:szCs w:val="22"/>
                <w:lang w:val="en-GB"/>
              </w:rPr>
            </w:pPr>
            <w:proofErr w:type="gramStart"/>
            <w:r w:rsidRPr="00956014">
              <w:rPr>
                <w:rFonts w:ascii="Tahoma" w:hAnsi="Tahoma" w:cs="Tahoma"/>
                <w:sz w:val="22"/>
                <w:szCs w:val="22"/>
                <w:lang w:val="en-GB"/>
              </w:rPr>
              <w:t>means</w:t>
            </w:r>
            <w:proofErr w:type="gramEnd"/>
            <w:r w:rsidRPr="00956014">
              <w:rPr>
                <w:rFonts w:ascii="Tahoma" w:hAnsi="Tahoma" w:cs="Tahoma"/>
                <w:sz w:val="22"/>
                <w:szCs w:val="22"/>
                <w:lang w:val="en-GB"/>
              </w:rPr>
              <w:t xml:space="preserve"> </w:t>
            </w:r>
            <w:r w:rsidR="00EA1D30" w:rsidRPr="00956014">
              <w:rPr>
                <w:rFonts w:ascii="Tahoma" w:hAnsi="Tahoma" w:cs="Tahoma"/>
                <w:sz w:val="22"/>
                <w:szCs w:val="22"/>
                <w:lang w:val="en-GB"/>
              </w:rPr>
              <w:t xml:space="preserve">the executive authority </w:t>
            </w:r>
            <w:r w:rsidR="00011F5F" w:rsidRPr="00956014">
              <w:rPr>
                <w:rFonts w:ascii="Tahoma" w:hAnsi="Tahoma" w:cs="Tahoma"/>
                <w:sz w:val="22"/>
                <w:szCs w:val="22"/>
                <w:lang w:val="en-GB"/>
              </w:rPr>
              <w:t>responsible for the management of cash balances on the unified federal budget account or the unified regional budget account</w:t>
            </w:r>
            <w:r w:rsidR="00A36AC7" w:rsidRPr="00956014">
              <w:rPr>
                <w:rFonts w:ascii="Tahoma" w:hAnsi="Tahoma" w:cs="Tahoma"/>
                <w:sz w:val="22"/>
                <w:szCs w:val="22"/>
                <w:lang w:val="en-GB"/>
              </w:rPr>
              <w:t>.</w:t>
            </w:r>
          </w:p>
        </w:tc>
      </w:tr>
      <w:tr w:rsidR="00360A17" w:rsidRPr="00336B97" w:rsidTr="00752E33">
        <w:trPr>
          <w:cantSplit/>
        </w:trPr>
        <w:tc>
          <w:tcPr>
            <w:tcW w:w="3653" w:type="dxa"/>
          </w:tcPr>
          <w:p w:rsidR="00360A17" w:rsidRPr="00956014" w:rsidRDefault="00360A17">
            <w:pPr>
              <w:pStyle w:val="Glossary"/>
              <w:spacing w:beforeLines="60" w:before="144" w:afterLines="60" w:after="144"/>
              <w:ind w:left="567"/>
              <w:rPr>
                <w:rFonts w:ascii="Tahoma" w:hAnsi="Tahoma" w:cs="Tahoma"/>
                <w:sz w:val="22"/>
                <w:szCs w:val="22"/>
                <w:lang w:val="en-GB"/>
              </w:rPr>
            </w:pPr>
          </w:p>
        </w:tc>
        <w:tc>
          <w:tcPr>
            <w:tcW w:w="5845" w:type="dxa"/>
          </w:tcPr>
          <w:p w:rsidR="00360A17" w:rsidRPr="00956014" w:rsidRDefault="00360A17">
            <w:pPr>
              <w:pStyle w:val="Glossary"/>
              <w:spacing w:beforeLines="60" w:before="144" w:afterLines="60" w:after="144"/>
              <w:ind w:left="567"/>
              <w:rPr>
                <w:rFonts w:ascii="Tahoma" w:hAnsi="Tahoma" w:cs="Tahoma"/>
                <w:sz w:val="22"/>
                <w:szCs w:val="22"/>
                <w:lang w:val="en-GB"/>
              </w:rPr>
            </w:pPr>
          </w:p>
        </w:tc>
      </w:tr>
      <w:tr w:rsidR="00360A17" w:rsidRPr="00336B97" w:rsidTr="00752E33">
        <w:trPr>
          <w:cantSplit/>
        </w:trPr>
        <w:tc>
          <w:tcPr>
            <w:tcW w:w="3653" w:type="dxa"/>
          </w:tcPr>
          <w:p w:rsidR="000A5C47" w:rsidRPr="00956014" w:rsidRDefault="000A5C47">
            <w:pPr>
              <w:spacing w:beforeLines="60" w:before="144" w:afterLines="60" w:after="144"/>
              <w:ind w:left="567"/>
              <w:jc w:val="both"/>
              <w:rPr>
                <w:rFonts w:ascii="Tahoma" w:hAnsi="Tahoma" w:cs="Tahoma"/>
                <w:b/>
                <w:i/>
                <w:sz w:val="22"/>
                <w:szCs w:val="22"/>
                <w:lang w:val="en-GB"/>
              </w:rPr>
            </w:pPr>
          </w:p>
        </w:tc>
        <w:tc>
          <w:tcPr>
            <w:tcW w:w="5845" w:type="dxa"/>
          </w:tcPr>
          <w:p w:rsidR="000A5C47" w:rsidRPr="00956014" w:rsidRDefault="000A5C47" w:rsidP="00CF596B">
            <w:pPr>
              <w:pStyle w:val="Glossary"/>
              <w:spacing w:before="0" w:afterLines="60" w:after="144"/>
              <w:ind w:left="567"/>
              <w:rPr>
                <w:rFonts w:ascii="Tahoma" w:hAnsi="Tahoma" w:cs="Tahoma"/>
                <w:sz w:val="22"/>
                <w:szCs w:val="22"/>
                <w:lang w:val="en-GB"/>
              </w:rPr>
            </w:pPr>
          </w:p>
        </w:tc>
      </w:tr>
      <w:tr w:rsidR="00360A17" w:rsidRPr="00336B97" w:rsidTr="00752E33">
        <w:trPr>
          <w:cantSplit/>
        </w:trPr>
        <w:tc>
          <w:tcPr>
            <w:tcW w:w="3653" w:type="dxa"/>
          </w:tcPr>
          <w:p w:rsidR="00837AD7" w:rsidRPr="00956014" w:rsidRDefault="00837AD7">
            <w:pPr>
              <w:pStyle w:val="Iauiue30"/>
              <w:keepLines w:val="0"/>
              <w:spacing w:beforeLines="60" w:before="144" w:afterLines="60" w:after="144"/>
              <w:ind w:left="567" w:firstLine="0"/>
              <w:rPr>
                <w:rFonts w:ascii="Tahoma" w:hAnsi="Tahoma" w:cs="Tahoma"/>
                <w:sz w:val="22"/>
                <w:lang w:val="en-GB"/>
              </w:rPr>
            </w:pPr>
          </w:p>
        </w:tc>
        <w:tc>
          <w:tcPr>
            <w:tcW w:w="5845" w:type="dxa"/>
          </w:tcPr>
          <w:p w:rsidR="00837AD7" w:rsidRPr="00956014" w:rsidRDefault="00837AD7" w:rsidP="00837AD7">
            <w:pPr>
              <w:pStyle w:val="Glossary"/>
              <w:spacing w:before="0" w:afterLines="60" w:after="144"/>
              <w:ind w:left="567"/>
              <w:rPr>
                <w:rFonts w:ascii="Tahoma" w:hAnsi="Tahoma" w:cs="Tahoma"/>
                <w:sz w:val="22"/>
                <w:szCs w:val="22"/>
                <w:lang w:val="en-GB"/>
              </w:rPr>
            </w:pPr>
          </w:p>
        </w:tc>
      </w:tr>
      <w:tr w:rsidR="00360A17" w:rsidRPr="00336B97" w:rsidTr="00752E33">
        <w:trPr>
          <w:cantSplit/>
        </w:trPr>
        <w:tc>
          <w:tcPr>
            <w:tcW w:w="3653" w:type="dxa"/>
          </w:tcPr>
          <w:p w:rsidR="00ED5043" w:rsidRPr="00956014" w:rsidRDefault="00ED5043" w:rsidP="00CF596B">
            <w:pPr>
              <w:pStyle w:val="Iauiue30"/>
              <w:keepLines w:val="0"/>
              <w:spacing w:beforeLines="60" w:before="144" w:afterLines="60" w:after="144"/>
              <w:ind w:left="567" w:firstLine="0"/>
              <w:rPr>
                <w:rFonts w:ascii="Tahoma" w:hAnsi="Tahoma" w:cs="Tahoma"/>
                <w:b/>
                <w:i/>
                <w:sz w:val="22"/>
                <w:lang w:val="en-GB"/>
              </w:rPr>
            </w:pPr>
          </w:p>
        </w:tc>
        <w:tc>
          <w:tcPr>
            <w:tcW w:w="5845" w:type="dxa"/>
          </w:tcPr>
          <w:p w:rsidR="00ED5043" w:rsidRPr="00956014" w:rsidRDefault="00ED5043" w:rsidP="00CF596B">
            <w:pPr>
              <w:pStyle w:val="Glossary"/>
              <w:spacing w:beforeLines="60" w:before="144" w:after="0"/>
              <w:ind w:left="567"/>
              <w:rPr>
                <w:rFonts w:ascii="Tahoma" w:hAnsi="Tahoma" w:cs="Tahoma"/>
                <w:sz w:val="22"/>
                <w:szCs w:val="22"/>
                <w:lang w:val="en-GB"/>
              </w:rPr>
            </w:pPr>
          </w:p>
        </w:tc>
      </w:tr>
    </w:tbl>
    <w:p w:rsidR="00367F72" w:rsidRPr="00956014" w:rsidRDefault="00360A17" w:rsidP="00AF0111">
      <w:pPr>
        <w:numPr>
          <w:ilvl w:val="0"/>
          <w:numId w:val="5"/>
        </w:numPr>
        <w:tabs>
          <w:tab w:val="left" w:pos="2127"/>
        </w:tabs>
        <w:spacing w:beforeLines="60" w:before="144" w:afterLines="60" w:after="144"/>
        <w:ind w:left="567" w:hanging="283"/>
        <w:jc w:val="both"/>
        <w:outlineLvl w:val="0"/>
        <w:rPr>
          <w:rFonts w:ascii="Tahoma" w:hAnsi="Tahoma" w:cs="Tahoma"/>
          <w:b/>
          <w:bCs/>
          <w:caps/>
          <w:color w:val="0000FF"/>
          <w:sz w:val="22"/>
          <w:szCs w:val="22"/>
          <w:lang w:val="en-GB" w:eastAsia="x-none"/>
        </w:rPr>
      </w:pPr>
      <w:r w:rsidRPr="00956014">
        <w:rPr>
          <w:rFonts w:ascii="Tahoma" w:hAnsi="Tahoma" w:cs="Tahoma"/>
          <w:bCs/>
          <w:sz w:val="22"/>
          <w:szCs w:val="22"/>
          <w:lang w:val="en-GB"/>
        </w:rPr>
        <w:br w:type="page"/>
      </w:r>
      <w:bookmarkStart w:id="16" w:name="_Toc365384857"/>
      <w:bookmarkStart w:id="17" w:name="_Toc365384956"/>
      <w:bookmarkStart w:id="18" w:name="_Toc365385110"/>
      <w:bookmarkStart w:id="19" w:name="_Toc375827934"/>
      <w:bookmarkStart w:id="20" w:name="_Toc416433101"/>
      <w:bookmarkStart w:id="21" w:name="_Toc425516932"/>
      <w:bookmarkStart w:id="22" w:name="_Toc425777023"/>
      <w:bookmarkStart w:id="23" w:name="_Toc365384866"/>
      <w:bookmarkStart w:id="24" w:name="_Toc365384965"/>
      <w:bookmarkStart w:id="25" w:name="_Toc365385119"/>
      <w:bookmarkStart w:id="26" w:name="_Toc375827944"/>
      <w:bookmarkStart w:id="27" w:name="_Toc416433111"/>
      <w:bookmarkStart w:id="28" w:name="_Toc425516942"/>
      <w:bookmarkStart w:id="29" w:name="_Toc425777033"/>
      <w:bookmarkStart w:id="30" w:name="_Toc467060945"/>
      <w:bookmarkStart w:id="31" w:name="_Toc513726057"/>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00C772D6" w:rsidRPr="00956014">
        <w:rPr>
          <w:rFonts w:ascii="Tahoma" w:hAnsi="Tahoma" w:cs="Tahoma"/>
          <w:b/>
          <w:bCs/>
          <w:caps/>
          <w:color w:val="0000FF"/>
          <w:sz w:val="22"/>
          <w:szCs w:val="22"/>
          <w:lang w:val="en-GB" w:eastAsia="x-none"/>
        </w:rPr>
        <w:lastRenderedPageBreak/>
        <w:t>ADDITIONAL REQUIREMENTS TO TRADING MEMBERS ON THE EQUITY &amp; bOND MARKET</w:t>
      </w:r>
      <w:bookmarkEnd w:id="31"/>
    </w:p>
    <w:p w:rsidR="00360A17" w:rsidRPr="00956014" w:rsidRDefault="002B49B4" w:rsidP="008B32B5">
      <w:pPr>
        <w:pStyle w:val="2"/>
        <w:numPr>
          <w:ilvl w:val="1"/>
          <w:numId w:val="36"/>
        </w:numPr>
        <w:spacing w:before="144" w:after="144"/>
        <w:rPr>
          <w:rFonts w:ascii="Tahoma" w:hAnsi="Tahoma" w:cs="Tahoma"/>
          <w:bCs w:val="0"/>
          <w:sz w:val="22"/>
          <w:szCs w:val="22"/>
          <w:lang w:val="en-GB"/>
        </w:rPr>
      </w:pPr>
      <w:r w:rsidRPr="00956014">
        <w:rPr>
          <w:rFonts w:ascii="Tahoma" w:hAnsi="Tahoma" w:cs="Tahoma"/>
          <w:bCs w:val="0"/>
          <w:sz w:val="22"/>
          <w:szCs w:val="22"/>
          <w:lang w:val="en-GB"/>
        </w:rPr>
        <w:t xml:space="preserve"> </w:t>
      </w:r>
      <w:bookmarkStart w:id="32" w:name="_Toc513726058"/>
      <w:r w:rsidR="00D33333" w:rsidRPr="00956014">
        <w:rPr>
          <w:rFonts w:ascii="Tahoma" w:hAnsi="Tahoma" w:cs="Tahoma"/>
          <w:bCs w:val="0"/>
          <w:sz w:val="22"/>
          <w:szCs w:val="22"/>
          <w:lang w:val="en-GB"/>
        </w:rPr>
        <w:t>Categories</w:t>
      </w:r>
      <w:r w:rsidR="00D33333" w:rsidRPr="00956014">
        <w:rPr>
          <w:rFonts w:ascii="Tahoma" w:hAnsi="Tahoma" w:cs="Tahoma"/>
          <w:bCs w:val="0"/>
          <w:sz w:val="22"/>
          <w:szCs w:val="22"/>
          <w:lang w:val="en-US"/>
        </w:rPr>
        <w:t xml:space="preserve"> </w:t>
      </w:r>
      <w:r w:rsidR="00D33333" w:rsidRPr="00956014">
        <w:rPr>
          <w:rFonts w:ascii="Tahoma" w:hAnsi="Tahoma" w:cs="Tahoma"/>
          <w:bCs w:val="0"/>
          <w:sz w:val="22"/>
          <w:szCs w:val="22"/>
          <w:lang w:val="en-GB"/>
        </w:rPr>
        <w:t>of</w:t>
      </w:r>
      <w:r w:rsidR="00D33333" w:rsidRPr="00956014">
        <w:rPr>
          <w:rFonts w:ascii="Tahoma" w:hAnsi="Tahoma" w:cs="Tahoma"/>
          <w:bCs w:val="0"/>
          <w:sz w:val="22"/>
          <w:szCs w:val="22"/>
          <w:lang w:val="en-US"/>
        </w:rPr>
        <w:t xml:space="preserve"> </w:t>
      </w:r>
      <w:r w:rsidR="00D33333" w:rsidRPr="00956014">
        <w:rPr>
          <w:rFonts w:ascii="Tahoma" w:hAnsi="Tahoma" w:cs="Tahoma"/>
          <w:bCs w:val="0"/>
          <w:sz w:val="22"/>
          <w:szCs w:val="22"/>
          <w:lang w:val="en-GB"/>
        </w:rPr>
        <w:t>the</w:t>
      </w:r>
      <w:r w:rsidR="00D33333" w:rsidRPr="00956014">
        <w:rPr>
          <w:rFonts w:ascii="Tahoma" w:hAnsi="Tahoma" w:cs="Tahoma"/>
          <w:bCs w:val="0"/>
          <w:sz w:val="22"/>
          <w:szCs w:val="22"/>
          <w:lang w:val="en-US"/>
        </w:rPr>
        <w:t xml:space="preserve"> </w:t>
      </w:r>
      <w:r w:rsidR="00D33333" w:rsidRPr="00956014">
        <w:rPr>
          <w:rFonts w:ascii="Tahoma" w:hAnsi="Tahoma" w:cs="Tahoma"/>
          <w:bCs w:val="0"/>
          <w:sz w:val="22"/>
          <w:szCs w:val="22"/>
          <w:lang w:val="en-GB"/>
        </w:rPr>
        <w:t>Trading</w:t>
      </w:r>
      <w:r w:rsidR="00D33333" w:rsidRPr="00956014">
        <w:rPr>
          <w:rFonts w:ascii="Tahoma" w:hAnsi="Tahoma" w:cs="Tahoma"/>
          <w:bCs w:val="0"/>
          <w:sz w:val="22"/>
          <w:szCs w:val="22"/>
          <w:lang w:val="en-US"/>
        </w:rPr>
        <w:t xml:space="preserve"> </w:t>
      </w:r>
      <w:r w:rsidR="00D33333" w:rsidRPr="00956014">
        <w:rPr>
          <w:rFonts w:ascii="Tahoma" w:hAnsi="Tahoma" w:cs="Tahoma"/>
          <w:bCs w:val="0"/>
          <w:sz w:val="22"/>
          <w:szCs w:val="22"/>
          <w:lang w:val="en-GB"/>
        </w:rPr>
        <w:t>Members</w:t>
      </w:r>
      <w:r w:rsidR="00D33333" w:rsidRPr="00956014">
        <w:rPr>
          <w:rFonts w:ascii="Tahoma" w:hAnsi="Tahoma" w:cs="Tahoma"/>
          <w:bCs w:val="0"/>
          <w:sz w:val="22"/>
          <w:szCs w:val="22"/>
          <w:lang w:val="en-US"/>
        </w:rPr>
        <w:t xml:space="preserve"> </w:t>
      </w:r>
      <w:r w:rsidR="00D33333" w:rsidRPr="00956014">
        <w:rPr>
          <w:rFonts w:ascii="Tahoma" w:hAnsi="Tahoma" w:cs="Tahoma"/>
          <w:bCs w:val="0"/>
          <w:sz w:val="22"/>
          <w:szCs w:val="22"/>
          <w:lang w:val="en-GB"/>
        </w:rPr>
        <w:t>on</w:t>
      </w:r>
      <w:r w:rsidR="00D33333" w:rsidRPr="00956014">
        <w:rPr>
          <w:rFonts w:ascii="Tahoma" w:hAnsi="Tahoma" w:cs="Tahoma"/>
          <w:bCs w:val="0"/>
          <w:sz w:val="22"/>
          <w:szCs w:val="22"/>
          <w:lang w:val="en-US"/>
        </w:rPr>
        <w:t xml:space="preserve"> </w:t>
      </w:r>
      <w:r w:rsidR="00D33333" w:rsidRPr="00956014">
        <w:rPr>
          <w:rFonts w:ascii="Tahoma" w:hAnsi="Tahoma" w:cs="Tahoma"/>
          <w:bCs w:val="0"/>
          <w:sz w:val="22"/>
          <w:szCs w:val="22"/>
          <w:lang w:val="en-GB"/>
        </w:rPr>
        <w:t>the</w:t>
      </w:r>
      <w:r w:rsidR="00D33333" w:rsidRPr="00956014">
        <w:rPr>
          <w:rFonts w:ascii="Tahoma" w:hAnsi="Tahoma" w:cs="Tahoma"/>
          <w:bCs w:val="0"/>
          <w:sz w:val="22"/>
          <w:szCs w:val="22"/>
          <w:lang w:val="en-US"/>
        </w:rPr>
        <w:t xml:space="preserve"> </w:t>
      </w:r>
      <w:r w:rsidR="00FF521C" w:rsidRPr="00956014">
        <w:rPr>
          <w:rFonts w:ascii="Tahoma" w:hAnsi="Tahoma" w:cs="Tahoma"/>
          <w:bCs w:val="0"/>
          <w:sz w:val="22"/>
          <w:szCs w:val="22"/>
          <w:lang w:val="en-GB"/>
        </w:rPr>
        <w:t xml:space="preserve">Equity &amp; Bond </w:t>
      </w:r>
      <w:r w:rsidR="00D33333" w:rsidRPr="00956014">
        <w:rPr>
          <w:rFonts w:ascii="Tahoma" w:hAnsi="Tahoma" w:cs="Tahoma"/>
          <w:bCs w:val="0"/>
          <w:sz w:val="22"/>
          <w:szCs w:val="22"/>
          <w:lang w:val="en-GB"/>
        </w:rPr>
        <w:t>Market</w:t>
      </w:r>
      <w:r w:rsidR="00D33333" w:rsidRPr="00956014">
        <w:rPr>
          <w:rFonts w:ascii="Tahoma" w:hAnsi="Tahoma" w:cs="Tahoma"/>
          <w:bCs w:val="0"/>
          <w:sz w:val="22"/>
          <w:szCs w:val="22"/>
          <w:lang w:val="en-US"/>
        </w:rPr>
        <w:t xml:space="preserve"> </w:t>
      </w:r>
      <w:r w:rsidR="00D33333" w:rsidRPr="00956014">
        <w:rPr>
          <w:rFonts w:ascii="Tahoma" w:hAnsi="Tahoma" w:cs="Tahoma"/>
          <w:bCs w:val="0"/>
          <w:sz w:val="22"/>
          <w:szCs w:val="22"/>
          <w:lang w:val="en-GB"/>
        </w:rPr>
        <w:t>and</w:t>
      </w:r>
      <w:r w:rsidR="00D33333" w:rsidRPr="00956014">
        <w:rPr>
          <w:rFonts w:ascii="Tahoma" w:hAnsi="Tahoma" w:cs="Tahoma"/>
          <w:bCs w:val="0"/>
          <w:sz w:val="22"/>
          <w:szCs w:val="22"/>
          <w:lang w:val="en-US"/>
        </w:rPr>
        <w:t xml:space="preserve"> </w:t>
      </w:r>
      <w:r w:rsidR="00D33333" w:rsidRPr="00956014">
        <w:rPr>
          <w:rFonts w:ascii="Tahoma" w:hAnsi="Tahoma" w:cs="Tahoma"/>
          <w:bCs w:val="0"/>
          <w:sz w:val="22"/>
          <w:szCs w:val="22"/>
          <w:lang w:val="en-GB"/>
        </w:rPr>
        <w:t>the</w:t>
      </w:r>
      <w:r w:rsidR="00D33333" w:rsidRPr="00956014">
        <w:rPr>
          <w:rFonts w:ascii="Tahoma" w:hAnsi="Tahoma" w:cs="Tahoma"/>
          <w:bCs w:val="0"/>
          <w:sz w:val="22"/>
          <w:szCs w:val="22"/>
          <w:lang w:val="en-US"/>
        </w:rPr>
        <w:t xml:space="preserve"> </w:t>
      </w:r>
      <w:r w:rsidR="00D33333" w:rsidRPr="00956014">
        <w:rPr>
          <w:rFonts w:ascii="Tahoma" w:hAnsi="Tahoma" w:cs="Tahoma"/>
          <w:bCs w:val="0"/>
          <w:sz w:val="22"/>
          <w:szCs w:val="22"/>
          <w:lang w:val="en-GB"/>
        </w:rPr>
        <w:t>Additional</w:t>
      </w:r>
      <w:r w:rsidR="00D33333" w:rsidRPr="00956014">
        <w:rPr>
          <w:rFonts w:ascii="Tahoma" w:hAnsi="Tahoma" w:cs="Tahoma"/>
          <w:bCs w:val="0"/>
          <w:sz w:val="22"/>
          <w:szCs w:val="22"/>
          <w:lang w:val="en-US"/>
        </w:rPr>
        <w:t xml:space="preserve"> </w:t>
      </w:r>
      <w:r w:rsidR="00D33333" w:rsidRPr="00956014">
        <w:rPr>
          <w:rFonts w:ascii="Tahoma" w:hAnsi="Tahoma" w:cs="Tahoma"/>
          <w:bCs w:val="0"/>
          <w:sz w:val="22"/>
          <w:szCs w:val="22"/>
          <w:lang w:val="en-GB"/>
        </w:rPr>
        <w:t>Requirements</w:t>
      </w:r>
      <w:r w:rsidR="00D33333" w:rsidRPr="00956014">
        <w:rPr>
          <w:rFonts w:ascii="Tahoma" w:hAnsi="Tahoma" w:cs="Tahoma"/>
          <w:bCs w:val="0"/>
          <w:sz w:val="22"/>
          <w:szCs w:val="22"/>
          <w:lang w:val="en-US"/>
        </w:rPr>
        <w:t xml:space="preserve"> </w:t>
      </w:r>
      <w:r w:rsidR="00D33333" w:rsidRPr="00956014">
        <w:rPr>
          <w:rFonts w:ascii="Tahoma" w:hAnsi="Tahoma" w:cs="Tahoma"/>
          <w:bCs w:val="0"/>
          <w:sz w:val="22"/>
          <w:szCs w:val="22"/>
          <w:lang w:val="en-GB"/>
        </w:rPr>
        <w:t>Set</w:t>
      </w:r>
      <w:r w:rsidR="00D33333" w:rsidRPr="00956014">
        <w:rPr>
          <w:rFonts w:ascii="Tahoma" w:hAnsi="Tahoma" w:cs="Tahoma"/>
          <w:bCs w:val="0"/>
          <w:sz w:val="22"/>
          <w:szCs w:val="22"/>
          <w:lang w:val="en-US"/>
        </w:rPr>
        <w:t xml:space="preserve"> </w:t>
      </w:r>
      <w:r w:rsidR="00D33333" w:rsidRPr="00956014">
        <w:rPr>
          <w:rFonts w:ascii="Tahoma" w:hAnsi="Tahoma" w:cs="Tahoma"/>
          <w:bCs w:val="0"/>
          <w:sz w:val="22"/>
          <w:szCs w:val="22"/>
          <w:lang w:val="en-GB"/>
        </w:rPr>
        <w:t>for</w:t>
      </w:r>
      <w:r w:rsidR="00D33333" w:rsidRPr="00956014">
        <w:rPr>
          <w:rFonts w:ascii="Tahoma" w:hAnsi="Tahoma" w:cs="Tahoma"/>
          <w:bCs w:val="0"/>
          <w:sz w:val="22"/>
          <w:szCs w:val="22"/>
          <w:lang w:val="en-US"/>
        </w:rPr>
        <w:t xml:space="preserve"> </w:t>
      </w:r>
      <w:r w:rsidR="00D33333" w:rsidRPr="00956014">
        <w:rPr>
          <w:rFonts w:ascii="Tahoma" w:hAnsi="Tahoma" w:cs="Tahoma"/>
          <w:bCs w:val="0"/>
          <w:sz w:val="22"/>
          <w:szCs w:val="22"/>
          <w:lang w:val="en-GB"/>
        </w:rPr>
        <w:t>Admission</w:t>
      </w:r>
      <w:r w:rsidR="00D33333" w:rsidRPr="00956014">
        <w:rPr>
          <w:rFonts w:ascii="Tahoma" w:hAnsi="Tahoma" w:cs="Tahoma"/>
          <w:bCs w:val="0"/>
          <w:sz w:val="22"/>
          <w:szCs w:val="22"/>
          <w:lang w:val="en-US"/>
        </w:rPr>
        <w:t xml:space="preserve"> </w:t>
      </w:r>
      <w:r w:rsidR="00D33333" w:rsidRPr="00956014">
        <w:rPr>
          <w:rFonts w:ascii="Tahoma" w:hAnsi="Tahoma" w:cs="Tahoma"/>
          <w:bCs w:val="0"/>
          <w:sz w:val="22"/>
          <w:szCs w:val="22"/>
          <w:lang w:val="en-GB"/>
        </w:rPr>
        <w:t>thereof</w:t>
      </w:r>
      <w:r w:rsidR="00D33333" w:rsidRPr="00956014">
        <w:rPr>
          <w:rFonts w:ascii="Tahoma" w:hAnsi="Tahoma" w:cs="Tahoma"/>
          <w:bCs w:val="0"/>
          <w:sz w:val="22"/>
          <w:szCs w:val="22"/>
          <w:lang w:val="en-US"/>
        </w:rPr>
        <w:t xml:space="preserve"> </w:t>
      </w:r>
      <w:r w:rsidR="00D33333" w:rsidRPr="00956014">
        <w:rPr>
          <w:rFonts w:ascii="Tahoma" w:hAnsi="Tahoma" w:cs="Tahoma"/>
          <w:bCs w:val="0"/>
          <w:sz w:val="22"/>
          <w:szCs w:val="22"/>
          <w:lang w:val="en-GB"/>
        </w:rPr>
        <w:t>to</w:t>
      </w:r>
      <w:r w:rsidR="00D33333" w:rsidRPr="00956014">
        <w:rPr>
          <w:rFonts w:ascii="Tahoma" w:hAnsi="Tahoma" w:cs="Tahoma"/>
          <w:bCs w:val="0"/>
          <w:sz w:val="22"/>
          <w:szCs w:val="22"/>
          <w:lang w:val="en-US"/>
        </w:rPr>
        <w:t xml:space="preserve"> </w:t>
      </w:r>
      <w:r w:rsidR="00D33333" w:rsidRPr="00956014">
        <w:rPr>
          <w:rFonts w:ascii="Tahoma" w:hAnsi="Tahoma" w:cs="Tahoma"/>
          <w:bCs w:val="0"/>
          <w:sz w:val="22"/>
          <w:szCs w:val="22"/>
          <w:lang w:val="en-GB"/>
        </w:rPr>
        <w:t>Trading</w:t>
      </w:r>
      <w:bookmarkEnd w:id="32"/>
    </w:p>
    <w:p w:rsidR="00360A17" w:rsidRPr="00956014" w:rsidRDefault="00360A17" w:rsidP="00F34D23">
      <w:pPr>
        <w:numPr>
          <w:ilvl w:val="0"/>
          <w:numId w:val="8"/>
        </w:numPr>
        <w:spacing w:beforeLines="60" w:before="144" w:afterLines="60" w:after="144"/>
        <w:ind w:left="1134" w:hanging="567"/>
        <w:jc w:val="both"/>
        <w:rPr>
          <w:rFonts w:ascii="Tahoma" w:hAnsi="Tahoma" w:cs="Tahoma"/>
          <w:sz w:val="22"/>
          <w:szCs w:val="22"/>
          <w:lang w:val="en-GB"/>
        </w:rPr>
      </w:pPr>
      <w:bookmarkStart w:id="33" w:name="_Toc365899375"/>
      <w:bookmarkStart w:id="34" w:name="_Toc365903035"/>
      <w:bookmarkStart w:id="35" w:name="_Toc365904215"/>
      <w:bookmarkStart w:id="36" w:name="_Toc365905588"/>
      <w:bookmarkStart w:id="37" w:name="_Toc337647252"/>
      <w:bookmarkStart w:id="38" w:name="_Toc337747774"/>
      <w:bookmarkStart w:id="39" w:name="_Toc338067033"/>
      <w:bookmarkStart w:id="40" w:name="_Toc338079631"/>
      <w:bookmarkStart w:id="41" w:name="_Toc338080222"/>
      <w:bookmarkStart w:id="42" w:name="_Toc365899380"/>
      <w:bookmarkStart w:id="43" w:name="_Toc365903040"/>
      <w:bookmarkStart w:id="44" w:name="_Toc365904220"/>
      <w:bookmarkStart w:id="45" w:name="_Toc365905593"/>
      <w:bookmarkStart w:id="46" w:name="_Toc365899383"/>
      <w:bookmarkStart w:id="47" w:name="_Toc365903043"/>
      <w:bookmarkStart w:id="48" w:name="_Toc365904223"/>
      <w:bookmarkStart w:id="49" w:name="_Toc365905596"/>
      <w:bookmarkStart w:id="50" w:name="_Toc365899398"/>
      <w:bookmarkStart w:id="51" w:name="_Toc365903058"/>
      <w:bookmarkStart w:id="52" w:name="_Toc365904238"/>
      <w:bookmarkStart w:id="53" w:name="_Toc365905611"/>
      <w:bookmarkStart w:id="54" w:name="_Toc364935263"/>
      <w:bookmarkStart w:id="55" w:name="_Toc365899405"/>
      <w:bookmarkStart w:id="56" w:name="_Toc365903065"/>
      <w:bookmarkStart w:id="57" w:name="_Toc365904245"/>
      <w:bookmarkStart w:id="58" w:name="_Toc365905618"/>
      <w:bookmarkStart w:id="59" w:name="_Toc364935270"/>
      <w:bookmarkStart w:id="60" w:name="_Toc365899412"/>
      <w:bookmarkStart w:id="61" w:name="_Toc365903072"/>
      <w:bookmarkStart w:id="62" w:name="_Toc365904252"/>
      <w:bookmarkStart w:id="63" w:name="_Toc365905625"/>
      <w:bookmarkStart w:id="64" w:name="_Toc353372789"/>
      <w:bookmarkStart w:id="65" w:name="_Toc353377897"/>
      <w:bookmarkStart w:id="66" w:name="_Toc353378826"/>
      <w:bookmarkStart w:id="67" w:name="_Toc353379076"/>
      <w:bookmarkStart w:id="68" w:name="_Toc353962072"/>
      <w:bookmarkStart w:id="69" w:name="_Toc353962579"/>
      <w:bookmarkStart w:id="70" w:name="_Toc353962928"/>
      <w:bookmarkStart w:id="71" w:name="_Toc353976150"/>
      <w:bookmarkStart w:id="72" w:name="_Toc353976427"/>
      <w:bookmarkStart w:id="73" w:name="_Toc353978297"/>
      <w:bookmarkStart w:id="74" w:name="_Toc354043972"/>
      <w:bookmarkStart w:id="75" w:name="_Toc354047212"/>
      <w:bookmarkStart w:id="76" w:name="_Toc356380788"/>
      <w:bookmarkStart w:id="77" w:name="_Toc357675024"/>
      <w:bookmarkStart w:id="78" w:name="_Toc357688916"/>
      <w:bookmarkStart w:id="79" w:name="_Toc357690985"/>
      <w:bookmarkStart w:id="80" w:name="_Toc353372790"/>
      <w:bookmarkStart w:id="81" w:name="_Toc353377898"/>
      <w:bookmarkStart w:id="82" w:name="_Toc353378827"/>
      <w:bookmarkStart w:id="83" w:name="_Toc353379077"/>
      <w:bookmarkStart w:id="84" w:name="_Toc353962073"/>
      <w:bookmarkStart w:id="85" w:name="_Toc353962580"/>
      <w:bookmarkStart w:id="86" w:name="_Toc353962929"/>
      <w:bookmarkStart w:id="87" w:name="_Toc353976151"/>
      <w:bookmarkStart w:id="88" w:name="_Toc353976428"/>
      <w:bookmarkStart w:id="89" w:name="_Toc353978298"/>
      <w:bookmarkStart w:id="90" w:name="_Toc354043973"/>
      <w:bookmarkStart w:id="91" w:name="_Toc354047213"/>
      <w:bookmarkStart w:id="92" w:name="_Toc356380789"/>
      <w:bookmarkStart w:id="93" w:name="_Toc357675025"/>
      <w:bookmarkStart w:id="94" w:name="_Toc357688917"/>
      <w:bookmarkStart w:id="95" w:name="_Toc357690986"/>
      <w:bookmarkStart w:id="96" w:name="_Toc353372791"/>
      <w:bookmarkStart w:id="97" w:name="_Toc353377899"/>
      <w:bookmarkStart w:id="98" w:name="_Toc353378828"/>
      <w:bookmarkStart w:id="99" w:name="_Toc353379078"/>
      <w:bookmarkStart w:id="100" w:name="_Toc353962074"/>
      <w:bookmarkStart w:id="101" w:name="_Toc353962581"/>
      <w:bookmarkStart w:id="102" w:name="_Toc353962930"/>
      <w:bookmarkStart w:id="103" w:name="_Toc353976152"/>
      <w:bookmarkStart w:id="104" w:name="_Toc353976429"/>
      <w:bookmarkStart w:id="105" w:name="_Toc353978299"/>
      <w:bookmarkStart w:id="106" w:name="_Toc354043974"/>
      <w:bookmarkStart w:id="107" w:name="_Toc354047214"/>
      <w:bookmarkStart w:id="108" w:name="_Toc356380790"/>
      <w:bookmarkStart w:id="109" w:name="_Toc357675026"/>
      <w:bookmarkStart w:id="110" w:name="_Toc357688918"/>
      <w:bookmarkStart w:id="111" w:name="_Toc357690987"/>
      <w:bookmarkStart w:id="112" w:name="_Toc353372792"/>
      <w:bookmarkStart w:id="113" w:name="_Toc353377900"/>
      <w:bookmarkStart w:id="114" w:name="_Toc353378829"/>
      <w:bookmarkStart w:id="115" w:name="_Toc353379079"/>
      <w:bookmarkStart w:id="116" w:name="_Toc353962075"/>
      <w:bookmarkStart w:id="117" w:name="_Toc353962582"/>
      <w:bookmarkStart w:id="118" w:name="_Toc353962931"/>
      <w:bookmarkStart w:id="119" w:name="_Toc353976153"/>
      <w:bookmarkStart w:id="120" w:name="_Toc353976430"/>
      <w:bookmarkStart w:id="121" w:name="_Toc353978300"/>
      <w:bookmarkStart w:id="122" w:name="_Toc354043975"/>
      <w:bookmarkStart w:id="123" w:name="_Toc354047215"/>
      <w:bookmarkStart w:id="124" w:name="_Toc356380791"/>
      <w:bookmarkStart w:id="125" w:name="_Toc357675027"/>
      <w:bookmarkStart w:id="126" w:name="_Toc357688919"/>
      <w:bookmarkStart w:id="127" w:name="_Toc357690988"/>
      <w:bookmarkStart w:id="128" w:name="_Toc353372793"/>
      <w:bookmarkStart w:id="129" w:name="_Toc353377901"/>
      <w:bookmarkStart w:id="130" w:name="_Toc353378830"/>
      <w:bookmarkStart w:id="131" w:name="_Toc353379080"/>
      <w:bookmarkStart w:id="132" w:name="_Toc353962076"/>
      <w:bookmarkStart w:id="133" w:name="_Toc353962583"/>
      <w:bookmarkStart w:id="134" w:name="_Toc353962932"/>
      <w:bookmarkStart w:id="135" w:name="_Toc353976154"/>
      <w:bookmarkStart w:id="136" w:name="_Toc353976431"/>
      <w:bookmarkStart w:id="137" w:name="_Toc353978301"/>
      <w:bookmarkStart w:id="138" w:name="_Toc354043976"/>
      <w:bookmarkStart w:id="139" w:name="_Toc354047216"/>
      <w:bookmarkStart w:id="140" w:name="_Toc356380792"/>
      <w:bookmarkStart w:id="141" w:name="_Toc357675028"/>
      <w:bookmarkStart w:id="142" w:name="_Toc357688920"/>
      <w:bookmarkStart w:id="143" w:name="_Toc357690989"/>
      <w:bookmarkStart w:id="144" w:name="_Toc353372794"/>
      <w:bookmarkStart w:id="145" w:name="_Toc353377902"/>
      <w:bookmarkStart w:id="146" w:name="_Toc353378831"/>
      <w:bookmarkStart w:id="147" w:name="_Toc353379081"/>
      <w:bookmarkStart w:id="148" w:name="_Toc353962077"/>
      <w:bookmarkStart w:id="149" w:name="_Toc353962584"/>
      <w:bookmarkStart w:id="150" w:name="_Toc353962933"/>
      <w:bookmarkStart w:id="151" w:name="_Toc353976155"/>
      <w:bookmarkStart w:id="152" w:name="_Toc353976432"/>
      <w:bookmarkStart w:id="153" w:name="_Toc353978302"/>
      <w:bookmarkStart w:id="154" w:name="_Toc354043977"/>
      <w:bookmarkStart w:id="155" w:name="_Toc354047217"/>
      <w:bookmarkStart w:id="156" w:name="_Toc356380793"/>
      <w:bookmarkStart w:id="157" w:name="_Toc357675029"/>
      <w:bookmarkStart w:id="158" w:name="_Toc357688921"/>
      <w:bookmarkStart w:id="159" w:name="_Toc357690990"/>
      <w:bookmarkStart w:id="160" w:name="_Toc365899413"/>
      <w:bookmarkStart w:id="161" w:name="_Toc365903073"/>
      <w:bookmarkStart w:id="162" w:name="_Toc365904253"/>
      <w:bookmarkStart w:id="163" w:name="_Toc365905626"/>
      <w:bookmarkStart w:id="164" w:name="_Toc367281611"/>
      <w:bookmarkStart w:id="165" w:name="_Toc367283857"/>
      <w:bookmarkStart w:id="166" w:name="_Toc368584656"/>
      <w:bookmarkStart w:id="167" w:name="_Toc368585650"/>
      <w:bookmarkStart w:id="168" w:name="_Toc368587738"/>
      <w:bookmarkStart w:id="169" w:name="_Toc367281612"/>
      <w:bookmarkStart w:id="170" w:name="_Toc367283858"/>
      <w:bookmarkStart w:id="171" w:name="_Toc368584657"/>
      <w:bookmarkStart w:id="172" w:name="_Toc368585651"/>
      <w:bookmarkStart w:id="173" w:name="_Toc368587739"/>
      <w:bookmarkStart w:id="174" w:name="_Toc367281620"/>
      <w:bookmarkStart w:id="175" w:name="_Toc367283866"/>
      <w:bookmarkStart w:id="176" w:name="_Toc368584665"/>
      <w:bookmarkStart w:id="177" w:name="_Toc368585659"/>
      <w:bookmarkStart w:id="178" w:name="_Toc368587747"/>
      <w:bookmarkStart w:id="179" w:name="_Toc367281622"/>
      <w:bookmarkStart w:id="180" w:name="_Toc367283868"/>
      <w:bookmarkStart w:id="181" w:name="_Toc368584667"/>
      <w:bookmarkStart w:id="182" w:name="_Toc368585661"/>
      <w:bookmarkStart w:id="183" w:name="_Toc368587749"/>
      <w:bookmarkStart w:id="184" w:name="_Toc367281623"/>
      <w:bookmarkStart w:id="185" w:name="_Toc367283869"/>
      <w:bookmarkStart w:id="186" w:name="_Toc368584668"/>
      <w:bookmarkStart w:id="187" w:name="_Toc368585662"/>
      <w:bookmarkStart w:id="188" w:name="_Toc368587750"/>
      <w:bookmarkStart w:id="189" w:name="_Toc367281629"/>
      <w:bookmarkStart w:id="190" w:name="_Toc367283875"/>
      <w:bookmarkStart w:id="191" w:name="_Toc368584674"/>
      <w:bookmarkStart w:id="192" w:name="_Toc368585668"/>
      <w:bookmarkStart w:id="193" w:name="_Toc368587756"/>
      <w:bookmarkStart w:id="194" w:name="_Toc367281630"/>
      <w:bookmarkStart w:id="195" w:name="_Toc367283876"/>
      <w:bookmarkStart w:id="196" w:name="_Toc368584675"/>
      <w:bookmarkStart w:id="197" w:name="_Toc368585669"/>
      <w:bookmarkStart w:id="198" w:name="_Toc368587757"/>
      <w:bookmarkStart w:id="199" w:name="_Toc367281633"/>
      <w:bookmarkStart w:id="200" w:name="_Toc367283879"/>
      <w:bookmarkStart w:id="201" w:name="_Toc368584678"/>
      <w:bookmarkStart w:id="202" w:name="_Toc368585672"/>
      <w:bookmarkStart w:id="203" w:name="_Toc368587760"/>
      <w:bookmarkStart w:id="204" w:name="_Toc367281635"/>
      <w:bookmarkStart w:id="205" w:name="_Toc367283881"/>
      <w:bookmarkStart w:id="206" w:name="_Toc368584680"/>
      <w:bookmarkStart w:id="207" w:name="_Toc368585674"/>
      <w:bookmarkStart w:id="208" w:name="_Toc368587762"/>
      <w:bookmarkStart w:id="209" w:name="_Toc367281637"/>
      <w:bookmarkStart w:id="210" w:name="_Toc367283883"/>
      <w:bookmarkStart w:id="211" w:name="_Toc368584682"/>
      <w:bookmarkStart w:id="212" w:name="_Toc368585676"/>
      <w:bookmarkStart w:id="213" w:name="_Toc368587764"/>
      <w:bookmarkStart w:id="214" w:name="_Toc367281638"/>
      <w:bookmarkStart w:id="215" w:name="_Toc367283884"/>
      <w:bookmarkStart w:id="216" w:name="_Toc368584683"/>
      <w:bookmarkStart w:id="217" w:name="_Toc368585677"/>
      <w:bookmarkStart w:id="218" w:name="_Toc368587765"/>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roofErr w:type="gramStart"/>
      <w:r w:rsidRPr="00956014">
        <w:rPr>
          <w:rFonts w:ascii="Tahoma" w:hAnsi="Tahoma" w:cs="Tahoma"/>
          <w:sz w:val="22"/>
          <w:szCs w:val="22"/>
          <w:lang w:val="en-GB"/>
        </w:rPr>
        <w:t xml:space="preserve">Legal entities — professional participants of the </w:t>
      </w:r>
      <w:r w:rsidR="00822FDC" w:rsidRPr="00956014">
        <w:rPr>
          <w:rFonts w:ascii="Tahoma" w:hAnsi="Tahoma" w:cs="Tahoma"/>
          <w:sz w:val="22"/>
          <w:szCs w:val="22"/>
          <w:lang w:val="en-GB"/>
        </w:rPr>
        <w:t>Equity &amp; Bond Market</w:t>
      </w:r>
      <w:r w:rsidRPr="00956014">
        <w:rPr>
          <w:rFonts w:ascii="Tahoma" w:hAnsi="Tahoma" w:cs="Tahoma"/>
          <w:sz w:val="22"/>
          <w:szCs w:val="22"/>
          <w:lang w:val="en-GB"/>
        </w:rPr>
        <w:t xml:space="preserve"> that have the license to act as a broker and/or a dealer and/or to manage securities, satisfy the requirements of the laws of the </w:t>
      </w:r>
      <w:r w:rsidR="004704A7" w:rsidRPr="00956014">
        <w:rPr>
          <w:rFonts w:ascii="Tahoma" w:hAnsi="Tahoma" w:cs="Tahoma"/>
          <w:sz w:val="22"/>
          <w:szCs w:val="22"/>
          <w:lang w:val="en-US"/>
        </w:rPr>
        <w:t>Russian Federation</w:t>
      </w:r>
      <w:r w:rsidR="004704A7" w:rsidRPr="00956014">
        <w:rPr>
          <w:rFonts w:ascii="Tahoma" w:hAnsi="Tahoma" w:cs="Tahoma"/>
          <w:sz w:val="22"/>
          <w:szCs w:val="22"/>
          <w:lang w:val="en-GB"/>
        </w:rPr>
        <w:t xml:space="preserve"> </w:t>
      </w:r>
      <w:r w:rsidRPr="00956014">
        <w:rPr>
          <w:rFonts w:ascii="Tahoma" w:hAnsi="Tahoma" w:cs="Tahoma"/>
          <w:sz w:val="22"/>
          <w:szCs w:val="22"/>
          <w:lang w:val="en-GB"/>
        </w:rPr>
        <w:t xml:space="preserve">and the requirements set out in these </w:t>
      </w:r>
      <w:r w:rsidR="007E11EA" w:rsidRPr="00956014">
        <w:rPr>
          <w:rFonts w:ascii="Tahoma" w:hAnsi="Tahoma" w:cs="Tahoma"/>
          <w:sz w:val="22"/>
          <w:szCs w:val="22"/>
          <w:lang w:val="en-GB"/>
        </w:rPr>
        <w:t xml:space="preserve">Admission Rules and the Trading Rules </w:t>
      </w:r>
      <w:r w:rsidR="000D2913" w:rsidRPr="00956014">
        <w:rPr>
          <w:rFonts w:ascii="Tahoma" w:hAnsi="Tahoma" w:cs="Tahoma"/>
          <w:sz w:val="22"/>
          <w:szCs w:val="22"/>
          <w:lang w:val="en-GB"/>
        </w:rPr>
        <w:t xml:space="preserve">, </w:t>
      </w:r>
      <w:r w:rsidRPr="00956014">
        <w:rPr>
          <w:rFonts w:ascii="Tahoma" w:hAnsi="Tahoma" w:cs="Tahoma"/>
          <w:sz w:val="22"/>
          <w:szCs w:val="22"/>
          <w:lang w:val="en-GB"/>
        </w:rPr>
        <w:t xml:space="preserve">  </w:t>
      </w:r>
      <w:r w:rsidR="007E11EA" w:rsidRPr="00956014">
        <w:rPr>
          <w:rFonts w:ascii="Tahoma" w:hAnsi="Tahoma" w:cs="Tahoma"/>
          <w:sz w:val="22"/>
          <w:szCs w:val="22"/>
          <w:lang w:val="en-GB"/>
        </w:rPr>
        <w:t xml:space="preserve"> and also </w:t>
      </w:r>
      <w:r w:rsidRPr="00956014">
        <w:rPr>
          <w:rFonts w:ascii="Tahoma" w:hAnsi="Tahoma" w:cs="Tahoma"/>
          <w:sz w:val="22"/>
          <w:szCs w:val="22"/>
          <w:lang w:val="en-GB"/>
        </w:rPr>
        <w:t>the Bank of Russia and the Central Counterparty may be admitted to trading</w:t>
      </w:r>
      <w:r w:rsidR="00367F72" w:rsidRPr="00956014">
        <w:rPr>
          <w:rFonts w:ascii="Tahoma" w:hAnsi="Tahoma" w:cs="Tahoma"/>
          <w:sz w:val="22"/>
          <w:szCs w:val="22"/>
          <w:lang w:val="en-GB"/>
        </w:rPr>
        <w:t xml:space="preserve"> on the Equity &amp; Bond Market</w:t>
      </w:r>
      <w:r w:rsidRPr="00956014">
        <w:rPr>
          <w:rFonts w:ascii="Tahoma" w:hAnsi="Tahoma" w:cs="Tahoma"/>
          <w:sz w:val="22"/>
          <w:szCs w:val="22"/>
          <w:lang w:val="en-GB"/>
        </w:rPr>
        <w:t>.</w:t>
      </w:r>
      <w:proofErr w:type="gramEnd"/>
    </w:p>
    <w:p w:rsidR="00360A17" w:rsidRPr="00956014" w:rsidRDefault="00360A17" w:rsidP="00F34D23">
      <w:pPr>
        <w:numPr>
          <w:ilvl w:val="0"/>
          <w:numId w:val="8"/>
        </w:numPr>
        <w:spacing w:beforeLines="60" w:before="144" w:afterLines="60" w:after="144"/>
        <w:ind w:left="1134" w:hanging="567"/>
        <w:jc w:val="both"/>
        <w:rPr>
          <w:rFonts w:ascii="Tahoma" w:hAnsi="Tahoma" w:cs="Tahoma"/>
          <w:sz w:val="22"/>
          <w:szCs w:val="22"/>
          <w:lang w:val="en-GB"/>
        </w:rPr>
      </w:pPr>
      <w:bookmarkStart w:id="219" w:name="_Ref356315878"/>
      <w:r w:rsidRPr="00956014">
        <w:rPr>
          <w:rFonts w:ascii="Tahoma" w:hAnsi="Tahoma" w:cs="Tahoma"/>
          <w:sz w:val="22"/>
          <w:szCs w:val="22"/>
          <w:lang w:val="en-GB"/>
        </w:rPr>
        <w:t>To obtain the admission to trading</w:t>
      </w:r>
      <w:r w:rsidR="00947003" w:rsidRPr="00956014">
        <w:rPr>
          <w:rFonts w:ascii="Tahoma" w:hAnsi="Tahoma" w:cs="Tahoma"/>
          <w:sz w:val="22"/>
          <w:szCs w:val="22"/>
          <w:lang w:val="en-GB"/>
        </w:rPr>
        <w:t xml:space="preserve"> on the Equity &amp; Bond Market</w:t>
      </w:r>
      <w:r w:rsidRPr="00956014">
        <w:rPr>
          <w:rFonts w:ascii="Tahoma" w:hAnsi="Tahoma" w:cs="Tahoma"/>
          <w:sz w:val="22"/>
          <w:szCs w:val="22"/>
          <w:lang w:val="en-GB"/>
        </w:rPr>
        <w:t xml:space="preserve">, a Candidate </w:t>
      </w:r>
      <w:r w:rsidR="004704A7" w:rsidRPr="00956014">
        <w:rPr>
          <w:rFonts w:ascii="Tahoma" w:hAnsi="Tahoma" w:cs="Tahoma"/>
          <w:sz w:val="22"/>
          <w:szCs w:val="22"/>
          <w:lang w:val="en-GB"/>
        </w:rPr>
        <w:t>(</w:t>
      </w:r>
      <w:r w:rsidR="004F4D2A" w:rsidRPr="00956014">
        <w:rPr>
          <w:rFonts w:ascii="Tahoma" w:hAnsi="Tahoma" w:cs="Tahoma"/>
          <w:sz w:val="22"/>
          <w:szCs w:val="22"/>
          <w:lang w:val="en-GB"/>
        </w:rPr>
        <w:t>except for</w:t>
      </w:r>
      <w:r w:rsidR="004704A7" w:rsidRPr="00956014">
        <w:rPr>
          <w:rFonts w:ascii="Tahoma" w:hAnsi="Tahoma" w:cs="Tahoma"/>
          <w:sz w:val="22"/>
          <w:szCs w:val="22"/>
          <w:lang w:val="en-GB"/>
        </w:rPr>
        <w:t xml:space="preserve"> the Bank of Russia and the Central Counterparty) </w:t>
      </w:r>
      <w:r w:rsidRPr="00956014">
        <w:rPr>
          <w:rFonts w:ascii="Tahoma" w:hAnsi="Tahoma" w:cs="Tahoma"/>
          <w:sz w:val="22"/>
          <w:szCs w:val="22"/>
          <w:lang w:val="en-GB"/>
        </w:rPr>
        <w:t xml:space="preserve">must have a valid professional </w:t>
      </w:r>
      <w:r w:rsidR="00822FDC" w:rsidRPr="00956014">
        <w:rPr>
          <w:rFonts w:ascii="Tahoma" w:hAnsi="Tahoma" w:cs="Tahoma"/>
          <w:sz w:val="22"/>
          <w:szCs w:val="22"/>
          <w:lang w:val="en-GB"/>
        </w:rPr>
        <w:t>Equity &amp; Bond Market</w:t>
      </w:r>
      <w:r w:rsidRPr="00956014">
        <w:rPr>
          <w:rFonts w:ascii="Tahoma" w:hAnsi="Tahoma" w:cs="Tahoma"/>
          <w:sz w:val="22"/>
          <w:szCs w:val="22"/>
          <w:lang w:val="en-GB"/>
        </w:rPr>
        <w:t xml:space="preserve"> participant license to act as a broker and/or dealer and/or securities manager.  </w:t>
      </w:r>
    </w:p>
    <w:bookmarkEnd w:id="219"/>
    <w:p w:rsidR="00360A17" w:rsidRPr="00956014" w:rsidRDefault="00360A17" w:rsidP="00360A17">
      <w:pPr>
        <w:spacing w:beforeLines="60" w:before="144" w:afterLines="60" w:after="144"/>
        <w:ind w:left="1134"/>
        <w:jc w:val="both"/>
        <w:rPr>
          <w:rFonts w:ascii="Tahoma" w:hAnsi="Tahoma" w:cs="Tahoma"/>
          <w:sz w:val="22"/>
          <w:szCs w:val="22"/>
          <w:lang w:val="en-GB"/>
        </w:rPr>
      </w:pPr>
      <w:r w:rsidRPr="00956014">
        <w:rPr>
          <w:rFonts w:ascii="Tahoma" w:hAnsi="Tahoma" w:cs="Tahoma"/>
          <w:sz w:val="22"/>
          <w:szCs w:val="22"/>
          <w:lang w:val="en-GB"/>
        </w:rPr>
        <w:t xml:space="preserve">If there is no license of the professional </w:t>
      </w:r>
      <w:r w:rsidR="00822FDC" w:rsidRPr="00956014">
        <w:rPr>
          <w:rFonts w:ascii="Tahoma" w:hAnsi="Tahoma" w:cs="Tahoma"/>
          <w:sz w:val="22"/>
          <w:szCs w:val="22"/>
          <w:lang w:val="en-GB"/>
        </w:rPr>
        <w:t>Equity &amp; Bond Market</w:t>
      </w:r>
      <w:r w:rsidRPr="00956014">
        <w:rPr>
          <w:rFonts w:ascii="Tahoma" w:hAnsi="Tahoma" w:cs="Tahoma"/>
          <w:sz w:val="22"/>
          <w:szCs w:val="22"/>
          <w:lang w:val="en-GB"/>
        </w:rPr>
        <w:t xml:space="preserve"> participant to act as a dealer, then the Trading Member is not entitled to perform transactions on its behalf and at its own expense.</w:t>
      </w:r>
    </w:p>
    <w:p w:rsidR="00360A17" w:rsidRPr="00956014" w:rsidRDefault="00360A17" w:rsidP="00360A17">
      <w:pPr>
        <w:spacing w:beforeLines="60" w:before="144" w:afterLines="60" w:after="144"/>
        <w:ind w:left="1134"/>
        <w:jc w:val="both"/>
        <w:rPr>
          <w:rFonts w:ascii="Tahoma" w:hAnsi="Tahoma" w:cs="Tahoma"/>
          <w:sz w:val="22"/>
          <w:szCs w:val="22"/>
          <w:lang w:val="en-GB"/>
        </w:rPr>
      </w:pPr>
      <w:r w:rsidRPr="00956014">
        <w:rPr>
          <w:rFonts w:ascii="Tahoma" w:hAnsi="Tahoma" w:cs="Tahoma"/>
          <w:sz w:val="22"/>
          <w:szCs w:val="22"/>
          <w:lang w:val="en-GB"/>
        </w:rPr>
        <w:t xml:space="preserve">If there is no license of the professional </w:t>
      </w:r>
      <w:r w:rsidR="00822FDC" w:rsidRPr="00956014">
        <w:rPr>
          <w:rFonts w:ascii="Tahoma" w:hAnsi="Tahoma" w:cs="Tahoma"/>
          <w:sz w:val="22"/>
          <w:szCs w:val="22"/>
          <w:lang w:val="en-GB"/>
        </w:rPr>
        <w:t>Equity &amp; Bond Market</w:t>
      </w:r>
      <w:r w:rsidRPr="00956014">
        <w:rPr>
          <w:rFonts w:ascii="Tahoma" w:hAnsi="Tahoma" w:cs="Tahoma"/>
          <w:sz w:val="22"/>
          <w:szCs w:val="22"/>
          <w:lang w:val="en-GB"/>
        </w:rPr>
        <w:t xml:space="preserve"> participant to act as a broker, the Trading Member is not entitled to perform transactions on its behalf and at the expense of a Client, as well as on behalf and at the expense of a Client.</w:t>
      </w:r>
    </w:p>
    <w:p w:rsidR="00360A17" w:rsidRPr="00956014" w:rsidRDefault="00360A17" w:rsidP="00360A17">
      <w:pPr>
        <w:spacing w:beforeLines="60" w:before="144" w:afterLines="60" w:after="144"/>
        <w:ind w:left="1134"/>
        <w:jc w:val="both"/>
        <w:rPr>
          <w:rFonts w:ascii="Tahoma" w:hAnsi="Tahoma" w:cs="Tahoma"/>
          <w:sz w:val="22"/>
          <w:szCs w:val="22"/>
          <w:lang w:val="en-GB"/>
        </w:rPr>
      </w:pPr>
      <w:r w:rsidRPr="00956014">
        <w:rPr>
          <w:rFonts w:ascii="Tahoma" w:hAnsi="Tahoma" w:cs="Tahoma"/>
          <w:sz w:val="22"/>
          <w:szCs w:val="22"/>
          <w:lang w:val="en-GB"/>
        </w:rPr>
        <w:t xml:space="preserve">If there is no license of the professional </w:t>
      </w:r>
      <w:r w:rsidR="00822FDC" w:rsidRPr="00956014">
        <w:rPr>
          <w:rFonts w:ascii="Tahoma" w:hAnsi="Tahoma" w:cs="Tahoma"/>
          <w:sz w:val="22"/>
          <w:szCs w:val="22"/>
          <w:lang w:val="en-GB"/>
        </w:rPr>
        <w:t>Equity &amp; Bond Market</w:t>
      </w:r>
      <w:r w:rsidRPr="00956014">
        <w:rPr>
          <w:rFonts w:ascii="Tahoma" w:hAnsi="Tahoma" w:cs="Tahoma"/>
          <w:sz w:val="22"/>
          <w:szCs w:val="22"/>
          <w:lang w:val="en-GB"/>
        </w:rPr>
        <w:t xml:space="preserve"> participant to manage securities, the Trading Member is not entitled to perform transactions on its behalf with the securities transferred to such Trading Member for trust management.</w:t>
      </w:r>
    </w:p>
    <w:p w:rsidR="00360A17" w:rsidRPr="00956014" w:rsidRDefault="00360A17" w:rsidP="00F34D23">
      <w:pPr>
        <w:numPr>
          <w:ilvl w:val="0"/>
          <w:numId w:val="8"/>
        </w:numPr>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To </w:t>
      </w:r>
      <w:proofErr w:type="gramStart"/>
      <w:r w:rsidRPr="00956014">
        <w:rPr>
          <w:rFonts w:ascii="Tahoma" w:hAnsi="Tahoma" w:cs="Tahoma"/>
          <w:sz w:val="22"/>
          <w:szCs w:val="22"/>
          <w:lang w:val="en-GB"/>
        </w:rPr>
        <w:t>be admitted</w:t>
      </w:r>
      <w:proofErr w:type="gramEnd"/>
      <w:r w:rsidRPr="00956014">
        <w:rPr>
          <w:rFonts w:ascii="Tahoma" w:hAnsi="Tahoma" w:cs="Tahoma"/>
          <w:sz w:val="22"/>
          <w:szCs w:val="22"/>
          <w:lang w:val="en-GB"/>
        </w:rPr>
        <w:t xml:space="preserve"> to trading, Candidates being </w:t>
      </w:r>
      <w:r w:rsidR="00B36C71" w:rsidRPr="00956014">
        <w:rPr>
          <w:rFonts w:ascii="Tahoma" w:hAnsi="Tahoma" w:cs="Tahoma"/>
          <w:sz w:val="22"/>
          <w:szCs w:val="22"/>
          <w:lang w:val="en-GB"/>
        </w:rPr>
        <w:t>lending institutions</w:t>
      </w:r>
      <w:r w:rsidRPr="00956014">
        <w:rPr>
          <w:rFonts w:ascii="Tahoma" w:hAnsi="Tahoma" w:cs="Tahoma"/>
          <w:sz w:val="22"/>
          <w:szCs w:val="22"/>
          <w:lang w:val="en-GB"/>
        </w:rPr>
        <w:t xml:space="preserve"> shall have a valid banking licenses issued by the Bank of Russia, and licences specified in Clause </w:t>
      </w:r>
      <w:r w:rsidR="004704A7" w:rsidRPr="00956014">
        <w:rPr>
          <w:rFonts w:ascii="Tahoma" w:hAnsi="Tahoma" w:cs="Tahoma"/>
          <w:sz w:val="22"/>
          <w:szCs w:val="22"/>
          <w:lang w:val="en-GB"/>
        </w:rPr>
        <w:t xml:space="preserve">1 </w:t>
      </w:r>
      <w:r w:rsidRPr="00956014">
        <w:rPr>
          <w:rFonts w:ascii="Tahoma" w:hAnsi="Tahoma" w:cs="Tahoma"/>
          <w:sz w:val="22"/>
          <w:szCs w:val="22"/>
          <w:lang w:val="en-GB"/>
        </w:rPr>
        <w:t>of this article</w:t>
      </w:r>
      <w:r w:rsidR="00C108DF" w:rsidRPr="00956014">
        <w:rPr>
          <w:rFonts w:ascii="Tahoma" w:hAnsi="Tahoma" w:cs="Tahoma"/>
          <w:sz w:val="22"/>
          <w:szCs w:val="22"/>
          <w:lang w:val="en-GB"/>
        </w:rPr>
        <w:t xml:space="preserve"> of the Equity &amp; Bond Market Admission Rules</w:t>
      </w:r>
      <w:r w:rsidRPr="00956014">
        <w:rPr>
          <w:rFonts w:ascii="Tahoma" w:hAnsi="Tahoma" w:cs="Tahoma"/>
          <w:sz w:val="22"/>
          <w:szCs w:val="22"/>
          <w:lang w:val="en-GB"/>
        </w:rPr>
        <w:t xml:space="preserve">. </w:t>
      </w:r>
    </w:p>
    <w:p w:rsidR="00360A17" w:rsidRPr="00956014" w:rsidRDefault="00360A17" w:rsidP="00F34D23">
      <w:pPr>
        <w:numPr>
          <w:ilvl w:val="0"/>
          <w:numId w:val="8"/>
        </w:numPr>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There are the following categories for Trading Members at the Exchange: </w:t>
      </w:r>
    </w:p>
    <w:p w:rsidR="00360A17" w:rsidRPr="00956014" w:rsidRDefault="00360A17" w:rsidP="00F34D23">
      <w:pPr>
        <w:widowControl/>
        <w:numPr>
          <w:ilvl w:val="0"/>
          <w:numId w:val="9"/>
        </w:numPr>
        <w:autoSpaceDE/>
        <w:adjustRightInd/>
        <w:spacing w:beforeLines="60" w:before="144" w:afterLines="60" w:after="144"/>
        <w:jc w:val="both"/>
        <w:rPr>
          <w:rFonts w:ascii="Tahoma" w:hAnsi="Tahoma" w:cs="Tahoma"/>
          <w:sz w:val="22"/>
          <w:szCs w:val="22"/>
          <w:lang w:val="en-GB"/>
        </w:rPr>
      </w:pPr>
      <w:r w:rsidRPr="00956014">
        <w:rPr>
          <w:rFonts w:ascii="Tahoma" w:hAnsi="Tahoma" w:cs="Tahoma"/>
          <w:sz w:val="22"/>
          <w:szCs w:val="22"/>
          <w:lang w:val="en-GB"/>
        </w:rPr>
        <w:t>Category “A</w:t>
      </w:r>
      <w:r w:rsidR="004704A7" w:rsidRPr="00956014">
        <w:rPr>
          <w:rFonts w:ascii="Tahoma" w:hAnsi="Tahoma" w:cs="Tahoma"/>
          <w:sz w:val="22"/>
          <w:szCs w:val="22"/>
          <w:lang w:val="en-GB"/>
        </w:rPr>
        <w:t xml:space="preserve">” (Russian: </w:t>
      </w:r>
      <w:r w:rsidR="004704A7" w:rsidRPr="00956014">
        <w:rPr>
          <w:rFonts w:ascii="Tahoma" w:hAnsi="Tahoma" w:cs="Tahoma"/>
          <w:sz w:val="22"/>
          <w:szCs w:val="22"/>
        </w:rPr>
        <w:t>Категория</w:t>
      </w:r>
      <w:r w:rsidR="004704A7" w:rsidRPr="00956014">
        <w:rPr>
          <w:rFonts w:ascii="Tahoma" w:hAnsi="Tahoma" w:cs="Tahoma"/>
          <w:sz w:val="22"/>
          <w:szCs w:val="22"/>
          <w:lang w:val="en-US"/>
        </w:rPr>
        <w:t xml:space="preserve"> «</w:t>
      </w:r>
      <w:r w:rsidR="004704A7" w:rsidRPr="00956014">
        <w:rPr>
          <w:rFonts w:ascii="Tahoma" w:hAnsi="Tahoma" w:cs="Tahoma"/>
          <w:sz w:val="22"/>
          <w:szCs w:val="22"/>
        </w:rPr>
        <w:t>А</w:t>
      </w:r>
      <w:r w:rsidR="004704A7" w:rsidRPr="00956014">
        <w:rPr>
          <w:rFonts w:ascii="Tahoma" w:hAnsi="Tahoma" w:cs="Tahoma"/>
          <w:sz w:val="22"/>
          <w:szCs w:val="22"/>
          <w:lang w:val="en-US"/>
        </w:rPr>
        <w:t>»)</w:t>
      </w:r>
      <w:r w:rsidRPr="00956014">
        <w:rPr>
          <w:rFonts w:ascii="Tahoma" w:hAnsi="Tahoma" w:cs="Tahoma"/>
          <w:sz w:val="22"/>
          <w:szCs w:val="22"/>
          <w:lang w:val="en-GB"/>
        </w:rPr>
        <w:t xml:space="preserve">: trading members that are general agents for placements, redemptions and exchanges of federal loan bonds according to the legislation of the Russian Federation;  </w:t>
      </w:r>
    </w:p>
    <w:p w:rsidR="00360A17" w:rsidRPr="00956014" w:rsidRDefault="00EC54D3" w:rsidP="00F34D23">
      <w:pPr>
        <w:widowControl/>
        <w:numPr>
          <w:ilvl w:val="0"/>
          <w:numId w:val="9"/>
        </w:numPr>
        <w:autoSpaceDE/>
        <w:adjustRightInd/>
        <w:spacing w:beforeLines="60" w:before="144" w:afterLines="60" w:after="144"/>
        <w:jc w:val="both"/>
        <w:rPr>
          <w:rFonts w:ascii="Tahoma" w:hAnsi="Tahoma" w:cs="Tahoma"/>
          <w:sz w:val="22"/>
          <w:szCs w:val="22"/>
          <w:lang w:val="en-GB"/>
        </w:rPr>
      </w:pPr>
      <w:r w:rsidRPr="00956014">
        <w:rPr>
          <w:rFonts w:ascii="Tahoma" w:hAnsi="Tahoma" w:cs="Tahoma"/>
          <w:sz w:val="22"/>
          <w:szCs w:val="22"/>
          <w:lang w:val="en-GB"/>
        </w:rPr>
        <w:t xml:space="preserve">Category </w:t>
      </w:r>
      <w:r w:rsidR="004704A7" w:rsidRPr="00956014">
        <w:rPr>
          <w:rFonts w:ascii="Tahoma" w:hAnsi="Tahoma" w:cs="Tahoma"/>
          <w:sz w:val="22"/>
          <w:szCs w:val="22"/>
          <w:lang w:val="en-US"/>
        </w:rPr>
        <w:t xml:space="preserve">“B” (Russian: </w:t>
      </w:r>
      <w:r w:rsidR="004704A7" w:rsidRPr="00956014">
        <w:rPr>
          <w:rFonts w:ascii="Tahoma" w:hAnsi="Tahoma" w:cs="Tahoma"/>
          <w:sz w:val="22"/>
          <w:szCs w:val="22"/>
        </w:rPr>
        <w:t>Категория</w:t>
      </w:r>
      <w:r w:rsidR="004704A7" w:rsidRPr="00956014">
        <w:rPr>
          <w:rFonts w:ascii="Tahoma" w:hAnsi="Tahoma" w:cs="Tahoma"/>
          <w:sz w:val="22"/>
          <w:szCs w:val="22"/>
          <w:lang w:val="en-US"/>
        </w:rPr>
        <w:t xml:space="preserve"> «</w:t>
      </w:r>
      <w:r w:rsidR="004704A7" w:rsidRPr="00956014">
        <w:rPr>
          <w:rFonts w:ascii="Tahoma" w:hAnsi="Tahoma" w:cs="Tahoma"/>
          <w:sz w:val="22"/>
          <w:szCs w:val="22"/>
        </w:rPr>
        <w:t>Б</w:t>
      </w:r>
      <w:r w:rsidR="004704A7" w:rsidRPr="00956014">
        <w:rPr>
          <w:rFonts w:ascii="Tahoma" w:hAnsi="Tahoma" w:cs="Tahoma"/>
          <w:sz w:val="22"/>
          <w:szCs w:val="22"/>
          <w:lang w:val="en-US"/>
        </w:rPr>
        <w:t>»)</w:t>
      </w:r>
      <w:r w:rsidR="00360A17" w:rsidRPr="00956014">
        <w:rPr>
          <w:rFonts w:ascii="Tahoma" w:hAnsi="Tahoma" w:cs="Tahoma"/>
          <w:sz w:val="22"/>
          <w:szCs w:val="22"/>
          <w:lang w:val="en-GB"/>
        </w:rPr>
        <w:t>: trading members that are not inclu</w:t>
      </w:r>
      <w:r w:rsidRPr="00956014">
        <w:rPr>
          <w:rFonts w:ascii="Tahoma" w:hAnsi="Tahoma" w:cs="Tahoma"/>
          <w:sz w:val="22"/>
          <w:szCs w:val="22"/>
          <w:lang w:val="en-GB"/>
        </w:rPr>
        <w:t>ded into the Category “A”</w:t>
      </w:r>
      <w:r w:rsidR="008C3405" w:rsidRPr="00956014">
        <w:rPr>
          <w:rFonts w:ascii="Tahoma" w:hAnsi="Tahoma" w:cs="Tahoma"/>
          <w:sz w:val="22"/>
          <w:szCs w:val="22"/>
          <w:lang w:val="en-GB"/>
        </w:rPr>
        <w:t>,</w:t>
      </w:r>
      <w:r w:rsidRPr="00956014">
        <w:rPr>
          <w:rFonts w:ascii="Tahoma" w:hAnsi="Tahoma" w:cs="Tahoma"/>
          <w:sz w:val="22"/>
          <w:szCs w:val="22"/>
          <w:lang w:val="en-GB"/>
        </w:rPr>
        <w:t xml:space="preserve"> “</w:t>
      </w:r>
      <w:r w:rsidR="00B0168D" w:rsidRPr="00956014">
        <w:rPr>
          <w:rFonts w:ascii="Tahoma" w:hAnsi="Tahoma" w:cs="Tahoma"/>
          <w:sz w:val="22"/>
          <w:szCs w:val="22"/>
          <w:lang w:val="en-GB"/>
        </w:rPr>
        <w:t>V</w:t>
      </w:r>
      <w:r w:rsidR="00360A17" w:rsidRPr="00956014">
        <w:rPr>
          <w:rFonts w:ascii="Tahoma" w:hAnsi="Tahoma" w:cs="Tahoma"/>
          <w:sz w:val="22"/>
          <w:szCs w:val="22"/>
          <w:lang w:val="en-GB"/>
        </w:rPr>
        <w:t>”</w:t>
      </w:r>
      <w:r w:rsidR="008C3405" w:rsidRPr="00956014">
        <w:rPr>
          <w:rFonts w:ascii="Tahoma" w:hAnsi="Tahoma" w:cs="Tahoma"/>
          <w:sz w:val="22"/>
          <w:szCs w:val="22"/>
          <w:lang w:val="en-GB"/>
        </w:rPr>
        <w:t xml:space="preserve"> and Category “E”</w:t>
      </w:r>
      <w:r w:rsidR="00360A17" w:rsidRPr="00956014">
        <w:rPr>
          <w:rFonts w:ascii="Tahoma" w:hAnsi="Tahoma" w:cs="Tahoma"/>
          <w:sz w:val="22"/>
          <w:szCs w:val="22"/>
          <w:lang w:val="en-GB"/>
        </w:rPr>
        <w:t>;</w:t>
      </w:r>
    </w:p>
    <w:p w:rsidR="00360A17" w:rsidRPr="00956014" w:rsidRDefault="00EC54D3" w:rsidP="00F34D23">
      <w:pPr>
        <w:widowControl/>
        <w:numPr>
          <w:ilvl w:val="0"/>
          <w:numId w:val="9"/>
        </w:numPr>
        <w:autoSpaceDE/>
        <w:adjustRightInd/>
        <w:spacing w:beforeLines="60" w:before="144" w:afterLines="60" w:after="144"/>
        <w:jc w:val="both"/>
        <w:rPr>
          <w:rFonts w:ascii="Tahoma" w:hAnsi="Tahoma" w:cs="Tahoma"/>
          <w:sz w:val="22"/>
          <w:szCs w:val="22"/>
          <w:lang w:val="en-GB"/>
        </w:rPr>
      </w:pPr>
      <w:r w:rsidRPr="00956014">
        <w:rPr>
          <w:rFonts w:ascii="Tahoma" w:hAnsi="Tahoma" w:cs="Tahoma"/>
          <w:sz w:val="22"/>
          <w:szCs w:val="22"/>
          <w:lang w:val="en-GB"/>
        </w:rPr>
        <w:t>Category “</w:t>
      </w:r>
      <w:r w:rsidR="004704A7" w:rsidRPr="00956014">
        <w:rPr>
          <w:rFonts w:ascii="Tahoma" w:hAnsi="Tahoma" w:cs="Tahoma"/>
          <w:sz w:val="22"/>
          <w:szCs w:val="22"/>
          <w:lang w:val="en-GB"/>
        </w:rPr>
        <w:t>V</w:t>
      </w:r>
      <w:r w:rsidR="00360A17" w:rsidRPr="00956014">
        <w:rPr>
          <w:rFonts w:ascii="Tahoma" w:hAnsi="Tahoma" w:cs="Tahoma"/>
          <w:sz w:val="22"/>
          <w:szCs w:val="22"/>
          <w:lang w:val="en-GB"/>
        </w:rPr>
        <w:t>”</w:t>
      </w:r>
      <w:r w:rsidR="004704A7" w:rsidRPr="00956014">
        <w:rPr>
          <w:rFonts w:ascii="Tahoma" w:hAnsi="Tahoma" w:cs="Tahoma"/>
          <w:sz w:val="22"/>
          <w:szCs w:val="22"/>
          <w:lang w:val="en-GB"/>
        </w:rPr>
        <w:t xml:space="preserve"> </w:t>
      </w:r>
      <w:r w:rsidR="004704A7" w:rsidRPr="00956014">
        <w:rPr>
          <w:rFonts w:ascii="Tahoma" w:hAnsi="Tahoma" w:cs="Tahoma"/>
          <w:sz w:val="22"/>
          <w:szCs w:val="22"/>
          <w:lang w:val="en-US"/>
        </w:rPr>
        <w:t>(Russian</w:t>
      </w:r>
      <w:r w:rsidR="00B6080C" w:rsidRPr="00956014">
        <w:rPr>
          <w:rFonts w:ascii="Tahoma" w:hAnsi="Tahoma" w:cs="Tahoma"/>
          <w:sz w:val="22"/>
          <w:szCs w:val="22"/>
          <w:lang w:val="en-US"/>
        </w:rPr>
        <w:t xml:space="preserve">: </w:t>
      </w:r>
      <w:r w:rsidR="00B6080C" w:rsidRPr="00956014">
        <w:rPr>
          <w:rFonts w:ascii="Tahoma" w:hAnsi="Tahoma" w:cs="Tahoma"/>
          <w:sz w:val="22"/>
          <w:szCs w:val="22"/>
        </w:rPr>
        <w:t>Категория</w:t>
      </w:r>
      <w:r w:rsidR="00B6080C" w:rsidRPr="00956014">
        <w:rPr>
          <w:rFonts w:ascii="Tahoma" w:hAnsi="Tahoma" w:cs="Tahoma"/>
          <w:sz w:val="22"/>
          <w:szCs w:val="22"/>
          <w:lang w:val="en-US"/>
        </w:rPr>
        <w:t xml:space="preserve"> «</w:t>
      </w:r>
      <w:r w:rsidR="00B6080C" w:rsidRPr="00956014">
        <w:rPr>
          <w:rFonts w:ascii="Tahoma" w:hAnsi="Tahoma" w:cs="Tahoma"/>
          <w:sz w:val="22"/>
          <w:szCs w:val="22"/>
        </w:rPr>
        <w:t>В</w:t>
      </w:r>
      <w:r w:rsidR="00B6080C" w:rsidRPr="00956014">
        <w:rPr>
          <w:rFonts w:ascii="Tahoma" w:hAnsi="Tahoma" w:cs="Tahoma"/>
          <w:sz w:val="22"/>
          <w:szCs w:val="22"/>
          <w:lang w:val="en-US"/>
        </w:rPr>
        <w:t>»)</w:t>
      </w:r>
      <w:r w:rsidR="00360A17" w:rsidRPr="00956014">
        <w:rPr>
          <w:rFonts w:ascii="Tahoma" w:hAnsi="Tahoma" w:cs="Tahoma"/>
          <w:sz w:val="22"/>
          <w:szCs w:val="22"/>
          <w:lang w:val="en-GB"/>
        </w:rPr>
        <w:t>: Trading Members performing as the Central Counterparties.</w:t>
      </w:r>
    </w:p>
    <w:p w:rsidR="00EC5B17" w:rsidRPr="00956014" w:rsidRDefault="00EC5B17" w:rsidP="00F34D23">
      <w:pPr>
        <w:widowControl/>
        <w:numPr>
          <w:ilvl w:val="0"/>
          <w:numId w:val="9"/>
        </w:numPr>
        <w:autoSpaceDE/>
        <w:adjustRightInd/>
        <w:spacing w:beforeLines="60" w:before="144" w:afterLines="60" w:after="144"/>
        <w:jc w:val="both"/>
        <w:rPr>
          <w:rFonts w:ascii="Tahoma" w:hAnsi="Tahoma" w:cs="Tahoma"/>
          <w:sz w:val="22"/>
          <w:szCs w:val="22"/>
          <w:lang w:val="en-GB"/>
        </w:rPr>
      </w:pPr>
      <w:r w:rsidRPr="00956014">
        <w:rPr>
          <w:rFonts w:ascii="Tahoma" w:hAnsi="Tahoma" w:cs="Tahoma"/>
          <w:sz w:val="22"/>
          <w:szCs w:val="22"/>
          <w:lang w:val="en-GB"/>
        </w:rPr>
        <w:t>Category “E”</w:t>
      </w:r>
      <w:r w:rsidR="00B6080C" w:rsidRPr="00956014">
        <w:rPr>
          <w:rFonts w:ascii="Tahoma" w:hAnsi="Tahoma" w:cs="Tahoma"/>
          <w:sz w:val="22"/>
          <w:szCs w:val="22"/>
          <w:lang w:val="en-US"/>
        </w:rPr>
        <w:t xml:space="preserve"> (Russian: </w:t>
      </w:r>
      <w:r w:rsidR="00B6080C" w:rsidRPr="00956014">
        <w:rPr>
          <w:rFonts w:ascii="Tahoma" w:hAnsi="Tahoma" w:cs="Tahoma"/>
          <w:sz w:val="22"/>
          <w:szCs w:val="22"/>
        </w:rPr>
        <w:t>Категория</w:t>
      </w:r>
      <w:r w:rsidR="00B6080C" w:rsidRPr="00956014">
        <w:rPr>
          <w:rFonts w:ascii="Tahoma" w:hAnsi="Tahoma" w:cs="Tahoma"/>
          <w:sz w:val="22"/>
          <w:szCs w:val="22"/>
          <w:lang w:val="en-US"/>
        </w:rPr>
        <w:t xml:space="preserve"> «</w:t>
      </w:r>
      <w:r w:rsidR="00B6080C" w:rsidRPr="00956014">
        <w:rPr>
          <w:rFonts w:ascii="Tahoma" w:hAnsi="Tahoma" w:cs="Tahoma"/>
          <w:sz w:val="22"/>
          <w:szCs w:val="22"/>
        </w:rPr>
        <w:t>Е</w:t>
      </w:r>
      <w:r w:rsidR="00B6080C" w:rsidRPr="00956014">
        <w:rPr>
          <w:rFonts w:ascii="Tahoma" w:hAnsi="Tahoma" w:cs="Tahoma"/>
          <w:sz w:val="22"/>
          <w:szCs w:val="22"/>
          <w:lang w:val="en-US"/>
        </w:rPr>
        <w:t>»)</w:t>
      </w:r>
      <w:r w:rsidRPr="00956014">
        <w:rPr>
          <w:rFonts w:ascii="Tahoma" w:hAnsi="Tahoma" w:cs="Tahoma"/>
          <w:sz w:val="22"/>
          <w:szCs w:val="22"/>
          <w:lang w:val="en-GB"/>
        </w:rPr>
        <w:t xml:space="preserve">: Trading Members acting upon instruction </w:t>
      </w:r>
      <w:r w:rsidR="00C260C6" w:rsidRPr="00956014">
        <w:rPr>
          <w:rFonts w:ascii="Tahoma" w:hAnsi="Tahoma" w:cs="Tahoma"/>
          <w:sz w:val="22"/>
          <w:szCs w:val="22"/>
          <w:lang w:val="en-GB"/>
        </w:rPr>
        <w:t>of the</w:t>
      </w:r>
      <w:r w:rsidR="00151BBE" w:rsidRPr="00956014">
        <w:rPr>
          <w:rFonts w:ascii="Tahoma" w:hAnsi="Tahoma" w:cs="Tahoma"/>
          <w:sz w:val="22"/>
          <w:szCs w:val="22"/>
          <w:lang w:val="en-GB"/>
        </w:rPr>
        <w:t xml:space="preserve"> Public Creditor.</w:t>
      </w:r>
    </w:p>
    <w:p w:rsidR="008C3405" w:rsidRPr="00956014" w:rsidRDefault="00EC5B17" w:rsidP="00EC5B17">
      <w:pPr>
        <w:widowControl/>
        <w:autoSpaceDE/>
        <w:adjustRightInd/>
        <w:spacing w:beforeLines="60" w:before="144" w:afterLines="60" w:after="144"/>
        <w:ind w:left="927"/>
        <w:jc w:val="both"/>
        <w:rPr>
          <w:rFonts w:ascii="Tahoma" w:hAnsi="Tahoma" w:cs="Tahoma"/>
          <w:sz w:val="22"/>
          <w:szCs w:val="22"/>
          <w:lang w:val="en-GB"/>
        </w:rPr>
      </w:pPr>
      <w:r w:rsidRPr="00956014">
        <w:rPr>
          <w:rFonts w:ascii="Tahoma" w:hAnsi="Tahoma" w:cs="Tahoma"/>
          <w:sz w:val="22"/>
          <w:szCs w:val="22"/>
          <w:lang w:val="en-GB"/>
        </w:rPr>
        <w:t xml:space="preserve">Trading Members </w:t>
      </w:r>
      <w:proofErr w:type="gramStart"/>
      <w:r w:rsidRPr="00956014">
        <w:rPr>
          <w:rFonts w:ascii="Tahoma" w:hAnsi="Tahoma" w:cs="Tahoma"/>
          <w:sz w:val="22"/>
          <w:szCs w:val="22"/>
          <w:lang w:val="en-GB"/>
        </w:rPr>
        <w:t xml:space="preserve">shall be added to or excluded from Category </w:t>
      </w:r>
      <w:r w:rsidR="00C12625" w:rsidRPr="00956014">
        <w:rPr>
          <w:rFonts w:ascii="Tahoma" w:hAnsi="Tahoma" w:cs="Tahoma"/>
          <w:sz w:val="22"/>
          <w:szCs w:val="22"/>
          <w:lang w:val="en-GB"/>
        </w:rPr>
        <w:t>“</w:t>
      </w:r>
      <w:r w:rsidRPr="00956014">
        <w:rPr>
          <w:rFonts w:ascii="Tahoma" w:hAnsi="Tahoma" w:cs="Tahoma"/>
          <w:sz w:val="22"/>
          <w:szCs w:val="22"/>
          <w:lang w:val="en-GB"/>
        </w:rPr>
        <w:t>E</w:t>
      </w:r>
      <w:r w:rsidR="00C12625" w:rsidRPr="00956014">
        <w:rPr>
          <w:rFonts w:ascii="Tahoma" w:hAnsi="Tahoma" w:cs="Tahoma"/>
          <w:sz w:val="22"/>
          <w:szCs w:val="22"/>
          <w:lang w:val="en-GB"/>
        </w:rPr>
        <w:t>”</w:t>
      </w:r>
      <w:r w:rsidR="00B322D8" w:rsidRPr="00956014">
        <w:rPr>
          <w:rFonts w:ascii="Tahoma" w:hAnsi="Tahoma" w:cs="Tahoma"/>
          <w:sz w:val="22"/>
          <w:szCs w:val="22"/>
          <w:lang w:val="en-GB"/>
        </w:rPr>
        <w:t>,</w:t>
      </w:r>
      <w:r w:rsidRPr="00956014">
        <w:rPr>
          <w:rFonts w:ascii="Tahoma" w:hAnsi="Tahoma" w:cs="Tahoma"/>
          <w:sz w:val="22"/>
          <w:szCs w:val="22"/>
          <w:lang w:val="en-GB"/>
        </w:rPr>
        <w:t xml:space="preserve"> </w:t>
      </w:r>
      <w:r w:rsidR="00B322D8" w:rsidRPr="00956014">
        <w:rPr>
          <w:rFonts w:ascii="Tahoma" w:hAnsi="Tahoma" w:cs="Tahoma"/>
          <w:sz w:val="22"/>
          <w:szCs w:val="22"/>
          <w:lang w:val="en-GB"/>
        </w:rPr>
        <w:t>should the Exchange decide</w:t>
      </w:r>
      <w:r w:rsidRPr="00956014">
        <w:rPr>
          <w:rFonts w:ascii="Tahoma" w:hAnsi="Tahoma" w:cs="Tahoma"/>
          <w:sz w:val="22"/>
          <w:szCs w:val="22"/>
          <w:lang w:val="en-GB"/>
        </w:rPr>
        <w:t xml:space="preserve"> so based on information received from </w:t>
      </w:r>
      <w:r w:rsidR="004B478B" w:rsidRPr="00956014">
        <w:rPr>
          <w:rFonts w:ascii="Tahoma" w:hAnsi="Tahoma" w:cs="Tahoma"/>
          <w:sz w:val="22"/>
          <w:szCs w:val="22"/>
          <w:lang w:val="en-GB"/>
        </w:rPr>
        <w:t xml:space="preserve">the Public Creditor </w:t>
      </w:r>
      <w:r w:rsidRPr="00956014">
        <w:rPr>
          <w:rFonts w:ascii="Tahoma" w:hAnsi="Tahoma" w:cs="Tahoma"/>
          <w:sz w:val="22"/>
          <w:szCs w:val="22"/>
          <w:lang w:val="en-GB"/>
        </w:rPr>
        <w:t xml:space="preserve">confirming the </w:t>
      </w:r>
      <w:r w:rsidR="00B322D8" w:rsidRPr="00956014">
        <w:rPr>
          <w:rFonts w:ascii="Tahoma" w:hAnsi="Tahoma" w:cs="Tahoma"/>
          <w:sz w:val="22"/>
          <w:szCs w:val="22"/>
          <w:lang w:val="en-GB"/>
        </w:rPr>
        <w:t xml:space="preserve">relevant </w:t>
      </w:r>
      <w:r w:rsidRPr="00956014">
        <w:rPr>
          <w:rFonts w:ascii="Tahoma" w:hAnsi="Tahoma" w:cs="Tahoma"/>
          <w:sz w:val="22"/>
          <w:szCs w:val="22"/>
          <w:lang w:val="en-GB"/>
        </w:rPr>
        <w:t>instruction</w:t>
      </w:r>
      <w:proofErr w:type="gramEnd"/>
      <w:r w:rsidRPr="00956014">
        <w:rPr>
          <w:rFonts w:ascii="Tahoma" w:hAnsi="Tahoma" w:cs="Tahoma"/>
          <w:sz w:val="22"/>
          <w:szCs w:val="22"/>
          <w:lang w:val="en-GB"/>
        </w:rPr>
        <w:t xml:space="preserve">. </w:t>
      </w:r>
      <w:proofErr w:type="gramStart"/>
      <w:r w:rsidR="00B322D8" w:rsidRPr="00956014">
        <w:rPr>
          <w:rFonts w:ascii="Tahoma" w:hAnsi="Tahoma" w:cs="Tahoma"/>
          <w:sz w:val="22"/>
          <w:szCs w:val="22"/>
          <w:lang w:val="en-GB"/>
        </w:rPr>
        <w:t>Being excluded</w:t>
      </w:r>
      <w:proofErr w:type="gramEnd"/>
      <w:r w:rsidR="00B322D8" w:rsidRPr="00956014">
        <w:rPr>
          <w:rFonts w:ascii="Tahoma" w:hAnsi="Tahoma" w:cs="Tahoma"/>
          <w:sz w:val="22"/>
          <w:szCs w:val="22"/>
          <w:lang w:val="en-GB"/>
        </w:rPr>
        <w:t xml:space="preserve"> </w:t>
      </w:r>
      <w:r w:rsidRPr="00956014">
        <w:rPr>
          <w:rFonts w:ascii="Tahoma" w:hAnsi="Tahoma" w:cs="Tahoma"/>
          <w:sz w:val="22"/>
          <w:szCs w:val="22"/>
          <w:lang w:val="en-GB"/>
        </w:rPr>
        <w:t>from Category</w:t>
      </w:r>
      <w:r w:rsidR="00B322D8" w:rsidRPr="00956014">
        <w:rPr>
          <w:rFonts w:ascii="Tahoma" w:hAnsi="Tahoma" w:cs="Tahoma"/>
          <w:sz w:val="22"/>
          <w:szCs w:val="22"/>
          <w:lang w:val="en-GB"/>
        </w:rPr>
        <w:t xml:space="preserve"> </w:t>
      </w:r>
      <w:r w:rsidR="00C12625" w:rsidRPr="00956014">
        <w:rPr>
          <w:rFonts w:ascii="Tahoma" w:hAnsi="Tahoma" w:cs="Tahoma"/>
          <w:sz w:val="22"/>
          <w:szCs w:val="22"/>
          <w:lang w:val="en-GB"/>
        </w:rPr>
        <w:t>“</w:t>
      </w:r>
      <w:r w:rsidR="00B322D8" w:rsidRPr="00956014">
        <w:rPr>
          <w:rFonts w:ascii="Tahoma" w:hAnsi="Tahoma" w:cs="Tahoma"/>
          <w:sz w:val="22"/>
          <w:szCs w:val="22"/>
          <w:lang w:val="en-GB"/>
        </w:rPr>
        <w:t>E</w:t>
      </w:r>
      <w:r w:rsidR="00C12625" w:rsidRPr="00956014">
        <w:rPr>
          <w:rFonts w:ascii="Tahoma" w:hAnsi="Tahoma" w:cs="Tahoma"/>
          <w:sz w:val="22"/>
          <w:szCs w:val="22"/>
          <w:lang w:val="en-GB"/>
        </w:rPr>
        <w:t>”</w:t>
      </w:r>
      <w:r w:rsidR="00B322D8" w:rsidRPr="00956014">
        <w:rPr>
          <w:rFonts w:ascii="Tahoma" w:hAnsi="Tahoma" w:cs="Tahoma"/>
          <w:sz w:val="22"/>
          <w:szCs w:val="22"/>
          <w:lang w:val="en-GB"/>
        </w:rPr>
        <w:t xml:space="preserve">, the Trading Member shall be added to Category </w:t>
      </w:r>
      <w:r w:rsidR="00C12625" w:rsidRPr="00956014">
        <w:rPr>
          <w:rFonts w:ascii="Tahoma" w:hAnsi="Tahoma" w:cs="Tahoma"/>
          <w:sz w:val="22"/>
          <w:szCs w:val="22"/>
          <w:lang w:val="en-GB"/>
        </w:rPr>
        <w:t>“</w:t>
      </w:r>
      <w:r w:rsidR="00B322D8" w:rsidRPr="00956014">
        <w:rPr>
          <w:rFonts w:ascii="Tahoma" w:hAnsi="Tahoma" w:cs="Tahoma"/>
          <w:sz w:val="22"/>
          <w:szCs w:val="22"/>
          <w:lang w:val="en-GB"/>
        </w:rPr>
        <w:t>B</w:t>
      </w:r>
      <w:r w:rsidR="00C12625" w:rsidRPr="00956014">
        <w:rPr>
          <w:rFonts w:ascii="Tahoma" w:hAnsi="Tahoma" w:cs="Tahoma"/>
          <w:sz w:val="22"/>
          <w:szCs w:val="22"/>
          <w:lang w:val="en-GB"/>
        </w:rPr>
        <w:t>”</w:t>
      </w:r>
      <w:r w:rsidR="00B322D8" w:rsidRPr="00956014">
        <w:rPr>
          <w:rFonts w:ascii="Tahoma" w:hAnsi="Tahoma" w:cs="Tahoma"/>
          <w:sz w:val="22"/>
          <w:szCs w:val="22"/>
          <w:lang w:val="en-GB"/>
        </w:rPr>
        <w:t xml:space="preserve"> Trading Members group. </w:t>
      </w:r>
    </w:p>
    <w:p w:rsidR="006341FC" w:rsidRPr="00956014" w:rsidRDefault="004F342D" w:rsidP="00F34D23">
      <w:pPr>
        <w:numPr>
          <w:ilvl w:val="0"/>
          <w:numId w:val="8"/>
        </w:numPr>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The Exchange may establish any special requirements, terms and conditions, as well as procedure for the granting of admission to trading on the Equity &amp; Bond Market for Category "A" and "</w:t>
      </w:r>
      <w:r w:rsidR="00B6080C" w:rsidRPr="00956014">
        <w:rPr>
          <w:rFonts w:ascii="Tahoma" w:hAnsi="Tahoma" w:cs="Tahoma"/>
          <w:sz w:val="22"/>
          <w:szCs w:val="22"/>
          <w:lang w:val="en-US"/>
        </w:rPr>
        <w:t>V</w:t>
      </w:r>
      <w:r w:rsidRPr="00956014">
        <w:rPr>
          <w:rFonts w:ascii="Tahoma" w:hAnsi="Tahoma" w:cs="Tahoma"/>
          <w:sz w:val="22"/>
          <w:szCs w:val="22"/>
          <w:lang w:val="en-GB"/>
        </w:rPr>
        <w:t xml:space="preserve">" Trading Members, and other persons, in circumstances referred to in the laws of the Russian Federation. </w:t>
      </w:r>
    </w:p>
    <w:p w:rsidR="002E6C12" w:rsidRPr="00956014" w:rsidRDefault="005D44DF" w:rsidP="00F34D23">
      <w:pPr>
        <w:numPr>
          <w:ilvl w:val="0"/>
          <w:numId w:val="8"/>
        </w:numPr>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The requirements to the procedure and frequency of updating documents and </w:t>
      </w:r>
      <w:r w:rsidRPr="00956014">
        <w:rPr>
          <w:rFonts w:ascii="Tahoma" w:hAnsi="Tahoma" w:cs="Tahoma"/>
          <w:sz w:val="22"/>
          <w:szCs w:val="22"/>
          <w:lang w:val="en-GB"/>
        </w:rPr>
        <w:lastRenderedPageBreak/>
        <w:t>information referred to in the Admission Rules General Part, shall not apply to Category "A" and "</w:t>
      </w:r>
      <w:r w:rsidR="00B6080C" w:rsidRPr="00956014">
        <w:rPr>
          <w:rFonts w:ascii="Tahoma" w:hAnsi="Tahoma" w:cs="Tahoma"/>
          <w:sz w:val="22"/>
          <w:szCs w:val="22"/>
          <w:lang w:val="en-GB"/>
        </w:rPr>
        <w:t>V</w:t>
      </w:r>
      <w:r w:rsidRPr="00956014">
        <w:rPr>
          <w:rFonts w:ascii="Tahoma" w:hAnsi="Tahoma" w:cs="Tahoma"/>
          <w:sz w:val="22"/>
          <w:szCs w:val="22"/>
          <w:lang w:val="en-GB"/>
        </w:rPr>
        <w:t>" Trading Members.</w:t>
      </w:r>
    </w:p>
    <w:p w:rsidR="00C5308B" w:rsidRPr="00956014" w:rsidRDefault="00C5308B" w:rsidP="00C5308B">
      <w:pPr>
        <w:widowControl/>
        <w:autoSpaceDE/>
        <w:adjustRightInd/>
        <w:spacing w:beforeLines="60" w:before="144" w:afterLines="60" w:after="144"/>
        <w:ind w:left="1287"/>
        <w:jc w:val="both"/>
        <w:rPr>
          <w:rFonts w:ascii="Tahoma" w:hAnsi="Tahoma" w:cs="Tahoma"/>
          <w:sz w:val="22"/>
          <w:szCs w:val="22"/>
          <w:lang w:val="en-GB"/>
        </w:rPr>
      </w:pPr>
    </w:p>
    <w:p w:rsidR="00360A17" w:rsidRPr="00956014" w:rsidRDefault="00E47C2C" w:rsidP="008B32B5">
      <w:pPr>
        <w:pStyle w:val="2"/>
        <w:numPr>
          <w:ilvl w:val="1"/>
          <w:numId w:val="36"/>
        </w:numPr>
        <w:spacing w:before="144" w:after="144"/>
        <w:ind w:left="1134" w:hanging="567"/>
        <w:rPr>
          <w:rFonts w:ascii="Tahoma" w:hAnsi="Tahoma" w:cs="Tahoma"/>
          <w:bCs w:val="0"/>
          <w:sz w:val="22"/>
          <w:szCs w:val="22"/>
          <w:lang w:val="en-GB"/>
        </w:rPr>
      </w:pPr>
      <w:bookmarkStart w:id="220" w:name="_Toc324774682"/>
      <w:bookmarkStart w:id="221" w:name="_Toc316385776"/>
      <w:bookmarkStart w:id="222" w:name="_Toc323903399"/>
      <w:bookmarkStart w:id="223" w:name="_Toc323817522"/>
      <w:bookmarkStart w:id="224" w:name="_Toc323817007"/>
      <w:bookmarkStart w:id="225" w:name="_Toc323393162"/>
      <w:bookmarkStart w:id="226" w:name="_Toc323389745"/>
      <w:bookmarkStart w:id="227" w:name="_Toc323388831"/>
      <w:bookmarkStart w:id="228" w:name="_Toc323388316"/>
      <w:bookmarkStart w:id="229" w:name="_Toc322425630"/>
      <w:bookmarkStart w:id="230" w:name="_Toc322003008"/>
      <w:bookmarkStart w:id="231" w:name="_Toc322002527"/>
      <w:bookmarkStart w:id="232" w:name="_Toc321922394"/>
      <w:bookmarkStart w:id="233" w:name="_Toc321916534"/>
      <w:bookmarkStart w:id="234" w:name="_Toc318382427"/>
      <w:bookmarkStart w:id="235" w:name="_Toc316561654"/>
      <w:bookmarkStart w:id="236" w:name="_Toc316463788"/>
      <w:bookmarkStart w:id="237" w:name="_Toc316462431"/>
      <w:bookmarkStart w:id="238" w:name="_Toc316389839"/>
      <w:bookmarkStart w:id="239" w:name="_Toc316389440"/>
      <w:bookmarkStart w:id="240" w:name="_Toc316389144"/>
      <w:bookmarkStart w:id="241" w:name="_Toc316388717"/>
      <w:bookmarkStart w:id="242" w:name="_Toc316386133"/>
      <w:bookmarkStart w:id="243" w:name="_Toc316385775"/>
      <w:r w:rsidRPr="00956014">
        <w:rPr>
          <w:rFonts w:ascii="Tahoma" w:hAnsi="Tahoma" w:cs="Tahoma"/>
          <w:bCs w:val="0"/>
          <w:sz w:val="22"/>
          <w:szCs w:val="22"/>
          <w:lang w:val="en-GB"/>
        </w:rPr>
        <w:t xml:space="preserve"> </w:t>
      </w:r>
      <w:bookmarkStart w:id="244" w:name="_Toc513726059"/>
      <w:r w:rsidR="00B93768" w:rsidRPr="00956014">
        <w:rPr>
          <w:rFonts w:ascii="Tahoma" w:hAnsi="Tahoma" w:cs="Tahoma"/>
          <w:bCs w:val="0"/>
          <w:sz w:val="22"/>
          <w:szCs w:val="22"/>
          <w:lang w:val="en-GB"/>
        </w:rPr>
        <w:t xml:space="preserve">Additional </w:t>
      </w:r>
      <w:r w:rsidR="00360A17" w:rsidRPr="00956014">
        <w:rPr>
          <w:rFonts w:ascii="Tahoma" w:hAnsi="Tahoma" w:cs="Tahoma"/>
          <w:bCs w:val="0"/>
          <w:sz w:val="22"/>
          <w:szCs w:val="22"/>
          <w:lang w:val="en-GB"/>
        </w:rPr>
        <w:t xml:space="preserve">Conditions for </w:t>
      </w:r>
      <w:r w:rsidR="002B49B4" w:rsidRPr="00956014">
        <w:rPr>
          <w:rFonts w:ascii="Tahoma" w:hAnsi="Tahoma" w:cs="Tahoma"/>
          <w:bCs w:val="0"/>
          <w:sz w:val="22"/>
          <w:szCs w:val="22"/>
          <w:lang w:val="en-GB"/>
        </w:rPr>
        <w:t>G</w:t>
      </w:r>
      <w:r w:rsidR="004D2AC7" w:rsidRPr="00956014">
        <w:rPr>
          <w:rFonts w:ascii="Tahoma" w:hAnsi="Tahoma" w:cs="Tahoma"/>
          <w:bCs w:val="0"/>
          <w:sz w:val="22"/>
          <w:szCs w:val="22"/>
          <w:lang w:val="en-GB"/>
        </w:rPr>
        <w:t xml:space="preserve">ranting </w:t>
      </w:r>
      <w:r w:rsidR="002B49B4" w:rsidRPr="00956014">
        <w:rPr>
          <w:rFonts w:ascii="Tahoma" w:hAnsi="Tahoma" w:cs="Tahoma"/>
          <w:bCs w:val="0"/>
          <w:sz w:val="22"/>
          <w:szCs w:val="22"/>
          <w:lang w:val="en-GB"/>
        </w:rPr>
        <w:t>Admission to T</w:t>
      </w:r>
      <w:r w:rsidR="00360A17" w:rsidRPr="00956014">
        <w:rPr>
          <w:rFonts w:ascii="Tahoma" w:hAnsi="Tahoma" w:cs="Tahoma"/>
          <w:bCs w:val="0"/>
          <w:sz w:val="22"/>
          <w:szCs w:val="22"/>
          <w:lang w:val="en-GB"/>
        </w:rPr>
        <w:t>rading</w:t>
      </w:r>
      <w:r w:rsidR="00B93768" w:rsidRPr="00956014">
        <w:rPr>
          <w:rFonts w:ascii="Tahoma" w:hAnsi="Tahoma" w:cs="Tahoma"/>
          <w:bCs w:val="0"/>
          <w:sz w:val="22"/>
          <w:szCs w:val="22"/>
          <w:lang w:val="en-GB"/>
        </w:rPr>
        <w:t xml:space="preserve"> on the Equity &amp; Bond Market</w:t>
      </w:r>
      <w:bookmarkEnd w:id="244"/>
    </w:p>
    <w:p w:rsidR="00360A17" w:rsidRPr="00956014" w:rsidRDefault="00B93768" w:rsidP="00F34D23">
      <w:pPr>
        <w:numPr>
          <w:ilvl w:val="0"/>
          <w:numId w:val="10"/>
        </w:numPr>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The Exchange shall admit a Candidate to trading on the Equity &amp; Bond Market after such Candidate meets requirements established in Article 02.01. </w:t>
      </w:r>
      <w:proofErr w:type="gramStart"/>
      <w:r w:rsidRPr="00956014">
        <w:rPr>
          <w:rFonts w:ascii="Tahoma" w:hAnsi="Tahoma" w:cs="Tahoma"/>
          <w:sz w:val="22"/>
          <w:szCs w:val="22"/>
          <w:lang w:val="en-GB"/>
        </w:rPr>
        <w:t>hereof</w:t>
      </w:r>
      <w:proofErr w:type="gramEnd"/>
      <w:r w:rsidRPr="00956014">
        <w:rPr>
          <w:rFonts w:ascii="Tahoma" w:hAnsi="Tahoma" w:cs="Tahoma"/>
          <w:sz w:val="22"/>
          <w:szCs w:val="22"/>
          <w:lang w:val="en-GB"/>
        </w:rPr>
        <w:t xml:space="preserve"> and the Admission Rules General Section. </w:t>
      </w:r>
      <w:r w:rsidR="00360A17" w:rsidRPr="00956014">
        <w:rPr>
          <w:rFonts w:ascii="Tahoma" w:hAnsi="Tahoma" w:cs="Tahoma"/>
          <w:sz w:val="22"/>
          <w:szCs w:val="22"/>
          <w:lang w:val="en-GB"/>
        </w:rPr>
        <w:t xml:space="preserve">A Candidate may be admitted to trading </w:t>
      </w:r>
      <w:r w:rsidR="00D95C7F" w:rsidRPr="00956014">
        <w:rPr>
          <w:rFonts w:ascii="Tahoma" w:hAnsi="Tahoma" w:cs="Tahoma"/>
          <w:sz w:val="22"/>
          <w:szCs w:val="22"/>
          <w:lang w:val="en-GB"/>
        </w:rPr>
        <w:t xml:space="preserve">on the Equity &amp; Bond Market </w:t>
      </w:r>
      <w:proofErr w:type="gramStart"/>
      <w:r w:rsidR="00360A17" w:rsidRPr="00956014">
        <w:rPr>
          <w:rFonts w:ascii="Tahoma" w:hAnsi="Tahoma" w:cs="Tahoma"/>
          <w:sz w:val="22"/>
          <w:szCs w:val="22"/>
          <w:lang w:val="en-GB"/>
        </w:rPr>
        <w:t>provided that</w:t>
      </w:r>
      <w:proofErr w:type="gramEnd"/>
      <w:r w:rsidR="00360A17" w:rsidRPr="00956014">
        <w:rPr>
          <w:rFonts w:ascii="Tahoma" w:hAnsi="Tahoma" w:cs="Tahoma"/>
          <w:sz w:val="22"/>
          <w:szCs w:val="22"/>
          <w:lang w:val="en-GB"/>
        </w:rPr>
        <w:t xml:space="preserve"> it meets requirements and conditions set forth </w:t>
      </w:r>
      <w:r w:rsidR="00D95C7F" w:rsidRPr="00956014">
        <w:rPr>
          <w:rFonts w:ascii="Tahoma" w:hAnsi="Tahoma" w:cs="Tahoma"/>
          <w:sz w:val="22"/>
          <w:szCs w:val="22"/>
          <w:lang w:val="en-GB"/>
        </w:rPr>
        <w:t xml:space="preserve">in the Admission Rules General </w:t>
      </w:r>
      <w:r w:rsidR="002B49B4" w:rsidRPr="00956014">
        <w:rPr>
          <w:rFonts w:ascii="Tahoma" w:hAnsi="Tahoma" w:cs="Tahoma"/>
          <w:sz w:val="22"/>
          <w:szCs w:val="22"/>
          <w:lang w:val="en-GB"/>
        </w:rPr>
        <w:t>Section</w:t>
      </w:r>
      <w:r w:rsidR="00D95C7F" w:rsidRPr="00956014">
        <w:rPr>
          <w:rFonts w:ascii="Tahoma" w:hAnsi="Tahoma" w:cs="Tahoma"/>
          <w:sz w:val="22"/>
          <w:szCs w:val="22"/>
          <w:lang w:val="en-GB"/>
        </w:rPr>
        <w:t xml:space="preserve">, this Part of the Admission Rules, </w:t>
      </w:r>
      <w:r w:rsidR="00360A17" w:rsidRPr="00956014">
        <w:rPr>
          <w:rFonts w:ascii="Tahoma" w:hAnsi="Tahoma" w:cs="Tahoma"/>
          <w:sz w:val="22"/>
          <w:szCs w:val="22"/>
          <w:lang w:val="en-GB"/>
        </w:rPr>
        <w:t xml:space="preserve">and certain requirements set forth in the Trading Rules and Clearing Rules regarding relevant Market </w:t>
      </w:r>
      <w:r w:rsidR="0047211A" w:rsidRPr="00956014">
        <w:rPr>
          <w:rFonts w:ascii="Tahoma" w:hAnsi="Tahoma" w:cs="Tahoma"/>
          <w:sz w:val="22"/>
          <w:szCs w:val="22"/>
          <w:lang w:val="en-GB"/>
        </w:rPr>
        <w:t>S</w:t>
      </w:r>
      <w:r w:rsidR="00360A17" w:rsidRPr="00956014">
        <w:rPr>
          <w:rFonts w:ascii="Tahoma" w:hAnsi="Tahoma" w:cs="Tahoma"/>
          <w:sz w:val="22"/>
          <w:szCs w:val="22"/>
          <w:lang w:val="en-GB"/>
        </w:rPr>
        <w:t>ect</w:t>
      </w:r>
      <w:r w:rsidR="0047211A" w:rsidRPr="00956014">
        <w:rPr>
          <w:rFonts w:ascii="Tahoma" w:hAnsi="Tahoma" w:cs="Tahoma"/>
          <w:sz w:val="22"/>
          <w:szCs w:val="22"/>
          <w:lang w:val="en-GB"/>
        </w:rPr>
        <w:t>ion mode and/or the Repo Market Section</w:t>
      </w:r>
      <w:r w:rsidR="00360A17" w:rsidRPr="00956014">
        <w:rPr>
          <w:rFonts w:ascii="Tahoma" w:hAnsi="Tahoma" w:cs="Tahoma"/>
          <w:sz w:val="22"/>
          <w:szCs w:val="22"/>
          <w:lang w:val="en-GB"/>
        </w:rPr>
        <w:t>.</w:t>
      </w:r>
    </w:p>
    <w:p w:rsidR="00360A17" w:rsidRPr="00956014" w:rsidRDefault="00360A17" w:rsidP="00F34D23">
      <w:pPr>
        <w:numPr>
          <w:ilvl w:val="0"/>
          <w:numId w:val="10"/>
        </w:numPr>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If a Candidate meets conditions for being admitted to trading </w:t>
      </w:r>
      <w:r w:rsidR="00143452" w:rsidRPr="00956014">
        <w:rPr>
          <w:rFonts w:ascii="Tahoma" w:hAnsi="Tahoma" w:cs="Tahoma"/>
          <w:sz w:val="22"/>
          <w:szCs w:val="22"/>
          <w:lang w:val="en-GB"/>
        </w:rPr>
        <w:t xml:space="preserve">on the Equity &amp; Bond Market </w:t>
      </w:r>
      <w:r w:rsidRPr="00956014">
        <w:rPr>
          <w:rFonts w:ascii="Tahoma" w:hAnsi="Tahoma" w:cs="Tahoma"/>
          <w:sz w:val="22"/>
          <w:szCs w:val="22"/>
          <w:lang w:val="en-GB"/>
        </w:rPr>
        <w:t>that are set forth in this Article</w:t>
      </w:r>
      <w:r w:rsidR="00143452" w:rsidRPr="00956014">
        <w:rPr>
          <w:rFonts w:ascii="Tahoma" w:hAnsi="Tahoma" w:cs="Tahoma"/>
          <w:sz w:val="22"/>
          <w:szCs w:val="22"/>
          <w:lang w:val="en-GB"/>
        </w:rPr>
        <w:t xml:space="preserve"> of the Equity &amp; Bond Market Admission Rules</w:t>
      </w:r>
      <w:r w:rsidRPr="00956014">
        <w:rPr>
          <w:rFonts w:ascii="Tahoma" w:hAnsi="Tahoma" w:cs="Tahoma"/>
          <w:sz w:val="22"/>
          <w:szCs w:val="22"/>
          <w:lang w:val="en-GB"/>
        </w:rPr>
        <w:t xml:space="preserve">, the Exchange </w:t>
      </w:r>
      <w:r w:rsidR="00960197" w:rsidRPr="00956014">
        <w:rPr>
          <w:rFonts w:ascii="Tahoma" w:hAnsi="Tahoma" w:cs="Tahoma"/>
          <w:sz w:val="22"/>
          <w:szCs w:val="22"/>
          <w:lang w:val="en-GB"/>
        </w:rPr>
        <w:t>admits</w:t>
      </w:r>
      <w:r w:rsidRPr="00956014">
        <w:rPr>
          <w:rFonts w:ascii="Tahoma" w:hAnsi="Tahoma" w:cs="Tahoma"/>
          <w:sz w:val="22"/>
          <w:szCs w:val="22"/>
          <w:lang w:val="en-GB"/>
        </w:rPr>
        <w:t xml:space="preserve"> it </w:t>
      </w:r>
      <w:r w:rsidR="00960197" w:rsidRPr="00956014">
        <w:rPr>
          <w:rFonts w:ascii="Tahoma" w:hAnsi="Tahoma" w:cs="Tahoma"/>
          <w:sz w:val="22"/>
          <w:szCs w:val="22"/>
          <w:lang w:val="en-GB"/>
        </w:rPr>
        <w:t xml:space="preserve">to the </w:t>
      </w:r>
      <w:r w:rsidR="00F7265D" w:rsidRPr="00956014">
        <w:rPr>
          <w:rFonts w:ascii="Tahoma" w:hAnsi="Tahoma" w:cs="Tahoma"/>
          <w:sz w:val="22"/>
          <w:szCs w:val="22"/>
          <w:lang w:val="en-GB"/>
        </w:rPr>
        <w:t xml:space="preserve">Equity &amp; Bond Market Section </w:t>
      </w:r>
      <w:r w:rsidR="0047211A" w:rsidRPr="00956014">
        <w:rPr>
          <w:rFonts w:ascii="Tahoma" w:hAnsi="Tahoma" w:cs="Tahoma"/>
          <w:sz w:val="22"/>
          <w:szCs w:val="22"/>
          <w:lang w:val="en-GB"/>
        </w:rPr>
        <w:t xml:space="preserve"> and Repo Market Section </w:t>
      </w:r>
      <w:r w:rsidR="00960197" w:rsidRPr="00956014">
        <w:rPr>
          <w:rFonts w:ascii="Tahoma" w:hAnsi="Tahoma" w:cs="Tahoma"/>
          <w:sz w:val="22"/>
          <w:szCs w:val="22"/>
          <w:lang w:val="en-GB"/>
        </w:rPr>
        <w:t>(to all or any trading modes)</w:t>
      </w:r>
      <w:r w:rsidRPr="00956014">
        <w:rPr>
          <w:rFonts w:ascii="Tahoma" w:hAnsi="Tahoma" w:cs="Tahoma"/>
          <w:sz w:val="22"/>
          <w:szCs w:val="22"/>
          <w:lang w:val="en-GB"/>
        </w:rPr>
        <w:t>.</w:t>
      </w:r>
    </w:p>
    <w:p w:rsidR="00360A17" w:rsidRPr="00956014" w:rsidRDefault="00360A17" w:rsidP="00F34D23">
      <w:pPr>
        <w:numPr>
          <w:ilvl w:val="0"/>
          <w:numId w:val="10"/>
        </w:numPr>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To </w:t>
      </w:r>
      <w:proofErr w:type="gramStart"/>
      <w:r w:rsidRPr="00956014">
        <w:rPr>
          <w:rFonts w:ascii="Tahoma" w:hAnsi="Tahoma" w:cs="Tahoma"/>
          <w:sz w:val="22"/>
          <w:szCs w:val="22"/>
          <w:lang w:val="en-GB"/>
        </w:rPr>
        <w:t>be admitted</w:t>
      </w:r>
      <w:proofErr w:type="gramEnd"/>
      <w:r w:rsidRPr="00956014">
        <w:rPr>
          <w:rFonts w:ascii="Tahoma" w:hAnsi="Tahoma" w:cs="Tahoma"/>
          <w:sz w:val="22"/>
          <w:szCs w:val="22"/>
          <w:lang w:val="en-GB"/>
        </w:rPr>
        <w:t xml:space="preserve"> to certain </w:t>
      </w:r>
      <w:r w:rsidR="00E61643" w:rsidRPr="00956014">
        <w:rPr>
          <w:rFonts w:ascii="Tahoma" w:hAnsi="Tahoma" w:cs="Tahoma"/>
          <w:sz w:val="22"/>
          <w:szCs w:val="22"/>
          <w:lang w:val="en-GB"/>
        </w:rPr>
        <w:t xml:space="preserve">trading </w:t>
      </w:r>
      <w:r w:rsidRPr="00956014">
        <w:rPr>
          <w:rFonts w:ascii="Tahoma" w:hAnsi="Tahoma" w:cs="Tahoma"/>
          <w:sz w:val="22"/>
          <w:szCs w:val="22"/>
          <w:lang w:val="en-GB"/>
        </w:rPr>
        <w:t xml:space="preserve">modes of the </w:t>
      </w:r>
      <w:r w:rsidR="0047211A" w:rsidRPr="00956014">
        <w:rPr>
          <w:rFonts w:ascii="Tahoma" w:hAnsi="Tahoma" w:cs="Tahoma"/>
          <w:sz w:val="22"/>
          <w:szCs w:val="22"/>
          <w:lang w:val="en-GB"/>
        </w:rPr>
        <w:t>Repo</w:t>
      </w:r>
      <w:r w:rsidRPr="00956014">
        <w:rPr>
          <w:rFonts w:ascii="Tahoma" w:hAnsi="Tahoma" w:cs="Tahoma"/>
          <w:sz w:val="22"/>
          <w:szCs w:val="22"/>
          <w:lang w:val="en-GB"/>
        </w:rPr>
        <w:t xml:space="preserve"> Market </w:t>
      </w:r>
      <w:r w:rsidR="00960197" w:rsidRPr="00956014">
        <w:rPr>
          <w:rFonts w:ascii="Tahoma" w:hAnsi="Tahoma" w:cs="Tahoma"/>
          <w:sz w:val="22"/>
          <w:szCs w:val="22"/>
          <w:lang w:val="en-GB"/>
        </w:rPr>
        <w:t>S</w:t>
      </w:r>
      <w:r w:rsidRPr="00956014">
        <w:rPr>
          <w:rFonts w:ascii="Tahoma" w:hAnsi="Tahoma" w:cs="Tahoma"/>
          <w:sz w:val="22"/>
          <w:szCs w:val="22"/>
          <w:lang w:val="en-GB"/>
        </w:rPr>
        <w:t>ect</w:t>
      </w:r>
      <w:r w:rsidR="0047211A" w:rsidRPr="00956014">
        <w:rPr>
          <w:rFonts w:ascii="Tahoma" w:hAnsi="Tahoma" w:cs="Tahoma"/>
          <w:sz w:val="22"/>
          <w:szCs w:val="22"/>
          <w:lang w:val="en-GB"/>
        </w:rPr>
        <w:t>ion</w:t>
      </w:r>
      <w:r w:rsidRPr="00956014">
        <w:rPr>
          <w:rFonts w:ascii="Tahoma" w:hAnsi="Tahoma" w:cs="Tahoma"/>
          <w:sz w:val="22"/>
          <w:szCs w:val="22"/>
          <w:lang w:val="en-GB"/>
        </w:rPr>
        <w:t xml:space="preserve">, a Trading Member shall meet additional conditions </w:t>
      </w:r>
      <w:r w:rsidR="00817380" w:rsidRPr="00956014">
        <w:rPr>
          <w:rFonts w:ascii="Tahoma" w:hAnsi="Tahoma" w:cs="Tahoma"/>
          <w:sz w:val="22"/>
          <w:szCs w:val="22"/>
          <w:lang w:val="en-GB"/>
        </w:rPr>
        <w:t xml:space="preserve">of admission to trading on the Equity &amp; Bond Market </w:t>
      </w:r>
      <w:r w:rsidRPr="00956014">
        <w:rPr>
          <w:rFonts w:ascii="Tahoma" w:hAnsi="Tahoma" w:cs="Tahoma"/>
          <w:sz w:val="22"/>
          <w:szCs w:val="22"/>
          <w:lang w:val="en-GB"/>
        </w:rPr>
        <w:t xml:space="preserve">set forth in Article </w:t>
      </w:r>
      <w:r w:rsidR="00817380" w:rsidRPr="00956014">
        <w:rPr>
          <w:rFonts w:ascii="Tahoma" w:hAnsi="Tahoma" w:cs="Tahoma"/>
          <w:sz w:val="22"/>
          <w:szCs w:val="22"/>
          <w:lang w:val="en-GB"/>
        </w:rPr>
        <w:t>02</w:t>
      </w:r>
      <w:r w:rsidRPr="00956014">
        <w:rPr>
          <w:rFonts w:ascii="Tahoma" w:hAnsi="Tahoma" w:cs="Tahoma"/>
          <w:sz w:val="22"/>
          <w:szCs w:val="22"/>
          <w:lang w:val="en-GB"/>
        </w:rPr>
        <w:t>.</w:t>
      </w:r>
      <w:r w:rsidR="00817380" w:rsidRPr="00956014">
        <w:rPr>
          <w:rFonts w:ascii="Tahoma" w:hAnsi="Tahoma" w:cs="Tahoma"/>
          <w:sz w:val="22"/>
          <w:szCs w:val="22"/>
          <w:lang w:val="en-GB"/>
        </w:rPr>
        <w:t>0</w:t>
      </w:r>
      <w:r w:rsidR="00B93768" w:rsidRPr="00956014">
        <w:rPr>
          <w:rFonts w:ascii="Tahoma" w:hAnsi="Tahoma" w:cs="Tahoma"/>
          <w:sz w:val="22"/>
          <w:szCs w:val="22"/>
          <w:lang w:val="en-GB"/>
        </w:rPr>
        <w:t>3</w:t>
      </w:r>
      <w:r w:rsidR="00817380" w:rsidRPr="00956014">
        <w:rPr>
          <w:rFonts w:ascii="Tahoma" w:hAnsi="Tahoma" w:cs="Tahoma"/>
          <w:sz w:val="22"/>
          <w:szCs w:val="22"/>
          <w:lang w:val="en-GB"/>
        </w:rPr>
        <w:t xml:space="preserve"> of this Part of the Admission Rules</w:t>
      </w:r>
      <w:r w:rsidRPr="00956014">
        <w:rPr>
          <w:rFonts w:ascii="Tahoma" w:hAnsi="Tahoma" w:cs="Tahoma"/>
          <w:sz w:val="22"/>
          <w:szCs w:val="22"/>
          <w:lang w:val="en-GB"/>
        </w:rPr>
        <w:t>.</w:t>
      </w:r>
    </w:p>
    <w:p w:rsidR="00C06D18" w:rsidRPr="00956014" w:rsidRDefault="00C06D18" w:rsidP="000E4E1D">
      <w:pPr>
        <w:spacing w:beforeLines="60" w:before="144" w:afterLines="60" w:after="144"/>
        <w:ind w:left="567"/>
        <w:jc w:val="both"/>
        <w:rPr>
          <w:rFonts w:ascii="Tahoma" w:hAnsi="Tahoma" w:cs="Tahoma"/>
          <w:sz w:val="22"/>
          <w:szCs w:val="22"/>
          <w:lang w:val="en-GB"/>
        </w:rPr>
      </w:pPr>
    </w:p>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rsidR="00360A17" w:rsidRPr="00956014" w:rsidRDefault="00434008" w:rsidP="008B32B5">
      <w:pPr>
        <w:pStyle w:val="2"/>
        <w:numPr>
          <w:ilvl w:val="1"/>
          <w:numId w:val="36"/>
        </w:numPr>
        <w:spacing w:before="144" w:after="144"/>
        <w:ind w:left="1134" w:hanging="567"/>
        <w:rPr>
          <w:rFonts w:ascii="Tahoma" w:hAnsi="Tahoma" w:cs="Tahoma"/>
          <w:bCs w:val="0"/>
          <w:sz w:val="22"/>
          <w:szCs w:val="22"/>
          <w:lang w:val="en-GB"/>
        </w:rPr>
      </w:pPr>
      <w:r w:rsidRPr="00956014">
        <w:rPr>
          <w:rFonts w:ascii="Tahoma" w:hAnsi="Tahoma" w:cs="Tahoma"/>
          <w:bCs w:val="0"/>
          <w:sz w:val="22"/>
          <w:szCs w:val="22"/>
          <w:lang w:val="en-GB"/>
        </w:rPr>
        <w:t xml:space="preserve"> </w:t>
      </w:r>
      <w:bookmarkStart w:id="245" w:name="_Toc513726060"/>
      <w:r w:rsidR="00360A17" w:rsidRPr="00956014">
        <w:rPr>
          <w:rFonts w:ascii="Tahoma" w:hAnsi="Tahoma" w:cs="Tahoma"/>
          <w:bCs w:val="0"/>
          <w:sz w:val="22"/>
          <w:szCs w:val="22"/>
          <w:lang w:val="en-GB"/>
        </w:rPr>
        <w:t xml:space="preserve">Additional Admission Conditions </w:t>
      </w:r>
      <w:r w:rsidR="008C65BF" w:rsidRPr="00956014">
        <w:rPr>
          <w:rFonts w:ascii="Tahoma" w:hAnsi="Tahoma" w:cs="Tahoma"/>
          <w:bCs w:val="0"/>
          <w:sz w:val="22"/>
          <w:szCs w:val="22"/>
          <w:lang w:val="en-GB"/>
        </w:rPr>
        <w:t>Applicable to Certain Trading Modes</w:t>
      </w:r>
      <w:bookmarkEnd w:id="245"/>
    </w:p>
    <w:p w:rsidR="005E3248" w:rsidRPr="00956014" w:rsidRDefault="00360A17" w:rsidP="00F34D23">
      <w:pPr>
        <w:numPr>
          <w:ilvl w:val="3"/>
          <w:numId w:val="11"/>
        </w:numPr>
        <w:tabs>
          <w:tab w:val="num" w:pos="709"/>
        </w:tabs>
        <w:spacing w:beforeLines="60" w:before="144" w:afterLines="60" w:after="144"/>
        <w:ind w:left="1134" w:hanging="567"/>
        <w:jc w:val="both"/>
        <w:rPr>
          <w:rFonts w:ascii="Tahoma" w:hAnsi="Tahoma" w:cs="Tahoma"/>
          <w:color w:val="000000"/>
          <w:sz w:val="22"/>
          <w:szCs w:val="22"/>
          <w:lang w:val="en-GB"/>
        </w:rPr>
      </w:pPr>
      <w:r w:rsidRPr="00956014">
        <w:rPr>
          <w:rFonts w:ascii="Tahoma" w:hAnsi="Tahoma" w:cs="Tahoma"/>
          <w:color w:val="000000"/>
          <w:sz w:val="22"/>
          <w:szCs w:val="22"/>
          <w:lang w:val="en-GB"/>
        </w:rPr>
        <w:t xml:space="preserve">A Trading Member is to be admitted to the </w:t>
      </w:r>
      <w:r w:rsidR="0047211A" w:rsidRPr="00956014">
        <w:rPr>
          <w:rFonts w:ascii="Tahoma" w:hAnsi="Tahoma" w:cs="Tahoma"/>
          <w:color w:val="000000"/>
          <w:sz w:val="22"/>
          <w:szCs w:val="22"/>
          <w:lang w:val="en-GB"/>
        </w:rPr>
        <w:t>Repo Market Section to trade</w:t>
      </w:r>
      <w:r w:rsidRPr="00956014">
        <w:rPr>
          <w:rFonts w:ascii="Tahoma" w:hAnsi="Tahoma" w:cs="Tahoma"/>
          <w:color w:val="000000"/>
          <w:sz w:val="22"/>
          <w:szCs w:val="22"/>
          <w:lang w:val="en-GB"/>
        </w:rPr>
        <w:t xml:space="preserve"> with the Bank of Russia no later than on the next business day after the Exchange receives a confirmation of the member’s compliance with admission conditions and requirements set by the Bank of Russia for such trades, from the Bank (except for Category </w:t>
      </w:r>
      <w:r w:rsidR="00C12625" w:rsidRPr="00956014">
        <w:rPr>
          <w:rFonts w:ascii="Tahoma" w:hAnsi="Tahoma" w:cs="Tahoma"/>
          <w:color w:val="000000"/>
          <w:sz w:val="22"/>
          <w:szCs w:val="22"/>
          <w:lang w:val="en-GB"/>
        </w:rPr>
        <w:t>“</w:t>
      </w:r>
      <w:r w:rsidRPr="00956014">
        <w:rPr>
          <w:rFonts w:ascii="Tahoma" w:hAnsi="Tahoma" w:cs="Tahoma"/>
          <w:color w:val="000000"/>
          <w:sz w:val="22"/>
          <w:szCs w:val="22"/>
          <w:lang w:val="en-GB"/>
        </w:rPr>
        <w:t>A</w:t>
      </w:r>
      <w:r w:rsidR="00C12625" w:rsidRPr="00956014">
        <w:rPr>
          <w:rFonts w:ascii="Tahoma" w:hAnsi="Tahoma" w:cs="Tahoma"/>
          <w:color w:val="000000"/>
          <w:sz w:val="22"/>
          <w:szCs w:val="22"/>
          <w:lang w:val="en-GB"/>
        </w:rPr>
        <w:t>”</w:t>
      </w:r>
      <w:r w:rsidRPr="00956014">
        <w:rPr>
          <w:rFonts w:ascii="Tahoma" w:hAnsi="Tahoma" w:cs="Tahoma"/>
          <w:color w:val="000000"/>
          <w:sz w:val="22"/>
          <w:szCs w:val="22"/>
          <w:lang w:val="en-GB"/>
        </w:rPr>
        <w:t xml:space="preserve"> Trading Members).</w:t>
      </w:r>
    </w:p>
    <w:p w:rsidR="00943846" w:rsidRPr="00956014" w:rsidRDefault="005E3248" w:rsidP="006A1C75">
      <w:pPr>
        <w:numPr>
          <w:ilvl w:val="3"/>
          <w:numId w:val="11"/>
        </w:numPr>
        <w:tabs>
          <w:tab w:val="num" w:pos="709"/>
        </w:tabs>
        <w:spacing w:beforeLines="60" w:before="144" w:afterLines="60" w:after="144"/>
        <w:ind w:left="1134" w:hanging="567"/>
        <w:jc w:val="both"/>
        <w:rPr>
          <w:rFonts w:ascii="Tahoma" w:hAnsi="Tahoma" w:cs="Tahoma"/>
          <w:color w:val="0000FF"/>
          <w:spacing w:val="7"/>
          <w:sz w:val="22"/>
          <w:szCs w:val="22"/>
          <w:lang w:val="en-GB"/>
        </w:rPr>
      </w:pPr>
      <w:r w:rsidRPr="00956014">
        <w:rPr>
          <w:rFonts w:ascii="Tahoma" w:hAnsi="Tahoma" w:cs="Tahoma"/>
          <w:color w:val="000000"/>
          <w:sz w:val="22"/>
          <w:szCs w:val="22"/>
          <w:lang w:val="en-GB"/>
        </w:rPr>
        <w:t xml:space="preserve">A Trading Member is to be admitted to the Repo Market Section to execute trades upon the instruction of </w:t>
      </w:r>
      <w:r w:rsidR="003079FB" w:rsidRPr="00956014">
        <w:rPr>
          <w:rFonts w:ascii="Tahoma" w:hAnsi="Tahoma" w:cs="Tahoma"/>
          <w:color w:val="000000"/>
          <w:sz w:val="22"/>
          <w:szCs w:val="22"/>
          <w:lang w:val="en-GB"/>
        </w:rPr>
        <w:t xml:space="preserve">the Public Creditor </w:t>
      </w:r>
      <w:r w:rsidRPr="00956014">
        <w:rPr>
          <w:rFonts w:ascii="Tahoma" w:hAnsi="Tahoma" w:cs="Tahoma"/>
          <w:color w:val="000000"/>
          <w:sz w:val="22"/>
          <w:szCs w:val="22"/>
          <w:lang w:val="en-GB"/>
        </w:rPr>
        <w:t>no later than on the next business day</w:t>
      </w:r>
      <w:r w:rsidR="000963C7" w:rsidRPr="00956014">
        <w:rPr>
          <w:rFonts w:ascii="Tahoma" w:hAnsi="Tahoma" w:cs="Tahoma"/>
          <w:color w:val="000000"/>
          <w:sz w:val="22"/>
          <w:szCs w:val="22"/>
          <w:lang w:val="en-GB"/>
        </w:rPr>
        <w:t xml:space="preserve"> after the Exchange receives a confirmation of the Trading Member’s compliance with admission conditions and requirements set in the Trading Rules for such trades (except for Category </w:t>
      </w:r>
      <w:r w:rsidR="00C12625" w:rsidRPr="00956014">
        <w:rPr>
          <w:rFonts w:ascii="Tahoma" w:hAnsi="Tahoma" w:cs="Tahoma"/>
          <w:color w:val="000000"/>
          <w:sz w:val="22"/>
          <w:szCs w:val="22"/>
          <w:lang w:val="en-GB"/>
        </w:rPr>
        <w:t>“</w:t>
      </w:r>
      <w:r w:rsidR="000963C7" w:rsidRPr="00956014">
        <w:rPr>
          <w:rFonts w:ascii="Tahoma" w:hAnsi="Tahoma" w:cs="Tahoma"/>
          <w:color w:val="000000"/>
          <w:sz w:val="22"/>
          <w:szCs w:val="22"/>
          <w:lang w:val="en-GB"/>
        </w:rPr>
        <w:t>E</w:t>
      </w:r>
      <w:r w:rsidR="00C12625" w:rsidRPr="00956014">
        <w:rPr>
          <w:rFonts w:ascii="Tahoma" w:hAnsi="Tahoma" w:cs="Tahoma"/>
          <w:color w:val="000000"/>
          <w:sz w:val="22"/>
          <w:szCs w:val="22"/>
          <w:lang w:val="en-GB"/>
        </w:rPr>
        <w:t>”</w:t>
      </w:r>
      <w:r w:rsidR="000963C7" w:rsidRPr="00956014">
        <w:rPr>
          <w:rFonts w:ascii="Tahoma" w:hAnsi="Tahoma" w:cs="Tahoma"/>
          <w:color w:val="000000"/>
          <w:sz w:val="22"/>
          <w:szCs w:val="22"/>
          <w:lang w:val="en-GB"/>
        </w:rPr>
        <w:t xml:space="preserve"> Trading Members).</w:t>
      </w:r>
      <w:bookmarkStart w:id="246" w:name="_Toc323388852"/>
      <w:bookmarkStart w:id="247" w:name="_Toc323389766"/>
      <w:bookmarkStart w:id="248" w:name="_Toc323393183"/>
      <w:bookmarkStart w:id="249" w:name="_Toc323817028"/>
      <w:bookmarkStart w:id="250" w:name="_Toc323817543"/>
      <w:bookmarkStart w:id="251" w:name="_Toc323903420"/>
      <w:bookmarkStart w:id="252" w:name="_Toc360177476"/>
      <w:bookmarkStart w:id="253" w:name="_Toc323388326"/>
      <w:bookmarkStart w:id="254" w:name="_Toc323388841"/>
      <w:bookmarkStart w:id="255" w:name="_Toc323389755"/>
      <w:bookmarkStart w:id="256" w:name="_Toc323393172"/>
      <w:bookmarkStart w:id="257" w:name="_Toc323817017"/>
      <w:bookmarkStart w:id="258" w:name="_Toc323817532"/>
      <w:bookmarkStart w:id="259" w:name="_Toc323903409"/>
      <w:bookmarkStart w:id="260" w:name="_Toc323388327"/>
      <w:bookmarkStart w:id="261" w:name="_Toc323388842"/>
      <w:bookmarkStart w:id="262" w:name="_Toc323389756"/>
      <w:bookmarkStart w:id="263" w:name="_Toc323393173"/>
      <w:bookmarkStart w:id="264" w:name="_Toc323817018"/>
      <w:bookmarkStart w:id="265" w:name="_Toc323817533"/>
      <w:bookmarkStart w:id="266" w:name="_Toc323903410"/>
      <w:bookmarkStart w:id="267" w:name="_Toc323388328"/>
      <w:bookmarkStart w:id="268" w:name="_Toc323388843"/>
      <w:bookmarkStart w:id="269" w:name="_Toc323389757"/>
      <w:bookmarkStart w:id="270" w:name="_Toc323393174"/>
      <w:bookmarkStart w:id="271" w:name="_Toc323817019"/>
      <w:bookmarkStart w:id="272" w:name="_Toc323817534"/>
      <w:bookmarkStart w:id="273" w:name="_Toc323903411"/>
      <w:bookmarkStart w:id="274" w:name="_Toc323388329"/>
      <w:bookmarkStart w:id="275" w:name="_Toc323388844"/>
      <w:bookmarkStart w:id="276" w:name="_Toc323389758"/>
      <w:bookmarkStart w:id="277" w:name="_Toc323393175"/>
      <w:bookmarkStart w:id="278" w:name="_Toc323817020"/>
      <w:bookmarkStart w:id="279" w:name="_Toc323817535"/>
      <w:bookmarkStart w:id="280" w:name="_Toc323903412"/>
      <w:bookmarkStart w:id="281" w:name="_Toc323388330"/>
      <w:bookmarkStart w:id="282" w:name="_Toc323388845"/>
      <w:bookmarkStart w:id="283" w:name="_Toc323389759"/>
      <w:bookmarkStart w:id="284" w:name="_Toc323393176"/>
      <w:bookmarkStart w:id="285" w:name="_Toc323817021"/>
      <w:bookmarkStart w:id="286" w:name="_Toc323817536"/>
      <w:bookmarkStart w:id="287" w:name="_Toc323903413"/>
      <w:bookmarkStart w:id="288" w:name="_Toc323388333"/>
      <w:bookmarkStart w:id="289" w:name="_Toc323388848"/>
      <w:bookmarkStart w:id="290" w:name="_Toc323389762"/>
      <w:bookmarkStart w:id="291" w:name="_Toc323393179"/>
      <w:bookmarkStart w:id="292" w:name="_Toc323817024"/>
      <w:bookmarkStart w:id="293" w:name="_Toc323817539"/>
      <w:bookmarkStart w:id="294" w:name="_Toc323903416"/>
      <w:bookmarkStart w:id="295" w:name="_Toc323388334"/>
      <w:bookmarkStart w:id="296" w:name="_Toc323388849"/>
      <w:bookmarkStart w:id="297" w:name="_Toc323389763"/>
      <w:bookmarkStart w:id="298" w:name="_Toc323393180"/>
      <w:bookmarkStart w:id="299" w:name="_Toc323817025"/>
      <w:bookmarkStart w:id="300" w:name="_Toc323817540"/>
      <w:bookmarkStart w:id="301" w:name="_Toc323903417"/>
      <w:bookmarkStart w:id="302" w:name="_Toc323388337"/>
      <w:bookmarkEnd w:id="246"/>
      <w:bookmarkEnd w:id="247"/>
      <w:bookmarkEnd w:id="248"/>
      <w:bookmarkEnd w:id="249"/>
      <w:bookmarkEnd w:id="250"/>
      <w:bookmarkEnd w:id="251"/>
    </w:p>
    <w:p w:rsidR="008B6E70" w:rsidRPr="00956014" w:rsidRDefault="008B6E70" w:rsidP="008B6E70">
      <w:pPr>
        <w:spacing w:beforeLines="60" w:before="144" w:afterLines="60" w:after="144"/>
        <w:ind w:left="1134"/>
        <w:jc w:val="both"/>
        <w:rPr>
          <w:rFonts w:ascii="Tahoma" w:hAnsi="Tahoma" w:cs="Tahoma"/>
          <w:color w:val="0000FF"/>
          <w:spacing w:val="7"/>
          <w:sz w:val="22"/>
          <w:szCs w:val="22"/>
          <w:lang w:val="en-GB"/>
        </w:rPr>
      </w:pPr>
    </w:p>
    <w:p w:rsidR="00360A17" w:rsidRPr="00956014" w:rsidRDefault="00DE14EF" w:rsidP="00AF0111">
      <w:pPr>
        <w:numPr>
          <w:ilvl w:val="0"/>
          <w:numId w:val="5"/>
        </w:numPr>
        <w:tabs>
          <w:tab w:val="left" w:pos="2127"/>
        </w:tabs>
        <w:spacing w:beforeLines="60" w:before="144" w:afterLines="60" w:after="144"/>
        <w:ind w:left="567" w:hanging="283"/>
        <w:jc w:val="both"/>
        <w:outlineLvl w:val="0"/>
        <w:rPr>
          <w:rFonts w:ascii="Tahoma" w:hAnsi="Tahoma" w:cs="Tahoma"/>
          <w:b/>
          <w:bCs/>
          <w:caps/>
          <w:color w:val="0000FF"/>
          <w:sz w:val="22"/>
          <w:szCs w:val="22"/>
          <w:lang w:val="en-GB" w:eastAsia="x-none"/>
        </w:rPr>
      </w:pPr>
      <w:bookmarkStart w:id="303" w:name="_Toc513726061"/>
      <w:bookmarkStart w:id="304" w:name="_Toc316385897"/>
      <w:bookmarkStart w:id="305" w:name="_Toc324774688"/>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r w:rsidRPr="00956014">
        <w:rPr>
          <w:rFonts w:ascii="Tahoma" w:hAnsi="Tahoma" w:cs="Tahoma"/>
          <w:b/>
          <w:bCs/>
          <w:caps/>
          <w:color w:val="0000FF"/>
          <w:sz w:val="22"/>
          <w:szCs w:val="22"/>
          <w:lang w:val="en-GB" w:eastAsia="x-none"/>
        </w:rPr>
        <w:t>Suspension and Termination of admission to trading</w:t>
      </w:r>
      <w:bookmarkEnd w:id="303"/>
    </w:p>
    <w:p w:rsidR="00360A17" w:rsidRPr="00956014" w:rsidRDefault="00AF0111" w:rsidP="00A368CA">
      <w:pPr>
        <w:pStyle w:val="2"/>
        <w:numPr>
          <w:ilvl w:val="1"/>
          <w:numId w:val="37"/>
        </w:numPr>
        <w:spacing w:before="144" w:after="144"/>
        <w:ind w:hanging="567"/>
        <w:rPr>
          <w:rFonts w:ascii="Tahoma" w:hAnsi="Tahoma" w:cs="Tahoma"/>
          <w:bCs w:val="0"/>
          <w:sz w:val="22"/>
          <w:szCs w:val="22"/>
          <w:lang w:val="en-GB"/>
        </w:rPr>
      </w:pPr>
      <w:bookmarkStart w:id="306" w:name="_Toc513726062"/>
      <w:r w:rsidRPr="00956014">
        <w:rPr>
          <w:rFonts w:ascii="Tahoma" w:hAnsi="Tahoma" w:cs="Tahoma"/>
          <w:bCs w:val="0"/>
          <w:sz w:val="22"/>
          <w:szCs w:val="22"/>
          <w:lang w:val="en-GB"/>
        </w:rPr>
        <w:t>Grounds for Admission Suspension</w:t>
      </w:r>
      <w:bookmarkEnd w:id="306"/>
      <w:r w:rsidR="002B49B4" w:rsidRPr="00956014">
        <w:rPr>
          <w:rFonts w:ascii="Tahoma" w:hAnsi="Tahoma" w:cs="Tahoma"/>
          <w:bCs w:val="0"/>
          <w:sz w:val="22"/>
          <w:szCs w:val="22"/>
          <w:lang w:val="en-GB"/>
        </w:rPr>
        <w:t xml:space="preserve"> </w:t>
      </w:r>
    </w:p>
    <w:bookmarkEnd w:id="304"/>
    <w:bookmarkEnd w:id="305"/>
    <w:p w:rsidR="00360A17" w:rsidRPr="00956014" w:rsidRDefault="00360A17" w:rsidP="00F34D23">
      <w:pPr>
        <w:numPr>
          <w:ilvl w:val="3"/>
          <w:numId w:val="14"/>
        </w:numPr>
        <w:tabs>
          <w:tab w:val="left" w:pos="709"/>
        </w:tabs>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The Exchange suspends admission to trading</w:t>
      </w:r>
      <w:r w:rsidR="006D2B90" w:rsidRPr="00956014">
        <w:rPr>
          <w:rFonts w:ascii="Tahoma" w:hAnsi="Tahoma" w:cs="Tahoma"/>
          <w:sz w:val="22"/>
          <w:szCs w:val="22"/>
          <w:lang w:val="en-GB"/>
        </w:rPr>
        <w:t xml:space="preserve"> on the Equity &amp; Bond Market  </w:t>
      </w:r>
      <w:r w:rsidRPr="00956014">
        <w:rPr>
          <w:rFonts w:ascii="Tahoma" w:hAnsi="Tahoma" w:cs="Tahoma"/>
          <w:sz w:val="22"/>
          <w:szCs w:val="22"/>
          <w:lang w:val="en-GB"/>
        </w:rPr>
        <w:t xml:space="preserve"> for a Trading </w:t>
      </w:r>
      <w:r w:rsidR="00C06D18" w:rsidRPr="00956014">
        <w:rPr>
          <w:rFonts w:ascii="Tahoma" w:hAnsi="Tahoma" w:cs="Tahoma"/>
          <w:sz w:val="22"/>
          <w:szCs w:val="22"/>
          <w:lang w:val="en-GB"/>
        </w:rPr>
        <w:t>M</w:t>
      </w:r>
      <w:r w:rsidRPr="00956014">
        <w:rPr>
          <w:rFonts w:ascii="Tahoma" w:hAnsi="Tahoma" w:cs="Tahoma"/>
          <w:sz w:val="22"/>
          <w:szCs w:val="22"/>
          <w:lang w:val="en-GB"/>
        </w:rPr>
        <w:t xml:space="preserve">ember if </w:t>
      </w:r>
      <w:r w:rsidR="006D2B90" w:rsidRPr="00956014">
        <w:rPr>
          <w:rFonts w:ascii="Tahoma" w:hAnsi="Tahoma" w:cs="Tahoma"/>
          <w:sz w:val="22"/>
          <w:szCs w:val="22"/>
          <w:lang w:val="en-GB"/>
        </w:rPr>
        <w:t xml:space="preserve">at least one of the grounds for suspension of admission to trading set forth in the Admission Rules General </w:t>
      </w:r>
      <w:r w:rsidR="002B49B4" w:rsidRPr="00956014">
        <w:rPr>
          <w:rFonts w:ascii="Tahoma" w:hAnsi="Tahoma" w:cs="Tahoma"/>
          <w:sz w:val="22"/>
          <w:szCs w:val="22"/>
          <w:lang w:val="en-GB"/>
        </w:rPr>
        <w:t>Section</w:t>
      </w:r>
      <w:r w:rsidR="006D2B90" w:rsidRPr="00956014">
        <w:rPr>
          <w:rFonts w:ascii="Tahoma" w:hAnsi="Tahoma" w:cs="Tahoma"/>
          <w:sz w:val="22"/>
          <w:szCs w:val="22"/>
          <w:lang w:val="en-GB"/>
        </w:rPr>
        <w:t xml:space="preserve">, or </w:t>
      </w:r>
      <w:r w:rsidRPr="00956014">
        <w:rPr>
          <w:rFonts w:ascii="Tahoma" w:hAnsi="Tahoma" w:cs="Tahoma"/>
          <w:sz w:val="22"/>
          <w:szCs w:val="22"/>
          <w:lang w:val="en-GB"/>
        </w:rPr>
        <w:t xml:space="preserve">the following </w:t>
      </w:r>
      <w:r w:rsidR="006D2B90" w:rsidRPr="00956014">
        <w:rPr>
          <w:rFonts w:ascii="Tahoma" w:hAnsi="Tahoma" w:cs="Tahoma"/>
          <w:sz w:val="22"/>
          <w:szCs w:val="22"/>
          <w:lang w:val="en-GB"/>
        </w:rPr>
        <w:t xml:space="preserve">grounds </w:t>
      </w:r>
      <w:r w:rsidR="009D2ABA" w:rsidRPr="00956014">
        <w:rPr>
          <w:rFonts w:ascii="Tahoma" w:hAnsi="Tahoma" w:cs="Tahoma"/>
          <w:sz w:val="22"/>
          <w:szCs w:val="22"/>
          <w:lang w:val="en-GB"/>
        </w:rPr>
        <w:t>exist</w:t>
      </w:r>
      <w:r w:rsidRPr="00956014">
        <w:rPr>
          <w:rFonts w:ascii="Tahoma" w:hAnsi="Tahoma" w:cs="Tahoma"/>
          <w:sz w:val="22"/>
          <w:szCs w:val="22"/>
          <w:lang w:val="en-GB"/>
        </w:rPr>
        <w:t>:</w:t>
      </w:r>
    </w:p>
    <w:p w:rsidR="00752AF7" w:rsidRPr="00956014" w:rsidRDefault="00880811" w:rsidP="00F34D23">
      <w:pPr>
        <w:numPr>
          <w:ilvl w:val="0"/>
          <w:numId w:val="15"/>
        </w:numPr>
        <w:spacing w:beforeLines="60" w:before="144" w:afterLines="60" w:after="144"/>
        <w:ind w:left="1701" w:hanging="425"/>
        <w:jc w:val="both"/>
        <w:rPr>
          <w:rFonts w:ascii="Tahoma" w:hAnsi="Tahoma" w:cs="Tahoma"/>
          <w:sz w:val="22"/>
          <w:szCs w:val="22"/>
          <w:lang w:val="en-GB"/>
        </w:rPr>
      </w:pPr>
      <w:r w:rsidRPr="00956014">
        <w:rPr>
          <w:rFonts w:ascii="Tahoma" w:hAnsi="Tahoma" w:cs="Tahoma"/>
          <w:sz w:val="22"/>
          <w:szCs w:val="22"/>
          <w:lang w:val="en-GB"/>
        </w:rPr>
        <w:t>S</w:t>
      </w:r>
      <w:r w:rsidR="00360A17" w:rsidRPr="00956014">
        <w:rPr>
          <w:rFonts w:ascii="Tahoma" w:hAnsi="Tahoma" w:cs="Tahoma"/>
          <w:sz w:val="22"/>
          <w:szCs w:val="22"/>
          <w:lang w:val="en-GB"/>
        </w:rPr>
        <w:t>uspension</w:t>
      </w:r>
      <w:r w:rsidRPr="00956014">
        <w:rPr>
          <w:rFonts w:ascii="Tahoma" w:hAnsi="Tahoma" w:cs="Tahoma"/>
          <w:sz w:val="22"/>
          <w:szCs w:val="22"/>
          <w:lang w:val="en-GB"/>
        </w:rPr>
        <w:t xml:space="preserve"> </w:t>
      </w:r>
      <w:r w:rsidR="00752AF7" w:rsidRPr="00956014">
        <w:rPr>
          <w:rFonts w:ascii="Tahoma" w:hAnsi="Tahoma" w:cs="Tahoma"/>
          <w:sz w:val="22"/>
          <w:szCs w:val="22"/>
          <w:lang w:val="en-GB"/>
        </w:rPr>
        <w:t xml:space="preserve">of all Equity &amp; Bond Market professional market participant licenses held by the Trading Member (permitting broker and/or dealer and/or securities manager activities), in this event, admission to trading will be suspended across all kinds of professional activity; </w:t>
      </w:r>
    </w:p>
    <w:p w:rsidR="00360A17" w:rsidRPr="00956014" w:rsidRDefault="00360A17" w:rsidP="00F34D23">
      <w:pPr>
        <w:numPr>
          <w:ilvl w:val="0"/>
          <w:numId w:val="15"/>
        </w:numPr>
        <w:spacing w:beforeLines="60" w:before="144" w:afterLines="60" w:after="144"/>
        <w:ind w:left="1701" w:hanging="425"/>
        <w:jc w:val="both"/>
        <w:rPr>
          <w:rFonts w:ascii="Tahoma" w:hAnsi="Tahoma" w:cs="Tahoma"/>
          <w:sz w:val="22"/>
          <w:szCs w:val="22"/>
          <w:lang w:val="en-GB"/>
        </w:rPr>
      </w:pPr>
      <w:r w:rsidRPr="00956014">
        <w:rPr>
          <w:rFonts w:ascii="Tahoma" w:hAnsi="Tahoma" w:cs="Tahoma"/>
          <w:sz w:val="22"/>
          <w:szCs w:val="22"/>
          <w:lang w:val="en-GB"/>
        </w:rPr>
        <w:t>revocation</w:t>
      </w:r>
      <w:r w:rsidR="003B7D52" w:rsidRPr="00956014">
        <w:rPr>
          <w:rFonts w:ascii="Tahoma" w:hAnsi="Tahoma" w:cs="Tahoma"/>
          <w:sz w:val="22"/>
          <w:szCs w:val="22"/>
          <w:lang w:val="en-GB"/>
        </w:rPr>
        <w:t xml:space="preserve"> </w:t>
      </w:r>
      <w:r w:rsidR="00821E16" w:rsidRPr="00956014">
        <w:rPr>
          <w:rFonts w:ascii="Tahoma" w:hAnsi="Tahoma" w:cs="Tahoma"/>
          <w:sz w:val="22"/>
          <w:szCs w:val="22"/>
          <w:lang w:val="en-GB"/>
        </w:rPr>
        <w:t xml:space="preserve">(if the Regulator’s decision to revoke the license </w:t>
      </w:r>
      <w:r w:rsidR="00BF6DF3" w:rsidRPr="00956014">
        <w:rPr>
          <w:rFonts w:ascii="Tahoma" w:hAnsi="Tahoma" w:cs="Tahoma"/>
          <w:sz w:val="22"/>
          <w:szCs w:val="22"/>
          <w:lang w:val="en-GB"/>
        </w:rPr>
        <w:t xml:space="preserve">sets forth </w:t>
      </w:r>
      <w:r w:rsidR="00821E16" w:rsidRPr="00956014">
        <w:rPr>
          <w:rFonts w:ascii="Tahoma" w:hAnsi="Tahoma" w:cs="Tahoma"/>
          <w:sz w:val="22"/>
          <w:szCs w:val="22"/>
          <w:lang w:val="en-GB"/>
        </w:rPr>
        <w:t xml:space="preserve">the </w:t>
      </w:r>
      <w:r w:rsidR="00BF6DF3" w:rsidRPr="00956014">
        <w:rPr>
          <w:rFonts w:ascii="Tahoma" w:hAnsi="Tahoma" w:cs="Tahoma"/>
          <w:sz w:val="22"/>
          <w:szCs w:val="22"/>
          <w:lang w:val="en-GB"/>
        </w:rPr>
        <w:t xml:space="preserve">license </w:t>
      </w:r>
      <w:r w:rsidR="00821E16" w:rsidRPr="00956014">
        <w:rPr>
          <w:rFonts w:ascii="Tahoma" w:hAnsi="Tahoma" w:cs="Tahoma"/>
          <w:sz w:val="22"/>
          <w:szCs w:val="22"/>
          <w:lang w:val="en-GB"/>
        </w:rPr>
        <w:t xml:space="preserve">revocation </w:t>
      </w:r>
      <w:r w:rsidR="00BF6DF3" w:rsidRPr="00956014">
        <w:rPr>
          <w:rFonts w:ascii="Tahoma" w:hAnsi="Tahoma" w:cs="Tahoma"/>
          <w:sz w:val="22"/>
          <w:szCs w:val="22"/>
          <w:lang w:val="en-GB"/>
        </w:rPr>
        <w:t>deadline</w:t>
      </w:r>
      <w:r w:rsidR="00821E16" w:rsidRPr="00956014">
        <w:rPr>
          <w:rFonts w:ascii="Tahoma" w:hAnsi="Tahoma" w:cs="Tahoma"/>
          <w:sz w:val="22"/>
          <w:szCs w:val="22"/>
          <w:lang w:val="en-GB"/>
        </w:rPr>
        <w:t xml:space="preserve">) </w:t>
      </w:r>
      <w:r w:rsidR="00BF6DF3" w:rsidRPr="00956014">
        <w:rPr>
          <w:rFonts w:ascii="Tahoma" w:hAnsi="Tahoma" w:cs="Tahoma"/>
          <w:sz w:val="22"/>
          <w:szCs w:val="22"/>
          <w:lang w:val="en-GB"/>
        </w:rPr>
        <w:t xml:space="preserve">of all Equity &amp; Bond Market professional market participant </w:t>
      </w:r>
      <w:r w:rsidR="00BF6DF3" w:rsidRPr="00956014">
        <w:rPr>
          <w:rFonts w:ascii="Tahoma" w:hAnsi="Tahoma" w:cs="Tahoma"/>
          <w:sz w:val="22"/>
          <w:szCs w:val="22"/>
          <w:lang w:val="en-GB"/>
        </w:rPr>
        <w:lastRenderedPageBreak/>
        <w:t>licenses held by the Trading Member (permitting broker and/or dealer and/or securities manager activities), in this event, admission to trading will be suspended across all kinds of professional activity;</w:t>
      </w:r>
      <w:r w:rsidRPr="00956014">
        <w:rPr>
          <w:rFonts w:ascii="Tahoma" w:hAnsi="Tahoma" w:cs="Tahoma"/>
          <w:sz w:val="22"/>
          <w:szCs w:val="22"/>
          <w:lang w:val="en-GB"/>
        </w:rPr>
        <w:t>;</w:t>
      </w:r>
    </w:p>
    <w:p w:rsidR="00360A17" w:rsidRPr="00956014" w:rsidRDefault="006A19AE" w:rsidP="00F34D23">
      <w:pPr>
        <w:numPr>
          <w:ilvl w:val="0"/>
          <w:numId w:val="15"/>
        </w:numPr>
        <w:spacing w:beforeLines="60" w:before="144" w:afterLines="60" w:after="144"/>
        <w:ind w:left="1701" w:hanging="425"/>
        <w:jc w:val="both"/>
        <w:rPr>
          <w:rFonts w:ascii="Tahoma" w:hAnsi="Tahoma" w:cs="Tahoma"/>
          <w:color w:val="000000"/>
          <w:sz w:val="22"/>
          <w:szCs w:val="22"/>
          <w:lang w:val="en-GB"/>
        </w:rPr>
      </w:pPr>
      <w:r w:rsidRPr="00956014">
        <w:rPr>
          <w:rFonts w:ascii="Tahoma" w:hAnsi="Tahoma" w:cs="Tahoma"/>
          <w:sz w:val="22"/>
          <w:szCs w:val="22"/>
          <w:lang w:val="en-GB"/>
        </w:rPr>
        <w:t>suspension of one of the Equity &amp; Bond Market professional market participant licenses held by the Trading Member (permitting broker or dealer or securities manager activities), in this event, admissi</w:t>
      </w:r>
      <w:r w:rsidR="00484034" w:rsidRPr="00956014">
        <w:rPr>
          <w:rFonts w:ascii="Tahoma" w:hAnsi="Tahoma" w:cs="Tahoma"/>
          <w:sz w:val="22"/>
          <w:szCs w:val="22"/>
          <w:lang w:val="en-GB"/>
        </w:rPr>
        <w:t xml:space="preserve">on to trading will be suspended in respect of the </w:t>
      </w:r>
      <w:r w:rsidRPr="00956014">
        <w:rPr>
          <w:rFonts w:ascii="Tahoma" w:hAnsi="Tahoma" w:cs="Tahoma"/>
          <w:sz w:val="22"/>
          <w:szCs w:val="22"/>
          <w:lang w:val="en-GB"/>
        </w:rPr>
        <w:t>kind of professional activity</w:t>
      </w:r>
      <w:r w:rsidR="00484034" w:rsidRPr="00956014">
        <w:rPr>
          <w:rFonts w:ascii="Tahoma" w:hAnsi="Tahoma" w:cs="Tahoma"/>
          <w:sz w:val="22"/>
          <w:szCs w:val="22"/>
          <w:lang w:val="en-GB"/>
        </w:rPr>
        <w:t xml:space="preserve"> matching the suspended or revoked license</w:t>
      </w:r>
      <w:r w:rsidRPr="00956014">
        <w:rPr>
          <w:rFonts w:ascii="Tahoma" w:hAnsi="Tahoma" w:cs="Tahoma"/>
          <w:sz w:val="22"/>
          <w:szCs w:val="22"/>
          <w:lang w:val="en-GB"/>
        </w:rPr>
        <w:t>;</w:t>
      </w:r>
    </w:p>
    <w:p w:rsidR="00B77776" w:rsidRPr="00956014" w:rsidRDefault="00B77776" w:rsidP="00F34D23">
      <w:pPr>
        <w:numPr>
          <w:ilvl w:val="0"/>
          <w:numId w:val="15"/>
        </w:numPr>
        <w:spacing w:beforeLines="60" w:before="144" w:afterLines="60" w:after="144"/>
        <w:ind w:left="1701" w:hanging="425"/>
        <w:jc w:val="both"/>
        <w:rPr>
          <w:rFonts w:ascii="Tahoma" w:hAnsi="Tahoma" w:cs="Tahoma"/>
          <w:color w:val="000000"/>
          <w:sz w:val="22"/>
          <w:szCs w:val="22"/>
          <w:lang w:val="en-GB"/>
        </w:rPr>
      </w:pPr>
      <w:r w:rsidRPr="00956014">
        <w:rPr>
          <w:rFonts w:ascii="Tahoma" w:hAnsi="Tahoma" w:cs="Tahoma"/>
          <w:sz w:val="22"/>
          <w:szCs w:val="22"/>
          <w:lang w:val="en-GB"/>
        </w:rPr>
        <w:t xml:space="preserve">revocation (if the Regulator’s decision to revoke the license sets forth the license revocation deadline) of one of the Equity &amp; Bond Market professional market participant licenses held by the Trading Member (permitting broker or dealer or securities manager activities), in this event, </w:t>
      </w:r>
      <w:r w:rsidR="00460FC2" w:rsidRPr="00956014">
        <w:rPr>
          <w:rFonts w:ascii="Tahoma" w:hAnsi="Tahoma" w:cs="Tahoma"/>
          <w:sz w:val="22"/>
          <w:szCs w:val="22"/>
          <w:lang w:val="en-GB"/>
        </w:rPr>
        <w:t>admission to trading will be suspended in respect of the kind of professional activity matching the suspended or revoked license;</w:t>
      </w:r>
    </w:p>
    <w:p w:rsidR="00A3125E" w:rsidRPr="00956014" w:rsidRDefault="00A3125E" w:rsidP="00F34D23">
      <w:pPr>
        <w:numPr>
          <w:ilvl w:val="0"/>
          <w:numId w:val="15"/>
        </w:numPr>
        <w:spacing w:beforeLines="60" w:before="144" w:afterLines="60" w:after="144"/>
        <w:ind w:left="1701" w:hanging="425"/>
        <w:jc w:val="both"/>
        <w:rPr>
          <w:rFonts w:ascii="Tahoma" w:hAnsi="Tahoma" w:cs="Tahoma"/>
          <w:color w:val="000000"/>
          <w:sz w:val="22"/>
          <w:szCs w:val="22"/>
          <w:lang w:val="en-GB"/>
        </w:rPr>
      </w:pPr>
      <w:r w:rsidRPr="00956014">
        <w:rPr>
          <w:rFonts w:ascii="Tahoma" w:hAnsi="Tahoma" w:cs="Tahoma"/>
          <w:sz w:val="22"/>
          <w:szCs w:val="22"/>
          <w:lang w:val="en-GB"/>
        </w:rPr>
        <w:t>failure by the Trading Member to pay the Service Fee for two (2) calendar months following the quarter to which payment relates, other than in the circumstances referred to in this Part of the Admission Rules.</w:t>
      </w:r>
    </w:p>
    <w:p w:rsidR="00CA68B4" w:rsidRPr="00956014" w:rsidRDefault="00CA68B4" w:rsidP="00F34D23">
      <w:pPr>
        <w:numPr>
          <w:ilvl w:val="3"/>
          <w:numId w:val="14"/>
        </w:numPr>
        <w:tabs>
          <w:tab w:val="left" w:pos="709"/>
        </w:tabs>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The Exchange suspends admission to trading on the Equity &amp; Bond Market   for a Trading Member in respect of specific trading modes in the Equity &amp; Bond Market Section and/or the REPO Market Section, if the following grounds exist:</w:t>
      </w:r>
    </w:p>
    <w:p w:rsidR="00360A17" w:rsidRPr="00956014" w:rsidRDefault="00360A17" w:rsidP="00F34D23">
      <w:pPr>
        <w:numPr>
          <w:ilvl w:val="0"/>
          <w:numId w:val="35"/>
        </w:numPr>
        <w:spacing w:beforeLines="60" w:before="144" w:afterLines="60" w:after="144"/>
        <w:ind w:left="1701" w:hanging="567"/>
        <w:jc w:val="both"/>
        <w:rPr>
          <w:rFonts w:ascii="Tahoma" w:hAnsi="Tahoma" w:cs="Tahoma"/>
          <w:bCs/>
          <w:sz w:val="22"/>
          <w:szCs w:val="22"/>
          <w:lang w:val="en-GB"/>
        </w:rPr>
      </w:pPr>
      <w:r w:rsidRPr="00956014">
        <w:rPr>
          <w:rFonts w:ascii="Tahoma" w:hAnsi="Tahoma" w:cs="Tahoma"/>
          <w:bCs/>
          <w:sz w:val="22"/>
          <w:szCs w:val="22"/>
          <w:lang w:val="en-GB"/>
        </w:rPr>
        <w:t xml:space="preserve">the Exchange has received information from the Clearing </w:t>
      </w:r>
      <w:r w:rsidR="006000B0" w:rsidRPr="00956014">
        <w:rPr>
          <w:rFonts w:ascii="Tahoma" w:hAnsi="Tahoma" w:cs="Tahoma"/>
          <w:bCs/>
          <w:sz w:val="22"/>
          <w:szCs w:val="22"/>
          <w:lang w:val="en-GB"/>
        </w:rPr>
        <w:t xml:space="preserve">House </w:t>
      </w:r>
      <w:r w:rsidRPr="00956014">
        <w:rPr>
          <w:rFonts w:ascii="Tahoma" w:hAnsi="Tahoma" w:cs="Tahoma"/>
          <w:bCs/>
          <w:sz w:val="22"/>
          <w:szCs w:val="22"/>
          <w:lang w:val="en-GB"/>
        </w:rPr>
        <w:t>which proves the need (as concluded by the Exchange) to suspend the Trading Member’s admission to tr</w:t>
      </w:r>
      <w:r w:rsidR="003B7D52" w:rsidRPr="00956014">
        <w:rPr>
          <w:rFonts w:ascii="Tahoma" w:hAnsi="Tahoma" w:cs="Tahoma"/>
          <w:bCs/>
          <w:sz w:val="22"/>
          <w:szCs w:val="22"/>
          <w:lang w:val="en-GB"/>
        </w:rPr>
        <w:t xml:space="preserve">ading in </w:t>
      </w:r>
      <w:r w:rsidR="007E33EB" w:rsidRPr="00956014">
        <w:rPr>
          <w:rFonts w:ascii="Tahoma" w:hAnsi="Tahoma" w:cs="Tahoma"/>
          <w:bCs/>
          <w:sz w:val="22"/>
          <w:szCs w:val="22"/>
          <w:lang w:val="en-GB"/>
        </w:rPr>
        <w:t xml:space="preserve">certain modes in </w:t>
      </w:r>
      <w:r w:rsidR="003B7D52" w:rsidRPr="00956014">
        <w:rPr>
          <w:rFonts w:ascii="Tahoma" w:hAnsi="Tahoma" w:cs="Tahoma"/>
          <w:bCs/>
          <w:sz w:val="22"/>
          <w:szCs w:val="22"/>
          <w:lang w:val="en-GB"/>
        </w:rPr>
        <w:t xml:space="preserve">the </w:t>
      </w:r>
      <w:r w:rsidR="00F7265D" w:rsidRPr="00956014">
        <w:rPr>
          <w:rFonts w:ascii="Tahoma" w:hAnsi="Tahoma" w:cs="Tahoma"/>
          <w:bCs/>
          <w:sz w:val="22"/>
          <w:szCs w:val="22"/>
          <w:lang w:val="en-GB"/>
        </w:rPr>
        <w:t xml:space="preserve">Equity &amp; Bond Market Section </w:t>
      </w:r>
      <w:r w:rsidR="007E33EB" w:rsidRPr="00956014">
        <w:rPr>
          <w:rFonts w:ascii="Tahoma" w:hAnsi="Tahoma" w:cs="Tahoma"/>
          <w:bCs/>
          <w:sz w:val="22"/>
          <w:szCs w:val="22"/>
          <w:lang w:val="en-GB"/>
        </w:rPr>
        <w:t xml:space="preserve"> </w:t>
      </w:r>
      <w:r w:rsidR="00821E16" w:rsidRPr="00956014">
        <w:rPr>
          <w:rFonts w:ascii="Tahoma" w:hAnsi="Tahoma" w:cs="Tahoma"/>
          <w:bCs/>
          <w:sz w:val="22"/>
          <w:szCs w:val="22"/>
          <w:lang w:val="en-GB"/>
        </w:rPr>
        <w:t>and/or Repo Market Section</w:t>
      </w:r>
      <w:r w:rsidRPr="00956014">
        <w:rPr>
          <w:rFonts w:ascii="Tahoma" w:hAnsi="Tahoma" w:cs="Tahoma"/>
          <w:bCs/>
          <w:sz w:val="22"/>
          <w:szCs w:val="22"/>
          <w:lang w:val="en-GB"/>
        </w:rPr>
        <w:t>;</w:t>
      </w:r>
    </w:p>
    <w:p w:rsidR="00394D1D" w:rsidRPr="00956014" w:rsidRDefault="00360A17" w:rsidP="00F34D23">
      <w:pPr>
        <w:numPr>
          <w:ilvl w:val="0"/>
          <w:numId w:val="35"/>
        </w:numPr>
        <w:spacing w:beforeLines="60" w:before="144" w:afterLines="60" w:after="144"/>
        <w:ind w:left="1701" w:hanging="567"/>
        <w:jc w:val="both"/>
        <w:rPr>
          <w:rFonts w:ascii="Tahoma" w:hAnsi="Tahoma" w:cs="Tahoma"/>
          <w:sz w:val="22"/>
          <w:szCs w:val="22"/>
          <w:lang w:val="en-GB"/>
        </w:rPr>
      </w:pPr>
      <w:proofErr w:type="gramStart"/>
      <w:r w:rsidRPr="00956014">
        <w:rPr>
          <w:rFonts w:ascii="Tahoma" w:hAnsi="Tahoma" w:cs="Tahoma"/>
          <w:sz w:val="22"/>
          <w:szCs w:val="22"/>
          <w:lang w:val="en-GB"/>
        </w:rPr>
        <w:t>receipt</w:t>
      </w:r>
      <w:proofErr w:type="gramEnd"/>
      <w:r w:rsidRPr="00956014">
        <w:rPr>
          <w:rFonts w:ascii="Tahoma" w:hAnsi="Tahoma" w:cs="Tahoma"/>
          <w:sz w:val="22"/>
          <w:szCs w:val="22"/>
          <w:lang w:val="en-GB"/>
        </w:rPr>
        <w:t xml:space="preserve"> by the </w:t>
      </w:r>
      <w:r w:rsidRPr="00956014">
        <w:rPr>
          <w:rFonts w:ascii="Tahoma" w:hAnsi="Tahoma" w:cs="Tahoma"/>
          <w:bCs/>
          <w:sz w:val="22"/>
          <w:szCs w:val="22"/>
          <w:lang w:val="en-GB"/>
        </w:rPr>
        <w:t>Exchange</w:t>
      </w:r>
      <w:r w:rsidRPr="00956014">
        <w:rPr>
          <w:rFonts w:ascii="Tahoma" w:hAnsi="Tahoma" w:cs="Tahoma"/>
          <w:sz w:val="22"/>
          <w:szCs w:val="22"/>
          <w:lang w:val="en-GB"/>
        </w:rPr>
        <w:t xml:space="preserve"> from the Bank of Russia of the notice to suspend concluding transactions with the Bank of Russia in certain modes of the </w:t>
      </w:r>
      <w:r w:rsidR="00821E16" w:rsidRPr="00956014">
        <w:rPr>
          <w:rFonts w:ascii="Tahoma" w:hAnsi="Tahoma" w:cs="Tahoma"/>
          <w:sz w:val="22"/>
          <w:szCs w:val="22"/>
          <w:lang w:val="en-GB"/>
        </w:rPr>
        <w:t>Repo Market Section</w:t>
      </w:r>
      <w:r w:rsidRPr="00956014">
        <w:rPr>
          <w:rFonts w:ascii="Tahoma" w:hAnsi="Tahoma" w:cs="Tahoma"/>
          <w:sz w:val="22"/>
          <w:szCs w:val="22"/>
          <w:lang w:val="en-GB"/>
        </w:rPr>
        <w:t xml:space="preserve"> regarding the Trading Member.</w:t>
      </w:r>
    </w:p>
    <w:p w:rsidR="00360A17" w:rsidRPr="00956014" w:rsidRDefault="00394D1D" w:rsidP="00F34D23">
      <w:pPr>
        <w:numPr>
          <w:ilvl w:val="0"/>
          <w:numId w:val="35"/>
        </w:numPr>
        <w:spacing w:beforeLines="60" w:before="144" w:afterLines="60" w:after="144"/>
        <w:ind w:left="1701" w:hanging="567"/>
        <w:jc w:val="both"/>
        <w:rPr>
          <w:rFonts w:ascii="Tahoma" w:hAnsi="Tahoma" w:cs="Tahoma"/>
          <w:sz w:val="22"/>
          <w:szCs w:val="22"/>
          <w:lang w:val="en-GB"/>
        </w:rPr>
      </w:pPr>
      <w:r w:rsidRPr="00956014">
        <w:rPr>
          <w:rFonts w:ascii="Tahoma" w:hAnsi="Tahoma" w:cs="Tahoma"/>
          <w:sz w:val="22"/>
          <w:szCs w:val="22"/>
          <w:lang w:val="en-GB"/>
        </w:rPr>
        <w:t xml:space="preserve">It has received information from </w:t>
      </w:r>
      <w:r w:rsidR="007C0F4D" w:rsidRPr="00956014">
        <w:rPr>
          <w:rFonts w:ascii="Tahoma" w:hAnsi="Tahoma" w:cs="Tahoma"/>
          <w:sz w:val="22"/>
          <w:szCs w:val="22"/>
          <w:lang w:val="en-GB"/>
        </w:rPr>
        <w:t xml:space="preserve">the Public Creditor </w:t>
      </w:r>
      <w:r w:rsidRPr="00956014">
        <w:rPr>
          <w:rFonts w:ascii="Tahoma" w:hAnsi="Tahoma" w:cs="Tahoma"/>
          <w:sz w:val="22"/>
          <w:szCs w:val="22"/>
          <w:lang w:val="en-GB"/>
        </w:rPr>
        <w:t xml:space="preserve">and (or) a Category </w:t>
      </w:r>
      <w:r w:rsidR="00C12625" w:rsidRPr="00956014">
        <w:rPr>
          <w:rFonts w:ascii="Tahoma" w:hAnsi="Tahoma" w:cs="Tahoma"/>
          <w:sz w:val="22"/>
          <w:szCs w:val="22"/>
          <w:lang w:val="en-GB"/>
        </w:rPr>
        <w:t>“</w:t>
      </w:r>
      <w:r w:rsidRPr="00956014">
        <w:rPr>
          <w:rFonts w:ascii="Tahoma" w:hAnsi="Tahoma" w:cs="Tahoma"/>
          <w:sz w:val="22"/>
          <w:szCs w:val="22"/>
          <w:lang w:val="en-GB"/>
        </w:rPr>
        <w:t>E</w:t>
      </w:r>
      <w:r w:rsidR="00C12625" w:rsidRPr="00956014">
        <w:rPr>
          <w:rFonts w:ascii="Tahoma" w:hAnsi="Tahoma" w:cs="Tahoma"/>
          <w:sz w:val="22"/>
          <w:szCs w:val="22"/>
          <w:lang w:val="en-GB"/>
        </w:rPr>
        <w:t>”</w:t>
      </w:r>
      <w:r w:rsidRPr="00956014">
        <w:rPr>
          <w:rFonts w:ascii="Tahoma" w:hAnsi="Tahoma" w:cs="Tahoma"/>
          <w:sz w:val="22"/>
          <w:szCs w:val="22"/>
          <w:lang w:val="en-GB"/>
        </w:rPr>
        <w:t xml:space="preserve"> Trading Member that evidences necessity to suspend the admission to trading for such Trading Member</w:t>
      </w:r>
      <w:r w:rsidR="00780C39" w:rsidRPr="00956014">
        <w:rPr>
          <w:rFonts w:ascii="Tahoma" w:hAnsi="Tahoma" w:cs="Tahoma"/>
          <w:sz w:val="22"/>
          <w:szCs w:val="22"/>
          <w:lang w:val="en-GB"/>
        </w:rPr>
        <w:t xml:space="preserve"> in respective trading modes of the Repo Market Section. </w:t>
      </w:r>
      <w:r w:rsidRPr="00956014">
        <w:rPr>
          <w:rFonts w:ascii="Tahoma" w:hAnsi="Tahoma" w:cs="Tahoma"/>
          <w:sz w:val="22"/>
          <w:szCs w:val="22"/>
          <w:lang w:val="en-GB"/>
        </w:rPr>
        <w:t xml:space="preserve"> </w:t>
      </w:r>
    </w:p>
    <w:p w:rsidR="00360A17" w:rsidRPr="00956014" w:rsidRDefault="00360A17" w:rsidP="00F34D23">
      <w:pPr>
        <w:numPr>
          <w:ilvl w:val="3"/>
          <w:numId w:val="14"/>
        </w:numPr>
        <w:tabs>
          <w:tab w:val="left" w:pos="709"/>
        </w:tabs>
        <w:spacing w:beforeLines="60" w:before="144" w:afterLines="60" w:after="144"/>
        <w:ind w:left="1134" w:hanging="567"/>
        <w:jc w:val="both"/>
        <w:rPr>
          <w:rFonts w:ascii="Tahoma" w:hAnsi="Tahoma" w:cs="Tahoma"/>
          <w:sz w:val="22"/>
          <w:szCs w:val="22"/>
          <w:lang w:val="en-GB"/>
        </w:rPr>
      </w:pPr>
      <w:bookmarkStart w:id="307" w:name="_Ref353980580"/>
      <w:r w:rsidRPr="00956014">
        <w:rPr>
          <w:rFonts w:ascii="Tahoma" w:hAnsi="Tahoma" w:cs="Tahoma"/>
          <w:sz w:val="22"/>
          <w:szCs w:val="22"/>
          <w:lang w:val="en-GB"/>
        </w:rPr>
        <w:t xml:space="preserve">The Exchange is entitled to suspend the admission </w:t>
      </w:r>
      <w:r w:rsidR="00C06D18" w:rsidRPr="00956014">
        <w:rPr>
          <w:rFonts w:ascii="Tahoma" w:hAnsi="Tahoma" w:cs="Tahoma"/>
          <w:sz w:val="22"/>
          <w:szCs w:val="22"/>
          <w:lang w:val="en-GB"/>
        </w:rPr>
        <w:t xml:space="preserve">of the Trading Member </w:t>
      </w:r>
      <w:r w:rsidRPr="00956014">
        <w:rPr>
          <w:rFonts w:ascii="Tahoma" w:hAnsi="Tahoma" w:cs="Tahoma"/>
          <w:sz w:val="22"/>
          <w:szCs w:val="22"/>
          <w:lang w:val="en-GB"/>
        </w:rPr>
        <w:t xml:space="preserve">to trading in certain </w:t>
      </w:r>
      <w:r w:rsidR="00A40F37" w:rsidRPr="00956014">
        <w:rPr>
          <w:rFonts w:ascii="Tahoma" w:hAnsi="Tahoma" w:cs="Tahoma"/>
          <w:sz w:val="22"/>
          <w:szCs w:val="22"/>
          <w:lang w:val="en-GB"/>
        </w:rPr>
        <w:t xml:space="preserve">trading modes of </w:t>
      </w:r>
      <w:r w:rsidR="00821E16" w:rsidRPr="00956014">
        <w:rPr>
          <w:rFonts w:ascii="Tahoma" w:hAnsi="Tahoma" w:cs="Tahoma"/>
          <w:sz w:val="22"/>
          <w:szCs w:val="22"/>
          <w:lang w:val="en-GB"/>
        </w:rPr>
        <w:t xml:space="preserve">the </w:t>
      </w:r>
      <w:r w:rsidR="00F7265D" w:rsidRPr="00956014">
        <w:rPr>
          <w:rFonts w:ascii="Tahoma" w:hAnsi="Tahoma" w:cs="Tahoma"/>
          <w:sz w:val="22"/>
          <w:szCs w:val="22"/>
          <w:lang w:val="en-GB"/>
        </w:rPr>
        <w:t>Equity &amp; Bond Market Section</w:t>
      </w:r>
      <w:r w:rsidR="00F7265D" w:rsidRPr="00956014">
        <w:rPr>
          <w:rFonts w:ascii="Tahoma" w:hAnsi="Tahoma" w:cs="Tahoma"/>
          <w:b/>
          <w:sz w:val="22"/>
          <w:szCs w:val="22"/>
          <w:lang w:val="en-GB"/>
        </w:rPr>
        <w:t xml:space="preserve"> </w:t>
      </w:r>
      <w:r w:rsidR="00821E16" w:rsidRPr="00956014">
        <w:rPr>
          <w:rFonts w:ascii="Tahoma" w:hAnsi="Tahoma" w:cs="Tahoma"/>
          <w:sz w:val="22"/>
          <w:szCs w:val="22"/>
          <w:lang w:val="en-GB"/>
        </w:rPr>
        <w:t xml:space="preserve">and/or Repo Market Section </w:t>
      </w:r>
      <w:r w:rsidRPr="00956014">
        <w:rPr>
          <w:rFonts w:ascii="Tahoma" w:hAnsi="Tahoma" w:cs="Tahoma"/>
          <w:sz w:val="22"/>
          <w:szCs w:val="22"/>
          <w:lang w:val="en-GB"/>
        </w:rPr>
        <w:t xml:space="preserve">if any circumstances implying the need to suspend such admission to trading in accordance with the </w:t>
      </w:r>
      <w:r w:rsidR="00F7265D" w:rsidRPr="00956014">
        <w:rPr>
          <w:rFonts w:ascii="Tahoma" w:hAnsi="Tahoma" w:cs="Tahoma"/>
          <w:sz w:val="22"/>
          <w:szCs w:val="22"/>
          <w:lang w:val="en-GB"/>
        </w:rPr>
        <w:t>Admission Rules, Trading Rules, Clearing Rules</w:t>
      </w:r>
      <w:r w:rsidR="00780C39" w:rsidRPr="00956014">
        <w:rPr>
          <w:rFonts w:ascii="Tahoma" w:hAnsi="Tahoma" w:cs="Tahoma"/>
          <w:sz w:val="22"/>
          <w:szCs w:val="22"/>
          <w:lang w:val="en-GB"/>
        </w:rPr>
        <w:t>,</w:t>
      </w:r>
      <w:r w:rsidRPr="00956014">
        <w:rPr>
          <w:rFonts w:ascii="Tahoma" w:hAnsi="Tahoma" w:cs="Tahoma"/>
          <w:sz w:val="22"/>
          <w:szCs w:val="22"/>
          <w:lang w:val="en-GB"/>
        </w:rPr>
        <w:t xml:space="preserve"> and </w:t>
      </w:r>
      <w:r w:rsidR="00780C39" w:rsidRPr="00956014">
        <w:rPr>
          <w:rFonts w:ascii="Tahoma" w:hAnsi="Tahoma" w:cs="Tahoma"/>
          <w:sz w:val="22"/>
          <w:szCs w:val="22"/>
          <w:lang w:val="en-GB"/>
        </w:rPr>
        <w:t xml:space="preserve">also </w:t>
      </w:r>
      <w:r w:rsidRPr="00956014">
        <w:rPr>
          <w:rFonts w:ascii="Tahoma" w:hAnsi="Tahoma" w:cs="Tahoma"/>
          <w:sz w:val="22"/>
          <w:szCs w:val="22"/>
          <w:lang w:val="en-GB"/>
        </w:rPr>
        <w:t xml:space="preserve">the legislation of the Russian Federation occur.    </w:t>
      </w:r>
    </w:p>
    <w:p w:rsidR="002D65F0" w:rsidRPr="00956014" w:rsidRDefault="002D65F0">
      <w:pPr>
        <w:numPr>
          <w:ilvl w:val="3"/>
          <w:numId w:val="14"/>
        </w:numPr>
        <w:tabs>
          <w:tab w:val="left" w:pos="709"/>
        </w:tabs>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The Exchange is entitled to suspend the admission of the Trading Member to trading in certain instruments of the Equity &amp; Bond Market Section</w:t>
      </w:r>
      <w:r w:rsidRPr="00956014">
        <w:rPr>
          <w:rFonts w:ascii="Tahoma" w:hAnsi="Tahoma" w:cs="Tahoma"/>
          <w:b/>
          <w:sz w:val="22"/>
          <w:szCs w:val="22"/>
          <w:lang w:val="en-GB"/>
        </w:rPr>
        <w:t xml:space="preserve"> </w:t>
      </w:r>
      <w:r w:rsidRPr="00956014">
        <w:rPr>
          <w:rFonts w:ascii="Tahoma" w:hAnsi="Tahoma" w:cs="Tahoma"/>
          <w:sz w:val="22"/>
          <w:szCs w:val="22"/>
          <w:lang w:val="en-GB"/>
        </w:rPr>
        <w:t xml:space="preserve">and/or Repo Market Section if any circumstances implying the need to suspend such admission to trading in accordance with the Admission Rules, Trading Rules, Clearing Rules, and also the legislation of the Russian Federation occur. </w:t>
      </w:r>
    </w:p>
    <w:p w:rsidR="00924E7C" w:rsidRPr="00956014" w:rsidRDefault="00924E7C" w:rsidP="00EE6628">
      <w:pPr>
        <w:tabs>
          <w:tab w:val="left" w:pos="709"/>
        </w:tabs>
        <w:spacing w:beforeLines="60" w:before="144" w:afterLines="60" w:after="144"/>
        <w:ind w:left="1134"/>
        <w:jc w:val="both"/>
        <w:rPr>
          <w:rFonts w:ascii="Tahoma" w:hAnsi="Tahoma" w:cs="Tahoma"/>
          <w:sz w:val="22"/>
          <w:szCs w:val="22"/>
          <w:lang w:val="en-GB"/>
        </w:rPr>
      </w:pPr>
      <w:bookmarkStart w:id="308" w:name="_Toc324774689"/>
      <w:bookmarkStart w:id="309" w:name="_Toc316385898"/>
      <w:bookmarkEnd w:id="307"/>
    </w:p>
    <w:p w:rsidR="00360A17" w:rsidRPr="00956014" w:rsidRDefault="00AD7464" w:rsidP="00AF0111">
      <w:pPr>
        <w:pStyle w:val="2"/>
        <w:numPr>
          <w:ilvl w:val="1"/>
          <w:numId w:val="37"/>
        </w:numPr>
        <w:spacing w:before="144" w:after="144"/>
        <w:ind w:hanging="567"/>
        <w:rPr>
          <w:rFonts w:ascii="Tahoma" w:hAnsi="Tahoma" w:cs="Tahoma"/>
          <w:bCs w:val="0"/>
          <w:sz w:val="22"/>
          <w:szCs w:val="22"/>
          <w:lang w:val="en-GB"/>
        </w:rPr>
      </w:pPr>
      <w:bookmarkStart w:id="310" w:name="_Toc513726063"/>
      <w:bookmarkEnd w:id="308"/>
      <w:bookmarkEnd w:id="309"/>
      <w:r w:rsidRPr="00956014">
        <w:rPr>
          <w:rFonts w:ascii="Tahoma" w:hAnsi="Tahoma" w:cs="Tahoma"/>
          <w:bCs w:val="0"/>
          <w:sz w:val="22"/>
          <w:szCs w:val="22"/>
          <w:lang w:val="en-GB"/>
        </w:rPr>
        <w:t>Additional</w:t>
      </w:r>
      <w:r w:rsidR="00EE6628" w:rsidRPr="00956014">
        <w:rPr>
          <w:rFonts w:ascii="Tahoma" w:hAnsi="Tahoma" w:cs="Tahoma"/>
          <w:bCs w:val="0"/>
          <w:sz w:val="22"/>
          <w:szCs w:val="22"/>
          <w:lang w:val="en-GB"/>
        </w:rPr>
        <w:t xml:space="preserve"> </w:t>
      </w:r>
      <w:r w:rsidR="00360A17" w:rsidRPr="00956014">
        <w:rPr>
          <w:rFonts w:ascii="Tahoma" w:hAnsi="Tahoma" w:cs="Tahoma"/>
          <w:bCs w:val="0"/>
          <w:sz w:val="22"/>
          <w:szCs w:val="22"/>
          <w:lang w:val="en-GB"/>
        </w:rPr>
        <w:t xml:space="preserve">Grounds for </w:t>
      </w:r>
      <w:r w:rsidRPr="00956014">
        <w:rPr>
          <w:rFonts w:ascii="Tahoma" w:hAnsi="Tahoma" w:cs="Tahoma"/>
          <w:bCs w:val="0"/>
          <w:sz w:val="22"/>
          <w:szCs w:val="22"/>
          <w:lang w:val="en-GB"/>
        </w:rPr>
        <w:t xml:space="preserve">and Peculiarities of </w:t>
      </w:r>
      <w:r w:rsidR="00360A17" w:rsidRPr="00956014">
        <w:rPr>
          <w:rFonts w:ascii="Tahoma" w:hAnsi="Tahoma" w:cs="Tahoma"/>
          <w:bCs w:val="0"/>
          <w:sz w:val="22"/>
          <w:szCs w:val="22"/>
          <w:lang w:val="en-GB"/>
        </w:rPr>
        <w:t>Admission Termination</w:t>
      </w:r>
      <w:r w:rsidRPr="00956014">
        <w:rPr>
          <w:rFonts w:ascii="Tahoma" w:hAnsi="Tahoma" w:cs="Tahoma"/>
          <w:bCs w:val="0"/>
          <w:sz w:val="22"/>
          <w:szCs w:val="22"/>
          <w:lang w:val="en-GB"/>
        </w:rPr>
        <w:t xml:space="preserve"> on the Equity &amp; Bond Market</w:t>
      </w:r>
      <w:bookmarkEnd w:id="310"/>
    </w:p>
    <w:p w:rsidR="00360A17" w:rsidRPr="00956014" w:rsidRDefault="00AD7464" w:rsidP="00F34D23">
      <w:pPr>
        <w:numPr>
          <w:ilvl w:val="3"/>
          <w:numId w:val="17"/>
        </w:numPr>
        <w:tabs>
          <w:tab w:val="left" w:pos="709"/>
        </w:tabs>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In addition to those listed in the Admission Rules General Section, the </w:t>
      </w:r>
      <w:r w:rsidR="00360A17" w:rsidRPr="00956014">
        <w:rPr>
          <w:rFonts w:ascii="Tahoma" w:hAnsi="Tahoma" w:cs="Tahoma"/>
          <w:sz w:val="22"/>
          <w:szCs w:val="22"/>
          <w:lang w:val="en-GB"/>
        </w:rPr>
        <w:t xml:space="preserve">Exchange may terminate admission to trading </w:t>
      </w:r>
      <w:r w:rsidR="00B26A8B" w:rsidRPr="00956014">
        <w:rPr>
          <w:rFonts w:ascii="Tahoma" w:hAnsi="Tahoma" w:cs="Tahoma"/>
          <w:sz w:val="22"/>
          <w:szCs w:val="22"/>
          <w:lang w:val="en-GB"/>
        </w:rPr>
        <w:t xml:space="preserve">on the Equity &amp; Bond Market </w:t>
      </w:r>
      <w:r w:rsidR="00360A17" w:rsidRPr="00956014">
        <w:rPr>
          <w:rFonts w:ascii="Tahoma" w:hAnsi="Tahoma" w:cs="Tahoma"/>
          <w:sz w:val="22"/>
          <w:szCs w:val="22"/>
          <w:lang w:val="en-GB"/>
        </w:rPr>
        <w:t>for Trading Member</w:t>
      </w:r>
      <w:r w:rsidRPr="00956014">
        <w:rPr>
          <w:rFonts w:ascii="Tahoma" w:hAnsi="Tahoma" w:cs="Tahoma"/>
          <w:sz w:val="22"/>
          <w:szCs w:val="22"/>
          <w:lang w:val="en-GB"/>
        </w:rPr>
        <w:t xml:space="preserve"> for </w:t>
      </w:r>
      <w:r w:rsidRPr="00956014">
        <w:rPr>
          <w:rFonts w:ascii="Tahoma" w:hAnsi="Tahoma" w:cs="Tahoma"/>
          <w:sz w:val="22"/>
          <w:szCs w:val="22"/>
          <w:lang w:val="en-GB"/>
        </w:rPr>
        <w:lastRenderedPageBreak/>
        <w:t>one of the following reasons:</w:t>
      </w:r>
      <w:r w:rsidR="00360A17" w:rsidRPr="00956014">
        <w:rPr>
          <w:rFonts w:ascii="Tahoma" w:hAnsi="Tahoma" w:cs="Tahoma"/>
          <w:sz w:val="22"/>
          <w:szCs w:val="22"/>
          <w:lang w:val="en-GB"/>
        </w:rPr>
        <w:t>:</w:t>
      </w:r>
    </w:p>
    <w:p w:rsidR="00360A17" w:rsidRPr="00956014" w:rsidRDefault="00F45960" w:rsidP="00F34D23">
      <w:pPr>
        <w:numPr>
          <w:ilvl w:val="0"/>
          <w:numId w:val="18"/>
        </w:numPr>
        <w:tabs>
          <w:tab w:val="left" w:pos="1418"/>
        </w:tabs>
        <w:spacing w:beforeLines="60" w:before="144" w:afterLines="60" w:after="144"/>
        <w:ind w:left="1701" w:hanging="425"/>
        <w:jc w:val="both"/>
        <w:rPr>
          <w:rFonts w:ascii="Tahoma" w:hAnsi="Tahoma" w:cs="Tahoma"/>
          <w:sz w:val="22"/>
          <w:szCs w:val="22"/>
          <w:lang w:val="en-GB"/>
        </w:rPr>
      </w:pPr>
      <w:r w:rsidRPr="00956014">
        <w:rPr>
          <w:rFonts w:ascii="Tahoma" w:hAnsi="Tahoma" w:cs="Tahoma"/>
          <w:sz w:val="22"/>
          <w:szCs w:val="22"/>
          <w:lang w:val="en-GB"/>
        </w:rPr>
        <w:t>revocation of</w:t>
      </w:r>
      <w:r w:rsidR="00360A17" w:rsidRPr="00956014">
        <w:rPr>
          <w:rFonts w:ascii="Tahoma" w:hAnsi="Tahoma" w:cs="Tahoma"/>
          <w:sz w:val="22"/>
          <w:szCs w:val="22"/>
          <w:lang w:val="en-GB"/>
        </w:rPr>
        <w:t xml:space="preserve"> all the Trading Member’s licenses of the professional participant of the </w:t>
      </w:r>
      <w:r w:rsidR="00822FDC" w:rsidRPr="00956014">
        <w:rPr>
          <w:rFonts w:ascii="Tahoma" w:hAnsi="Tahoma" w:cs="Tahoma"/>
          <w:sz w:val="22"/>
          <w:szCs w:val="22"/>
          <w:lang w:val="en-GB"/>
        </w:rPr>
        <w:t>Equity &amp; Bond Market</w:t>
      </w:r>
      <w:r w:rsidR="00360A17" w:rsidRPr="00956014">
        <w:rPr>
          <w:rFonts w:ascii="Tahoma" w:hAnsi="Tahoma" w:cs="Tahoma"/>
          <w:sz w:val="22"/>
          <w:szCs w:val="22"/>
          <w:lang w:val="en-GB"/>
        </w:rPr>
        <w:t xml:space="preserve"> (to act as a broker and/or a dealer and/or to manage securities) — in this case admission to trading shall be terminated with regard to </w:t>
      </w:r>
      <w:r w:rsidRPr="00956014">
        <w:rPr>
          <w:rFonts w:ascii="Tahoma" w:hAnsi="Tahoma" w:cs="Tahoma"/>
          <w:sz w:val="22"/>
          <w:szCs w:val="22"/>
          <w:lang w:val="en-GB"/>
        </w:rPr>
        <w:t xml:space="preserve">its </w:t>
      </w:r>
      <w:r w:rsidR="00360A17" w:rsidRPr="00956014">
        <w:rPr>
          <w:rFonts w:ascii="Tahoma" w:hAnsi="Tahoma" w:cs="Tahoma"/>
          <w:sz w:val="22"/>
          <w:szCs w:val="22"/>
          <w:lang w:val="en-GB"/>
        </w:rPr>
        <w:t>all activities;</w:t>
      </w:r>
    </w:p>
    <w:p w:rsidR="00360A17" w:rsidRPr="00956014" w:rsidRDefault="00F45960" w:rsidP="00F34D23">
      <w:pPr>
        <w:numPr>
          <w:ilvl w:val="0"/>
          <w:numId w:val="18"/>
        </w:numPr>
        <w:tabs>
          <w:tab w:val="left" w:pos="1418"/>
        </w:tabs>
        <w:spacing w:beforeLines="60" w:before="144" w:afterLines="60" w:after="144"/>
        <w:ind w:left="1701" w:hanging="425"/>
        <w:jc w:val="both"/>
        <w:rPr>
          <w:rFonts w:ascii="Tahoma" w:hAnsi="Tahoma" w:cs="Tahoma"/>
          <w:sz w:val="22"/>
          <w:szCs w:val="22"/>
          <w:lang w:val="en-GB"/>
        </w:rPr>
      </w:pPr>
      <w:r w:rsidRPr="00956014">
        <w:rPr>
          <w:rFonts w:ascii="Tahoma" w:hAnsi="Tahoma" w:cs="Tahoma"/>
          <w:sz w:val="22"/>
          <w:szCs w:val="22"/>
          <w:lang w:val="en-GB"/>
        </w:rPr>
        <w:t>revocation of</w:t>
      </w:r>
      <w:r w:rsidR="003E6A14" w:rsidRPr="00956014">
        <w:rPr>
          <w:rFonts w:ascii="Tahoma" w:hAnsi="Tahoma" w:cs="Tahoma"/>
          <w:sz w:val="22"/>
          <w:szCs w:val="22"/>
          <w:lang w:val="en-GB"/>
        </w:rPr>
        <w:t xml:space="preserve"> </w:t>
      </w:r>
      <w:r w:rsidR="00360A17" w:rsidRPr="00956014">
        <w:rPr>
          <w:rFonts w:ascii="Tahoma" w:hAnsi="Tahoma" w:cs="Tahoma"/>
          <w:sz w:val="22"/>
          <w:szCs w:val="22"/>
          <w:lang w:val="en-GB"/>
        </w:rPr>
        <w:t xml:space="preserve">one of the Trading Member’s licenses of the professional participant of the </w:t>
      </w:r>
      <w:r w:rsidR="00822FDC" w:rsidRPr="00956014">
        <w:rPr>
          <w:rFonts w:ascii="Tahoma" w:hAnsi="Tahoma" w:cs="Tahoma"/>
          <w:sz w:val="22"/>
          <w:szCs w:val="22"/>
          <w:lang w:val="en-GB"/>
        </w:rPr>
        <w:t>Equity &amp; Bond Market</w:t>
      </w:r>
      <w:r w:rsidR="00360A17" w:rsidRPr="00956014">
        <w:rPr>
          <w:rFonts w:ascii="Tahoma" w:hAnsi="Tahoma" w:cs="Tahoma"/>
          <w:sz w:val="22"/>
          <w:szCs w:val="22"/>
          <w:lang w:val="en-GB"/>
        </w:rPr>
        <w:t xml:space="preserve"> (to act as a broker or a dealer or to manage securities) — in this case admission to trading shall be terminated with regard to the activity specified in the respective cancelled license;</w:t>
      </w:r>
    </w:p>
    <w:p w:rsidR="00B91E49" w:rsidRPr="00956014" w:rsidRDefault="00C02C40" w:rsidP="00F34D23">
      <w:pPr>
        <w:numPr>
          <w:ilvl w:val="0"/>
          <w:numId w:val="18"/>
        </w:numPr>
        <w:tabs>
          <w:tab w:val="left" w:pos="1418"/>
        </w:tabs>
        <w:spacing w:beforeLines="60" w:before="144" w:afterLines="60" w:after="144"/>
        <w:ind w:left="1701" w:hanging="425"/>
        <w:jc w:val="both"/>
        <w:rPr>
          <w:rFonts w:ascii="Tahoma" w:hAnsi="Tahoma" w:cs="Tahoma"/>
          <w:sz w:val="22"/>
          <w:szCs w:val="22"/>
          <w:lang w:val="en-GB"/>
        </w:rPr>
      </w:pPr>
      <w:proofErr w:type="gramStart"/>
      <w:r w:rsidRPr="00956014">
        <w:rPr>
          <w:rFonts w:ascii="Tahoma" w:hAnsi="Tahoma" w:cs="Tahoma"/>
          <w:sz w:val="22"/>
          <w:szCs w:val="22"/>
          <w:lang w:val="en-GB"/>
        </w:rPr>
        <w:t>suspension of the Trading Member’s admission to tr</w:t>
      </w:r>
      <w:r w:rsidR="00DF7A46" w:rsidRPr="00956014">
        <w:rPr>
          <w:rFonts w:ascii="Tahoma" w:hAnsi="Tahoma" w:cs="Tahoma"/>
          <w:sz w:val="22"/>
          <w:szCs w:val="22"/>
          <w:lang w:val="en-GB"/>
        </w:rPr>
        <w:t xml:space="preserve">ading with respect to all kinds of </w:t>
      </w:r>
      <w:r w:rsidR="000C403E" w:rsidRPr="00956014">
        <w:rPr>
          <w:rFonts w:ascii="Tahoma" w:hAnsi="Tahoma" w:cs="Tahoma"/>
          <w:sz w:val="22"/>
          <w:szCs w:val="22"/>
          <w:lang w:val="en-GB"/>
        </w:rPr>
        <w:t xml:space="preserve">its performance as per the procedure set out in </w:t>
      </w:r>
      <w:r w:rsidR="006554B3" w:rsidRPr="00956014">
        <w:rPr>
          <w:rFonts w:ascii="Tahoma" w:hAnsi="Tahoma" w:cs="Tahoma"/>
          <w:sz w:val="22"/>
          <w:szCs w:val="22"/>
          <w:lang w:val="en-GB"/>
        </w:rPr>
        <w:t>Sub-</w:t>
      </w:r>
      <w:r w:rsidR="000C403E" w:rsidRPr="00956014">
        <w:rPr>
          <w:rFonts w:ascii="Tahoma" w:hAnsi="Tahoma" w:cs="Tahoma"/>
          <w:sz w:val="22"/>
          <w:szCs w:val="22"/>
          <w:lang w:val="en-GB"/>
        </w:rPr>
        <w:t xml:space="preserve">Clause b), </w:t>
      </w:r>
      <w:r w:rsidR="006554B3" w:rsidRPr="00956014">
        <w:rPr>
          <w:rFonts w:ascii="Tahoma" w:hAnsi="Tahoma" w:cs="Tahoma"/>
          <w:sz w:val="22"/>
          <w:szCs w:val="22"/>
          <w:lang w:val="en-GB"/>
        </w:rPr>
        <w:t xml:space="preserve">Clause 4 </w:t>
      </w:r>
      <w:r w:rsidR="000C403E" w:rsidRPr="00956014">
        <w:rPr>
          <w:rFonts w:ascii="Tahoma" w:hAnsi="Tahoma" w:cs="Tahoma"/>
          <w:sz w:val="22"/>
          <w:szCs w:val="22"/>
          <w:lang w:val="en-GB"/>
        </w:rPr>
        <w:t xml:space="preserve">Article 04.01 </w:t>
      </w:r>
      <w:r w:rsidR="000518DD" w:rsidRPr="00956014">
        <w:rPr>
          <w:rFonts w:ascii="Tahoma" w:hAnsi="Tahoma" w:cs="Tahoma"/>
          <w:sz w:val="22"/>
          <w:szCs w:val="22"/>
          <w:lang w:val="en-GB"/>
        </w:rPr>
        <w:t xml:space="preserve">of this Part of the Admission Rules, </w:t>
      </w:r>
      <w:r w:rsidR="000C403E" w:rsidRPr="00956014">
        <w:rPr>
          <w:rFonts w:ascii="Tahoma" w:hAnsi="Tahoma" w:cs="Tahoma"/>
          <w:sz w:val="22"/>
          <w:szCs w:val="22"/>
          <w:lang w:val="en-GB"/>
        </w:rPr>
        <w:t xml:space="preserve">due to revocation of all </w:t>
      </w:r>
      <w:r w:rsidR="000C403E" w:rsidRPr="00956014">
        <w:rPr>
          <w:rFonts w:ascii="Tahoma" w:hAnsi="Tahoma" w:cs="Tahoma"/>
          <w:bCs/>
          <w:sz w:val="22"/>
          <w:szCs w:val="22"/>
          <w:lang w:val="en-GB"/>
        </w:rPr>
        <w:t xml:space="preserve">Trading Member’s professional </w:t>
      </w:r>
      <w:r w:rsidR="00822FDC" w:rsidRPr="00956014">
        <w:rPr>
          <w:rFonts w:ascii="Tahoma" w:hAnsi="Tahoma" w:cs="Tahoma"/>
          <w:bCs/>
          <w:sz w:val="22"/>
          <w:szCs w:val="22"/>
          <w:lang w:val="en-GB"/>
        </w:rPr>
        <w:t>Equity &amp; Bond Market</w:t>
      </w:r>
      <w:r w:rsidR="000C403E" w:rsidRPr="00956014">
        <w:rPr>
          <w:rFonts w:ascii="Tahoma" w:hAnsi="Tahoma" w:cs="Tahoma"/>
          <w:bCs/>
          <w:sz w:val="22"/>
          <w:szCs w:val="22"/>
          <w:lang w:val="en-GB"/>
        </w:rPr>
        <w:t xml:space="preserve"> participant licenses (to act as a broker and/or dealer and/or securities manager).</w:t>
      </w:r>
      <w:proofErr w:type="gramEnd"/>
      <w:r w:rsidR="000C403E" w:rsidRPr="00956014">
        <w:rPr>
          <w:rFonts w:ascii="Tahoma" w:hAnsi="Tahoma" w:cs="Tahoma"/>
          <w:bCs/>
          <w:sz w:val="22"/>
          <w:szCs w:val="22"/>
          <w:lang w:val="en-GB"/>
        </w:rPr>
        <w:t xml:space="preserve"> In this case admission is terminated with respect to all kinds of performance;</w:t>
      </w:r>
    </w:p>
    <w:p w:rsidR="004772A6" w:rsidRPr="00956014" w:rsidRDefault="004772A6" w:rsidP="00F34D23">
      <w:pPr>
        <w:numPr>
          <w:ilvl w:val="0"/>
          <w:numId w:val="18"/>
        </w:numPr>
        <w:tabs>
          <w:tab w:val="left" w:pos="1418"/>
        </w:tabs>
        <w:spacing w:beforeLines="60" w:before="144" w:afterLines="60" w:after="144"/>
        <w:ind w:left="1701" w:hanging="425"/>
        <w:jc w:val="both"/>
        <w:rPr>
          <w:rFonts w:ascii="Tahoma" w:hAnsi="Tahoma" w:cs="Tahoma"/>
          <w:sz w:val="22"/>
          <w:szCs w:val="22"/>
          <w:lang w:val="en-GB"/>
        </w:rPr>
      </w:pPr>
      <w:r w:rsidRPr="00956014">
        <w:rPr>
          <w:rFonts w:ascii="Tahoma" w:hAnsi="Tahoma" w:cs="Tahoma"/>
          <w:sz w:val="22"/>
          <w:szCs w:val="22"/>
          <w:lang w:val="en-GB"/>
        </w:rPr>
        <w:t xml:space="preserve">suspension of the Trading Member’s admission to trading with respect to a specific kind of its performance as per the procedure set out in </w:t>
      </w:r>
      <w:r w:rsidR="00AD7464" w:rsidRPr="00956014">
        <w:rPr>
          <w:rFonts w:ascii="Tahoma" w:hAnsi="Tahoma" w:cs="Tahoma"/>
          <w:sz w:val="22"/>
          <w:szCs w:val="22"/>
          <w:lang w:val="en-GB"/>
        </w:rPr>
        <w:br/>
      </w:r>
      <w:r w:rsidR="00A972A8" w:rsidRPr="00956014">
        <w:rPr>
          <w:rFonts w:ascii="Tahoma" w:hAnsi="Tahoma" w:cs="Tahoma"/>
          <w:sz w:val="22"/>
          <w:szCs w:val="22"/>
          <w:lang w:val="en-GB"/>
        </w:rPr>
        <w:t>Sub-</w:t>
      </w:r>
      <w:r w:rsidRPr="00956014">
        <w:rPr>
          <w:rFonts w:ascii="Tahoma" w:hAnsi="Tahoma" w:cs="Tahoma"/>
          <w:sz w:val="22"/>
          <w:szCs w:val="22"/>
          <w:lang w:val="en-GB"/>
        </w:rPr>
        <w:t xml:space="preserve">Clause b), </w:t>
      </w:r>
      <w:r w:rsidR="00A972A8" w:rsidRPr="00956014">
        <w:rPr>
          <w:rFonts w:ascii="Tahoma" w:hAnsi="Tahoma" w:cs="Tahoma"/>
          <w:sz w:val="22"/>
          <w:szCs w:val="22"/>
          <w:lang w:val="en-GB"/>
        </w:rPr>
        <w:t xml:space="preserve">Clause 4 </w:t>
      </w:r>
      <w:r w:rsidRPr="00956014">
        <w:rPr>
          <w:rFonts w:ascii="Tahoma" w:hAnsi="Tahoma" w:cs="Tahoma"/>
          <w:sz w:val="22"/>
          <w:szCs w:val="22"/>
          <w:lang w:val="en-GB"/>
        </w:rPr>
        <w:t xml:space="preserve">Article </w:t>
      </w:r>
      <w:r w:rsidR="00564306" w:rsidRPr="00956014">
        <w:rPr>
          <w:rFonts w:ascii="Tahoma" w:hAnsi="Tahoma" w:cs="Tahoma"/>
          <w:sz w:val="22"/>
          <w:szCs w:val="22"/>
          <w:lang w:val="en-GB"/>
        </w:rPr>
        <w:t>03</w:t>
      </w:r>
      <w:r w:rsidRPr="00956014">
        <w:rPr>
          <w:rFonts w:ascii="Tahoma" w:hAnsi="Tahoma" w:cs="Tahoma"/>
          <w:sz w:val="22"/>
          <w:szCs w:val="22"/>
          <w:lang w:val="en-GB"/>
        </w:rPr>
        <w:t xml:space="preserve">.01 </w:t>
      </w:r>
      <w:r w:rsidR="00A972A8" w:rsidRPr="00956014">
        <w:rPr>
          <w:rFonts w:ascii="Tahoma" w:hAnsi="Tahoma" w:cs="Tahoma"/>
          <w:sz w:val="22"/>
          <w:szCs w:val="22"/>
          <w:lang w:val="en-GB"/>
        </w:rPr>
        <w:t xml:space="preserve">of this Part of the Admission Rules </w:t>
      </w:r>
      <w:r w:rsidRPr="00956014">
        <w:rPr>
          <w:rFonts w:ascii="Tahoma" w:hAnsi="Tahoma" w:cs="Tahoma"/>
          <w:sz w:val="22"/>
          <w:szCs w:val="22"/>
          <w:lang w:val="en-GB"/>
        </w:rPr>
        <w:t xml:space="preserve">due to revocation of the </w:t>
      </w:r>
      <w:r w:rsidRPr="00956014">
        <w:rPr>
          <w:rFonts w:ascii="Tahoma" w:hAnsi="Tahoma" w:cs="Tahoma"/>
          <w:bCs/>
          <w:sz w:val="22"/>
          <w:szCs w:val="22"/>
          <w:lang w:val="en-GB"/>
        </w:rPr>
        <w:t xml:space="preserve">Trading Member’s professional </w:t>
      </w:r>
      <w:r w:rsidR="00822FDC" w:rsidRPr="00956014">
        <w:rPr>
          <w:rFonts w:ascii="Tahoma" w:hAnsi="Tahoma" w:cs="Tahoma"/>
          <w:bCs/>
          <w:sz w:val="22"/>
          <w:szCs w:val="22"/>
          <w:lang w:val="en-GB"/>
        </w:rPr>
        <w:t>Equity &amp; Bond Market</w:t>
      </w:r>
      <w:r w:rsidRPr="00956014">
        <w:rPr>
          <w:rFonts w:ascii="Tahoma" w:hAnsi="Tahoma" w:cs="Tahoma"/>
          <w:bCs/>
          <w:sz w:val="22"/>
          <w:szCs w:val="22"/>
          <w:lang w:val="en-GB"/>
        </w:rPr>
        <w:t xml:space="preserve"> participant license (to act as a broker or dealer or securities manager). In this case admission is terminated with respect to that kind of performance;</w:t>
      </w:r>
    </w:p>
    <w:p w:rsidR="00360A17" w:rsidRPr="00956014" w:rsidRDefault="00360A17" w:rsidP="00F34D23">
      <w:pPr>
        <w:numPr>
          <w:ilvl w:val="3"/>
          <w:numId w:val="17"/>
        </w:numPr>
        <w:tabs>
          <w:tab w:val="left" w:pos="709"/>
        </w:tabs>
        <w:spacing w:beforeLines="60" w:before="144" w:afterLines="60" w:after="144"/>
        <w:ind w:left="1134" w:hanging="567"/>
        <w:jc w:val="both"/>
        <w:rPr>
          <w:rFonts w:ascii="Tahoma" w:hAnsi="Tahoma" w:cs="Tahoma"/>
          <w:bCs/>
          <w:sz w:val="22"/>
          <w:szCs w:val="22"/>
          <w:lang w:val="en-GB"/>
        </w:rPr>
      </w:pPr>
      <w:bookmarkStart w:id="311" w:name="_Ref353981212"/>
      <w:r w:rsidRPr="00956014">
        <w:rPr>
          <w:rFonts w:ascii="Tahoma" w:hAnsi="Tahoma" w:cs="Tahoma"/>
          <w:bCs/>
          <w:sz w:val="22"/>
          <w:szCs w:val="22"/>
          <w:lang w:val="en-GB"/>
        </w:rPr>
        <w:t xml:space="preserve">The Exchange terminates the Trading Member’s admission to trading </w:t>
      </w:r>
      <w:r w:rsidR="00866502" w:rsidRPr="00956014">
        <w:rPr>
          <w:rFonts w:ascii="Tahoma" w:hAnsi="Tahoma" w:cs="Tahoma"/>
          <w:bCs/>
          <w:sz w:val="22"/>
          <w:szCs w:val="22"/>
          <w:lang w:val="en-GB"/>
        </w:rPr>
        <w:t xml:space="preserve">on the Equity &amp; Bond Market </w:t>
      </w:r>
      <w:r w:rsidRPr="00956014">
        <w:rPr>
          <w:rFonts w:ascii="Tahoma" w:hAnsi="Tahoma" w:cs="Tahoma"/>
          <w:bCs/>
          <w:sz w:val="22"/>
          <w:szCs w:val="22"/>
          <w:lang w:val="en-GB"/>
        </w:rPr>
        <w:t>in certain</w:t>
      </w:r>
      <w:r w:rsidR="00B307F8" w:rsidRPr="00956014">
        <w:rPr>
          <w:rFonts w:ascii="Tahoma" w:hAnsi="Tahoma" w:cs="Tahoma"/>
          <w:bCs/>
          <w:sz w:val="22"/>
          <w:szCs w:val="22"/>
          <w:lang w:val="en-GB"/>
        </w:rPr>
        <w:t xml:space="preserve"> trading modes of the</w:t>
      </w:r>
      <w:r w:rsidRPr="00956014">
        <w:rPr>
          <w:rFonts w:ascii="Tahoma" w:hAnsi="Tahoma" w:cs="Tahoma"/>
          <w:bCs/>
          <w:sz w:val="22"/>
          <w:szCs w:val="22"/>
          <w:lang w:val="en-GB"/>
        </w:rPr>
        <w:t xml:space="preserve"> </w:t>
      </w:r>
      <w:r w:rsidR="00F7265D" w:rsidRPr="00956014">
        <w:rPr>
          <w:rFonts w:ascii="Tahoma" w:hAnsi="Tahoma" w:cs="Tahoma"/>
          <w:bCs/>
          <w:sz w:val="22"/>
          <w:szCs w:val="22"/>
          <w:lang w:val="en-GB"/>
        </w:rPr>
        <w:t xml:space="preserve">Equity &amp; Bond Market Section </w:t>
      </w:r>
      <w:r w:rsidR="00F45960" w:rsidRPr="00956014">
        <w:rPr>
          <w:rFonts w:ascii="Tahoma" w:hAnsi="Tahoma" w:cs="Tahoma"/>
          <w:bCs/>
          <w:sz w:val="22"/>
          <w:szCs w:val="22"/>
          <w:lang w:val="en-GB"/>
        </w:rPr>
        <w:t xml:space="preserve"> and/or Repo Market Section</w:t>
      </w:r>
      <w:r w:rsidRPr="00956014">
        <w:rPr>
          <w:rFonts w:ascii="Tahoma" w:hAnsi="Tahoma" w:cs="Tahoma"/>
          <w:bCs/>
          <w:sz w:val="22"/>
          <w:szCs w:val="22"/>
          <w:lang w:val="en-GB"/>
        </w:rPr>
        <w:t xml:space="preserve"> if one of the following takes place: </w:t>
      </w:r>
    </w:p>
    <w:bookmarkEnd w:id="311"/>
    <w:p w:rsidR="00360A17" w:rsidRPr="00956014" w:rsidRDefault="00360A17" w:rsidP="00F34D23">
      <w:pPr>
        <w:numPr>
          <w:ilvl w:val="0"/>
          <w:numId w:val="19"/>
        </w:numPr>
        <w:tabs>
          <w:tab w:val="left" w:pos="1440"/>
        </w:tabs>
        <w:spacing w:beforeLines="60" w:before="144" w:afterLines="60" w:after="144"/>
        <w:ind w:left="1701" w:hanging="425"/>
        <w:jc w:val="both"/>
        <w:rPr>
          <w:rFonts w:ascii="Tahoma" w:hAnsi="Tahoma" w:cs="Tahoma"/>
          <w:bCs/>
          <w:sz w:val="22"/>
          <w:szCs w:val="22"/>
          <w:lang w:val="en-GB"/>
        </w:rPr>
      </w:pPr>
      <w:r w:rsidRPr="00956014">
        <w:rPr>
          <w:rFonts w:ascii="Tahoma" w:hAnsi="Tahoma" w:cs="Tahoma"/>
          <w:bCs/>
          <w:sz w:val="22"/>
          <w:szCs w:val="22"/>
          <w:lang w:val="en-GB"/>
        </w:rPr>
        <w:t>It  has received information from the Clearing Organi</w:t>
      </w:r>
      <w:r w:rsidR="002B49B4" w:rsidRPr="00956014">
        <w:rPr>
          <w:rFonts w:ascii="Tahoma" w:hAnsi="Tahoma" w:cs="Tahoma"/>
          <w:bCs/>
          <w:sz w:val="22"/>
          <w:szCs w:val="22"/>
          <w:lang w:val="en-GB"/>
        </w:rPr>
        <w:t>s</w:t>
      </w:r>
      <w:r w:rsidRPr="00956014">
        <w:rPr>
          <w:rFonts w:ascii="Tahoma" w:hAnsi="Tahoma" w:cs="Tahoma"/>
          <w:bCs/>
          <w:sz w:val="22"/>
          <w:szCs w:val="22"/>
          <w:lang w:val="en-GB"/>
        </w:rPr>
        <w:t xml:space="preserve">ation in accordance with the Clearing Rules that indicates the necessity (according to a resolution of the Exchange) to </w:t>
      </w:r>
      <w:r w:rsidR="00016974" w:rsidRPr="00956014">
        <w:rPr>
          <w:rFonts w:ascii="Tahoma" w:hAnsi="Tahoma" w:cs="Tahoma"/>
          <w:bCs/>
          <w:sz w:val="22"/>
          <w:szCs w:val="22"/>
          <w:lang w:val="en-GB"/>
        </w:rPr>
        <w:t xml:space="preserve">terminate </w:t>
      </w:r>
      <w:r w:rsidRPr="00956014">
        <w:rPr>
          <w:rFonts w:ascii="Tahoma" w:hAnsi="Tahoma" w:cs="Tahoma"/>
          <w:bCs/>
          <w:sz w:val="22"/>
          <w:szCs w:val="22"/>
          <w:lang w:val="en-GB"/>
        </w:rPr>
        <w:t xml:space="preserve">the admission to trading in certain trading modes of the </w:t>
      </w:r>
      <w:r w:rsidR="00F7265D" w:rsidRPr="00956014">
        <w:rPr>
          <w:rFonts w:ascii="Tahoma" w:hAnsi="Tahoma" w:cs="Tahoma"/>
          <w:bCs/>
          <w:sz w:val="22"/>
          <w:szCs w:val="22"/>
          <w:lang w:val="en-GB"/>
        </w:rPr>
        <w:t xml:space="preserve">Equity &amp; Bond Market Section </w:t>
      </w:r>
      <w:r w:rsidR="00F45960" w:rsidRPr="00956014">
        <w:rPr>
          <w:rFonts w:ascii="Tahoma" w:hAnsi="Tahoma" w:cs="Tahoma"/>
          <w:bCs/>
          <w:sz w:val="22"/>
          <w:szCs w:val="22"/>
          <w:lang w:val="en-GB"/>
        </w:rPr>
        <w:t xml:space="preserve"> and/or </w:t>
      </w:r>
      <w:r w:rsidR="008F1961" w:rsidRPr="00956014">
        <w:rPr>
          <w:rFonts w:ascii="Tahoma" w:hAnsi="Tahoma" w:cs="Tahoma"/>
          <w:bCs/>
          <w:sz w:val="22"/>
          <w:szCs w:val="22"/>
          <w:lang w:val="en-GB"/>
        </w:rPr>
        <w:t xml:space="preserve">the </w:t>
      </w:r>
      <w:r w:rsidR="00F45960" w:rsidRPr="00956014">
        <w:rPr>
          <w:rFonts w:ascii="Tahoma" w:hAnsi="Tahoma" w:cs="Tahoma"/>
          <w:bCs/>
          <w:sz w:val="22"/>
          <w:szCs w:val="22"/>
          <w:lang w:val="en-GB"/>
        </w:rPr>
        <w:t xml:space="preserve">Repo Market Section </w:t>
      </w:r>
      <w:r w:rsidRPr="00956014">
        <w:rPr>
          <w:rFonts w:ascii="Tahoma" w:hAnsi="Tahoma" w:cs="Tahoma"/>
          <w:bCs/>
          <w:sz w:val="22"/>
          <w:szCs w:val="22"/>
          <w:lang w:val="en-GB"/>
        </w:rPr>
        <w:t>for the Trading Member;</w:t>
      </w:r>
    </w:p>
    <w:p w:rsidR="00360A17" w:rsidRPr="00956014" w:rsidRDefault="00360A17" w:rsidP="00F34D23">
      <w:pPr>
        <w:numPr>
          <w:ilvl w:val="0"/>
          <w:numId w:val="19"/>
        </w:numPr>
        <w:tabs>
          <w:tab w:val="left" w:pos="1440"/>
        </w:tabs>
        <w:spacing w:beforeLines="60" w:before="144" w:afterLines="60" w:after="144"/>
        <w:ind w:left="1701" w:hanging="425"/>
        <w:jc w:val="both"/>
        <w:rPr>
          <w:rFonts w:ascii="Tahoma" w:hAnsi="Tahoma" w:cs="Tahoma"/>
          <w:bCs/>
          <w:sz w:val="22"/>
          <w:szCs w:val="22"/>
          <w:lang w:val="en-GB"/>
        </w:rPr>
      </w:pPr>
      <w:proofErr w:type="gramStart"/>
      <w:r w:rsidRPr="00956014">
        <w:rPr>
          <w:rFonts w:ascii="Tahoma" w:hAnsi="Tahoma" w:cs="Tahoma"/>
          <w:sz w:val="22"/>
          <w:szCs w:val="22"/>
          <w:lang w:val="en-GB"/>
        </w:rPr>
        <w:t>receipt</w:t>
      </w:r>
      <w:proofErr w:type="gramEnd"/>
      <w:r w:rsidRPr="00956014">
        <w:rPr>
          <w:rFonts w:ascii="Tahoma" w:hAnsi="Tahoma" w:cs="Tahoma"/>
          <w:sz w:val="22"/>
          <w:szCs w:val="22"/>
          <w:lang w:val="en-GB"/>
        </w:rPr>
        <w:t xml:space="preserve"> by the Exchange from the Bank of Russia of the notice to </w:t>
      </w:r>
      <w:r w:rsidR="00E817DA" w:rsidRPr="00956014">
        <w:rPr>
          <w:rFonts w:ascii="Tahoma" w:hAnsi="Tahoma" w:cs="Tahoma"/>
          <w:sz w:val="22"/>
          <w:szCs w:val="22"/>
          <w:lang w:val="en-GB"/>
        </w:rPr>
        <w:t>terminate</w:t>
      </w:r>
      <w:r w:rsidRPr="00956014">
        <w:rPr>
          <w:rFonts w:ascii="Tahoma" w:hAnsi="Tahoma" w:cs="Tahoma"/>
          <w:sz w:val="22"/>
          <w:szCs w:val="22"/>
          <w:lang w:val="en-GB"/>
        </w:rPr>
        <w:t xml:space="preserve"> concluding transactions with the Bank of Russia in certain modes of the </w:t>
      </w:r>
      <w:r w:rsidR="00F45960" w:rsidRPr="00956014">
        <w:rPr>
          <w:rFonts w:ascii="Tahoma" w:hAnsi="Tahoma" w:cs="Tahoma"/>
          <w:sz w:val="22"/>
          <w:szCs w:val="22"/>
          <w:lang w:val="en-GB"/>
        </w:rPr>
        <w:t xml:space="preserve">Repo Market </w:t>
      </w:r>
      <w:r w:rsidRPr="00956014">
        <w:rPr>
          <w:rFonts w:ascii="Tahoma" w:hAnsi="Tahoma" w:cs="Tahoma"/>
          <w:sz w:val="22"/>
          <w:szCs w:val="22"/>
          <w:lang w:val="en-GB"/>
        </w:rPr>
        <w:t>Sect</w:t>
      </w:r>
      <w:r w:rsidR="00F45960" w:rsidRPr="00956014">
        <w:rPr>
          <w:rFonts w:ascii="Tahoma" w:hAnsi="Tahoma" w:cs="Tahoma"/>
          <w:sz w:val="22"/>
          <w:szCs w:val="22"/>
          <w:lang w:val="en-GB"/>
        </w:rPr>
        <w:t>ion</w:t>
      </w:r>
      <w:r w:rsidR="003E6A14" w:rsidRPr="00956014">
        <w:rPr>
          <w:rFonts w:ascii="Tahoma" w:hAnsi="Tahoma" w:cs="Tahoma"/>
          <w:sz w:val="22"/>
          <w:szCs w:val="22"/>
          <w:lang w:val="en-GB"/>
        </w:rPr>
        <w:t xml:space="preserve"> regarding the Trading Member.</w:t>
      </w:r>
    </w:p>
    <w:p w:rsidR="00780C39" w:rsidRPr="00956014" w:rsidRDefault="00780C39" w:rsidP="00F34D23">
      <w:pPr>
        <w:numPr>
          <w:ilvl w:val="0"/>
          <w:numId w:val="19"/>
        </w:numPr>
        <w:tabs>
          <w:tab w:val="left" w:pos="1440"/>
        </w:tabs>
        <w:spacing w:beforeLines="60" w:before="144" w:afterLines="60" w:after="144"/>
        <w:ind w:left="1701" w:hanging="425"/>
        <w:jc w:val="both"/>
        <w:rPr>
          <w:rFonts w:ascii="Tahoma" w:hAnsi="Tahoma" w:cs="Tahoma"/>
          <w:bCs/>
          <w:sz w:val="22"/>
          <w:szCs w:val="22"/>
          <w:lang w:val="en-GB"/>
        </w:rPr>
      </w:pPr>
      <w:r w:rsidRPr="00956014">
        <w:rPr>
          <w:rFonts w:ascii="Tahoma" w:hAnsi="Tahoma" w:cs="Tahoma"/>
          <w:sz w:val="22"/>
          <w:szCs w:val="22"/>
          <w:lang w:val="en-GB"/>
        </w:rPr>
        <w:t xml:space="preserve">It has received information from </w:t>
      </w:r>
      <w:r w:rsidR="00F04F1A" w:rsidRPr="00956014">
        <w:rPr>
          <w:rFonts w:ascii="Tahoma" w:hAnsi="Tahoma" w:cs="Tahoma"/>
          <w:sz w:val="22"/>
          <w:szCs w:val="22"/>
          <w:lang w:val="en-GB"/>
        </w:rPr>
        <w:t xml:space="preserve">the Public Creditor </w:t>
      </w:r>
      <w:r w:rsidRPr="00956014">
        <w:rPr>
          <w:rFonts w:ascii="Tahoma" w:hAnsi="Tahoma" w:cs="Tahoma"/>
          <w:sz w:val="22"/>
          <w:szCs w:val="22"/>
          <w:lang w:val="en-GB"/>
        </w:rPr>
        <w:t xml:space="preserve">and (or) a Category </w:t>
      </w:r>
      <w:r w:rsidR="00C12625" w:rsidRPr="00956014">
        <w:rPr>
          <w:rFonts w:ascii="Tahoma" w:hAnsi="Tahoma" w:cs="Tahoma"/>
          <w:sz w:val="22"/>
          <w:szCs w:val="22"/>
          <w:lang w:val="en-GB"/>
        </w:rPr>
        <w:t>“</w:t>
      </w:r>
      <w:r w:rsidRPr="00956014">
        <w:rPr>
          <w:rFonts w:ascii="Tahoma" w:hAnsi="Tahoma" w:cs="Tahoma"/>
          <w:sz w:val="22"/>
          <w:szCs w:val="22"/>
          <w:lang w:val="en-GB"/>
        </w:rPr>
        <w:t>E</w:t>
      </w:r>
      <w:r w:rsidR="00C12625" w:rsidRPr="00956014">
        <w:rPr>
          <w:rFonts w:ascii="Tahoma" w:hAnsi="Tahoma" w:cs="Tahoma"/>
          <w:sz w:val="22"/>
          <w:szCs w:val="22"/>
          <w:lang w:val="en-GB"/>
        </w:rPr>
        <w:t>”</w:t>
      </w:r>
      <w:r w:rsidRPr="00956014">
        <w:rPr>
          <w:rFonts w:ascii="Tahoma" w:hAnsi="Tahoma" w:cs="Tahoma"/>
          <w:sz w:val="22"/>
          <w:szCs w:val="22"/>
          <w:lang w:val="en-GB"/>
        </w:rPr>
        <w:t xml:space="preserve"> Trading Member that evidences necessity to terminate the admission to trading for such Trading Member in respective trading modes of the Repo Market Section.</w:t>
      </w:r>
    </w:p>
    <w:p w:rsidR="00564306" w:rsidRPr="00956014" w:rsidRDefault="00360A17" w:rsidP="00F34D23">
      <w:pPr>
        <w:numPr>
          <w:ilvl w:val="3"/>
          <w:numId w:val="17"/>
        </w:numPr>
        <w:tabs>
          <w:tab w:val="left" w:pos="709"/>
        </w:tabs>
        <w:spacing w:beforeLines="60" w:before="144" w:afterLines="60" w:after="144"/>
        <w:ind w:left="1134" w:hanging="567"/>
        <w:jc w:val="both"/>
        <w:rPr>
          <w:rFonts w:ascii="Tahoma" w:hAnsi="Tahoma" w:cs="Tahoma"/>
          <w:sz w:val="22"/>
          <w:szCs w:val="22"/>
          <w:lang w:val="en-GB"/>
        </w:rPr>
      </w:pPr>
      <w:proofErr w:type="gramStart"/>
      <w:r w:rsidRPr="00956014">
        <w:rPr>
          <w:rFonts w:ascii="Tahoma" w:hAnsi="Tahoma" w:cs="Tahoma"/>
          <w:sz w:val="22"/>
          <w:szCs w:val="22"/>
          <w:lang w:val="en-GB"/>
        </w:rPr>
        <w:t xml:space="preserve">The </w:t>
      </w:r>
      <w:r w:rsidRPr="00956014">
        <w:rPr>
          <w:rFonts w:ascii="Tahoma" w:hAnsi="Tahoma" w:cs="Tahoma"/>
          <w:bCs/>
          <w:sz w:val="22"/>
          <w:szCs w:val="22"/>
          <w:lang w:val="en-GB"/>
        </w:rPr>
        <w:t>Exchange</w:t>
      </w:r>
      <w:r w:rsidRPr="00956014">
        <w:rPr>
          <w:rFonts w:ascii="Tahoma" w:hAnsi="Tahoma" w:cs="Tahoma"/>
          <w:sz w:val="22"/>
          <w:szCs w:val="22"/>
          <w:lang w:val="en-GB"/>
        </w:rPr>
        <w:t xml:space="preserve"> is entitled to </w:t>
      </w:r>
      <w:r w:rsidR="00016974" w:rsidRPr="00956014">
        <w:rPr>
          <w:rFonts w:ascii="Tahoma" w:hAnsi="Tahoma" w:cs="Tahoma"/>
          <w:sz w:val="22"/>
          <w:szCs w:val="22"/>
          <w:lang w:val="en-GB"/>
        </w:rPr>
        <w:t xml:space="preserve">terminate </w:t>
      </w:r>
      <w:r w:rsidRPr="00956014">
        <w:rPr>
          <w:rFonts w:ascii="Tahoma" w:hAnsi="Tahoma" w:cs="Tahoma"/>
          <w:sz w:val="22"/>
          <w:szCs w:val="22"/>
          <w:lang w:val="en-GB"/>
        </w:rPr>
        <w:t xml:space="preserve">the admission </w:t>
      </w:r>
      <w:r w:rsidR="00EE6628" w:rsidRPr="00956014">
        <w:rPr>
          <w:rFonts w:ascii="Tahoma" w:hAnsi="Tahoma" w:cs="Tahoma"/>
          <w:sz w:val="22"/>
          <w:szCs w:val="22"/>
          <w:lang w:val="en-GB"/>
        </w:rPr>
        <w:t xml:space="preserve">of the Trading Member </w:t>
      </w:r>
      <w:r w:rsidRPr="00956014">
        <w:rPr>
          <w:rFonts w:ascii="Tahoma" w:hAnsi="Tahoma" w:cs="Tahoma"/>
          <w:sz w:val="22"/>
          <w:szCs w:val="22"/>
          <w:lang w:val="en-GB"/>
        </w:rPr>
        <w:t xml:space="preserve">to trading in certain </w:t>
      </w:r>
      <w:r w:rsidR="008F1961" w:rsidRPr="00956014">
        <w:rPr>
          <w:rFonts w:ascii="Tahoma" w:hAnsi="Tahoma" w:cs="Tahoma"/>
          <w:sz w:val="22"/>
          <w:szCs w:val="22"/>
          <w:lang w:val="en-GB"/>
        </w:rPr>
        <w:t xml:space="preserve">modes of </w:t>
      </w:r>
      <w:r w:rsidR="008F1961" w:rsidRPr="00956014">
        <w:rPr>
          <w:rFonts w:ascii="Tahoma" w:hAnsi="Tahoma" w:cs="Tahoma"/>
          <w:bCs/>
          <w:sz w:val="22"/>
          <w:szCs w:val="22"/>
          <w:lang w:val="en-GB"/>
        </w:rPr>
        <w:t xml:space="preserve">the </w:t>
      </w:r>
      <w:r w:rsidR="00F7265D" w:rsidRPr="00956014">
        <w:rPr>
          <w:rFonts w:ascii="Tahoma" w:hAnsi="Tahoma" w:cs="Tahoma"/>
          <w:bCs/>
          <w:sz w:val="22"/>
          <w:szCs w:val="22"/>
          <w:lang w:val="en-GB"/>
        </w:rPr>
        <w:t xml:space="preserve">Equity &amp; Bond Market Section </w:t>
      </w:r>
      <w:r w:rsidR="008F1961" w:rsidRPr="00956014">
        <w:rPr>
          <w:rFonts w:ascii="Tahoma" w:hAnsi="Tahoma" w:cs="Tahoma"/>
          <w:bCs/>
          <w:sz w:val="22"/>
          <w:szCs w:val="22"/>
          <w:lang w:val="en-GB"/>
        </w:rPr>
        <w:t xml:space="preserve"> and/or the Repo Market Section </w:t>
      </w:r>
      <w:r w:rsidRPr="00956014">
        <w:rPr>
          <w:rFonts w:ascii="Tahoma" w:hAnsi="Tahoma" w:cs="Tahoma"/>
          <w:sz w:val="22"/>
          <w:szCs w:val="22"/>
          <w:lang w:val="en-GB"/>
        </w:rPr>
        <w:t xml:space="preserve">if any circumstances implying the need to terminate such admission to trading in accordance with </w:t>
      </w:r>
      <w:r w:rsidR="00F7265D" w:rsidRPr="00956014">
        <w:rPr>
          <w:rFonts w:ascii="Tahoma" w:hAnsi="Tahoma" w:cs="Tahoma"/>
          <w:sz w:val="22"/>
          <w:szCs w:val="22"/>
          <w:lang w:val="en-GB"/>
        </w:rPr>
        <w:t>the Admission Rules, Trading Rules and Clearing Rules</w:t>
      </w:r>
      <w:r w:rsidR="00016974" w:rsidRPr="00956014">
        <w:rPr>
          <w:rFonts w:ascii="Tahoma" w:hAnsi="Tahoma" w:cs="Tahoma"/>
          <w:sz w:val="22"/>
          <w:szCs w:val="22"/>
          <w:lang w:val="en-GB"/>
        </w:rPr>
        <w:t>,</w:t>
      </w:r>
      <w:r w:rsidRPr="00956014">
        <w:rPr>
          <w:rFonts w:ascii="Tahoma" w:hAnsi="Tahoma" w:cs="Tahoma"/>
          <w:sz w:val="22"/>
          <w:szCs w:val="22"/>
          <w:lang w:val="en-GB"/>
        </w:rPr>
        <w:t xml:space="preserve"> and</w:t>
      </w:r>
      <w:r w:rsidR="00016974" w:rsidRPr="00956014">
        <w:rPr>
          <w:rFonts w:ascii="Tahoma" w:hAnsi="Tahoma" w:cs="Tahoma"/>
          <w:sz w:val="22"/>
          <w:szCs w:val="22"/>
          <w:lang w:val="en-GB"/>
        </w:rPr>
        <w:t xml:space="preserve"> also</w:t>
      </w:r>
      <w:r w:rsidRPr="00956014">
        <w:rPr>
          <w:rFonts w:ascii="Tahoma" w:hAnsi="Tahoma" w:cs="Tahoma"/>
          <w:sz w:val="22"/>
          <w:szCs w:val="22"/>
          <w:lang w:val="en-GB"/>
        </w:rPr>
        <w:t xml:space="preserve"> the legislation of the Russian Federation occur.</w:t>
      </w:r>
      <w:proofErr w:type="gramEnd"/>
    </w:p>
    <w:p w:rsidR="00360A17" w:rsidRPr="00956014" w:rsidRDefault="00564306">
      <w:pPr>
        <w:numPr>
          <w:ilvl w:val="3"/>
          <w:numId w:val="17"/>
        </w:numPr>
        <w:tabs>
          <w:tab w:val="left" w:pos="709"/>
        </w:tabs>
        <w:spacing w:beforeLines="60" w:before="144" w:afterLines="60" w:after="144"/>
        <w:ind w:left="1134" w:hanging="567"/>
        <w:jc w:val="both"/>
        <w:rPr>
          <w:rFonts w:ascii="Tahoma" w:hAnsi="Tahoma" w:cs="Tahoma"/>
          <w:sz w:val="22"/>
          <w:szCs w:val="22"/>
          <w:lang w:val="en-GB"/>
        </w:rPr>
      </w:pPr>
      <w:proofErr w:type="gramStart"/>
      <w:r w:rsidRPr="00956014">
        <w:rPr>
          <w:rFonts w:ascii="Tahoma" w:hAnsi="Tahoma" w:cs="Tahoma"/>
          <w:sz w:val="22"/>
          <w:szCs w:val="22"/>
          <w:lang w:val="en-GB"/>
        </w:rPr>
        <w:t xml:space="preserve">The </w:t>
      </w:r>
      <w:r w:rsidRPr="00956014">
        <w:rPr>
          <w:rFonts w:ascii="Tahoma" w:hAnsi="Tahoma" w:cs="Tahoma"/>
          <w:bCs/>
          <w:sz w:val="22"/>
          <w:szCs w:val="22"/>
          <w:lang w:val="en-GB"/>
        </w:rPr>
        <w:t>Exchange</w:t>
      </w:r>
      <w:r w:rsidRPr="00956014">
        <w:rPr>
          <w:rFonts w:ascii="Tahoma" w:hAnsi="Tahoma" w:cs="Tahoma"/>
          <w:sz w:val="22"/>
          <w:szCs w:val="22"/>
          <w:lang w:val="en-GB"/>
        </w:rPr>
        <w:t xml:space="preserve"> is entitled to terminate the admission of the Trading Member to trading in certain instruments of </w:t>
      </w:r>
      <w:r w:rsidRPr="00956014">
        <w:rPr>
          <w:rFonts w:ascii="Tahoma" w:hAnsi="Tahoma" w:cs="Tahoma"/>
          <w:bCs/>
          <w:sz w:val="22"/>
          <w:szCs w:val="22"/>
          <w:lang w:val="en-GB"/>
        </w:rPr>
        <w:t xml:space="preserve">the Equity &amp; Bond Market Section  and/or the Repo Market Section </w:t>
      </w:r>
      <w:r w:rsidRPr="00956014">
        <w:rPr>
          <w:rFonts w:ascii="Tahoma" w:hAnsi="Tahoma" w:cs="Tahoma"/>
          <w:sz w:val="22"/>
          <w:szCs w:val="22"/>
          <w:lang w:val="en-GB"/>
        </w:rPr>
        <w:t>if any circumstances implying the need to terminate such admission to trading in accordance with the Admission Rules, Trading Rules and Clearing Rules, and also the legislation of the Russian Federation occur.</w:t>
      </w:r>
      <w:proofErr w:type="gramEnd"/>
      <w:r w:rsidR="00360A17" w:rsidRPr="00956014">
        <w:rPr>
          <w:rFonts w:ascii="Tahoma" w:hAnsi="Tahoma" w:cs="Tahoma"/>
          <w:sz w:val="22"/>
          <w:szCs w:val="22"/>
          <w:lang w:val="en-GB"/>
        </w:rPr>
        <w:t xml:space="preserve">   </w:t>
      </w:r>
    </w:p>
    <w:p w:rsidR="00360A17" w:rsidRPr="00956014" w:rsidRDefault="00564306" w:rsidP="008B6E70">
      <w:pPr>
        <w:numPr>
          <w:ilvl w:val="0"/>
          <w:numId w:val="5"/>
        </w:numPr>
        <w:tabs>
          <w:tab w:val="left" w:pos="2127"/>
        </w:tabs>
        <w:spacing w:beforeLines="60" w:before="144" w:afterLines="60" w:after="144"/>
        <w:ind w:left="567" w:hanging="283"/>
        <w:jc w:val="both"/>
        <w:outlineLvl w:val="0"/>
        <w:rPr>
          <w:rFonts w:ascii="Tahoma" w:hAnsi="Tahoma" w:cs="Tahoma"/>
          <w:b/>
          <w:bCs/>
          <w:caps/>
          <w:color w:val="0000FF"/>
          <w:sz w:val="22"/>
          <w:szCs w:val="22"/>
          <w:lang w:val="en-GB" w:eastAsia="x-none"/>
        </w:rPr>
      </w:pPr>
      <w:bookmarkStart w:id="312" w:name="_Toc365384900"/>
      <w:bookmarkStart w:id="313" w:name="_Toc365384999"/>
      <w:bookmarkStart w:id="314" w:name="_Toc365385153"/>
      <w:bookmarkStart w:id="315" w:name="_Toc375827959"/>
      <w:bookmarkStart w:id="316" w:name="_Toc416433126"/>
      <w:bookmarkStart w:id="317" w:name="_Toc425516957"/>
      <w:bookmarkStart w:id="318" w:name="_Toc425777048"/>
      <w:bookmarkStart w:id="319" w:name="_Toc467060960"/>
      <w:bookmarkStart w:id="320" w:name="_Toc375827969"/>
      <w:bookmarkStart w:id="321" w:name="_Toc416433133"/>
      <w:bookmarkStart w:id="322" w:name="_Toc425516964"/>
      <w:bookmarkStart w:id="323" w:name="_Toc425777055"/>
      <w:bookmarkStart w:id="324" w:name="_Toc467060967"/>
      <w:bookmarkStart w:id="325" w:name="_Toc513726064"/>
      <w:bookmarkStart w:id="326" w:name="_Toc369008343"/>
      <w:bookmarkStart w:id="327" w:name="_Toc323817720"/>
      <w:bookmarkStart w:id="328" w:name="_Toc323817205"/>
      <w:bookmarkStart w:id="329" w:name="_Toc323393360"/>
      <w:bookmarkStart w:id="330" w:name="_Toc323389943"/>
      <w:bookmarkStart w:id="331" w:name="_Toc323389029"/>
      <w:bookmarkStart w:id="332" w:name="_Toc323388514"/>
      <w:bookmarkStart w:id="333" w:name="_Toc322425794"/>
      <w:bookmarkStart w:id="334" w:name="_Toc322003172"/>
      <w:bookmarkStart w:id="335" w:name="_Toc322002691"/>
      <w:bookmarkStart w:id="336" w:name="_Toc321922557"/>
      <w:bookmarkStart w:id="337" w:name="_Toc321916697"/>
      <w:bookmarkStart w:id="338" w:name="_Toc318382582"/>
      <w:bookmarkStart w:id="339" w:name="_Toc316561809"/>
      <w:bookmarkStart w:id="340" w:name="_Toc316463941"/>
      <w:bookmarkStart w:id="341" w:name="_Toc316462584"/>
      <w:bookmarkStart w:id="342" w:name="_Toc316389992"/>
      <w:bookmarkStart w:id="343" w:name="_Toc316389593"/>
      <w:bookmarkStart w:id="344" w:name="_Toc316389297"/>
      <w:bookmarkStart w:id="345" w:name="_Toc316388870"/>
      <w:bookmarkStart w:id="346" w:name="_Toc316386286"/>
      <w:bookmarkStart w:id="347" w:name="_Toc316385928"/>
      <w:bookmarkStart w:id="348" w:name="_Toc323903595"/>
      <w:bookmarkStart w:id="349" w:name="_Toc323817718"/>
      <w:bookmarkStart w:id="350" w:name="_Toc323817203"/>
      <w:bookmarkStart w:id="351" w:name="_Toc323393358"/>
      <w:bookmarkStart w:id="352" w:name="_Toc323389941"/>
      <w:bookmarkStart w:id="353" w:name="_Toc323389027"/>
      <w:bookmarkStart w:id="354" w:name="_Toc323388512"/>
      <w:bookmarkStart w:id="355" w:name="_Toc323903593"/>
      <w:bookmarkStart w:id="356" w:name="_Toc323817716"/>
      <w:bookmarkStart w:id="357" w:name="_Toc323817201"/>
      <w:bookmarkStart w:id="358" w:name="_Toc323393356"/>
      <w:bookmarkStart w:id="359" w:name="_Toc323389939"/>
      <w:bookmarkStart w:id="360" w:name="_Toc323389025"/>
      <w:bookmarkStart w:id="361" w:name="_Toc323388510"/>
      <w:bookmarkStart w:id="362" w:name="_Toc107305680"/>
      <w:bookmarkStart w:id="363" w:name="_Toc106788648"/>
      <w:bookmarkStart w:id="364" w:name="_Toc324774704"/>
      <w:bookmarkStart w:id="365" w:name="_Toc321139533"/>
      <w:bookmarkStart w:id="366" w:name="_Toc323903598"/>
      <w:bookmarkStart w:id="367" w:name="_Toc323817721"/>
      <w:bookmarkStart w:id="368" w:name="_Toc323817206"/>
      <w:bookmarkStart w:id="369" w:name="_Toc323393361"/>
      <w:bookmarkStart w:id="370" w:name="_Toc323389944"/>
      <w:bookmarkStart w:id="371" w:name="_Toc323389030"/>
      <w:bookmarkStart w:id="372" w:name="_Toc323388515"/>
      <w:bookmarkStart w:id="373" w:name="_Toc322425795"/>
      <w:bookmarkStart w:id="374" w:name="_Toc322003173"/>
      <w:bookmarkStart w:id="375" w:name="_Toc322002692"/>
      <w:bookmarkEnd w:id="312"/>
      <w:bookmarkEnd w:id="313"/>
      <w:bookmarkEnd w:id="314"/>
      <w:bookmarkEnd w:id="315"/>
      <w:bookmarkEnd w:id="316"/>
      <w:bookmarkEnd w:id="317"/>
      <w:bookmarkEnd w:id="318"/>
      <w:bookmarkEnd w:id="319"/>
      <w:bookmarkEnd w:id="320"/>
      <w:bookmarkEnd w:id="321"/>
      <w:bookmarkEnd w:id="322"/>
      <w:bookmarkEnd w:id="323"/>
      <w:bookmarkEnd w:id="324"/>
      <w:r w:rsidRPr="00956014">
        <w:rPr>
          <w:rFonts w:ascii="Tahoma" w:hAnsi="Tahoma" w:cs="Tahoma"/>
          <w:b/>
          <w:bCs/>
          <w:caps/>
          <w:color w:val="0000FF"/>
          <w:sz w:val="22"/>
          <w:szCs w:val="22"/>
          <w:lang w:val="en-GB" w:eastAsia="x-none"/>
        </w:rPr>
        <w:lastRenderedPageBreak/>
        <w:t>PECULIARITIES of</w:t>
      </w:r>
      <w:r w:rsidR="007F13B6" w:rsidRPr="00956014">
        <w:rPr>
          <w:rFonts w:ascii="Tahoma" w:hAnsi="Tahoma" w:cs="Tahoma"/>
          <w:b/>
          <w:bCs/>
          <w:caps/>
          <w:color w:val="0000FF"/>
          <w:sz w:val="22"/>
          <w:szCs w:val="22"/>
          <w:lang w:val="en-GB" w:eastAsia="x-none"/>
        </w:rPr>
        <w:t xml:space="preserve"> </w:t>
      </w:r>
      <w:r w:rsidR="00443651" w:rsidRPr="00956014">
        <w:rPr>
          <w:rFonts w:ascii="Tahoma" w:hAnsi="Tahoma" w:cs="Tahoma"/>
          <w:b/>
          <w:bCs/>
          <w:caps/>
          <w:color w:val="0000FF"/>
          <w:sz w:val="22"/>
          <w:szCs w:val="22"/>
          <w:lang w:val="en-GB" w:eastAsia="x-none"/>
        </w:rPr>
        <w:t xml:space="preserve">Service Fee </w:t>
      </w:r>
      <w:r w:rsidRPr="00956014">
        <w:rPr>
          <w:rFonts w:ascii="Tahoma" w:hAnsi="Tahoma" w:cs="Tahoma"/>
          <w:b/>
          <w:bCs/>
          <w:caps/>
          <w:color w:val="0000FF"/>
          <w:sz w:val="22"/>
          <w:szCs w:val="22"/>
          <w:lang w:val="en-GB" w:eastAsia="x-none"/>
        </w:rPr>
        <w:t>payment</w:t>
      </w:r>
      <w:bookmarkEnd w:id="325"/>
    </w:p>
    <w:p w:rsidR="008B6E70" w:rsidRPr="00956014" w:rsidRDefault="008B6E70" w:rsidP="008B6E70">
      <w:pPr>
        <w:pStyle w:val="afe"/>
        <w:numPr>
          <w:ilvl w:val="0"/>
          <w:numId w:val="37"/>
        </w:numPr>
        <w:tabs>
          <w:tab w:val="left" w:pos="2127"/>
        </w:tabs>
        <w:spacing w:beforeLines="60" w:before="144" w:afterLines="60" w:after="144"/>
        <w:jc w:val="both"/>
        <w:outlineLvl w:val="1"/>
        <w:rPr>
          <w:rFonts w:ascii="Tahoma" w:hAnsi="Tahoma" w:cs="Tahoma"/>
          <w:b/>
          <w:vanish/>
          <w:color w:val="0000FF"/>
          <w:spacing w:val="7"/>
          <w:sz w:val="22"/>
          <w:szCs w:val="22"/>
          <w:lang w:val="en-GB"/>
        </w:rPr>
      </w:pPr>
      <w:bookmarkStart w:id="376" w:name="_Toc513726065"/>
      <w:bookmarkEnd w:id="376"/>
    </w:p>
    <w:p w:rsidR="00360A17" w:rsidRPr="00956014" w:rsidRDefault="00C260C6" w:rsidP="008B6E70">
      <w:pPr>
        <w:pStyle w:val="2"/>
        <w:numPr>
          <w:ilvl w:val="1"/>
          <w:numId w:val="37"/>
        </w:numPr>
        <w:spacing w:before="144" w:after="144"/>
        <w:ind w:left="-141"/>
        <w:rPr>
          <w:rFonts w:ascii="Tahoma" w:hAnsi="Tahoma" w:cs="Tahoma"/>
          <w:bCs w:val="0"/>
          <w:sz w:val="22"/>
          <w:szCs w:val="22"/>
          <w:lang w:val="en-GB"/>
        </w:rPr>
      </w:pPr>
      <w:r w:rsidRPr="00956014">
        <w:rPr>
          <w:rFonts w:ascii="Tahoma" w:hAnsi="Tahoma" w:cs="Tahoma"/>
          <w:bCs w:val="0"/>
          <w:sz w:val="22"/>
          <w:szCs w:val="22"/>
          <w:lang w:val="en-GB"/>
        </w:rPr>
        <w:t xml:space="preserve"> </w:t>
      </w:r>
      <w:bookmarkStart w:id="377" w:name="_Toc513726066"/>
      <w:r w:rsidR="00360A17" w:rsidRPr="00956014">
        <w:rPr>
          <w:rFonts w:ascii="Tahoma" w:hAnsi="Tahoma" w:cs="Tahoma"/>
          <w:bCs w:val="0"/>
          <w:sz w:val="22"/>
          <w:szCs w:val="22"/>
          <w:lang w:val="en-GB"/>
        </w:rPr>
        <w:t xml:space="preserve">Admission </w:t>
      </w:r>
      <w:r w:rsidRPr="00956014">
        <w:rPr>
          <w:rFonts w:ascii="Tahoma" w:hAnsi="Tahoma" w:cs="Tahoma"/>
          <w:bCs w:val="0"/>
          <w:sz w:val="22"/>
          <w:szCs w:val="22"/>
          <w:lang w:val="en-GB"/>
        </w:rPr>
        <w:t>F</w:t>
      </w:r>
      <w:r w:rsidR="00360A17" w:rsidRPr="00956014">
        <w:rPr>
          <w:rFonts w:ascii="Tahoma" w:hAnsi="Tahoma" w:cs="Tahoma"/>
          <w:bCs w:val="0"/>
          <w:sz w:val="22"/>
          <w:szCs w:val="22"/>
          <w:lang w:val="en-GB"/>
        </w:rPr>
        <w:t>ee</w:t>
      </w:r>
      <w:bookmarkEnd w:id="326"/>
      <w:bookmarkEnd w:id="377"/>
    </w:p>
    <w:p w:rsidR="00360A17" w:rsidRPr="00956014" w:rsidRDefault="00360A17" w:rsidP="00F34D23">
      <w:pPr>
        <w:numPr>
          <w:ilvl w:val="3"/>
          <w:numId w:val="24"/>
        </w:numPr>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The </w:t>
      </w:r>
      <w:r w:rsidR="007F13B6" w:rsidRPr="00956014">
        <w:rPr>
          <w:rFonts w:ascii="Tahoma" w:hAnsi="Tahoma" w:cs="Tahoma"/>
          <w:sz w:val="22"/>
          <w:szCs w:val="22"/>
          <w:lang w:val="en-GB"/>
        </w:rPr>
        <w:t xml:space="preserve">Equity &amp; Bond Market </w:t>
      </w:r>
      <w:r w:rsidRPr="00956014">
        <w:rPr>
          <w:rFonts w:ascii="Tahoma" w:hAnsi="Tahoma" w:cs="Tahoma"/>
          <w:sz w:val="22"/>
          <w:szCs w:val="22"/>
          <w:lang w:val="en-GB"/>
        </w:rPr>
        <w:t xml:space="preserve">Admission fee is to </w:t>
      </w:r>
      <w:proofErr w:type="gramStart"/>
      <w:r w:rsidRPr="00956014">
        <w:rPr>
          <w:rFonts w:ascii="Tahoma" w:hAnsi="Tahoma" w:cs="Tahoma"/>
          <w:sz w:val="22"/>
          <w:szCs w:val="22"/>
          <w:lang w:val="en-GB"/>
        </w:rPr>
        <w:t>be paid</w:t>
      </w:r>
      <w:proofErr w:type="gramEnd"/>
      <w:r w:rsidRPr="00956014">
        <w:rPr>
          <w:rFonts w:ascii="Tahoma" w:hAnsi="Tahoma" w:cs="Tahoma"/>
          <w:sz w:val="22"/>
          <w:szCs w:val="22"/>
          <w:lang w:val="en-GB"/>
        </w:rPr>
        <w:t xml:space="preserve"> once by Category </w:t>
      </w:r>
      <w:r w:rsidR="00AE7B19" w:rsidRPr="00956014">
        <w:rPr>
          <w:rFonts w:ascii="Tahoma" w:hAnsi="Tahoma" w:cs="Tahoma"/>
          <w:sz w:val="22"/>
          <w:szCs w:val="22"/>
          <w:lang w:val="en-GB"/>
        </w:rPr>
        <w:t>“</w:t>
      </w:r>
      <w:r w:rsidR="00715C55" w:rsidRPr="00956014">
        <w:rPr>
          <w:rFonts w:ascii="Tahoma" w:hAnsi="Tahoma" w:cs="Tahoma"/>
          <w:sz w:val="22"/>
          <w:szCs w:val="22"/>
          <w:lang w:val="en-GB"/>
        </w:rPr>
        <w:t>B</w:t>
      </w:r>
      <w:r w:rsidR="00AE7B19" w:rsidRPr="00956014">
        <w:rPr>
          <w:rFonts w:ascii="Tahoma" w:hAnsi="Tahoma" w:cs="Tahoma"/>
          <w:sz w:val="22"/>
          <w:szCs w:val="22"/>
          <w:lang w:val="en-GB"/>
        </w:rPr>
        <w:t>”</w:t>
      </w:r>
      <w:r w:rsidR="00016974" w:rsidRPr="00956014">
        <w:rPr>
          <w:rFonts w:ascii="Tahoma" w:hAnsi="Tahoma" w:cs="Tahoma"/>
          <w:sz w:val="22"/>
          <w:szCs w:val="22"/>
          <w:lang w:val="en-GB"/>
        </w:rPr>
        <w:t xml:space="preserve"> and Category </w:t>
      </w:r>
      <w:r w:rsidR="00AE7B19" w:rsidRPr="00956014">
        <w:rPr>
          <w:rFonts w:ascii="Tahoma" w:hAnsi="Tahoma" w:cs="Tahoma"/>
          <w:sz w:val="22"/>
          <w:szCs w:val="22"/>
          <w:lang w:val="en-GB"/>
        </w:rPr>
        <w:t>“</w:t>
      </w:r>
      <w:r w:rsidR="00016974" w:rsidRPr="00956014">
        <w:rPr>
          <w:rFonts w:ascii="Tahoma" w:hAnsi="Tahoma" w:cs="Tahoma"/>
          <w:sz w:val="22"/>
          <w:szCs w:val="22"/>
          <w:lang w:val="en-GB"/>
        </w:rPr>
        <w:t>E</w:t>
      </w:r>
      <w:r w:rsidR="00AE7B19" w:rsidRPr="00956014">
        <w:rPr>
          <w:rFonts w:ascii="Tahoma" w:hAnsi="Tahoma" w:cs="Tahoma"/>
          <w:sz w:val="22"/>
          <w:szCs w:val="22"/>
          <w:lang w:val="en-GB"/>
        </w:rPr>
        <w:t>”</w:t>
      </w:r>
      <w:r w:rsidR="00016974" w:rsidRPr="00956014">
        <w:rPr>
          <w:rFonts w:ascii="Tahoma" w:hAnsi="Tahoma" w:cs="Tahoma"/>
          <w:sz w:val="22"/>
          <w:szCs w:val="22"/>
          <w:lang w:val="en-GB"/>
        </w:rPr>
        <w:t xml:space="preserve"> </w:t>
      </w:r>
      <w:r w:rsidRPr="00956014">
        <w:rPr>
          <w:rFonts w:ascii="Tahoma" w:hAnsi="Tahoma" w:cs="Tahoma"/>
          <w:sz w:val="22"/>
          <w:szCs w:val="22"/>
          <w:lang w:val="en-GB"/>
        </w:rPr>
        <w:t xml:space="preserve">Trading Members. </w:t>
      </w:r>
    </w:p>
    <w:p w:rsidR="00360A17" w:rsidRPr="00956014" w:rsidRDefault="00360A17" w:rsidP="008B6E70">
      <w:pPr>
        <w:pStyle w:val="2"/>
        <w:numPr>
          <w:ilvl w:val="1"/>
          <w:numId w:val="37"/>
        </w:numPr>
        <w:spacing w:before="144" w:after="144"/>
        <w:ind w:left="-141"/>
        <w:rPr>
          <w:rFonts w:ascii="Tahoma" w:hAnsi="Tahoma" w:cs="Tahoma"/>
          <w:bCs w:val="0"/>
          <w:sz w:val="22"/>
          <w:szCs w:val="22"/>
          <w:lang w:val="en-GB"/>
        </w:rPr>
      </w:pPr>
      <w:bookmarkStart w:id="378" w:name="_Toc513726067"/>
      <w:r w:rsidRPr="00956014">
        <w:rPr>
          <w:rFonts w:ascii="Tahoma" w:hAnsi="Tahoma" w:cs="Tahoma"/>
          <w:bCs w:val="0"/>
          <w:sz w:val="22"/>
          <w:szCs w:val="22"/>
          <w:lang w:val="en-GB"/>
        </w:rPr>
        <w:t>Service Fee</w:t>
      </w:r>
      <w:bookmarkEnd w:id="378"/>
    </w:p>
    <w:p w:rsidR="00360A17" w:rsidRPr="00956014" w:rsidRDefault="006A15FD" w:rsidP="00F34D23">
      <w:pPr>
        <w:numPr>
          <w:ilvl w:val="0"/>
          <w:numId w:val="25"/>
        </w:numPr>
        <w:spacing w:beforeLines="60" w:before="144" w:afterLines="60" w:after="144"/>
        <w:ind w:left="1134" w:hanging="567"/>
        <w:jc w:val="both"/>
        <w:rPr>
          <w:rFonts w:ascii="Tahoma" w:hAnsi="Tahoma" w:cs="Tahoma"/>
          <w:color w:val="000000"/>
          <w:spacing w:val="7"/>
          <w:sz w:val="22"/>
          <w:szCs w:val="22"/>
          <w:lang w:val="en-GB"/>
        </w:rPr>
      </w:pPr>
      <w:r w:rsidRPr="00956014">
        <w:rPr>
          <w:rFonts w:ascii="Tahoma" w:hAnsi="Tahoma" w:cs="Tahoma"/>
          <w:sz w:val="22"/>
          <w:szCs w:val="22"/>
          <w:lang w:val="en-GB"/>
        </w:rPr>
        <w:t>The Category “</w:t>
      </w:r>
      <w:r w:rsidR="00715C55" w:rsidRPr="00956014">
        <w:rPr>
          <w:rFonts w:ascii="Tahoma" w:hAnsi="Tahoma" w:cs="Tahoma"/>
          <w:sz w:val="22"/>
          <w:szCs w:val="22"/>
          <w:lang w:val="en-GB"/>
        </w:rPr>
        <w:t>B</w:t>
      </w:r>
      <w:r w:rsidR="00360A17" w:rsidRPr="00956014">
        <w:rPr>
          <w:rFonts w:ascii="Tahoma" w:hAnsi="Tahoma" w:cs="Tahoma"/>
          <w:sz w:val="22"/>
          <w:szCs w:val="22"/>
          <w:lang w:val="en-GB"/>
        </w:rPr>
        <w:t xml:space="preserve">” </w:t>
      </w:r>
      <w:r w:rsidR="00AE7B19" w:rsidRPr="00956014">
        <w:rPr>
          <w:rFonts w:ascii="Tahoma" w:hAnsi="Tahoma" w:cs="Tahoma"/>
          <w:sz w:val="22"/>
          <w:szCs w:val="22"/>
          <w:lang w:val="en-GB"/>
        </w:rPr>
        <w:t xml:space="preserve">and Category “E” </w:t>
      </w:r>
      <w:r w:rsidR="00360A17" w:rsidRPr="00956014">
        <w:rPr>
          <w:rFonts w:ascii="Tahoma" w:hAnsi="Tahoma" w:cs="Tahoma"/>
          <w:sz w:val="22"/>
          <w:szCs w:val="22"/>
          <w:lang w:val="en-GB"/>
        </w:rPr>
        <w:t>Trading Members shall pay the Service fee.</w:t>
      </w:r>
    </w:p>
    <w:p w:rsidR="00360A17" w:rsidRPr="00956014" w:rsidRDefault="00360A17" w:rsidP="00F34D23">
      <w:pPr>
        <w:numPr>
          <w:ilvl w:val="0"/>
          <w:numId w:val="25"/>
        </w:numPr>
        <w:spacing w:beforeLines="60" w:before="144" w:afterLines="60" w:after="144"/>
        <w:ind w:left="1134" w:hanging="567"/>
        <w:jc w:val="both"/>
        <w:rPr>
          <w:rFonts w:ascii="Tahoma" w:hAnsi="Tahoma" w:cs="Tahoma"/>
          <w:color w:val="000000"/>
          <w:spacing w:val="7"/>
          <w:sz w:val="22"/>
          <w:szCs w:val="22"/>
          <w:lang w:val="en-GB"/>
        </w:rPr>
      </w:pPr>
      <w:r w:rsidRPr="00956014">
        <w:rPr>
          <w:rFonts w:ascii="Tahoma" w:hAnsi="Tahoma" w:cs="Tahoma"/>
          <w:sz w:val="22"/>
          <w:szCs w:val="22"/>
          <w:lang w:val="en-GB"/>
        </w:rPr>
        <w:t xml:space="preserve">The Trading Member shall acquire the obligation to pay the Service fee in </w:t>
      </w:r>
      <w:r w:rsidR="00715C55" w:rsidRPr="00956014">
        <w:rPr>
          <w:rFonts w:ascii="Tahoma" w:hAnsi="Tahoma" w:cs="Tahoma"/>
          <w:sz w:val="22"/>
          <w:szCs w:val="22"/>
          <w:lang w:val="en-GB"/>
        </w:rPr>
        <w:br/>
      </w:r>
      <w:r w:rsidRPr="00956014">
        <w:rPr>
          <w:rFonts w:ascii="Tahoma" w:hAnsi="Tahoma" w:cs="Tahoma"/>
          <w:sz w:val="22"/>
          <w:szCs w:val="22"/>
          <w:lang w:val="en-GB"/>
        </w:rPr>
        <w:t xml:space="preserve">four (4) calendar quarters from the date of its admission to trading </w:t>
      </w:r>
      <w:r w:rsidR="00EE712A" w:rsidRPr="00956014">
        <w:rPr>
          <w:rFonts w:ascii="Tahoma" w:hAnsi="Tahoma" w:cs="Tahoma"/>
          <w:sz w:val="22"/>
          <w:szCs w:val="22"/>
          <w:lang w:val="en-GB"/>
        </w:rPr>
        <w:t xml:space="preserve">on the Equity &amp; Bond Market </w:t>
      </w:r>
      <w:r w:rsidRPr="00956014">
        <w:rPr>
          <w:rFonts w:ascii="Tahoma" w:hAnsi="Tahoma" w:cs="Tahoma"/>
          <w:sz w:val="22"/>
          <w:szCs w:val="22"/>
          <w:lang w:val="en-GB"/>
        </w:rPr>
        <w:t xml:space="preserve">taking into account the calendar quarter in which such Trading Member </w:t>
      </w:r>
      <w:proofErr w:type="gramStart"/>
      <w:r w:rsidRPr="00956014">
        <w:rPr>
          <w:rFonts w:ascii="Tahoma" w:hAnsi="Tahoma" w:cs="Tahoma"/>
          <w:sz w:val="22"/>
          <w:szCs w:val="22"/>
          <w:lang w:val="en-GB"/>
        </w:rPr>
        <w:t>was admitted</w:t>
      </w:r>
      <w:proofErr w:type="gramEnd"/>
      <w:r w:rsidRPr="00956014">
        <w:rPr>
          <w:rFonts w:ascii="Tahoma" w:hAnsi="Tahoma" w:cs="Tahoma"/>
          <w:sz w:val="22"/>
          <w:szCs w:val="22"/>
          <w:lang w:val="en-GB"/>
        </w:rPr>
        <w:t xml:space="preserve"> </w:t>
      </w:r>
      <w:r w:rsidR="00A073C1" w:rsidRPr="00956014">
        <w:rPr>
          <w:rFonts w:ascii="Tahoma" w:hAnsi="Tahoma" w:cs="Tahoma"/>
          <w:sz w:val="22"/>
          <w:szCs w:val="22"/>
          <w:lang w:val="en-GB"/>
        </w:rPr>
        <w:t xml:space="preserve">to trading on the Equity &amp; Bond Market </w:t>
      </w:r>
      <w:r w:rsidRPr="00956014">
        <w:rPr>
          <w:rFonts w:ascii="Tahoma" w:hAnsi="Tahoma" w:cs="Tahoma"/>
          <w:sz w:val="22"/>
          <w:szCs w:val="22"/>
          <w:lang w:val="en-GB"/>
        </w:rPr>
        <w:t>unless otherwise provided by the decision of the Exchange.</w:t>
      </w:r>
    </w:p>
    <w:p w:rsidR="00360A17" w:rsidRPr="00956014" w:rsidRDefault="00360A17" w:rsidP="00F34D23">
      <w:pPr>
        <w:numPr>
          <w:ilvl w:val="0"/>
          <w:numId w:val="25"/>
        </w:numPr>
        <w:spacing w:beforeLines="60" w:before="144" w:afterLines="60" w:after="144"/>
        <w:ind w:left="1134" w:hanging="567"/>
        <w:jc w:val="both"/>
        <w:rPr>
          <w:rFonts w:ascii="Tahoma" w:hAnsi="Tahoma" w:cs="Tahoma"/>
          <w:color w:val="000000"/>
          <w:spacing w:val="7"/>
          <w:sz w:val="22"/>
          <w:szCs w:val="22"/>
          <w:lang w:val="en-GB"/>
        </w:rPr>
      </w:pPr>
      <w:r w:rsidRPr="00956014">
        <w:rPr>
          <w:rFonts w:ascii="Tahoma" w:hAnsi="Tahoma" w:cs="Tahoma"/>
          <w:sz w:val="22"/>
          <w:szCs w:val="22"/>
          <w:lang w:val="en-GB"/>
        </w:rPr>
        <w:t xml:space="preserve">The Service fee </w:t>
      </w:r>
      <w:proofErr w:type="gramStart"/>
      <w:r w:rsidRPr="00956014">
        <w:rPr>
          <w:rFonts w:ascii="Tahoma" w:hAnsi="Tahoma" w:cs="Tahoma"/>
          <w:sz w:val="22"/>
          <w:szCs w:val="22"/>
          <w:lang w:val="en-GB"/>
        </w:rPr>
        <w:t>shall be paid</w:t>
      </w:r>
      <w:proofErr w:type="gramEnd"/>
      <w:r w:rsidRPr="00956014">
        <w:rPr>
          <w:rFonts w:ascii="Tahoma" w:hAnsi="Tahoma" w:cs="Tahoma"/>
          <w:sz w:val="22"/>
          <w:szCs w:val="22"/>
          <w:lang w:val="en-GB"/>
        </w:rPr>
        <w:t xml:space="preserve"> by the Trading Member without regard to the announcement (placement in the Trading System) of the orders intended to execute subsequent transactions and/or to execute and/or settle subsequent transactions, unless otherwise provided for </w:t>
      </w:r>
      <w:r w:rsidR="00726A74" w:rsidRPr="00956014">
        <w:rPr>
          <w:rFonts w:ascii="Tahoma" w:hAnsi="Tahoma" w:cs="Tahoma"/>
          <w:sz w:val="22"/>
          <w:szCs w:val="22"/>
          <w:lang w:val="en-GB"/>
        </w:rPr>
        <w:t>in this Part of the Admission Rules</w:t>
      </w:r>
      <w:r w:rsidRPr="00956014">
        <w:rPr>
          <w:rFonts w:ascii="Tahoma" w:hAnsi="Tahoma" w:cs="Tahoma"/>
          <w:sz w:val="22"/>
          <w:szCs w:val="22"/>
          <w:lang w:val="en-GB"/>
        </w:rPr>
        <w:t>.</w:t>
      </w:r>
    </w:p>
    <w:p w:rsidR="00360A17" w:rsidRPr="00956014" w:rsidRDefault="00360A17" w:rsidP="00F34D23">
      <w:pPr>
        <w:numPr>
          <w:ilvl w:val="0"/>
          <w:numId w:val="25"/>
        </w:numPr>
        <w:spacing w:beforeLines="60" w:before="144" w:afterLines="60" w:after="144"/>
        <w:ind w:left="1134" w:hanging="567"/>
        <w:jc w:val="both"/>
        <w:rPr>
          <w:rFonts w:ascii="Tahoma" w:hAnsi="Tahoma" w:cs="Tahoma"/>
          <w:color w:val="000000"/>
          <w:spacing w:val="7"/>
          <w:sz w:val="22"/>
          <w:szCs w:val="22"/>
          <w:lang w:val="en-GB"/>
        </w:rPr>
      </w:pPr>
      <w:r w:rsidRPr="00956014">
        <w:rPr>
          <w:rFonts w:ascii="Tahoma" w:hAnsi="Tahoma" w:cs="Tahoma"/>
          <w:sz w:val="22"/>
          <w:szCs w:val="22"/>
          <w:lang w:val="en-GB"/>
        </w:rPr>
        <w:t xml:space="preserve">The </w:t>
      </w:r>
      <w:proofErr w:type="gramStart"/>
      <w:r w:rsidRPr="00956014">
        <w:rPr>
          <w:rFonts w:ascii="Tahoma" w:hAnsi="Tahoma" w:cs="Tahoma"/>
          <w:sz w:val="22"/>
          <w:szCs w:val="22"/>
          <w:lang w:val="en-GB"/>
        </w:rPr>
        <w:t>Service fee shall be paid by the Trading Member</w:t>
      </w:r>
      <w:proofErr w:type="gramEnd"/>
      <w:r w:rsidRPr="00956014">
        <w:rPr>
          <w:rFonts w:ascii="Tahoma" w:hAnsi="Tahoma" w:cs="Tahoma"/>
          <w:sz w:val="22"/>
          <w:szCs w:val="22"/>
          <w:lang w:val="en-GB"/>
        </w:rPr>
        <w:t xml:space="preserve"> for the regular calendar quarter once and fully, whatever is the number of the IDs assigned to the Trading Member.</w:t>
      </w:r>
    </w:p>
    <w:p w:rsidR="00360A17" w:rsidRPr="00956014" w:rsidRDefault="00360A17" w:rsidP="00F34D23">
      <w:pPr>
        <w:numPr>
          <w:ilvl w:val="0"/>
          <w:numId w:val="25"/>
        </w:numPr>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The Service fee shall be collected from the Trading Member at the end of each reporting quarter as follows:</w:t>
      </w:r>
    </w:p>
    <w:p w:rsidR="00360A17" w:rsidRPr="00956014" w:rsidRDefault="00360A17" w:rsidP="00F34D23">
      <w:pPr>
        <w:widowControl/>
        <w:numPr>
          <w:ilvl w:val="0"/>
          <w:numId w:val="12"/>
        </w:numPr>
        <w:autoSpaceDE/>
        <w:adjustRightInd/>
        <w:spacing w:beforeLines="60" w:before="144" w:afterLines="60" w:after="144"/>
        <w:jc w:val="both"/>
        <w:rPr>
          <w:rFonts w:ascii="Tahoma" w:hAnsi="Tahoma" w:cs="Tahoma"/>
          <w:sz w:val="22"/>
          <w:szCs w:val="22"/>
          <w:lang w:val="en-GB"/>
        </w:rPr>
      </w:pPr>
      <w:r w:rsidRPr="00956014">
        <w:rPr>
          <w:rFonts w:ascii="Tahoma" w:hAnsi="Tahoma" w:cs="Tahoma"/>
          <w:sz w:val="22"/>
          <w:szCs w:val="22"/>
          <w:lang w:val="en-GB"/>
        </w:rPr>
        <w:t xml:space="preserve">the Service fee is charged according to the procedure given in the </w:t>
      </w:r>
      <w:r w:rsidR="00EC0D5F" w:rsidRPr="00956014">
        <w:rPr>
          <w:rFonts w:ascii="Tahoma" w:hAnsi="Tahoma" w:cs="Tahoma"/>
          <w:sz w:val="22"/>
          <w:szCs w:val="22"/>
          <w:lang w:val="en-GB"/>
        </w:rPr>
        <w:t>Clearing Rules</w:t>
      </w:r>
      <w:r w:rsidRPr="00956014">
        <w:rPr>
          <w:rFonts w:ascii="Tahoma" w:hAnsi="Tahoma" w:cs="Tahoma"/>
          <w:sz w:val="22"/>
          <w:szCs w:val="22"/>
          <w:lang w:val="en-GB"/>
        </w:rPr>
        <w:t>;</w:t>
      </w:r>
    </w:p>
    <w:p w:rsidR="008B6E70" w:rsidRPr="00956014" w:rsidRDefault="00360A17" w:rsidP="00F34D23">
      <w:pPr>
        <w:widowControl/>
        <w:numPr>
          <w:ilvl w:val="0"/>
          <w:numId w:val="12"/>
        </w:numPr>
        <w:autoSpaceDE/>
        <w:adjustRightInd/>
        <w:spacing w:beforeLines="60" w:before="144" w:afterLines="60" w:after="144"/>
        <w:jc w:val="both"/>
        <w:rPr>
          <w:rFonts w:ascii="Tahoma" w:hAnsi="Tahoma" w:cs="Tahoma"/>
          <w:sz w:val="22"/>
          <w:szCs w:val="22"/>
          <w:lang w:val="en-GB"/>
        </w:rPr>
      </w:pPr>
      <w:proofErr w:type="gramStart"/>
      <w:r w:rsidRPr="00956014">
        <w:rPr>
          <w:rFonts w:ascii="Tahoma" w:hAnsi="Tahoma" w:cs="Tahoma"/>
          <w:sz w:val="22"/>
          <w:szCs w:val="22"/>
          <w:lang w:val="en-GB"/>
        </w:rPr>
        <w:t>the</w:t>
      </w:r>
      <w:proofErr w:type="gramEnd"/>
      <w:r w:rsidRPr="00956014">
        <w:rPr>
          <w:rFonts w:ascii="Tahoma" w:hAnsi="Tahoma" w:cs="Tahoma"/>
          <w:sz w:val="22"/>
          <w:szCs w:val="22"/>
          <w:lang w:val="en-GB"/>
        </w:rPr>
        <w:t xml:space="preserve"> Service fee is charged if the Trading Member used the services during the full reporting quarter. In the event of the admission</w:t>
      </w:r>
      <w:r w:rsidR="00E36390" w:rsidRPr="00956014">
        <w:rPr>
          <w:rFonts w:ascii="Tahoma" w:hAnsi="Tahoma" w:cs="Tahoma"/>
          <w:sz w:val="22"/>
          <w:szCs w:val="22"/>
          <w:lang w:val="en-GB"/>
        </w:rPr>
        <w:t xml:space="preserve"> to trading on the Equity &amp; Bond Market</w:t>
      </w:r>
      <w:r w:rsidRPr="00956014">
        <w:rPr>
          <w:rFonts w:ascii="Tahoma" w:hAnsi="Tahoma" w:cs="Tahoma"/>
          <w:sz w:val="22"/>
          <w:szCs w:val="22"/>
          <w:lang w:val="en-GB"/>
        </w:rPr>
        <w:t xml:space="preserve"> termination prior to the end of the reporting quarter the Service fee is not charged.  </w:t>
      </w:r>
    </w:p>
    <w:p w:rsidR="00C51211" w:rsidRPr="00956014" w:rsidRDefault="00C51211" w:rsidP="00C51211">
      <w:pPr>
        <w:spacing w:beforeLines="60" w:before="144" w:afterLines="60" w:after="144"/>
        <w:ind w:left="1134"/>
        <w:jc w:val="both"/>
        <w:rPr>
          <w:rFonts w:ascii="Tahoma" w:hAnsi="Tahoma" w:cs="Tahoma"/>
          <w:color w:val="000000"/>
          <w:sz w:val="22"/>
          <w:szCs w:val="22"/>
          <w:lang w:val="en-GB"/>
        </w:rPr>
      </w:pPr>
      <w:bookmarkStart w:id="379" w:name="_Toc322002506"/>
      <w:bookmarkStart w:id="380" w:name="_Toc322002987"/>
      <w:bookmarkStart w:id="381" w:name="_Toc322425609"/>
      <w:bookmarkStart w:id="382" w:name="_Toc323388295"/>
      <w:bookmarkStart w:id="383" w:name="_Toc323388810"/>
      <w:bookmarkStart w:id="384" w:name="_Toc323389724"/>
      <w:bookmarkStart w:id="385" w:name="_Toc323393141"/>
      <w:bookmarkStart w:id="386" w:name="_Toc323816986"/>
      <w:bookmarkStart w:id="387" w:name="_Toc323817501"/>
      <w:bookmarkStart w:id="388" w:name="_Toc323903378"/>
      <w:bookmarkStart w:id="389" w:name="_Toc316385763"/>
      <w:bookmarkStart w:id="390" w:name="_Toc316386121"/>
      <w:bookmarkStart w:id="391" w:name="_Toc316388705"/>
      <w:bookmarkStart w:id="392" w:name="_Toc316389132"/>
      <w:bookmarkStart w:id="393" w:name="_Toc316389428"/>
      <w:bookmarkStart w:id="394" w:name="_Toc316389827"/>
      <w:bookmarkStart w:id="395" w:name="_Toc316462419"/>
      <w:bookmarkStart w:id="396" w:name="_Toc316463776"/>
      <w:bookmarkStart w:id="397" w:name="_Toc316561639"/>
      <w:bookmarkStart w:id="398" w:name="_Toc318382412"/>
      <w:bookmarkStart w:id="399" w:name="_Toc321916514"/>
      <w:bookmarkStart w:id="400" w:name="_Toc321922374"/>
      <w:bookmarkStart w:id="401" w:name="_Toc322002507"/>
      <w:bookmarkStart w:id="402" w:name="_Toc322002988"/>
      <w:bookmarkStart w:id="403" w:name="_Toc322425610"/>
      <w:bookmarkStart w:id="404" w:name="_Toc323388296"/>
      <w:bookmarkStart w:id="405" w:name="_Toc323388811"/>
      <w:bookmarkStart w:id="406" w:name="_Toc323389725"/>
      <w:bookmarkStart w:id="407" w:name="_Toc323393142"/>
      <w:bookmarkStart w:id="408" w:name="_Toc323816987"/>
      <w:bookmarkStart w:id="409" w:name="_Toc323817502"/>
      <w:bookmarkStart w:id="410" w:name="_Toc323903379"/>
      <w:bookmarkStart w:id="411" w:name="_Toc321916515"/>
      <w:bookmarkStart w:id="412" w:name="_Toc321922375"/>
      <w:bookmarkStart w:id="413" w:name="_Toc322002508"/>
      <w:bookmarkStart w:id="414" w:name="_Toc322002989"/>
      <w:bookmarkStart w:id="415" w:name="_Toc322425611"/>
      <w:bookmarkStart w:id="416" w:name="_Toc323388297"/>
      <w:bookmarkStart w:id="417" w:name="_Toc323388812"/>
      <w:bookmarkStart w:id="418" w:name="_Toc323389726"/>
      <w:bookmarkStart w:id="419" w:name="_Toc323393143"/>
      <w:bookmarkStart w:id="420" w:name="_Toc323816988"/>
      <w:bookmarkStart w:id="421" w:name="_Toc323817503"/>
      <w:bookmarkStart w:id="422" w:name="_Toc323903380"/>
      <w:bookmarkStart w:id="423" w:name="_Toc321916516"/>
      <w:bookmarkStart w:id="424" w:name="_Toc321922376"/>
      <w:bookmarkStart w:id="425" w:name="_Toc322002509"/>
      <w:bookmarkStart w:id="426" w:name="_Toc322002990"/>
      <w:bookmarkStart w:id="427" w:name="_Toc322425612"/>
      <w:bookmarkStart w:id="428" w:name="_Toc323388298"/>
      <w:bookmarkStart w:id="429" w:name="_Toc323388813"/>
      <w:bookmarkStart w:id="430" w:name="_Toc323389727"/>
      <w:bookmarkStart w:id="431" w:name="_Toc323393144"/>
      <w:bookmarkStart w:id="432" w:name="_Toc323816989"/>
      <w:bookmarkStart w:id="433" w:name="_Toc323817504"/>
      <w:bookmarkStart w:id="434" w:name="_Toc323903381"/>
      <w:bookmarkStart w:id="435" w:name="_Toc321916517"/>
      <w:bookmarkStart w:id="436" w:name="_Toc321922377"/>
      <w:bookmarkStart w:id="437" w:name="_Toc322002510"/>
      <w:bookmarkStart w:id="438" w:name="_Toc322002991"/>
      <w:bookmarkStart w:id="439" w:name="_Toc322425613"/>
      <w:bookmarkStart w:id="440" w:name="_Toc323388299"/>
      <w:bookmarkStart w:id="441" w:name="_Toc323388814"/>
      <w:bookmarkStart w:id="442" w:name="_Toc323389728"/>
      <w:bookmarkStart w:id="443" w:name="_Toc323393145"/>
      <w:bookmarkStart w:id="444" w:name="_Toc323816990"/>
      <w:bookmarkStart w:id="445" w:name="_Toc323817505"/>
      <w:bookmarkStart w:id="446" w:name="_Toc323903382"/>
      <w:bookmarkStart w:id="447" w:name="_Toc316561642"/>
      <w:bookmarkStart w:id="448" w:name="_Toc318382415"/>
      <w:bookmarkStart w:id="449" w:name="_Toc321916518"/>
      <w:bookmarkStart w:id="450" w:name="_Toc321922378"/>
      <w:bookmarkStart w:id="451" w:name="_Toc322002511"/>
      <w:bookmarkStart w:id="452" w:name="_Toc322002992"/>
      <w:bookmarkStart w:id="453" w:name="_Toc322425614"/>
      <w:bookmarkStart w:id="454" w:name="_Toc323388300"/>
      <w:bookmarkStart w:id="455" w:name="_Toc323388815"/>
      <w:bookmarkStart w:id="456" w:name="_Toc323389729"/>
      <w:bookmarkStart w:id="457" w:name="_Toc323393146"/>
      <w:bookmarkStart w:id="458" w:name="_Toc323816991"/>
      <w:bookmarkStart w:id="459" w:name="_Toc323817506"/>
      <w:bookmarkStart w:id="460" w:name="_Toc323903383"/>
      <w:bookmarkStart w:id="461" w:name="_Toc316385765"/>
      <w:bookmarkStart w:id="462" w:name="_Toc316386123"/>
      <w:bookmarkStart w:id="463" w:name="_Toc316388707"/>
      <w:bookmarkStart w:id="464" w:name="_Toc316389134"/>
      <w:bookmarkStart w:id="465" w:name="_Toc316389430"/>
      <w:bookmarkStart w:id="466" w:name="_Toc316389829"/>
      <w:bookmarkStart w:id="467" w:name="_Toc316462421"/>
      <w:bookmarkStart w:id="468" w:name="_Toc316463778"/>
      <w:bookmarkStart w:id="469" w:name="_Toc316561643"/>
      <w:bookmarkStart w:id="470" w:name="_Toc318382416"/>
      <w:bookmarkStart w:id="471" w:name="_Toc321916519"/>
      <w:bookmarkStart w:id="472" w:name="_Toc321922379"/>
      <w:bookmarkStart w:id="473" w:name="_Toc322002512"/>
      <w:bookmarkStart w:id="474" w:name="_Toc322002993"/>
      <w:bookmarkStart w:id="475" w:name="_Toc322425615"/>
      <w:bookmarkStart w:id="476" w:name="_Toc323388301"/>
      <w:bookmarkStart w:id="477" w:name="_Toc323388816"/>
      <w:bookmarkStart w:id="478" w:name="_Toc323389730"/>
      <w:bookmarkStart w:id="479" w:name="_Toc323393147"/>
      <w:bookmarkStart w:id="480" w:name="_Toc323816992"/>
      <w:bookmarkStart w:id="481" w:name="_Toc323817507"/>
      <w:bookmarkStart w:id="482" w:name="_Toc323903384"/>
      <w:bookmarkStart w:id="483" w:name="_Toc321916520"/>
      <w:bookmarkStart w:id="484" w:name="_Toc321922380"/>
      <w:bookmarkStart w:id="485" w:name="_Toc322002513"/>
      <w:bookmarkStart w:id="486" w:name="_Toc322002994"/>
      <w:bookmarkStart w:id="487" w:name="_Toc322425616"/>
      <w:bookmarkStart w:id="488" w:name="_Toc323388302"/>
      <w:bookmarkStart w:id="489" w:name="_Toc323388817"/>
      <w:bookmarkStart w:id="490" w:name="_Toc323389731"/>
      <w:bookmarkStart w:id="491" w:name="_Toc323393148"/>
      <w:bookmarkStart w:id="492" w:name="_Toc323816993"/>
      <w:bookmarkStart w:id="493" w:name="_Toc323817508"/>
      <w:bookmarkStart w:id="494" w:name="_Toc323903385"/>
      <w:bookmarkStart w:id="495" w:name="_Toc321916521"/>
      <w:bookmarkStart w:id="496" w:name="_Toc321922381"/>
      <w:bookmarkStart w:id="497" w:name="_Toc322002514"/>
      <w:bookmarkStart w:id="498" w:name="_Toc322002995"/>
      <w:bookmarkStart w:id="499" w:name="_Toc322425617"/>
      <w:bookmarkStart w:id="500" w:name="_Toc323388303"/>
      <w:bookmarkStart w:id="501" w:name="_Toc323388818"/>
      <w:bookmarkStart w:id="502" w:name="_Toc323389732"/>
      <w:bookmarkStart w:id="503" w:name="_Toc323393149"/>
      <w:bookmarkStart w:id="504" w:name="_Toc323816994"/>
      <w:bookmarkStart w:id="505" w:name="_Toc323817509"/>
      <w:bookmarkStart w:id="506" w:name="_Toc323903386"/>
      <w:bookmarkStart w:id="507" w:name="_Toc316561645"/>
      <w:bookmarkStart w:id="508" w:name="_Toc318382418"/>
      <w:bookmarkStart w:id="509" w:name="_Toc321916523"/>
      <w:bookmarkStart w:id="510" w:name="_Toc321922383"/>
      <w:bookmarkStart w:id="511" w:name="_Toc322002516"/>
      <w:bookmarkStart w:id="512" w:name="_Toc322002997"/>
      <w:bookmarkStart w:id="513" w:name="_Toc322425619"/>
      <w:bookmarkStart w:id="514" w:name="_Toc323388305"/>
      <w:bookmarkStart w:id="515" w:name="_Toc323388820"/>
      <w:bookmarkStart w:id="516" w:name="_Toc323389734"/>
      <w:bookmarkStart w:id="517" w:name="_Toc323393151"/>
      <w:bookmarkStart w:id="518" w:name="_Toc323816996"/>
      <w:bookmarkStart w:id="519" w:name="_Toc323817511"/>
      <w:bookmarkStart w:id="520" w:name="_Toc323903388"/>
      <w:bookmarkStart w:id="521" w:name="_Toc316385767"/>
      <w:bookmarkStart w:id="522" w:name="_Toc316386125"/>
      <w:bookmarkStart w:id="523" w:name="_Toc316388709"/>
      <w:bookmarkStart w:id="524" w:name="_Toc316389136"/>
      <w:bookmarkStart w:id="525" w:name="_Toc316389432"/>
      <w:bookmarkStart w:id="526" w:name="_Toc316389831"/>
      <w:bookmarkStart w:id="527" w:name="_Toc316462423"/>
      <w:bookmarkStart w:id="528" w:name="_Toc316463780"/>
      <w:bookmarkStart w:id="529" w:name="_Toc316561646"/>
      <w:bookmarkStart w:id="530" w:name="_Toc318382419"/>
      <w:bookmarkStart w:id="531" w:name="_Toc321916524"/>
      <w:bookmarkStart w:id="532" w:name="_Toc321922384"/>
      <w:bookmarkStart w:id="533" w:name="_Toc322002517"/>
      <w:bookmarkStart w:id="534" w:name="_Toc322002998"/>
      <w:bookmarkStart w:id="535" w:name="_Toc322425620"/>
      <w:bookmarkStart w:id="536" w:name="_Toc323388306"/>
      <w:bookmarkStart w:id="537" w:name="_Toc323388821"/>
      <w:bookmarkStart w:id="538" w:name="_Toc323389735"/>
      <w:bookmarkStart w:id="539" w:name="_Toc323393152"/>
      <w:bookmarkStart w:id="540" w:name="_Toc323816997"/>
      <w:bookmarkStart w:id="541" w:name="_Toc323817512"/>
      <w:bookmarkStart w:id="542" w:name="_Toc323903389"/>
      <w:bookmarkStart w:id="543" w:name="_Toc316385768"/>
      <w:bookmarkStart w:id="544" w:name="_Toc316386126"/>
      <w:bookmarkStart w:id="545" w:name="_Toc316388710"/>
      <w:bookmarkStart w:id="546" w:name="_Toc316389137"/>
      <w:bookmarkStart w:id="547" w:name="_Toc316389433"/>
      <w:bookmarkStart w:id="548" w:name="_Toc316389832"/>
      <w:bookmarkStart w:id="549" w:name="_Toc316462424"/>
      <w:bookmarkStart w:id="550" w:name="_Toc316463781"/>
      <w:bookmarkStart w:id="551" w:name="_Toc316561647"/>
      <w:bookmarkStart w:id="552" w:name="_Toc318382420"/>
      <w:bookmarkStart w:id="553" w:name="_Toc321916525"/>
      <w:bookmarkStart w:id="554" w:name="_Toc321922385"/>
      <w:bookmarkStart w:id="555" w:name="_Toc322002518"/>
      <w:bookmarkStart w:id="556" w:name="_Toc322002999"/>
      <w:bookmarkStart w:id="557" w:name="_Toc322425621"/>
      <w:bookmarkStart w:id="558" w:name="_Toc323388307"/>
      <w:bookmarkStart w:id="559" w:name="_Toc323388822"/>
      <w:bookmarkStart w:id="560" w:name="_Toc323389736"/>
      <w:bookmarkStart w:id="561" w:name="_Toc323393153"/>
      <w:bookmarkStart w:id="562" w:name="_Toc323816998"/>
      <w:bookmarkStart w:id="563" w:name="_Toc323817513"/>
      <w:bookmarkStart w:id="564" w:name="_Toc323903390"/>
      <w:bookmarkStart w:id="565" w:name="_Toc321916526"/>
      <w:bookmarkStart w:id="566" w:name="_Toc321922386"/>
      <w:bookmarkStart w:id="567" w:name="_Toc322002519"/>
      <w:bookmarkStart w:id="568" w:name="_Toc322003000"/>
      <w:bookmarkStart w:id="569" w:name="_Toc322425622"/>
      <w:bookmarkStart w:id="570" w:name="_Toc323388308"/>
      <w:bookmarkStart w:id="571" w:name="_Toc323388823"/>
      <w:bookmarkStart w:id="572" w:name="_Toc323389737"/>
      <w:bookmarkStart w:id="573" w:name="_Toc323393154"/>
      <w:bookmarkStart w:id="574" w:name="_Toc323816999"/>
      <w:bookmarkStart w:id="575" w:name="_Toc323817514"/>
      <w:bookmarkStart w:id="576" w:name="_Toc323903391"/>
      <w:bookmarkStart w:id="577" w:name="_Toc321916527"/>
      <w:bookmarkStart w:id="578" w:name="_Toc321922387"/>
      <w:bookmarkStart w:id="579" w:name="_Toc322002520"/>
      <w:bookmarkStart w:id="580" w:name="_Toc322003001"/>
      <w:bookmarkStart w:id="581" w:name="_Toc322425623"/>
      <w:bookmarkStart w:id="582" w:name="_Toc323388309"/>
      <w:bookmarkStart w:id="583" w:name="_Toc323388824"/>
      <w:bookmarkStart w:id="584" w:name="_Toc323389738"/>
      <w:bookmarkStart w:id="585" w:name="_Toc323393155"/>
      <w:bookmarkStart w:id="586" w:name="_Toc323817000"/>
      <w:bookmarkStart w:id="587" w:name="_Toc323817515"/>
      <w:bookmarkStart w:id="588" w:name="_Toc323903392"/>
      <w:bookmarkStart w:id="589" w:name="_Toc321916528"/>
      <w:bookmarkStart w:id="590" w:name="_Toc321922388"/>
      <w:bookmarkStart w:id="591" w:name="_Toc322002521"/>
      <w:bookmarkStart w:id="592" w:name="_Toc322003002"/>
      <w:bookmarkStart w:id="593" w:name="_Toc322425624"/>
      <w:bookmarkStart w:id="594" w:name="_Toc323388310"/>
      <w:bookmarkStart w:id="595" w:name="_Toc323388825"/>
      <w:bookmarkStart w:id="596" w:name="_Toc323389739"/>
      <w:bookmarkStart w:id="597" w:name="_Toc323393156"/>
      <w:bookmarkStart w:id="598" w:name="_Toc323817001"/>
      <w:bookmarkStart w:id="599" w:name="_Toc323817516"/>
      <w:bookmarkStart w:id="600" w:name="_Toc323903393"/>
      <w:bookmarkStart w:id="601" w:name="_Toc316385770"/>
      <w:bookmarkStart w:id="602" w:name="_Toc316386128"/>
      <w:bookmarkStart w:id="603" w:name="_Toc316388712"/>
      <w:bookmarkStart w:id="604" w:name="_Toc316389139"/>
      <w:bookmarkStart w:id="605" w:name="_Toc316389435"/>
      <w:bookmarkStart w:id="606" w:name="_Toc316389834"/>
      <w:bookmarkStart w:id="607" w:name="_Toc316462426"/>
      <w:bookmarkStart w:id="608" w:name="_Toc316463783"/>
      <w:bookmarkStart w:id="609" w:name="_Toc316561649"/>
      <w:bookmarkStart w:id="610" w:name="_Toc318382422"/>
      <w:bookmarkStart w:id="611" w:name="_Toc321916529"/>
      <w:bookmarkStart w:id="612" w:name="_Toc321922389"/>
      <w:bookmarkStart w:id="613" w:name="_Toc322002522"/>
      <w:bookmarkStart w:id="614" w:name="_Toc322003003"/>
      <w:bookmarkStart w:id="615" w:name="_Toc322425625"/>
      <w:bookmarkStart w:id="616" w:name="_Toc323388311"/>
      <w:bookmarkStart w:id="617" w:name="_Toc323388826"/>
      <w:bookmarkStart w:id="618" w:name="_Toc323389740"/>
      <w:bookmarkStart w:id="619" w:name="_Toc323393157"/>
      <w:bookmarkStart w:id="620" w:name="_Toc323817002"/>
      <w:bookmarkStart w:id="621" w:name="_Toc323817517"/>
      <w:bookmarkStart w:id="622" w:name="_Toc323903394"/>
      <w:bookmarkStart w:id="623" w:name="_Toc375827975"/>
      <w:bookmarkStart w:id="624" w:name="_Toc416433139"/>
      <w:bookmarkStart w:id="625" w:name="_Toc425516970"/>
      <w:bookmarkStart w:id="626" w:name="_Toc425777061"/>
      <w:bookmarkStart w:id="627" w:name="_Toc467060973"/>
      <w:bookmarkStart w:id="628" w:name="_Toc365384918"/>
      <w:bookmarkStart w:id="629" w:name="_Toc365385017"/>
      <w:bookmarkStart w:id="630" w:name="_Toc365385171"/>
      <w:bookmarkStart w:id="631" w:name="_Toc375827979"/>
      <w:bookmarkStart w:id="632" w:name="_Toc416433143"/>
      <w:bookmarkStart w:id="633" w:name="_Toc425516974"/>
      <w:bookmarkStart w:id="634" w:name="_Toc425777065"/>
      <w:bookmarkStart w:id="635" w:name="_Toc467060977"/>
      <w:bookmarkStart w:id="636" w:name="_Toc368584750"/>
      <w:bookmarkStart w:id="637" w:name="_Toc368585744"/>
      <w:bookmarkStart w:id="638" w:name="_Toc368587832"/>
      <w:bookmarkStart w:id="639" w:name="_Toc323388582"/>
      <w:bookmarkStart w:id="640" w:name="_Toc322425862"/>
      <w:bookmarkStart w:id="641" w:name="_Toc322003240"/>
      <w:bookmarkStart w:id="642" w:name="_Toc322002759"/>
      <w:bookmarkStart w:id="643" w:name="_Toc321922625"/>
      <w:bookmarkStart w:id="644" w:name="_Toc321916765"/>
      <w:bookmarkStart w:id="645" w:name="_Toc318382587"/>
      <w:bookmarkStart w:id="646" w:name="_Toc316561814"/>
      <w:bookmarkStart w:id="647" w:name="_Toc316463946"/>
      <w:bookmarkStart w:id="648" w:name="_Toc316462589"/>
      <w:bookmarkStart w:id="649" w:name="_Toc316389997"/>
      <w:bookmarkStart w:id="650" w:name="_Toc316389598"/>
      <w:bookmarkStart w:id="651" w:name="_Toc316389302"/>
      <w:bookmarkStart w:id="652" w:name="_Toc316388875"/>
      <w:bookmarkStart w:id="653" w:name="_Toc316386291"/>
      <w:bookmarkStart w:id="654" w:name="_Toc316385933"/>
      <w:bookmarkStart w:id="655" w:name="_Toc323903663"/>
      <w:bookmarkStart w:id="656" w:name="_Toc323817786"/>
      <w:bookmarkStart w:id="657" w:name="_Toc323817271"/>
      <w:bookmarkStart w:id="658" w:name="_Toc323393426"/>
      <w:bookmarkStart w:id="659" w:name="_Toc323390009"/>
      <w:bookmarkStart w:id="660" w:name="_Toc323389095"/>
      <w:bookmarkStart w:id="661" w:name="_Toc323388580"/>
      <w:bookmarkStart w:id="662" w:name="_Toc322425860"/>
      <w:bookmarkStart w:id="663" w:name="_Toc322003238"/>
      <w:bookmarkStart w:id="664" w:name="_Toc322002757"/>
      <w:bookmarkStart w:id="665" w:name="_Toc321922623"/>
      <w:bookmarkStart w:id="666" w:name="_Toc321916763"/>
      <w:bookmarkStart w:id="667" w:name="_Toc323903662"/>
      <w:bookmarkStart w:id="668" w:name="_Toc323817785"/>
      <w:bookmarkStart w:id="669" w:name="_Toc323817270"/>
      <w:bookmarkStart w:id="670" w:name="_Toc323393425"/>
      <w:bookmarkStart w:id="671" w:name="_Toc323390008"/>
      <w:bookmarkStart w:id="672" w:name="_Toc323389094"/>
      <w:bookmarkStart w:id="673" w:name="_Toc323388579"/>
      <w:bookmarkStart w:id="674" w:name="_Toc322425859"/>
      <w:bookmarkStart w:id="675" w:name="_Toc322003237"/>
      <w:bookmarkStart w:id="676" w:name="_Toc322002756"/>
      <w:bookmarkStart w:id="677" w:name="_Toc321922622"/>
      <w:bookmarkStart w:id="678" w:name="_Toc321916762"/>
      <w:bookmarkStart w:id="679" w:name="_Toc323903661"/>
      <w:bookmarkStart w:id="680" w:name="_Toc323817784"/>
      <w:bookmarkStart w:id="681" w:name="_Toc323817269"/>
      <w:bookmarkStart w:id="682" w:name="_Toc323393424"/>
      <w:bookmarkStart w:id="683" w:name="_Toc323390007"/>
      <w:bookmarkStart w:id="684" w:name="_Toc323389093"/>
      <w:bookmarkStart w:id="685" w:name="_Toc323388578"/>
      <w:bookmarkStart w:id="686" w:name="_Toc322425858"/>
      <w:bookmarkStart w:id="687" w:name="_Toc322003236"/>
      <w:bookmarkStart w:id="688" w:name="_Toc322002755"/>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rsidR="0014007C" w:rsidRPr="00956014" w:rsidRDefault="0014007C" w:rsidP="00910C1C">
      <w:pPr>
        <w:autoSpaceDE/>
        <w:adjustRightInd/>
        <w:ind w:right="-5"/>
        <w:jc w:val="both"/>
        <w:rPr>
          <w:rFonts w:ascii="Tahoma" w:eastAsia="Calibri" w:hAnsi="Tahoma" w:cs="Tahoma"/>
          <w:i/>
          <w:iCs/>
          <w:sz w:val="22"/>
          <w:szCs w:val="22"/>
          <w:lang w:val="en-GB"/>
        </w:rPr>
      </w:pPr>
      <w:bookmarkStart w:id="689" w:name="_Toc365384923"/>
      <w:bookmarkStart w:id="690" w:name="_Toc365385022"/>
      <w:bookmarkStart w:id="691" w:name="_Toc365385176"/>
      <w:bookmarkStart w:id="692" w:name="_Toc375827984"/>
      <w:bookmarkStart w:id="693" w:name="_Toc416433148"/>
      <w:bookmarkStart w:id="694" w:name="_Toc425516979"/>
      <w:bookmarkStart w:id="695" w:name="_Toc425777070"/>
      <w:bookmarkStart w:id="696" w:name="_Toc467060982"/>
      <w:bookmarkStart w:id="697" w:name="_Toc365384927"/>
      <w:bookmarkStart w:id="698" w:name="_Toc365385026"/>
      <w:bookmarkStart w:id="699" w:name="_Toc365385180"/>
      <w:bookmarkStart w:id="700" w:name="_Toc375827988"/>
      <w:bookmarkStart w:id="701" w:name="_Toc416433152"/>
      <w:bookmarkStart w:id="702" w:name="_Toc425516982"/>
      <w:bookmarkStart w:id="703" w:name="_Toc425777073"/>
      <w:bookmarkStart w:id="704" w:name="_Toc467060985"/>
      <w:bookmarkStart w:id="705" w:name="_Toc322002917"/>
      <w:bookmarkStart w:id="706" w:name="_Toc322003398"/>
      <w:bookmarkStart w:id="707" w:name="_Toc322426020"/>
      <w:bookmarkStart w:id="708" w:name="_Toc323388740"/>
      <w:bookmarkStart w:id="709" w:name="_Toc323389255"/>
      <w:bookmarkStart w:id="710" w:name="_Toc323390169"/>
      <w:bookmarkStart w:id="711" w:name="_Toc323393586"/>
      <w:bookmarkStart w:id="712" w:name="_Toc323817431"/>
      <w:bookmarkStart w:id="713" w:name="_Toc323817946"/>
      <w:bookmarkStart w:id="714" w:name="_Toc323903823"/>
      <w:bookmarkStart w:id="715" w:name="_Toc316385998"/>
      <w:bookmarkStart w:id="716" w:name="_Toc316386356"/>
      <w:bookmarkStart w:id="717" w:name="_Toc316388940"/>
      <w:bookmarkStart w:id="718" w:name="_Toc316389367"/>
      <w:bookmarkStart w:id="719" w:name="_Toc316389663"/>
      <w:bookmarkStart w:id="720" w:name="_Toc316390062"/>
      <w:bookmarkStart w:id="721" w:name="_Toc316462654"/>
      <w:bookmarkStart w:id="722" w:name="_Toc316464011"/>
      <w:bookmarkStart w:id="723" w:name="_Toc316561879"/>
      <w:bookmarkStart w:id="724" w:name="_Toc318382658"/>
      <w:bookmarkStart w:id="725" w:name="_Toc321916924"/>
      <w:bookmarkStart w:id="726" w:name="_Toc321922784"/>
      <w:bookmarkStart w:id="727" w:name="_Toc322002918"/>
      <w:bookmarkStart w:id="728" w:name="_Toc322003399"/>
      <w:bookmarkStart w:id="729" w:name="_Toc322426021"/>
      <w:bookmarkStart w:id="730" w:name="_Toc323388741"/>
      <w:bookmarkStart w:id="731" w:name="_Toc323389256"/>
      <w:bookmarkStart w:id="732" w:name="_Toc323390170"/>
      <w:bookmarkStart w:id="733" w:name="_Toc323393587"/>
      <w:bookmarkStart w:id="734" w:name="_Toc323817432"/>
      <w:bookmarkStart w:id="735" w:name="_Toc323817947"/>
      <w:bookmarkStart w:id="736" w:name="_Toc323903824"/>
      <w:bookmarkStart w:id="737" w:name="_Toc316385999"/>
      <w:bookmarkStart w:id="738" w:name="_Toc316386357"/>
      <w:bookmarkStart w:id="739" w:name="_Toc316388941"/>
      <w:bookmarkStart w:id="740" w:name="_Toc316389368"/>
      <w:bookmarkStart w:id="741" w:name="_Toc316389664"/>
      <w:bookmarkStart w:id="742" w:name="_Toc316390063"/>
      <w:bookmarkStart w:id="743" w:name="_Toc316462655"/>
      <w:bookmarkStart w:id="744" w:name="_Toc316464012"/>
      <w:bookmarkStart w:id="745" w:name="_Toc316561880"/>
      <w:bookmarkStart w:id="746" w:name="_Toc318382659"/>
      <w:bookmarkStart w:id="747" w:name="_Toc321916925"/>
      <w:bookmarkStart w:id="748" w:name="_Toc321922785"/>
      <w:bookmarkStart w:id="749" w:name="_Toc322002919"/>
      <w:bookmarkStart w:id="750" w:name="_Toc322003400"/>
      <w:bookmarkStart w:id="751" w:name="_Toc322426022"/>
      <w:bookmarkStart w:id="752" w:name="_Toc323388742"/>
      <w:bookmarkStart w:id="753" w:name="_Toc323389257"/>
      <w:bookmarkStart w:id="754" w:name="_Toc323390171"/>
      <w:bookmarkStart w:id="755" w:name="_Toc323393588"/>
      <w:bookmarkStart w:id="756" w:name="_Toc323817433"/>
      <w:bookmarkStart w:id="757" w:name="_Toc323817948"/>
      <w:bookmarkStart w:id="758" w:name="_Toc323903825"/>
      <w:bookmarkStart w:id="759" w:name="_Toc316386000"/>
      <w:bookmarkStart w:id="760" w:name="_Toc316386358"/>
      <w:bookmarkStart w:id="761" w:name="_Toc316388942"/>
      <w:bookmarkStart w:id="762" w:name="_Toc316389369"/>
      <w:bookmarkStart w:id="763" w:name="_Toc316389665"/>
      <w:bookmarkStart w:id="764" w:name="_Toc316390064"/>
      <w:bookmarkStart w:id="765" w:name="_Toc316462656"/>
      <w:bookmarkStart w:id="766" w:name="_Toc316464013"/>
      <w:bookmarkStart w:id="767" w:name="_Toc316561881"/>
      <w:bookmarkStart w:id="768" w:name="_Toc318382660"/>
      <w:bookmarkStart w:id="769" w:name="_Toc321916926"/>
      <w:bookmarkStart w:id="770" w:name="_Toc321922786"/>
      <w:bookmarkStart w:id="771" w:name="_Toc322002920"/>
      <w:bookmarkStart w:id="772" w:name="_Toc322003401"/>
      <w:bookmarkStart w:id="773" w:name="_Toc322426023"/>
      <w:bookmarkStart w:id="774" w:name="_Toc323388743"/>
      <w:bookmarkStart w:id="775" w:name="_Toc323389258"/>
      <w:bookmarkStart w:id="776" w:name="_Toc323390172"/>
      <w:bookmarkStart w:id="777" w:name="_Toc323393589"/>
      <w:bookmarkStart w:id="778" w:name="_Toc323817434"/>
      <w:bookmarkStart w:id="779" w:name="_Toc323817949"/>
      <w:bookmarkStart w:id="780" w:name="_Toc323903826"/>
      <w:bookmarkStart w:id="781" w:name="_Toc316386001"/>
      <w:bookmarkStart w:id="782" w:name="_Toc316386359"/>
      <w:bookmarkStart w:id="783" w:name="_Toc316388943"/>
      <w:bookmarkStart w:id="784" w:name="_Toc316389370"/>
      <w:bookmarkStart w:id="785" w:name="_Toc316389666"/>
      <w:bookmarkStart w:id="786" w:name="_Toc316390065"/>
      <w:bookmarkStart w:id="787" w:name="_Toc316462657"/>
      <w:bookmarkStart w:id="788" w:name="_Toc316464014"/>
      <w:bookmarkStart w:id="789" w:name="_Toc316561882"/>
      <w:bookmarkStart w:id="790" w:name="_Toc318382661"/>
      <w:bookmarkStart w:id="791" w:name="_Toc321916927"/>
      <w:bookmarkStart w:id="792" w:name="_Toc321922787"/>
      <w:bookmarkStart w:id="793" w:name="_Toc322002921"/>
      <w:bookmarkStart w:id="794" w:name="_Toc322003402"/>
      <w:bookmarkStart w:id="795" w:name="_Toc322426024"/>
      <w:bookmarkStart w:id="796" w:name="_Toc323388744"/>
      <w:bookmarkStart w:id="797" w:name="_Toc323389259"/>
      <w:bookmarkStart w:id="798" w:name="_Toc323390173"/>
      <w:bookmarkStart w:id="799" w:name="_Toc323393590"/>
      <w:bookmarkStart w:id="800" w:name="_Toc323817435"/>
      <w:bookmarkStart w:id="801" w:name="_Toc323817950"/>
      <w:bookmarkStart w:id="802" w:name="_Toc323903827"/>
      <w:bookmarkStart w:id="803" w:name="_Toc316386002"/>
      <w:bookmarkStart w:id="804" w:name="_Toc316386360"/>
      <w:bookmarkStart w:id="805" w:name="_Toc316388944"/>
      <w:bookmarkStart w:id="806" w:name="_Toc316389371"/>
      <w:bookmarkStart w:id="807" w:name="_Toc316389667"/>
      <w:bookmarkStart w:id="808" w:name="_Toc316390066"/>
      <w:bookmarkStart w:id="809" w:name="_Toc316462658"/>
      <w:bookmarkStart w:id="810" w:name="_Toc316464015"/>
      <w:bookmarkStart w:id="811" w:name="_Toc316561883"/>
      <w:bookmarkStart w:id="812" w:name="_Toc318382662"/>
      <w:bookmarkStart w:id="813" w:name="_Toc321916928"/>
      <w:bookmarkStart w:id="814" w:name="_Toc321922788"/>
      <w:bookmarkStart w:id="815" w:name="_Toc322002922"/>
      <w:bookmarkStart w:id="816" w:name="_Toc322003403"/>
      <w:bookmarkStart w:id="817" w:name="_Toc322426025"/>
      <w:bookmarkStart w:id="818" w:name="_Toc323388745"/>
      <w:bookmarkStart w:id="819" w:name="_Toc323389260"/>
      <w:bookmarkStart w:id="820" w:name="_Toc323390174"/>
      <w:bookmarkStart w:id="821" w:name="_Toc323393591"/>
      <w:bookmarkStart w:id="822" w:name="_Toc323817436"/>
      <w:bookmarkStart w:id="823" w:name="_Toc323817951"/>
      <w:bookmarkStart w:id="824" w:name="_Toc323903828"/>
      <w:bookmarkStart w:id="825" w:name="_Toc316386003"/>
      <w:bookmarkStart w:id="826" w:name="_Toc316386361"/>
      <w:bookmarkStart w:id="827" w:name="_Toc316388945"/>
      <w:bookmarkStart w:id="828" w:name="_Toc316389372"/>
      <w:bookmarkStart w:id="829" w:name="_Toc316389668"/>
      <w:bookmarkStart w:id="830" w:name="_Toc316390067"/>
      <w:bookmarkStart w:id="831" w:name="_Toc316462659"/>
      <w:bookmarkStart w:id="832" w:name="_Toc316464016"/>
      <w:bookmarkStart w:id="833" w:name="_Toc316561884"/>
      <w:bookmarkStart w:id="834" w:name="_Toc318382663"/>
      <w:bookmarkStart w:id="835" w:name="_Toc321916929"/>
      <w:bookmarkStart w:id="836" w:name="_Toc321922789"/>
      <w:bookmarkStart w:id="837" w:name="_Toc322002923"/>
      <w:bookmarkStart w:id="838" w:name="_Toc322003404"/>
      <w:bookmarkStart w:id="839" w:name="_Toc322426026"/>
      <w:bookmarkStart w:id="840" w:name="_Toc323388746"/>
      <w:bookmarkStart w:id="841" w:name="_Toc323389261"/>
      <w:bookmarkStart w:id="842" w:name="_Toc323390175"/>
      <w:bookmarkStart w:id="843" w:name="_Toc323393592"/>
      <w:bookmarkStart w:id="844" w:name="_Toc323817437"/>
      <w:bookmarkStart w:id="845" w:name="_Toc323817952"/>
      <w:bookmarkStart w:id="846" w:name="_Toc323903829"/>
      <w:bookmarkStart w:id="847" w:name="_Toc316386004"/>
      <w:bookmarkStart w:id="848" w:name="_Toc316386362"/>
      <w:bookmarkStart w:id="849" w:name="_Toc316388946"/>
      <w:bookmarkStart w:id="850" w:name="_Toc316389373"/>
      <w:bookmarkStart w:id="851" w:name="_Toc316389669"/>
      <w:bookmarkStart w:id="852" w:name="_Toc316390068"/>
      <w:bookmarkStart w:id="853" w:name="_Toc316462660"/>
      <w:bookmarkStart w:id="854" w:name="_Toc316464017"/>
      <w:bookmarkStart w:id="855" w:name="_Toc316561885"/>
      <w:bookmarkStart w:id="856" w:name="_Toc318382664"/>
      <w:bookmarkStart w:id="857" w:name="_Toc321916930"/>
      <w:bookmarkStart w:id="858" w:name="_Toc321922790"/>
      <w:bookmarkStart w:id="859" w:name="_Toc322002924"/>
      <w:bookmarkStart w:id="860" w:name="_Toc322003405"/>
      <w:bookmarkStart w:id="861" w:name="_Toc322426027"/>
      <w:bookmarkStart w:id="862" w:name="_Toc323388747"/>
      <w:bookmarkStart w:id="863" w:name="_Toc323389262"/>
      <w:bookmarkStart w:id="864" w:name="_Toc323390176"/>
      <w:bookmarkStart w:id="865" w:name="_Toc323393593"/>
      <w:bookmarkStart w:id="866" w:name="_Toc323817438"/>
      <w:bookmarkStart w:id="867" w:name="_Toc323817953"/>
      <w:bookmarkStart w:id="868" w:name="_Toc323903830"/>
      <w:bookmarkStart w:id="869" w:name="_Toc316386005"/>
      <w:bookmarkStart w:id="870" w:name="_Toc316386363"/>
      <w:bookmarkStart w:id="871" w:name="_Toc316388947"/>
      <w:bookmarkStart w:id="872" w:name="_Toc316389374"/>
      <w:bookmarkStart w:id="873" w:name="_Toc316389670"/>
      <w:bookmarkStart w:id="874" w:name="_Toc316390069"/>
      <w:bookmarkStart w:id="875" w:name="_Toc316462661"/>
      <w:bookmarkStart w:id="876" w:name="_Toc316464018"/>
      <w:bookmarkStart w:id="877" w:name="_Toc316561886"/>
      <w:bookmarkStart w:id="878" w:name="_Toc318382665"/>
      <w:bookmarkStart w:id="879" w:name="_Toc321916931"/>
      <w:bookmarkStart w:id="880" w:name="_Toc321922791"/>
      <w:bookmarkStart w:id="881" w:name="_Toc322002925"/>
      <w:bookmarkStart w:id="882" w:name="_Toc322003406"/>
      <w:bookmarkStart w:id="883" w:name="_Toc322426028"/>
      <w:bookmarkStart w:id="884" w:name="_Toc323388748"/>
      <w:bookmarkStart w:id="885" w:name="_Toc323389263"/>
      <w:bookmarkStart w:id="886" w:name="_Toc323390177"/>
      <w:bookmarkStart w:id="887" w:name="_Toc323393594"/>
      <w:bookmarkStart w:id="888" w:name="_Toc323817439"/>
      <w:bookmarkStart w:id="889" w:name="_Toc323817954"/>
      <w:bookmarkStart w:id="890" w:name="_Toc323903831"/>
      <w:bookmarkStart w:id="891" w:name="_Toc316386006"/>
      <w:bookmarkStart w:id="892" w:name="_Toc316386364"/>
      <w:bookmarkStart w:id="893" w:name="_Toc316388948"/>
      <w:bookmarkStart w:id="894" w:name="_Toc316389375"/>
      <w:bookmarkStart w:id="895" w:name="_Toc316389671"/>
      <w:bookmarkStart w:id="896" w:name="_Toc316390070"/>
      <w:bookmarkStart w:id="897" w:name="_Toc316462662"/>
      <w:bookmarkStart w:id="898" w:name="_Toc316464019"/>
      <w:bookmarkStart w:id="899" w:name="_Toc316561887"/>
      <w:bookmarkStart w:id="900" w:name="_Toc318382666"/>
      <w:bookmarkStart w:id="901" w:name="_Toc321916932"/>
      <w:bookmarkStart w:id="902" w:name="_Toc321922792"/>
      <w:bookmarkStart w:id="903" w:name="_Toc322002926"/>
      <w:bookmarkStart w:id="904" w:name="_Toc322003407"/>
      <w:bookmarkStart w:id="905" w:name="_Toc322426029"/>
      <w:bookmarkStart w:id="906" w:name="_Toc323388749"/>
      <w:bookmarkStart w:id="907" w:name="_Toc323389264"/>
      <w:bookmarkStart w:id="908" w:name="_Toc323390178"/>
      <w:bookmarkStart w:id="909" w:name="_Toc323393595"/>
      <w:bookmarkStart w:id="910" w:name="_Toc323817440"/>
      <w:bookmarkStart w:id="911" w:name="_Toc323817955"/>
      <w:bookmarkStart w:id="912" w:name="_Toc323903832"/>
      <w:bookmarkStart w:id="913" w:name="_Toc316386007"/>
      <w:bookmarkStart w:id="914" w:name="_Toc316386365"/>
      <w:bookmarkStart w:id="915" w:name="_Toc316388949"/>
      <w:bookmarkStart w:id="916" w:name="_Toc316389376"/>
      <w:bookmarkStart w:id="917" w:name="_Toc316389672"/>
      <w:bookmarkStart w:id="918" w:name="_Toc316390071"/>
      <w:bookmarkStart w:id="919" w:name="_Toc316462663"/>
      <w:bookmarkStart w:id="920" w:name="_Toc316464020"/>
      <w:bookmarkStart w:id="921" w:name="_Toc316561888"/>
      <w:bookmarkStart w:id="922" w:name="_Toc318382667"/>
      <w:bookmarkStart w:id="923" w:name="_Toc321916933"/>
      <w:bookmarkStart w:id="924" w:name="_Toc321922793"/>
      <w:bookmarkStart w:id="925" w:name="_Toc322002927"/>
      <w:bookmarkStart w:id="926" w:name="_Toc322003408"/>
      <w:bookmarkStart w:id="927" w:name="_Toc322426030"/>
      <w:bookmarkStart w:id="928" w:name="_Toc323388750"/>
      <w:bookmarkStart w:id="929" w:name="_Toc323389265"/>
      <w:bookmarkStart w:id="930" w:name="_Toc323390179"/>
      <w:bookmarkStart w:id="931" w:name="_Toc323393596"/>
      <w:bookmarkStart w:id="932" w:name="_Toc323817441"/>
      <w:bookmarkStart w:id="933" w:name="_Toc323817956"/>
      <w:bookmarkStart w:id="934" w:name="_Toc323903833"/>
      <w:bookmarkStart w:id="935" w:name="_Toc316386008"/>
      <w:bookmarkStart w:id="936" w:name="_Toc316386366"/>
      <w:bookmarkStart w:id="937" w:name="_Toc316388950"/>
      <w:bookmarkStart w:id="938" w:name="_Toc316389377"/>
      <w:bookmarkStart w:id="939" w:name="_Toc316389673"/>
      <w:bookmarkStart w:id="940" w:name="_Toc316390072"/>
      <w:bookmarkStart w:id="941" w:name="_Toc316462664"/>
      <w:bookmarkStart w:id="942" w:name="_Toc316464021"/>
      <w:bookmarkStart w:id="943" w:name="_Toc316561889"/>
      <w:bookmarkStart w:id="944" w:name="_Toc318382668"/>
      <w:bookmarkStart w:id="945" w:name="_Toc321916934"/>
      <w:bookmarkStart w:id="946" w:name="_Toc321922794"/>
      <w:bookmarkStart w:id="947" w:name="_Toc322002928"/>
      <w:bookmarkStart w:id="948" w:name="_Toc322003409"/>
      <w:bookmarkStart w:id="949" w:name="_Toc322426031"/>
      <w:bookmarkStart w:id="950" w:name="_Toc323388751"/>
      <w:bookmarkStart w:id="951" w:name="_Toc323389266"/>
      <w:bookmarkStart w:id="952" w:name="_Toc323390180"/>
      <w:bookmarkStart w:id="953" w:name="_Toc323393597"/>
      <w:bookmarkStart w:id="954" w:name="_Toc323817442"/>
      <w:bookmarkStart w:id="955" w:name="_Toc323817957"/>
      <w:bookmarkStart w:id="956" w:name="_Toc323903834"/>
      <w:bookmarkStart w:id="957" w:name="_Toc316386009"/>
      <w:bookmarkStart w:id="958" w:name="_Toc316386367"/>
      <w:bookmarkStart w:id="959" w:name="_Toc316388951"/>
      <w:bookmarkStart w:id="960" w:name="_Toc316389378"/>
      <w:bookmarkStart w:id="961" w:name="_Toc316389674"/>
      <w:bookmarkStart w:id="962" w:name="_Toc316390073"/>
      <w:bookmarkStart w:id="963" w:name="_Toc316462665"/>
      <w:bookmarkStart w:id="964" w:name="_Toc316464022"/>
      <w:bookmarkStart w:id="965" w:name="_Toc316561890"/>
      <w:bookmarkStart w:id="966" w:name="_Toc318382669"/>
      <w:bookmarkStart w:id="967" w:name="_Toc321916935"/>
      <w:bookmarkStart w:id="968" w:name="_Toc321922795"/>
      <w:bookmarkStart w:id="969" w:name="_Toc322002929"/>
      <w:bookmarkStart w:id="970" w:name="_Toc322003410"/>
      <w:bookmarkStart w:id="971" w:name="_Toc322426032"/>
      <w:bookmarkStart w:id="972" w:name="_Toc323388752"/>
      <w:bookmarkStart w:id="973" w:name="_Toc323389267"/>
      <w:bookmarkStart w:id="974" w:name="_Toc323390181"/>
      <w:bookmarkStart w:id="975" w:name="_Toc323393598"/>
      <w:bookmarkStart w:id="976" w:name="_Toc323817443"/>
      <w:bookmarkStart w:id="977" w:name="_Toc323817958"/>
      <w:bookmarkStart w:id="978" w:name="_Toc323903835"/>
      <w:bookmarkStart w:id="979" w:name="_Toc316386010"/>
      <w:bookmarkStart w:id="980" w:name="_Toc316386368"/>
      <w:bookmarkStart w:id="981" w:name="_Toc316388952"/>
      <w:bookmarkStart w:id="982" w:name="_Toc316389379"/>
      <w:bookmarkStart w:id="983" w:name="_Toc316389675"/>
      <w:bookmarkStart w:id="984" w:name="_Toc316390074"/>
      <w:bookmarkStart w:id="985" w:name="_Toc316462666"/>
      <w:bookmarkStart w:id="986" w:name="_Toc316464023"/>
      <w:bookmarkStart w:id="987" w:name="_Toc316561891"/>
      <w:bookmarkStart w:id="988" w:name="_Toc318382670"/>
      <w:bookmarkStart w:id="989" w:name="_Toc321916936"/>
      <w:bookmarkStart w:id="990" w:name="_Toc321922796"/>
      <w:bookmarkStart w:id="991" w:name="_Toc322002930"/>
      <w:bookmarkStart w:id="992" w:name="_Toc322003411"/>
      <w:bookmarkStart w:id="993" w:name="_Toc322426033"/>
      <w:bookmarkStart w:id="994" w:name="_Toc323388753"/>
      <w:bookmarkStart w:id="995" w:name="_Toc323389268"/>
      <w:bookmarkStart w:id="996" w:name="_Toc323390182"/>
      <w:bookmarkStart w:id="997" w:name="_Toc323393599"/>
      <w:bookmarkStart w:id="998" w:name="_Toc323817444"/>
      <w:bookmarkStart w:id="999" w:name="_Toc323817959"/>
      <w:bookmarkStart w:id="1000" w:name="_Toc323903836"/>
      <w:bookmarkStart w:id="1001" w:name="_Toc316386011"/>
      <w:bookmarkStart w:id="1002" w:name="_Toc316386369"/>
      <w:bookmarkStart w:id="1003" w:name="_Toc316388953"/>
      <w:bookmarkStart w:id="1004" w:name="_Toc316389380"/>
      <w:bookmarkStart w:id="1005" w:name="_Toc316389676"/>
      <w:bookmarkStart w:id="1006" w:name="_Toc316390075"/>
      <w:bookmarkStart w:id="1007" w:name="_Toc316462667"/>
      <w:bookmarkStart w:id="1008" w:name="_Toc316464024"/>
      <w:bookmarkStart w:id="1009" w:name="_Toc316561892"/>
      <w:bookmarkStart w:id="1010" w:name="_Toc318382671"/>
      <w:bookmarkStart w:id="1011" w:name="_Toc321916937"/>
      <w:bookmarkStart w:id="1012" w:name="_Toc321922797"/>
      <w:bookmarkStart w:id="1013" w:name="_Toc322002931"/>
      <w:bookmarkStart w:id="1014" w:name="_Toc322003412"/>
      <w:bookmarkStart w:id="1015" w:name="_Toc322426034"/>
      <w:bookmarkStart w:id="1016" w:name="_Toc323388754"/>
      <w:bookmarkStart w:id="1017" w:name="_Toc323389269"/>
      <w:bookmarkStart w:id="1018" w:name="_Toc323390183"/>
      <w:bookmarkStart w:id="1019" w:name="_Toc323393600"/>
      <w:bookmarkStart w:id="1020" w:name="_Toc323817445"/>
      <w:bookmarkStart w:id="1021" w:name="_Toc323817960"/>
      <w:bookmarkStart w:id="1022" w:name="_Toc323903837"/>
      <w:bookmarkStart w:id="1023" w:name="_Toc316386012"/>
      <w:bookmarkStart w:id="1024" w:name="_Toc316386370"/>
      <w:bookmarkStart w:id="1025" w:name="_Toc316388954"/>
      <w:bookmarkStart w:id="1026" w:name="_Toc316389381"/>
      <w:bookmarkStart w:id="1027" w:name="_Toc316389677"/>
      <w:bookmarkStart w:id="1028" w:name="_Toc316390076"/>
      <w:bookmarkStart w:id="1029" w:name="_Toc316462668"/>
      <w:bookmarkStart w:id="1030" w:name="_Toc316464025"/>
      <w:bookmarkStart w:id="1031" w:name="_Toc316561893"/>
      <w:bookmarkStart w:id="1032" w:name="_Toc318382672"/>
      <w:bookmarkStart w:id="1033" w:name="_Toc321916938"/>
      <w:bookmarkStart w:id="1034" w:name="_Toc321922798"/>
      <w:bookmarkStart w:id="1035" w:name="_Toc322002932"/>
      <w:bookmarkStart w:id="1036" w:name="_Toc322003413"/>
      <w:bookmarkStart w:id="1037" w:name="_Toc322426035"/>
      <w:bookmarkStart w:id="1038" w:name="_Toc323388755"/>
      <w:bookmarkStart w:id="1039" w:name="_Toc323389270"/>
      <w:bookmarkStart w:id="1040" w:name="_Toc323390184"/>
      <w:bookmarkStart w:id="1041" w:name="_Toc323393601"/>
      <w:bookmarkStart w:id="1042" w:name="_Toc323817446"/>
      <w:bookmarkStart w:id="1043" w:name="_Toc323817961"/>
      <w:bookmarkStart w:id="1044" w:name="_Toc323903838"/>
      <w:bookmarkStart w:id="1045" w:name="_Toc365384932"/>
      <w:bookmarkStart w:id="1046" w:name="_Toc365385031"/>
      <w:bookmarkStart w:id="1047" w:name="_Toc365385185"/>
      <w:bookmarkStart w:id="1048" w:name="_Toc375827993"/>
      <w:bookmarkStart w:id="1049" w:name="_Toc416433156"/>
      <w:bookmarkStart w:id="1050" w:name="_Toc425516986"/>
      <w:bookmarkStart w:id="1051" w:name="_Toc425777077"/>
      <w:bookmarkStart w:id="1052" w:name="_Toc467060989"/>
      <w:bookmarkStart w:id="1053" w:name="_Toc353976248"/>
      <w:bookmarkStart w:id="1054" w:name="_Toc353976525"/>
      <w:bookmarkStart w:id="1055" w:name="_Toc353978395"/>
      <w:bookmarkStart w:id="1056" w:name="_Toc354044070"/>
      <w:bookmarkStart w:id="1057" w:name="_Toc354047310"/>
      <w:bookmarkStart w:id="1058" w:name="_Toc356380911"/>
      <w:bookmarkStart w:id="1059" w:name="_Toc357675147"/>
      <w:bookmarkStart w:id="1060" w:name="_Toc357689039"/>
      <w:bookmarkStart w:id="1061" w:name="_Toc357691108"/>
      <w:bookmarkStart w:id="1062" w:name="_Toc360177517"/>
      <w:bookmarkStart w:id="1063" w:name="_Toc36900836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p>
    <w:sectPr w:rsidR="0014007C" w:rsidRPr="00956014" w:rsidSect="00837962">
      <w:headerReference w:type="default"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BE1" w:rsidRDefault="00DF2BE1" w:rsidP="00557D4B">
      <w:r>
        <w:separator/>
      </w:r>
    </w:p>
  </w:endnote>
  <w:endnote w:type="continuationSeparator" w:id="0">
    <w:p w:rsidR="00DF2BE1" w:rsidRDefault="00DF2BE1" w:rsidP="00557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Baltica">
    <w:altName w:val="Times New Roman"/>
    <w:panose1 w:val="00000000000000000000"/>
    <w:charset w:val="00"/>
    <w:family w:val="auto"/>
    <w:notTrueType/>
    <w:pitch w:val="variable"/>
    <w:sig w:usb0="00000003" w:usb1="00000000" w:usb2="00000000" w:usb3="00000000" w:csb0="00000001" w:csb1="00000000"/>
  </w:font>
  <w:font w:name="AvantGarde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4719732"/>
      <w:docPartObj>
        <w:docPartGallery w:val="Page Numbers (Bottom of Page)"/>
        <w:docPartUnique/>
      </w:docPartObj>
    </w:sdtPr>
    <w:sdtEndPr/>
    <w:sdtContent>
      <w:p w:rsidR="00CF596B" w:rsidRDefault="00CF596B">
        <w:pPr>
          <w:pStyle w:val="ac"/>
          <w:jc w:val="right"/>
        </w:pPr>
        <w:r>
          <w:fldChar w:fldCharType="begin"/>
        </w:r>
        <w:r>
          <w:instrText>PAGE   \* MERGEFORMAT</w:instrText>
        </w:r>
        <w:r>
          <w:fldChar w:fldCharType="separate"/>
        </w:r>
        <w:r w:rsidR="00336B97" w:rsidRPr="00336B97">
          <w:rPr>
            <w:noProof/>
            <w:lang w:val="ru-RU"/>
          </w:rPr>
          <w:t>8</w:t>
        </w:r>
        <w:r>
          <w:fldChar w:fldCharType="end"/>
        </w:r>
      </w:p>
    </w:sdtContent>
  </w:sdt>
  <w:p w:rsidR="00CF596B" w:rsidRDefault="00CF596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BE1" w:rsidRDefault="00DF2BE1" w:rsidP="00557D4B">
      <w:r>
        <w:separator/>
      </w:r>
    </w:p>
  </w:footnote>
  <w:footnote w:type="continuationSeparator" w:id="0">
    <w:p w:rsidR="00DF2BE1" w:rsidRDefault="00DF2BE1" w:rsidP="00557D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AC2" w:rsidRPr="00752E33" w:rsidRDefault="00D07AC2">
    <w:pPr>
      <w:pStyle w:val="aa"/>
      <w:rPr>
        <w:rFonts w:ascii="Tahoma" w:hAnsi="Tahoma" w:cs="Tahoma"/>
        <w:i/>
        <w:sz w:val="22"/>
        <w:szCs w:val="22"/>
        <w:lang w:val="en-GB"/>
      </w:rPr>
    </w:pPr>
    <w:r w:rsidRPr="00752E33">
      <w:rPr>
        <w:rFonts w:ascii="Tahoma" w:hAnsi="Tahoma" w:cs="Tahoma"/>
        <w:i/>
        <w:sz w:val="22"/>
        <w:szCs w:val="22"/>
        <w:lang w:val="en-GB"/>
      </w:rPr>
      <w:t xml:space="preserve">Admission Rules to Participation in Organised Trading of the Moscow Exchange. Part </w:t>
    </w:r>
    <w:r w:rsidR="00956014">
      <w:rPr>
        <w:rFonts w:ascii="Tahoma" w:hAnsi="Tahoma" w:cs="Tahoma"/>
        <w:i/>
        <w:sz w:val="22"/>
        <w:szCs w:val="22"/>
        <w:lang w:val="en-GB"/>
      </w:rPr>
      <w:t>V</w:t>
    </w:r>
    <w:r w:rsidRPr="00752E33">
      <w:rPr>
        <w:rFonts w:ascii="Tahoma" w:hAnsi="Tahoma" w:cs="Tahoma"/>
        <w:i/>
        <w:sz w:val="22"/>
        <w:szCs w:val="22"/>
        <w:lang w:val="en-GB"/>
      </w:rPr>
      <w:t>. Equity &amp; Bond Market Section and REPO Market Section</w:t>
    </w:r>
  </w:p>
  <w:p w:rsidR="00D07AC2" w:rsidRPr="00956014" w:rsidRDefault="00D07AC2">
    <w:pPr>
      <w:pStyle w:val="aa"/>
      <w:rPr>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8719A"/>
    <w:multiLevelType w:val="hybridMultilevel"/>
    <w:tmpl w:val="E60AD4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9992EDB8">
      <w:start w:val="1"/>
      <w:numFmt w:val="decimal"/>
      <w:lvlText w:val="%4."/>
      <w:lvlJc w:val="left"/>
      <w:pPr>
        <w:tabs>
          <w:tab w:val="num" w:pos="2880"/>
        </w:tabs>
        <w:ind w:left="2880" w:hanging="360"/>
      </w:pPr>
      <w:rPr>
        <w:color w:val="auto"/>
      </w:rPr>
    </w:lvl>
    <w:lvl w:ilvl="4" w:tplc="0419000B">
      <w:start w:val="1"/>
      <w:numFmt w:val="bullet"/>
      <w:lvlText w:val=""/>
      <w:lvlJc w:val="left"/>
      <w:pPr>
        <w:tabs>
          <w:tab w:val="num" w:pos="3600"/>
        </w:tabs>
        <w:ind w:left="3600" w:hanging="360"/>
      </w:pPr>
      <w:rPr>
        <w:rFonts w:ascii="Wingdings" w:hAnsi="Wingdings" w:hint="default"/>
      </w:r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57D3080"/>
    <w:multiLevelType w:val="hybridMultilevel"/>
    <w:tmpl w:val="B0C02AF4"/>
    <w:lvl w:ilvl="0" w:tplc="EBD0454A">
      <w:start w:val="1"/>
      <w:numFmt w:val="lowerLetter"/>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6936C20"/>
    <w:multiLevelType w:val="multilevel"/>
    <w:tmpl w:val="FF52B890"/>
    <w:lvl w:ilvl="0">
      <w:start w:val="1"/>
      <w:numFmt w:val="decimalZero"/>
      <w:lvlText w:val="SECTION %1."/>
      <w:lvlJc w:val="left"/>
      <w:pPr>
        <w:ind w:left="142" w:firstLine="0"/>
      </w:pPr>
      <w:rPr>
        <w:sz w:val="28"/>
        <w:szCs w:val="28"/>
      </w:rPr>
    </w:lvl>
    <w:lvl w:ilvl="1">
      <w:start w:val="1"/>
      <w:numFmt w:val="decimalZero"/>
      <w:isLgl/>
      <w:lvlText w:val="Article %1.%2"/>
      <w:lvlJc w:val="left"/>
      <w:pPr>
        <w:ind w:left="426" w:firstLine="0"/>
      </w:pPr>
      <w:rPr>
        <w:rFonts w:ascii="Tahoma" w:hAnsi="Tahoma" w:cs="Tahoma" w:hint="default"/>
        <w:i w:val="0"/>
        <w:iC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862" w:hanging="432"/>
      </w:pPr>
    </w:lvl>
    <w:lvl w:ilvl="3">
      <w:start w:val="1"/>
      <w:numFmt w:val="lowerRoman"/>
      <w:lvlText w:val="(%4)"/>
      <w:lvlJc w:val="right"/>
      <w:pPr>
        <w:ind w:left="1006" w:hanging="144"/>
      </w:pPr>
    </w:lvl>
    <w:lvl w:ilvl="4">
      <w:start w:val="1"/>
      <w:numFmt w:val="decimal"/>
      <w:lvlText w:val="%5)"/>
      <w:lvlJc w:val="left"/>
      <w:pPr>
        <w:ind w:left="1150" w:hanging="432"/>
      </w:pPr>
    </w:lvl>
    <w:lvl w:ilvl="5">
      <w:start w:val="1"/>
      <w:numFmt w:val="lowerLetter"/>
      <w:lvlText w:val="%6)"/>
      <w:lvlJc w:val="left"/>
      <w:pPr>
        <w:ind w:left="1294" w:hanging="432"/>
      </w:pPr>
    </w:lvl>
    <w:lvl w:ilvl="6">
      <w:start w:val="1"/>
      <w:numFmt w:val="lowerRoman"/>
      <w:lvlText w:val="%7)"/>
      <w:lvlJc w:val="right"/>
      <w:pPr>
        <w:ind w:left="1438" w:hanging="288"/>
      </w:pPr>
    </w:lvl>
    <w:lvl w:ilvl="7">
      <w:start w:val="1"/>
      <w:numFmt w:val="lowerLetter"/>
      <w:lvlText w:val="%8."/>
      <w:lvlJc w:val="left"/>
      <w:pPr>
        <w:ind w:left="1582" w:hanging="432"/>
      </w:pPr>
    </w:lvl>
    <w:lvl w:ilvl="8">
      <w:start w:val="1"/>
      <w:numFmt w:val="lowerRoman"/>
      <w:lvlText w:val="%9."/>
      <w:lvlJc w:val="right"/>
      <w:pPr>
        <w:ind w:left="1726" w:hanging="144"/>
      </w:pPr>
    </w:lvl>
  </w:abstractNum>
  <w:abstractNum w:abstractNumId="3" w15:restartNumberingAfterBreak="0">
    <w:nsid w:val="07E8723A"/>
    <w:multiLevelType w:val="hybridMultilevel"/>
    <w:tmpl w:val="E1D2D55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4" w15:restartNumberingAfterBreak="0">
    <w:nsid w:val="083223EA"/>
    <w:multiLevelType w:val="multilevel"/>
    <w:tmpl w:val="BC22F36C"/>
    <w:styleLink w:val="a"/>
    <w:lvl w:ilvl="0">
      <w:start w:val="1"/>
      <w:numFmt w:val="decimal"/>
      <w:lvlText w:val="%1."/>
      <w:lvlJc w:val="left"/>
      <w:pPr>
        <w:ind w:left="0" w:firstLine="0"/>
      </w:pPr>
      <w:rPr>
        <w:b/>
        <w:i w:val="0"/>
        <w:sz w:val="24"/>
      </w:rPr>
    </w:lvl>
    <w:lvl w:ilvl="1">
      <w:start w:val="1"/>
      <w:numFmt w:val="none"/>
      <w:lvlText w:val="1.1"/>
      <w:lvlJc w:val="left"/>
      <w:pPr>
        <w:ind w:left="0" w:firstLine="0"/>
      </w:pPr>
      <w:rPr>
        <w:b w:val="0"/>
        <w:i w:val="0"/>
        <w:sz w:val="24"/>
      </w:rPr>
    </w:lvl>
    <w:lvl w:ilvl="2">
      <w:start w:val="1"/>
      <w:numFmt w:val="none"/>
      <w:lvlText w:val="1.2"/>
      <w:lvlJc w:val="left"/>
      <w:pPr>
        <w:ind w:left="0" w:firstLine="0"/>
      </w:pPr>
      <w:rPr>
        <w:b w:val="0"/>
        <w:i w:val="0"/>
        <w:sz w:val="24"/>
      </w:rPr>
    </w:lvl>
    <w:lvl w:ilvl="3">
      <w:start w:val="1"/>
      <w:numFmt w:val="none"/>
      <w:lvlText w:val="1.3"/>
      <w:lvlJc w:val="left"/>
      <w:pPr>
        <w:ind w:left="0" w:firstLine="0"/>
      </w:pPr>
      <w:rPr>
        <w:b w:val="0"/>
        <w:i w:val="0"/>
        <w:sz w:val="24"/>
      </w:rPr>
    </w:lvl>
    <w:lvl w:ilvl="4">
      <w:start w:val="1"/>
      <w:numFmt w:val="none"/>
      <w:lvlText w:val="1.4"/>
      <w:lvlJc w:val="left"/>
      <w:pPr>
        <w:ind w:left="0" w:firstLine="0"/>
      </w:pPr>
      <w:rPr>
        <w:b w:val="0"/>
        <w:i w:val="0"/>
        <w:sz w:val="24"/>
      </w:rPr>
    </w:lvl>
    <w:lvl w:ilvl="5">
      <w:start w:val="5"/>
      <w:numFmt w:val="none"/>
      <w:lvlRestart w:val="0"/>
      <w:lvlText w:val="1.5"/>
      <w:lvlJc w:val="left"/>
      <w:pPr>
        <w:ind w:left="0" w:firstLine="0"/>
      </w:pPr>
    </w:lvl>
    <w:lvl w:ilvl="6">
      <w:start w:val="1"/>
      <w:numFmt w:val="decimal"/>
      <w:lvlText w:val="%7.6"/>
      <w:lvlJc w:val="left"/>
      <w:pPr>
        <w:ind w:left="0" w:firstLine="0"/>
      </w:pPr>
    </w:lvl>
    <w:lvl w:ilvl="7">
      <w:start w:val="1"/>
      <w:numFmt w:val="none"/>
      <w:lvlText w:val="1.7"/>
      <w:lvlJc w:val="left"/>
      <w:pPr>
        <w:ind w:left="0" w:firstLine="0"/>
      </w:pPr>
    </w:lvl>
    <w:lvl w:ilvl="8">
      <w:start w:val="1"/>
      <w:numFmt w:val="none"/>
      <w:lvlText w:val="1.8"/>
      <w:lvlJc w:val="left"/>
      <w:pPr>
        <w:ind w:left="0" w:firstLine="0"/>
      </w:pPr>
    </w:lvl>
  </w:abstractNum>
  <w:abstractNum w:abstractNumId="5" w15:restartNumberingAfterBreak="0">
    <w:nsid w:val="0B557CCE"/>
    <w:multiLevelType w:val="hybridMultilevel"/>
    <w:tmpl w:val="B0C02AF4"/>
    <w:lvl w:ilvl="0" w:tplc="EBD0454A">
      <w:start w:val="1"/>
      <w:numFmt w:val="lowerLetter"/>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F6132CA"/>
    <w:multiLevelType w:val="hybridMultilevel"/>
    <w:tmpl w:val="189219AC"/>
    <w:lvl w:ilvl="0" w:tplc="EBD0454A">
      <w:start w:val="1"/>
      <w:numFmt w:val="lowerLetter"/>
      <w:lvlText w:val="%1)"/>
      <w:lvlJc w:val="left"/>
      <w:pPr>
        <w:ind w:left="720" w:hanging="360"/>
      </w:pPr>
    </w:lvl>
    <w:lvl w:ilvl="1" w:tplc="EBD0454A">
      <w:start w:val="1"/>
      <w:numFmt w:val="lowerLetter"/>
      <w:lvlText w:val="%2)"/>
      <w:lvlJc w:val="left"/>
      <w:pPr>
        <w:ind w:left="1440" w:hanging="360"/>
      </w:pPr>
      <w:rPr>
        <w:color w:val="auto"/>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145320B"/>
    <w:multiLevelType w:val="hybridMultilevel"/>
    <w:tmpl w:val="E1D2D55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8" w15:restartNumberingAfterBreak="0">
    <w:nsid w:val="12FC0CDF"/>
    <w:multiLevelType w:val="hybridMultilevel"/>
    <w:tmpl w:val="59349B1E"/>
    <w:lvl w:ilvl="0" w:tplc="EBD0454A">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4BB1007"/>
    <w:multiLevelType w:val="hybridMultilevel"/>
    <w:tmpl w:val="6492D380"/>
    <w:lvl w:ilvl="0" w:tplc="65A253B4">
      <w:start w:val="1"/>
      <w:numFmt w:val="decimalZero"/>
      <w:pStyle w:val="a0"/>
      <w:lvlText w:val="ПРИЛОЖЕНИЕ %1"/>
      <w:lvlJc w:val="left"/>
      <w:pPr>
        <w:ind w:left="28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B722870"/>
    <w:multiLevelType w:val="hybridMultilevel"/>
    <w:tmpl w:val="62247344"/>
    <w:lvl w:ilvl="0" w:tplc="04190017">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CF34A6F"/>
    <w:multiLevelType w:val="hybridMultilevel"/>
    <w:tmpl w:val="5AB4441A"/>
    <w:lvl w:ilvl="0" w:tplc="04190001">
      <w:start w:val="1"/>
      <w:numFmt w:val="bullet"/>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cs="Courier New" w:hint="default"/>
      </w:rPr>
    </w:lvl>
    <w:lvl w:ilvl="8" w:tplc="04190005">
      <w:start w:val="1"/>
      <w:numFmt w:val="bullet"/>
      <w:lvlText w:val=""/>
      <w:lvlJc w:val="left"/>
      <w:pPr>
        <w:ind w:left="7898" w:hanging="360"/>
      </w:pPr>
      <w:rPr>
        <w:rFonts w:ascii="Wingdings" w:hAnsi="Wingdings" w:hint="default"/>
      </w:rPr>
    </w:lvl>
  </w:abstractNum>
  <w:abstractNum w:abstractNumId="12" w15:restartNumberingAfterBreak="0">
    <w:nsid w:val="23D017C2"/>
    <w:multiLevelType w:val="hybridMultilevel"/>
    <w:tmpl w:val="92F40296"/>
    <w:lvl w:ilvl="0" w:tplc="EC9A4E0C">
      <w:numFmt w:val="bullet"/>
      <w:lvlText w:val="-"/>
      <w:lvlJc w:val="left"/>
      <w:pPr>
        <w:ind w:left="1773" w:hanging="360"/>
      </w:pPr>
      <w:rPr>
        <w:rFonts w:ascii="Tahoma" w:eastAsia="Times New Roman" w:hAnsi="Tahoma" w:cs="Tahoma" w:hint="default"/>
      </w:rPr>
    </w:lvl>
    <w:lvl w:ilvl="1" w:tplc="04190003">
      <w:start w:val="1"/>
      <w:numFmt w:val="bullet"/>
      <w:lvlText w:val="o"/>
      <w:lvlJc w:val="left"/>
      <w:pPr>
        <w:ind w:left="2493" w:hanging="360"/>
      </w:pPr>
      <w:rPr>
        <w:rFonts w:ascii="Courier New" w:hAnsi="Courier New" w:cs="Courier New" w:hint="default"/>
      </w:rPr>
    </w:lvl>
    <w:lvl w:ilvl="2" w:tplc="04190005" w:tentative="1">
      <w:start w:val="1"/>
      <w:numFmt w:val="bullet"/>
      <w:lvlText w:val=""/>
      <w:lvlJc w:val="left"/>
      <w:pPr>
        <w:ind w:left="3213" w:hanging="360"/>
      </w:pPr>
      <w:rPr>
        <w:rFonts w:ascii="Wingdings" w:hAnsi="Wingdings" w:hint="default"/>
      </w:rPr>
    </w:lvl>
    <w:lvl w:ilvl="3" w:tplc="04190001" w:tentative="1">
      <w:start w:val="1"/>
      <w:numFmt w:val="bullet"/>
      <w:lvlText w:val=""/>
      <w:lvlJc w:val="left"/>
      <w:pPr>
        <w:ind w:left="3933" w:hanging="360"/>
      </w:pPr>
      <w:rPr>
        <w:rFonts w:ascii="Symbol" w:hAnsi="Symbol" w:hint="default"/>
      </w:rPr>
    </w:lvl>
    <w:lvl w:ilvl="4" w:tplc="04190003" w:tentative="1">
      <w:start w:val="1"/>
      <w:numFmt w:val="bullet"/>
      <w:lvlText w:val="o"/>
      <w:lvlJc w:val="left"/>
      <w:pPr>
        <w:ind w:left="4653" w:hanging="360"/>
      </w:pPr>
      <w:rPr>
        <w:rFonts w:ascii="Courier New" w:hAnsi="Courier New" w:cs="Courier New" w:hint="default"/>
      </w:rPr>
    </w:lvl>
    <w:lvl w:ilvl="5" w:tplc="04190005" w:tentative="1">
      <w:start w:val="1"/>
      <w:numFmt w:val="bullet"/>
      <w:lvlText w:val=""/>
      <w:lvlJc w:val="left"/>
      <w:pPr>
        <w:ind w:left="5373" w:hanging="360"/>
      </w:pPr>
      <w:rPr>
        <w:rFonts w:ascii="Wingdings" w:hAnsi="Wingdings" w:hint="default"/>
      </w:rPr>
    </w:lvl>
    <w:lvl w:ilvl="6" w:tplc="04190001" w:tentative="1">
      <w:start w:val="1"/>
      <w:numFmt w:val="bullet"/>
      <w:lvlText w:val=""/>
      <w:lvlJc w:val="left"/>
      <w:pPr>
        <w:ind w:left="6093" w:hanging="360"/>
      </w:pPr>
      <w:rPr>
        <w:rFonts w:ascii="Symbol" w:hAnsi="Symbol" w:hint="default"/>
      </w:rPr>
    </w:lvl>
    <w:lvl w:ilvl="7" w:tplc="04190003" w:tentative="1">
      <w:start w:val="1"/>
      <w:numFmt w:val="bullet"/>
      <w:lvlText w:val="o"/>
      <w:lvlJc w:val="left"/>
      <w:pPr>
        <w:ind w:left="6813" w:hanging="360"/>
      </w:pPr>
      <w:rPr>
        <w:rFonts w:ascii="Courier New" w:hAnsi="Courier New" w:cs="Courier New" w:hint="default"/>
      </w:rPr>
    </w:lvl>
    <w:lvl w:ilvl="8" w:tplc="04190005" w:tentative="1">
      <w:start w:val="1"/>
      <w:numFmt w:val="bullet"/>
      <w:lvlText w:val=""/>
      <w:lvlJc w:val="left"/>
      <w:pPr>
        <w:ind w:left="7533" w:hanging="360"/>
      </w:pPr>
      <w:rPr>
        <w:rFonts w:ascii="Wingdings" w:hAnsi="Wingdings" w:hint="default"/>
      </w:rPr>
    </w:lvl>
  </w:abstractNum>
  <w:abstractNum w:abstractNumId="13" w15:restartNumberingAfterBreak="0">
    <w:nsid w:val="25D62DBF"/>
    <w:multiLevelType w:val="hybridMultilevel"/>
    <w:tmpl w:val="7BEEE4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E233C40"/>
    <w:multiLevelType w:val="hybridMultilevel"/>
    <w:tmpl w:val="49662A8E"/>
    <w:lvl w:ilvl="0" w:tplc="991AEFCA">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556C9B"/>
    <w:multiLevelType w:val="multilevel"/>
    <w:tmpl w:val="FB0E147C"/>
    <w:lvl w:ilvl="0">
      <w:start w:val="2"/>
      <w:numFmt w:val="decimalZero"/>
      <w:lvlText w:val="SECTION %1."/>
      <w:lvlJc w:val="left"/>
      <w:pPr>
        <w:ind w:left="142" w:firstLine="0"/>
      </w:pPr>
      <w:rPr>
        <w:rFonts w:hint="default"/>
        <w:sz w:val="28"/>
        <w:szCs w:val="28"/>
      </w:rPr>
    </w:lvl>
    <w:lvl w:ilvl="1">
      <w:start w:val="1"/>
      <w:numFmt w:val="decimalZero"/>
      <w:isLgl/>
      <w:lvlText w:val="Article %1.%2"/>
      <w:lvlJc w:val="left"/>
      <w:pPr>
        <w:ind w:left="426" w:firstLine="0"/>
      </w:pPr>
      <w:rPr>
        <w:rFonts w:ascii="Tahoma" w:hAnsi="Tahoma" w:cs="Tahoma" w:hint="default"/>
        <w:i w:val="0"/>
        <w:iCs w:val="0"/>
        <w:smallCaps w:val="0"/>
        <w:strike w:val="0"/>
        <w:dstrike w:val="0"/>
        <w:vanish w:val="0"/>
        <w:color w:val="000000"/>
        <w:spacing w:val="0"/>
        <w:kern w:val="0"/>
        <w:position w:val="0"/>
        <w:u w:val="none"/>
        <w:effect w:val="none"/>
        <w:vertAlign w:val="baseline"/>
        <w:em w:val="none"/>
      </w:rPr>
    </w:lvl>
    <w:lvl w:ilvl="2">
      <w:start w:val="1"/>
      <w:numFmt w:val="lowerLetter"/>
      <w:lvlText w:val="(%3)"/>
      <w:lvlJc w:val="left"/>
      <w:pPr>
        <w:ind w:left="862" w:hanging="432"/>
      </w:pPr>
      <w:rPr>
        <w:rFonts w:hint="default"/>
      </w:rPr>
    </w:lvl>
    <w:lvl w:ilvl="3">
      <w:start w:val="1"/>
      <w:numFmt w:val="lowerRoman"/>
      <w:lvlText w:val="(%4)"/>
      <w:lvlJc w:val="right"/>
      <w:pPr>
        <w:ind w:left="1006" w:hanging="144"/>
      </w:pPr>
      <w:rPr>
        <w:rFonts w:hint="default"/>
      </w:rPr>
    </w:lvl>
    <w:lvl w:ilvl="4">
      <w:start w:val="1"/>
      <w:numFmt w:val="decimal"/>
      <w:lvlText w:val="%5)"/>
      <w:lvlJc w:val="left"/>
      <w:pPr>
        <w:ind w:left="1150" w:hanging="432"/>
      </w:pPr>
      <w:rPr>
        <w:rFonts w:hint="default"/>
      </w:rPr>
    </w:lvl>
    <w:lvl w:ilvl="5">
      <w:start w:val="1"/>
      <w:numFmt w:val="lowerLetter"/>
      <w:lvlText w:val="%6)"/>
      <w:lvlJc w:val="left"/>
      <w:pPr>
        <w:ind w:left="1294" w:hanging="432"/>
      </w:pPr>
      <w:rPr>
        <w:rFonts w:hint="default"/>
      </w:rPr>
    </w:lvl>
    <w:lvl w:ilvl="6">
      <w:start w:val="1"/>
      <w:numFmt w:val="lowerRoman"/>
      <w:lvlText w:val="%7)"/>
      <w:lvlJc w:val="right"/>
      <w:pPr>
        <w:ind w:left="1438" w:hanging="288"/>
      </w:pPr>
      <w:rPr>
        <w:rFonts w:hint="default"/>
      </w:rPr>
    </w:lvl>
    <w:lvl w:ilvl="7">
      <w:start w:val="1"/>
      <w:numFmt w:val="lowerLetter"/>
      <w:lvlText w:val="%8."/>
      <w:lvlJc w:val="left"/>
      <w:pPr>
        <w:ind w:left="1582" w:hanging="432"/>
      </w:pPr>
      <w:rPr>
        <w:rFonts w:hint="default"/>
      </w:rPr>
    </w:lvl>
    <w:lvl w:ilvl="8">
      <w:start w:val="1"/>
      <w:numFmt w:val="lowerRoman"/>
      <w:lvlText w:val="%9."/>
      <w:lvlJc w:val="right"/>
      <w:pPr>
        <w:ind w:left="1726" w:hanging="144"/>
      </w:pPr>
      <w:rPr>
        <w:rFonts w:hint="default"/>
      </w:rPr>
    </w:lvl>
  </w:abstractNum>
  <w:abstractNum w:abstractNumId="16" w15:restartNumberingAfterBreak="0">
    <w:nsid w:val="32E37E02"/>
    <w:multiLevelType w:val="hybridMultilevel"/>
    <w:tmpl w:val="A83A3ABE"/>
    <w:lvl w:ilvl="0" w:tplc="EBD0454A">
      <w:start w:val="1"/>
      <w:numFmt w:val="lowerLetter"/>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2F35E89"/>
    <w:multiLevelType w:val="hybridMultilevel"/>
    <w:tmpl w:val="18107922"/>
    <w:lvl w:ilvl="0" w:tplc="35D21020">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36127F84"/>
    <w:multiLevelType w:val="multilevel"/>
    <w:tmpl w:val="304C2504"/>
    <w:lvl w:ilvl="0">
      <w:start w:val="1"/>
      <w:numFmt w:val="decimalZero"/>
      <w:pStyle w:val="1"/>
      <w:lvlText w:val="РАЗДЕЛ %1."/>
      <w:lvlJc w:val="left"/>
      <w:pPr>
        <w:ind w:left="142" w:firstLine="0"/>
      </w:pPr>
    </w:lvl>
    <w:lvl w:ilvl="1">
      <w:start w:val="1"/>
      <w:numFmt w:val="decimalZero"/>
      <w:isLgl/>
      <w:lvlText w:val="Article %1.%2"/>
      <w:lvlJc w:val="left"/>
      <w:pPr>
        <w:ind w:left="851" w:firstLine="0"/>
      </w:pPr>
      <w:rPr>
        <w:rFonts w:ascii="Times New Roman" w:hAnsi="Times New Roman" w:cs="Times New Roman" w:hint="default"/>
        <w:i w:val="0"/>
        <w:iCs w:val="0"/>
        <w:caps w:val="0"/>
        <w:smallCaps w:val="0"/>
        <w:strike w:val="0"/>
        <w:dstrike w:val="0"/>
        <w:vanish w:val="0"/>
        <w:webHidden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862" w:hanging="432"/>
      </w:pPr>
    </w:lvl>
    <w:lvl w:ilvl="3">
      <w:start w:val="1"/>
      <w:numFmt w:val="lowerRoman"/>
      <w:lvlText w:val="(%4)"/>
      <w:lvlJc w:val="right"/>
      <w:pPr>
        <w:ind w:left="1006" w:hanging="144"/>
      </w:pPr>
    </w:lvl>
    <w:lvl w:ilvl="4">
      <w:start w:val="1"/>
      <w:numFmt w:val="decimal"/>
      <w:lvlText w:val="%5)"/>
      <w:lvlJc w:val="left"/>
      <w:pPr>
        <w:ind w:left="1150" w:hanging="432"/>
      </w:pPr>
    </w:lvl>
    <w:lvl w:ilvl="5">
      <w:start w:val="1"/>
      <w:numFmt w:val="lowerLetter"/>
      <w:lvlText w:val="%6)"/>
      <w:lvlJc w:val="left"/>
      <w:pPr>
        <w:ind w:left="1294" w:hanging="432"/>
      </w:pPr>
    </w:lvl>
    <w:lvl w:ilvl="6">
      <w:start w:val="1"/>
      <w:numFmt w:val="lowerRoman"/>
      <w:lvlText w:val="%7)"/>
      <w:lvlJc w:val="right"/>
      <w:pPr>
        <w:ind w:left="1438" w:hanging="288"/>
      </w:pPr>
    </w:lvl>
    <w:lvl w:ilvl="7">
      <w:start w:val="1"/>
      <w:numFmt w:val="lowerLetter"/>
      <w:lvlText w:val="%8."/>
      <w:lvlJc w:val="left"/>
      <w:pPr>
        <w:ind w:left="1582" w:hanging="432"/>
      </w:pPr>
    </w:lvl>
    <w:lvl w:ilvl="8">
      <w:start w:val="1"/>
      <w:numFmt w:val="lowerRoman"/>
      <w:lvlText w:val="%9."/>
      <w:lvlJc w:val="right"/>
      <w:pPr>
        <w:ind w:left="1726" w:hanging="144"/>
      </w:pPr>
    </w:lvl>
  </w:abstractNum>
  <w:abstractNum w:abstractNumId="19" w15:restartNumberingAfterBreak="0">
    <w:nsid w:val="37736993"/>
    <w:multiLevelType w:val="multilevel"/>
    <w:tmpl w:val="C5AE537E"/>
    <w:lvl w:ilvl="0">
      <w:start w:val="4"/>
      <w:numFmt w:val="decimalZero"/>
      <w:lvlText w:val="SECTION %1."/>
      <w:lvlJc w:val="left"/>
      <w:pPr>
        <w:ind w:left="142" w:firstLine="0"/>
      </w:pPr>
      <w:rPr>
        <w:rFonts w:hint="default"/>
        <w:sz w:val="28"/>
        <w:szCs w:val="28"/>
      </w:rPr>
    </w:lvl>
    <w:lvl w:ilvl="1">
      <w:start w:val="1"/>
      <w:numFmt w:val="decimalZero"/>
      <w:isLgl/>
      <w:lvlText w:val="Article %1.%2"/>
      <w:lvlJc w:val="left"/>
      <w:pPr>
        <w:ind w:left="426" w:firstLine="0"/>
      </w:pPr>
      <w:rPr>
        <w:rFonts w:ascii="Tahoma" w:hAnsi="Tahoma" w:cs="Tahoma" w:hint="default"/>
        <w:i w:val="0"/>
        <w:iCs w:val="0"/>
        <w:smallCaps w:val="0"/>
        <w:strike w:val="0"/>
        <w:dstrike w:val="0"/>
        <w:vanish w:val="0"/>
        <w:color w:val="000000"/>
        <w:spacing w:val="0"/>
        <w:kern w:val="0"/>
        <w:position w:val="0"/>
        <w:u w:val="none"/>
        <w:effect w:val="none"/>
        <w:vertAlign w:val="baseline"/>
        <w:em w:val="none"/>
      </w:rPr>
    </w:lvl>
    <w:lvl w:ilvl="2">
      <w:start w:val="1"/>
      <w:numFmt w:val="lowerLetter"/>
      <w:lvlText w:val="(%3)"/>
      <w:lvlJc w:val="left"/>
      <w:pPr>
        <w:ind w:left="862" w:hanging="432"/>
      </w:pPr>
      <w:rPr>
        <w:rFonts w:hint="default"/>
      </w:rPr>
    </w:lvl>
    <w:lvl w:ilvl="3">
      <w:start w:val="1"/>
      <w:numFmt w:val="lowerRoman"/>
      <w:lvlText w:val="(%4)"/>
      <w:lvlJc w:val="right"/>
      <w:pPr>
        <w:ind w:left="1006" w:hanging="144"/>
      </w:pPr>
      <w:rPr>
        <w:rFonts w:hint="default"/>
      </w:rPr>
    </w:lvl>
    <w:lvl w:ilvl="4">
      <w:start w:val="1"/>
      <w:numFmt w:val="decimal"/>
      <w:lvlText w:val="%5)"/>
      <w:lvlJc w:val="left"/>
      <w:pPr>
        <w:ind w:left="1150" w:hanging="432"/>
      </w:pPr>
      <w:rPr>
        <w:rFonts w:hint="default"/>
      </w:rPr>
    </w:lvl>
    <w:lvl w:ilvl="5">
      <w:start w:val="1"/>
      <w:numFmt w:val="lowerLetter"/>
      <w:lvlText w:val="%6)"/>
      <w:lvlJc w:val="left"/>
      <w:pPr>
        <w:ind w:left="1294" w:hanging="432"/>
      </w:pPr>
      <w:rPr>
        <w:rFonts w:hint="default"/>
      </w:rPr>
    </w:lvl>
    <w:lvl w:ilvl="6">
      <w:start w:val="1"/>
      <w:numFmt w:val="lowerRoman"/>
      <w:lvlText w:val="%7)"/>
      <w:lvlJc w:val="right"/>
      <w:pPr>
        <w:ind w:left="1438" w:hanging="288"/>
      </w:pPr>
      <w:rPr>
        <w:rFonts w:hint="default"/>
      </w:rPr>
    </w:lvl>
    <w:lvl w:ilvl="7">
      <w:start w:val="1"/>
      <w:numFmt w:val="lowerLetter"/>
      <w:lvlText w:val="%8."/>
      <w:lvlJc w:val="left"/>
      <w:pPr>
        <w:ind w:left="1582" w:hanging="432"/>
      </w:pPr>
      <w:rPr>
        <w:rFonts w:hint="default"/>
      </w:rPr>
    </w:lvl>
    <w:lvl w:ilvl="8">
      <w:start w:val="1"/>
      <w:numFmt w:val="lowerRoman"/>
      <w:lvlText w:val="%9."/>
      <w:lvlJc w:val="right"/>
      <w:pPr>
        <w:ind w:left="1726" w:hanging="144"/>
      </w:pPr>
      <w:rPr>
        <w:rFonts w:hint="default"/>
      </w:rPr>
    </w:lvl>
  </w:abstractNum>
  <w:abstractNum w:abstractNumId="20" w15:restartNumberingAfterBreak="0">
    <w:nsid w:val="37B02A36"/>
    <w:multiLevelType w:val="hybridMultilevel"/>
    <w:tmpl w:val="38C67CBA"/>
    <w:lvl w:ilvl="0" w:tplc="0419000F">
      <w:start w:val="1"/>
      <w:numFmt w:val="decimal"/>
      <w:lvlText w:val="%1."/>
      <w:lvlJc w:val="left"/>
      <w:pPr>
        <w:ind w:left="291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B4A5129"/>
    <w:multiLevelType w:val="multilevel"/>
    <w:tmpl w:val="598CAA00"/>
    <w:lvl w:ilvl="0">
      <w:start w:val="1"/>
      <w:numFmt w:val="upperRoman"/>
      <w:pStyle w:val="Title1"/>
      <w:lvlText w:val="РАЗДЕЛ %1."/>
      <w:lvlJc w:val="left"/>
      <w:pPr>
        <w:tabs>
          <w:tab w:val="num" w:pos="1418"/>
        </w:tabs>
        <w:ind w:left="1418" w:hanging="1418"/>
      </w:pPr>
    </w:lvl>
    <w:lvl w:ilvl="1">
      <w:start w:val="1"/>
      <w:numFmt w:val="upperRoman"/>
      <w:pStyle w:val="Title2"/>
      <w:lvlText w:val="ПОДРАЗДЕЛ %1-%2."/>
      <w:lvlJc w:val="left"/>
      <w:pPr>
        <w:tabs>
          <w:tab w:val="num" w:pos="1080"/>
        </w:tabs>
        <w:ind w:left="-648" w:hanging="432"/>
      </w:pPr>
    </w:lvl>
    <w:lvl w:ilvl="2">
      <w:start w:val="1"/>
      <w:numFmt w:val="decimal"/>
      <w:lvlRestart w:val="0"/>
      <w:pStyle w:val="Title3"/>
      <w:lvlText w:val="Статья %3."/>
      <w:lvlJc w:val="left"/>
      <w:pPr>
        <w:tabs>
          <w:tab w:val="num" w:pos="2269"/>
        </w:tabs>
        <w:ind w:left="2269" w:hanging="1418"/>
      </w:pPr>
      <w:rPr>
        <w:rFonts w:ascii="Times New Roman" w:hAnsi="Times New Roman"/>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
      <w:isLgl/>
      <w:lvlText w:val="%3.%4."/>
      <w:lvlJc w:val="left"/>
      <w:pPr>
        <w:tabs>
          <w:tab w:val="num" w:pos="851"/>
        </w:tabs>
        <w:ind w:left="851" w:hanging="851"/>
      </w:pPr>
      <w:rPr>
        <w:rFonts w:ascii="Times New Roman" w:hAnsi="Times New Roman" w:cs="Arial" w:hint="default"/>
        <w:b w:val="0"/>
        <w:i w:val="0"/>
        <w:color w:val="auto"/>
        <w:sz w:val="24"/>
      </w:rPr>
    </w:lvl>
    <w:lvl w:ilvl="4">
      <w:start w:val="1"/>
      <w:numFmt w:val="decimal"/>
      <w:pStyle w:val="Point2"/>
      <w:isLgl/>
      <w:lvlText w:val="%3.%4.%5."/>
      <w:lvlJc w:val="left"/>
      <w:pPr>
        <w:tabs>
          <w:tab w:val="num" w:pos="1135"/>
        </w:tabs>
        <w:ind w:left="1135" w:hanging="851"/>
      </w:pPr>
      <w:rPr>
        <w:rFonts w:ascii="Times New Roman" w:hAnsi="Times New Roman" w:cs="Times New Roman" w:hint="default"/>
        <w:i w:val="0"/>
        <w:sz w:val="24"/>
      </w:rPr>
    </w:lvl>
    <w:lvl w:ilvl="5">
      <w:start w:val="1"/>
      <w:numFmt w:val="decimal"/>
      <w:pStyle w:val="Point3"/>
      <w:isLgl/>
      <w:lvlText w:val="%3.%4.%5.%6."/>
      <w:lvlJc w:val="left"/>
      <w:pPr>
        <w:tabs>
          <w:tab w:val="num" w:pos="1296"/>
        </w:tabs>
        <w:ind w:left="1296" w:hanging="936"/>
      </w:pPr>
    </w:lvl>
    <w:lvl w:ilvl="6">
      <w:start w:val="1"/>
      <w:numFmt w:val="decimal"/>
      <w:lvlText w:val="%3.%4.%5.%6.%7."/>
      <w:lvlJc w:val="left"/>
      <w:pPr>
        <w:tabs>
          <w:tab w:val="num" w:pos="1800"/>
        </w:tabs>
        <w:ind w:left="1800" w:hanging="1080"/>
      </w:pPr>
    </w:lvl>
    <w:lvl w:ilvl="7">
      <w:start w:val="1"/>
      <w:numFmt w:val="decimal"/>
      <w:lvlText w:val="%1.%2.%3.%4.%5.%6.%7.%8."/>
      <w:lvlJc w:val="left"/>
      <w:pPr>
        <w:tabs>
          <w:tab w:val="num" w:pos="2520"/>
        </w:tabs>
        <w:ind w:left="2304" w:hanging="1224"/>
      </w:pPr>
    </w:lvl>
    <w:lvl w:ilvl="8">
      <w:start w:val="1"/>
      <w:numFmt w:val="decimal"/>
      <w:lvlText w:val="%1.%2.%3.%4.%5.%6.%7.%8.%9."/>
      <w:lvlJc w:val="left"/>
      <w:pPr>
        <w:tabs>
          <w:tab w:val="num" w:pos="3240"/>
        </w:tabs>
        <w:ind w:left="2880" w:hanging="1440"/>
      </w:pPr>
    </w:lvl>
  </w:abstractNum>
  <w:abstractNum w:abstractNumId="22" w15:restartNumberingAfterBreak="0">
    <w:nsid w:val="3BCC31A9"/>
    <w:multiLevelType w:val="hybridMultilevel"/>
    <w:tmpl w:val="9E768BC0"/>
    <w:lvl w:ilvl="0" w:tplc="DFD6B3D6">
      <w:start w:val="1"/>
      <w:numFmt w:val="bullet"/>
      <w:lvlText w:val=""/>
      <w:lvlJc w:val="left"/>
      <w:pPr>
        <w:ind w:left="720" w:hanging="360"/>
      </w:pPr>
      <w:rPr>
        <w:rFonts w:ascii="Symbol" w:hAnsi="Symbol" w:hint="default"/>
      </w:rPr>
    </w:lvl>
    <w:lvl w:ilvl="1" w:tplc="89AAC29C">
      <w:start w:val="1"/>
      <w:numFmt w:val="bullet"/>
      <w:lvlText w:val="o"/>
      <w:lvlJc w:val="left"/>
      <w:pPr>
        <w:ind w:left="1440" w:hanging="360"/>
      </w:pPr>
      <w:rPr>
        <w:rFonts w:ascii="Courier New" w:hAnsi="Courier New" w:cs="Courier New" w:hint="default"/>
      </w:rPr>
    </w:lvl>
    <w:lvl w:ilvl="2" w:tplc="77F46656">
      <w:start w:val="1"/>
      <w:numFmt w:val="bullet"/>
      <w:lvlText w:val=""/>
      <w:lvlJc w:val="left"/>
      <w:pPr>
        <w:ind w:left="2160" w:hanging="360"/>
      </w:pPr>
      <w:rPr>
        <w:rFonts w:ascii="Wingdings" w:hAnsi="Wingdings" w:hint="default"/>
      </w:rPr>
    </w:lvl>
    <w:lvl w:ilvl="3" w:tplc="91306FEA">
      <w:start w:val="1"/>
      <w:numFmt w:val="bullet"/>
      <w:lvlText w:val=""/>
      <w:lvlJc w:val="left"/>
      <w:pPr>
        <w:ind w:left="2880" w:hanging="360"/>
      </w:pPr>
      <w:rPr>
        <w:rFonts w:ascii="Symbol" w:hAnsi="Symbol" w:hint="default"/>
      </w:rPr>
    </w:lvl>
    <w:lvl w:ilvl="4" w:tplc="D562C64A">
      <w:start w:val="1"/>
      <w:numFmt w:val="bullet"/>
      <w:lvlText w:val="o"/>
      <w:lvlJc w:val="left"/>
      <w:pPr>
        <w:ind w:left="3600" w:hanging="360"/>
      </w:pPr>
      <w:rPr>
        <w:rFonts w:ascii="Courier New" w:hAnsi="Courier New" w:cs="Courier New" w:hint="default"/>
      </w:rPr>
    </w:lvl>
    <w:lvl w:ilvl="5" w:tplc="A3CA1DF0">
      <w:start w:val="1"/>
      <w:numFmt w:val="bullet"/>
      <w:lvlText w:val=""/>
      <w:lvlJc w:val="left"/>
      <w:pPr>
        <w:ind w:left="4320" w:hanging="360"/>
      </w:pPr>
      <w:rPr>
        <w:rFonts w:ascii="Wingdings" w:hAnsi="Wingdings" w:hint="default"/>
      </w:rPr>
    </w:lvl>
    <w:lvl w:ilvl="6" w:tplc="DA38466A">
      <w:start w:val="1"/>
      <w:numFmt w:val="bullet"/>
      <w:lvlText w:val=""/>
      <w:lvlJc w:val="left"/>
      <w:pPr>
        <w:ind w:left="5040" w:hanging="360"/>
      </w:pPr>
      <w:rPr>
        <w:rFonts w:ascii="Symbol" w:hAnsi="Symbol" w:hint="default"/>
      </w:rPr>
    </w:lvl>
    <w:lvl w:ilvl="7" w:tplc="E7C61E98">
      <w:start w:val="1"/>
      <w:numFmt w:val="bullet"/>
      <w:lvlText w:val="o"/>
      <w:lvlJc w:val="left"/>
      <w:pPr>
        <w:ind w:left="5760" w:hanging="360"/>
      </w:pPr>
      <w:rPr>
        <w:rFonts w:ascii="Courier New" w:hAnsi="Courier New" w:cs="Courier New" w:hint="default"/>
      </w:rPr>
    </w:lvl>
    <w:lvl w:ilvl="8" w:tplc="0F604DAA">
      <w:start w:val="1"/>
      <w:numFmt w:val="bullet"/>
      <w:lvlText w:val=""/>
      <w:lvlJc w:val="left"/>
      <w:pPr>
        <w:ind w:left="6480" w:hanging="360"/>
      </w:pPr>
      <w:rPr>
        <w:rFonts w:ascii="Wingdings" w:hAnsi="Wingdings" w:hint="default"/>
      </w:rPr>
    </w:lvl>
  </w:abstractNum>
  <w:abstractNum w:abstractNumId="23" w15:restartNumberingAfterBreak="0">
    <w:nsid w:val="3CC16D24"/>
    <w:multiLevelType w:val="multilevel"/>
    <w:tmpl w:val="4440AA2A"/>
    <w:lvl w:ilvl="0">
      <w:start w:val="5"/>
      <w:numFmt w:val="decimalZero"/>
      <w:lvlText w:val="SECTION %1."/>
      <w:lvlJc w:val="left"/>
      <w:pPr>
        <w:ind w:left="142" w:firstLine="0"/>
      </w:pPr>
      <w:rPr>
        <w:rFonts w:hint="default"/>
        <w:sz w:val="28"/>
        <w:szCs w:val="28"/>
      </w:rPr>
    </w:lvl>
    <w:lvl w:ilvl="1">
      <w:start w:val="1"/>
      <w:numFmt w:val="decimalZero"/>
      <w:isLgl/>
      <w:lvlText w:val="Article %1.%2"/>
      <w:lvlJc w:val="left"/>
      <w:pPr>
        <w:ind w:left="426" w:firstLine="0"/>
      </w:pPr>
      <w:rPr>
        <w:rFonts w:ascii="Tahoma" w:hAnsi="Tahoma" w:cs="Tahoma" w:hint="default"/>
        <w:i w:val="0"/>
        <w:iCs w:val="0"/>
        <w:smallCaps w:val="0"/>
        <w:strike w:val="0"/>
        <w:dstrike w:val="0"/>
        <w:vanish w:val="0"/>
        <w:color w:val="000000"/>
        <w:spacing w:val="0"/>
        <w:kern w:val="0"/>
        <w:position w:val="0"/>
        <w:u w:val="none"/>
        <w:effect w:val="none"/>
        <w:vertAlign w:val="baseline"/>
        <w:em w:val="none"/>
      </w:rPr>
    </w:lvl>
    <w:lvl w:ilvl="2">
      <w:start w:val="1"/>
      <w:numFmt w:val="lowerLetter"/>
      <w:lvlText w:val="(%3)"/>
      <w:lvlJc w:val="left"/>
      <w:pPr>
        <w:ind w:left="862" w:hanging="432"/>
      </w:pPr>
      <w:rPr>
        <w:rFonts w:hint="default"/>
      </w:rPr>
    </w:lvl>
    <w:lvl w:ilvl="3">
      <w:start w:val="1"/>
      <w:numFmt w:val="lowerRoman"/>
      <w:lvlText w:val="(%4)"/>
      <w:lvlJc w:val="right"/>
      <w:pPr>
        <w:ind w:left="1006" w:hanging="144"/>
      </w:pPr>
      <w:rPr>
        <w:rFonts w:hint="default"/>
      </w:rPr>
    </w:lvl>
    <w:lvl w:ilvl="4">
      <w:start w:val="1"/>
      <w:numFmt w:val="decimal"/>
      <w:lvlText w:val="%5)"/>
      <w:lvlJc w:val="left"/>
      <w:pPr>
        <w:ind w:left="1150" w:hanging="432"/>
      </w:pPr>
      <w:rPr>
        <w:rFonts w:hint="default"/>
      </w:rPr>
    </w:lvl>
    <w:lvl w:ilvl="5">
      <w:start w:val="1"/>
      <w:numFmt w:val="lowerLetter"/>
      <w:lvlText w:val="%6)"/>
      <w:lvlJc w:val="left"/>
      <w:pPr>
        <w:ind w:left="1294" w:hanging="432"/>
      </w:pPr>
      <w:rPr>
        <w:rFonts w:hint="default"/>
      </w:rPr>
    </w:lvl>
    <w:lvl w:ilvl="6">
      <w:start w:val="1"/>
      <w:numFmt w:val="lowerRoman"/>
      <w:lvlText w:val="%7)"/>
      <w:lvlJc w:val="right"/>
      <w:pPr>
        <w:ind w:left="1438" w:hanging="288"/>
      </w:pPr>
      <w:rPr>
        <w:rFonts w:hint="default"/>
      </w:rPr>
    </w:lvl>
    <w:lvl w:ilvl="7">
      <w:start w:val="1"/>
      <w:numFmt w:val="lowerLetter"/>
      <w:lvlText w:val="%8."/>
      <w:lvlJc w:val="left"/>
      <w:pPr>
        <w:ind w:left="1582" w:hanging="432"/>
      </w:pPr>
      <w:rPr>
        <w:rFonts w:hint="default"/>
      </w:rPr>
    </w:lvl>
    <w:lvl w:ilvl="8">
      <w:start w:val="1"/>
      <w:numFmt w:val="lowerRoman"/>
      <w:lvlText w:val="%9."/>
      <w:lvlJc w:val="right"/>
      <w:pPr>
        <w:ind w:left="1726" w:hanging="144"/>
      </w:pPr>
      <w:rPr>
        <w:rFonts w:hint="default"/>
      </w:rPr>
    </w:lvl>
  </w:abstractNum>
  <w:abstractNum w:abstractNumId="24" w15:restartNumberingAfterBreak="0">
    <w:nsid w:val="47A66C53"/>
    <w:multiLevelType w:val="hybridMultilevel"/>
    <w:tmpl w:val="ED6ABBC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487A224C"/>
    <w:multiLevelType w:val="hybridMultilevel"/>
    <w:tmpl w:val="E1D2D55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6" w15:restartNumberingAfterBreak="0">
    <w:nsid w:val="491D31B4"/>
    <w:multiLevelType w:val="multilevel"/>
    <w:tmpl w:val="4440AA2A"/>
    <w:lvl w:ilvl="0">
      <w:start w:val="5"/>
      <w:numFmt w:val="decimalZero"/>
      <w:lvlText w:val="SECTION %1."/>
      <w:lvlJc w:val="left"/>
      <w:pPr>
        <w:ind w:left="142" w:firstLine="0"/>
      </w:pPr>
      <w:rPr>
        <w:rFonts w:hint="default"/>
        <w:sz w:val="28"/>
        <w:szCs w:val="28"/>
      </w:rPr>
    </w:lvl>
    <w:lvl w:ilvl="1">
      <w:start w:val="1"/>
      <w:numFmt w:val="decimalZero"/>
      <w:isLgl/>
      <w:lvlText w:val="Article %1.%2"/>
      <w:lvlJc w:val="left"/>
      <w:pPr>
        <w:ind w:left="426" w:firstLine="0"/>
      </w:pPr>
      <w:rPr>
        <w:rFonts w:ascii="Tahoma" w:hAnsi="Tahoma" w:cs="Tahoma" w:hint="default"/>
        <w:i w:val="0"/>
        <w:iCs w:val="0"/>
        <w:smallCaps w:val="0"/>
        <w:strike w:val="0"/>
        <w:dstrike w:val="0"/>
        <w:vanish w:val="0"/>
        <w:color w:val="000000"/>
        <w:spacing w:val="0"/>
        <w:kern w:val="0"/>
        <w:position w:val="0"/>
        <w:u w:val="none"/>
        <w:effect w:val="none"/>
        <w:vertAlign w:val="baseline"/>
        <w:em w:val="none"/>
      </w:rPr>
    </w:lvl>
    <w:lvl w:ilvl="2">
      <w:start w:val="1"/>
      <w:numFmt w:val="lowerLetter"/>
      <w:lvlText w:val="(%3)"/>
      <w:lvlJc w:val="left"/>
      <w:pPr>
        <w:ind w:left="862" w:hanging="432"/>
      </w:pPr>
      <w:rPr>
        <w:rFonts w:hint="default"/>
      </w:rPr>
    </w:lvl>
    <w:lvl w:ilvl="3">
      <w:start w:val="1"/>
      <w:numFmt w:val="lowerRoman"/>
      <w:lvlText w:val="(%4)"/>
      <w:lvlJc w:val="right"/>
      <w:pPr>
        <w:ind w:left="1006" w:hanging="144"/>
      </w:pPr>
      <w:rPr>
        <w:rFonts w:hint="default"/>
      </w:rPr>
    </w:lvl>
    <w:lvl w:ilvl="4">
      <w:start w:val="1"/>
      <w:numFmt w:val="decimal"/>
      <w:lvlText w:val="%5)"/>
      <w:lvlJc w:val="left"/>
      <w:pPr>
        <w:ind w:left="1150" w:hanging="432"/>
      </w:pPr>
      <w:rPr>
        <w:rFonts w:hint="default"/>
      </w:rPr>
    </w:lvl>
    <w:lvl w:ilvl="5">
      <w:start w:val="1"/>
      <w:numFmt w:val="lowerLetter"/>
      <w:lvlText w:val="%6)"/>
      <w:lvlJc w:val="left"/>
      <w:pPr>
        <w:ind w:left="1294" w:hanging="432"/>
      </w:pPr>
      <w:rPr>
        <w:rFonts w:hint="default"/>
      </w:rPr>
    </w:lvl>
    <w:lvl w:ilvl="6">
      <w:start w:val="1"/>
      <w:numFmt w:val="lowerRoman"/>
      <w:lvlText w:val="%7)"/>
      <w:lvlJc w:val="right"/>
      <w:pPr>
        <w:ind w:left="1438" w:hanging="288"/>
      </w:pPr>
      <w:rPr>
        <w:rFonts w:hint="default"/>
      </w:rPr>
    </w:lvl>
    <w:lvl w:ilvl="7">
      <w:start w:val="1"/>
      <w:numFmt w:val="lowerLetter"/>
      <w:lvlText w:val="%8."/>
      <w:lvlJc w:val="left"/>
      <w:pPr>
        <w:ind w:left="1582" w:hanging="432"/>
      </w:pPr>
      <w:rPr>
        <w:rFonts w:hint="default"/>
      </w:rPr>
    </w:lvl>
    <w:lvl w:ilvl="8">
      <w:start w:val="1"/>
      <w:numFmt w:val="lowerRoman"/>
      <w:lvlText w:val="%9."/>
      <w:lvlJc w:val="right"/>
      <w:pPr>
        <w:ind w:left="1726" w:hanging="144"/>
      </w:pPr>
      <w:rPr>
        <w:rFonts w:hint="default"/>
      </w:rPr>
    </w:lvl>
  </w:abstractNum>
  <w:abstractNum w:abstractNumId="27" w15:restartNumberingAfterBreak="0">
    <w:nsid w:val="4D712E6B"/>
    <w:multiLevelType w:val="hybridMultilevel"/>
    <w:tmpl w:val="18107922"/>
    <w:lvl w:ilvl="0" w:tplc="35D21020">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15:restartNumberingAfterBreak="0">
    <w:nsid w:val="51172757"/>
    <w:multiLevelType w:val="hybridMultilevel"/>
    <w:tmpl w:val="D042F7C2"/>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29" w15:restartNumberingAfterBreak="0">
    <w:nsid w:val="563505C0"/>
    <w:multiLevelType w:val="multilevel"/>
    <w:tmpl w:val="9788C746"/>
    <w:lvl w:ilvl="0">
      <w:start w:val="1"/>
      <w:numFmt w:val="decimalZero"/>
      <w:lvlText w:val="SECTION %1."/>
      <w:lvlJc w:val="left"/>
      <w:pPr>
        <w:ind w:left="1135" w:firstLine="0"/>
      </w:pPr>
    </w:lvl>
    <w:lvl w:ilvl="1">
      <w:start w:val="1"/>
      <w:numFmt w:val="decimalZero"/>
      <w:isLgl/>
      <w:lvlText w:val="Статья %1.%2"/>
      <w:lvlJc w:val="left"/>
      <w:pPr>
        <w:ind w:left="-3259" w:firstLine="0"/>
      </w:pPr>
      <w:rPr>
        <w:rFonts w:ascii="Times New Roman" w:hAnsi="Times New Roman" w:cs="Times New Roman" w:hint="default"/>
        <w:i w:val="0"/>
        <w:iC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2823" w:hanging="432"/>
      </w:pPr>
    </w:lvl>
    <w:lvl w:ilvl="3">
      <w:start w:val="1"/>
      <w:numFmt w:val="lowerRoman"/>
      <w:lvlText w:val="(%4)"/>
      <w:lvlJc w:val="right"/>
      <w:pPr>
        <w:ind w:left="-2679" w:hanging="144"/>
      </w:pPr>
    </w:lvl>
    <w:lvl w:ilvl="4">
      <w:start w:val="1"/>
      <w:numFmt w:val="decimal"/>
      <w:lvlText w:val="%5)"/>
      <w:lvlJc w:val="left"/>
      <w:pPr>
        <w:ind w:left="-2535" w:hanging="432"/>
      </w:pPr>
    </w:lvl>
    <w:lvl w:ilvl="5">
      <w:start w:val="1"/>
      <w:numFmt w:val="lowerLetter"/>
      <w:lvlText w:val="%6)"/>
      <w:lvlJc w:val="left"/>
      <w:pPr>
        <w:ind w:left="-2391" w:hanging="432"/>
      </w:pPr>
    </w:lvl>
    <w:lvl w:ilvl="6">
      <w:start w:val="1"/>
      <w:numFmt w:val="lowerRoman"/>
      <w:lvlText w:val="%7)"/>
      <w:lvlJc w:val="right"/>
      <w:pPr>
        <w:ind w:left="-2247" w:hanging="288"/>
      </w:pPr>
    </w:lvl>
    <w:lvl w:ilvl="7">
      <w:start w:val="1"/>
      <w:numFmt w:val="lowerLetter"/>
      <w:lvlText w:val="%8."/>
      <w:lvlJc w:val="left"/>
      <w:pPr>
        <w:ind w:left="-2103" w:hanging="432"/>
      </w:pPr>
    </w:lvl>
    <w:lvl w:ilvl="8">
      <w:start w:val="1"/>
      <w:numFmt w:val="lowerRoman"/>
      <w:lvlText w:val="%9."/>
      <w:lvlJc w:val="right"/>
      <w:pPr>
        <w:ind w:left="-1959" w:hanging="144"/>
      </w:pPr>
    </w:lvl>
  </w:abstractNum>
  <w:abstractNum w:abstractNumId="30" w15:restartNumberingAfterBreak="0">
    <w:nsid w:val="56D8649F"/>
    <w:multiLevelType w:val="hybridMultilevel"/>
    <w:tmpl w:val="E1D2D55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1" w15:restartNumberingAfterBreak="0">
    <w:nsid w:val="59FA1F5A"/>
    <w:multiLevelType w:val="hybridMultilevel"/>
    <w:tmpl w:val="FE90745A"/>
    <w:lvl w:ilvl="0" w:tplc="0B6C9C9C">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A106060"/>
    <w:multiLevelType w:val="hybridMultilevel"/>
    <w:tmpl w:val="319CA83A"/>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33" w15:restartNumberingAfterBreak="0">
    <w:nsid w:val="5D537C34"/>
    <w:multiLevelType w:val="hybridMultilevel"/>
    <w:tmpl w:val="38C67CBA"/>
    <w:lvl w:ilvl="0" w:tplc="0419000F">
      <w:start w:val="1"/>
      <w:numFmt w:val="decimal"/>
      <w:lvlText w:val="%1."/>
      <w:lvlJc w:val="left"/>
      <w:pPr>
        <w:ind w:left="177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6B9B76E9"/>
    <w:multiLevelType w:val="hybridMultilevel"/>
    <w:tmpl w:val="5576F6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6EA173B6"/>
    <w:multiLevelType w:val="hybridMultilevel"/>
    <w:tmpl w:val="CA9AF8EA"/>
    <w:lvl w:ilvl="0" w:tplc="E8FEDBD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3943536"/>
    <w:multiLevelType w:val="multilevel"/>
    <w:tmpl w:val="85BAA9B4"/>
    <w:lvl w:ilvl="0">
      <w:start w:val="1"/>
      <w:numFmt w:val="decimal"/>
      <w:lvlText w:val="Section %1."/>
      <w:lvlJc w:val="left"/>
      <w:pPr>
        <w:ind w:left="360" w:hanging="360"/>
      </w:pPr>
    </w:lvl>
    <w:lvl w:ilvl="1">
      <w:start w:val="1"/>
      <w:numFmt w:val="decimal"/>
      <w:lvlText w:val="Subsection %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
      <w:lvlText w:val="%1.%2.%3."/>
      <w:lvlJc w:val="left"/>
      <w:pPr>
        <w:ind w:left="1224" w:hanging="504"/>
      </w:pPr>
    </w:lvl>
    <w:lvl w:ilvl="3">
      <w:start w:val="1"/>
      <w:numFmt w:val="decimal"/>
      <w:pStyle w:val="6"/>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3CA59A8"/>
    <w:multiLevelType w:val="hybridMultilevel"/>
    <w:tmpl w:val="F1CE1678"/>
    <w:lvl w:ilvl="0" w:tplc="7FA8BF20">
      <w:start w:val="1"/>
      <w:numFmt w:val="lowerLetter"/>
      <w:lvlText w:val="%1)"/>
      <w:lvlJc w:val="left"/>
      <w:pPr>
        <w:ind w:left="720" w:hanging="360"/>
      </w:pPr>
      <w:rPr>
        <w:lang w:val="en-US"/>
      </w:rPr>
    </w:lvl>
    <w:lvl w:ilvl="1" w:tplc="EBD0454A">
      <w:start w:val="1"/>
      <w:numFmt w:val="lowerLetter"/>
      <w:lvlText w:val="%2)"/>
      <w:lvlJc w:val="left"/>
      <w:pPr>
        <w:ind w:left="1440" w:hanging="360"/>
      </w:pPr>
      <w:rPr>
        <w:color w:val="auto"/>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767F3EA8"/>
    <w:multiLevelType w:val="hybridMultilevel"/>
    <w:tmpl w:val="A2C04B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991AEFCA">
      <w:start w:val="1"/>
      <w:numFmt w:val="decimal"/>
      <w:lvlText w:val="%4."/>
      <w:lvlJc w:val="left"/>
      <w:pPr>
        <w:ind w:left="2880" w:hanging="360"/>
      </w:pPr>
      <w:rPr>
        <w:rFonts w:hint="default"/>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D8B0A0D"/>
    <w:multiLevelType w:val="hybridMultilevel"/>
    <w:tmpl w:val="9E1E4E2A"/>
    <w:lvl w:ilvl="0" w:tplc="EBD0454A">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0" w15:restartNumberingAfterBreak="0">
    <w:nsid w:val="7DF5752D"/>
    <w:multiLevelType w:val="multilevel"/>
    <w:tmpl w:val="2940EA2A"/>
    <w:lvl w:ilvl="0">
      <w:start w:val="3"/>
      <w:numFmt w:val="decimalZero"/>
      <w:lvlText w:val="SECTION %1."/>
      <w:lvlJc w:val="left"/>
      <w:pPr>
        <w:ind w:left="142" w:firstLine="0"/>
      </w:pPr>
      <w:rPr>
        <w:rFonts w:hint="default"/>
        <w:sz w:val="28"/>
        <w:szCs w:val="28"/>
      </w:rPr>
    </w:lvl>
    <w:lvl w:ilvl="1">
      <w:start w:val="1"/>
      <w:numFmt w:val="decimalZero"/>
      <w:isLgl/>
      <w:lvlText w:val="Article %1.%2"/>
      <w:lvlJc w:val="left"/>
      <w:pPr>
        <w:ind w:left="426" w:firstLine="0"/>
      </w:pPr>
      <w:rPr>
        <w:rFonts w:ascii="Tahoma" w:hAnsi="Tahoma" w:cs="Tahoma" w:hint="default"/>
        <w:i w:val="0"/>
        <w:iCs w:val="0"/>
        <w:smallCaps w:val="0"/>
        <w:strike w:val="0"/>
        <w:dstrike w:val="0"/>
        <w:vanish w:val="0"/>
        <w:color w:val="000000"/>
        <w:spacing w:val="0"/>
        <w:kern w:val="0"/>
        <w:position w:val="0"/>
        <w:u w:val="none"/>
        <w:effect w:val="none"/>
        <w:vertAlign w:val="baseline"/>
        <w:em w:val="none"/>
      </w:rPr>
    </w:lvl>
    <w:lvl w:ilvl="2">
      <w:start w:val="1"/>
      <w:numFmt w:val="lowerLetter"/>
      <w:lvlText w:val="(%3)"/>
      <w:lvlJc w:val="left"/>
      <w:pPr>
        <w:ind w:left="862" w:hanging="432"/>
      </w:pPr>
      <w:rPr>
        <w:rFonts w:hint="default"/>
      </w:rPr>
    </w:lvl>
    <w:lvl w:ilvl="3">
      <w:start w:val="1"/>
      <w:numFmt w:val="lowerRoman"/>
      <w:lvlText w:val="(%4)"/>
      <w:lvlJc w:val="right"/>
      <w:pPr>
        <w:ind w:left="1006" w:hanging="144"/>
      </w:pPr>
      <w:rPr>
        <w:rFonts w:hint="default"/>
      </w:rPr>
    </w:lvl>
    <w:lvl w:ilvl="4">
      <w:start w:val="1"/>
      <w:numFmt w:val="decimal"/>
      <w:lvlText w:val="%5)"/>
      <w:lvlJc w:val="left"/>
      <w:pPr>
        <w:ind w:left="1150" w:hanging="432"/>
      </w:pPr>
      <w:rPr>
        <w:rFonts w:hint="default"/>
      </w:rPr>
    </w:lvl>
    <w:lvl w:ilvl="5">
      <w:start w:val="1"/>
      <w:numFmt w:val="lowerLetter"/>
      <w:lvlText w:val="%6)"/>
      <w:lvlJc w:val="left"/>
      <w:pPr>
        <w:ind w:left="1294" w:hanging="432"/>
      </w:pPr>
      <w:rPr>
        <w:rFonts w:hint="default"/>
      </w:rPr>
    </w:lvl>
    <w:lvl w:ilvl="6">
      <w:start w:val="1"/>
      <w:numFmt w:val="lowerRoman"/>
      <w:lvlText w:val="%7)"/>
      <w:lvlJc w:val="right"/>
      <w:pPr>
        <w:ind w:left="1438" w:hanging="288"/>
      </w:pPr>
      <w:rPr>
        <w:rFonts w:hint="default"/>
      </w:rPr>
    </w:lvl>
    <w:lvl w:ilvl="7">
      <w:start w:val="1"/>
      <w:numFmt w:val="lowerLetter"/>
      <w:lvlText w:val="%8."/>
      <w:lvlJc w:val="left"/>
      <w:pPr>
        <w:ind w:left="1582" w:hanging="432"/>
      </w:pPr>
      <w:rPr>
        <w:rFonts w:hint="default"/>
      </w:rPr>
    </w:lvl>
    <w:lvl w:ilvl="8">
      <w:start w:val="1"/>
      <w:numFmt w:val="lowerRoman"/>
      <w:lvlText w:val="%9."/>
      <w:lvlJc w:val="right"/>
      <w:pPr>
        <w:ind w:left="1726" w:hanging="144"/>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lvl w:ilvl="0">
        <w:start w:val="1"/>
        <w:numFmt w:val="decimal"/>
        <w:lvlText w:val="Section %1."/>
        <w:lvlJc w:val="left"/>
        <w:pPr>
          <w:ind w:left="360" w:hanging="360"/>
        </w:pPr>
      </w:lvl>
    </w:lvlOverride>
    <w:lvlOverride w:ilvl="1">
      <w:lvl w:ilvl="1">
        <w:start w:val="1"/>
        <w:numFmt w:val="decimal"/>
        <w:lvlText w:val="Subsection %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lang w:eastAsia="x-none"/>
          <w:specVanish w:val="0"/>
          <w14:ligatures w14:val="none"/>
          <w14:numForm w14:val="default"/>
          <w14:numSpacing w14:val="default"/>
          <w14:stylisticSets/>
          <w14:cntxtAlts w14:val="0"/>
        </w:rPr>
      </w:lvl>
    </w:lvlOverride>
    <w:lvlOverride w:ilvl="2">
      <w:lvl w:ilvl="2">
        <w:start w:val="1"/>
        <w:numFmt w:val="decimal"/>
        <w:pStyle w:val="11"/>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Override>
    <w:lvlOverride w:ilvl="3">
      <w:lvl w:ilvl="3">
        <w:start w:val="1"/>
        <w:numFmt w:val="decimal"/>
        <w:pStyle w:val="6"/>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27"/>
  </w:num>
  <w:num w:numId="32">
    <w:abstractNumId w:val="12"/>
  </w:num>
  <w:num w:numId="33">
    <w:abstractNumId w:val="14"/>
  </w:num>
  <w:num w:numId="34">
    <w:abstractNumId w:val="31"/>
  </w:num>
  <w:num w:numId="35">
    <w:abstractNumId w:val="5"/>
  </w:num>
  <w:num w:numId="36">
    <w:abstractNumId w:val="15"/>
  </w:num>
  <w:num w:numId="37">
    <w:abstractNumId w:val="40"/>
  </w:num>
  <w:num w:numId="38">
    <w:abstractNumId w:val="19"/>
  </w:num>
  <w:num w:numId="39">
    <w:abstractNumId w:val="26"/>
  </w:num>
  <w:num w:numId="40">
    <w:abstractNumId w:val="22"/>
  </w:num>
  <w:num w:numId="41">
    <w:abstractNumId w:val="0"/>
  </w:num>
  <w:num w:numId="42">
    <w:abstractNumId w:val="10"/>
  </w:num>
  <w:num w:numId="43">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A17"/>
    <w:rsid w:val="000038DB"/>
    <w:rsid w:val="000061A2"/>
    <w:rsid w:val="00006A94"/>
    <w:rsid w:val="000106B9"/>
    <w:rsid w:val="00011F5F"/>
    <w:rsid w:val="00016974"/>
    <w:rsid w:val="00017737"/>
    <w:rsid w:val="000342AD"/>
    <w:rsid w:val="00035352"/>
    <w:rsid w:val="00037048"/>
    <w:rsid w:val="000518DD"/>
    <w:rsid w:val="0006665F"/>
    <w:rsid w:val="000963C7"/>
    <w:rsid w:val="000A1A0B"/>
    <w:rsid w:val="000A5C47"/>
    <w:rsid w:val="000B1DE6"/>
    <w:rsid w:val="000B4198"/>
    <w:rsid w:val="000C403E"/>
    <w:rsid w:val="000D2913"/>
    <w:rsid w:val="000D582D"/>
    <w:rsid w:val="000E20C9"/>
    <w:rsid w:val="000E3789"/>
    <w:rsid w:val="000E4E1D"/>
    <w:rsid w:val="0010125D"/>
    <w:rsid w:val="00114643"/>
    <w:rsid w:val="0011791C"/>
    <w:rsid w:val="00121A33"/>
    <w:rsid w:val="001327BB"/>
    <w:rsid w:val="00133B04"/>
    <w:rsid w:val="00133CB2"/>
    <w:rsid w:val="0014007C"/>
    <w:rsid w:val="00142608"/>
    <w:rsid w:val="0014307E"/>
    <w:rsid w:val="00143452"/>
    <w:rsid w:val="00151BBE"/>
    <w:rsid w:val="00160116"/>
    <w:rsid w:val="001602EB"/>
    <w:rsid w:val="00166B92"/>
    <w:rsid w:val="0017403F"/>
    <w:rsid w:val="00197593"/>
    <w:rsid w:val="001A7953"/>
    <w:rsid w:val="001B4837"/>
    <w:rsid w:val="001C16C1"/>
    <w:rsid w:val="001C4BE5"/>
    <w:rsid w:val="001C57A1"/>
    <w:rsid w:val="001C74D7"/>
    <w:rsid w:val="002117B4"/>
    <w:rsid w:val="00213FB6"/>
    <w:rsid w:val="00214B43"/>
    <w:rsid w:val="00215CE4"/>
    <w:rsid w:val="0022767B"/>
    <w:rsid w:val="00230D93"/>
    <w:rsid w:val="00232A56"/>
    <w:rsid w:val="00242B6D"/>
    <w:rsid w:val="00245AB6"/>
    <w:rsid w:val="00254314"/>
    <w:rsid w:val="00255743"/>
    <w:rsid w:val="00255EDE"/>
    <w:rsid w:val="002852DC"/>
    <w:rsid w:val="002A2E32"/>
    <w:rsid w:val="002B106A"/>
    <w:rsid w:val="002B49B4"/>
    <w:rsid w:val="002C408C"/>
    <w:rsid w:val="002C5FFF"/>
    <w:rsid w:val="002D65F0"/>
    <w:rsid w:val="002E6456"/>
    <w:rsid w:val="002E6C12"/>
    <w:rsid w:val="002F5EE7"/>
    <w:rsid w:val="002F7050"/>
    <w:rsid w:val="00300C0B"/>
    <w:rsid w:val="00305F8B"/>
    <w:rsid w:val="00307197"/>
    <w:rsid w:val="003079FB"/>
    <w:rsid w:val="00312ED7"/>
    <w:rsid w:val="003165E7"/>
    <w:rsid w:val="00320A55"/>
    <w:rsid w:val="0032472A"/>
    <w:rsid w:val="00336B97"/>
    <w:rsid w:val="00351CA3"/>
    <w:rsid w:val="00355988"/>
    <w:rsid w:val="003568C5"/>
    <w:rsid w:val="00360A17"/>
    <w:rsid w:val="003624B5"/>
    <w:rsid w:val="00367F72"/>
    <w:rsid w:val="003815A7"/>
    <w:rsid w:val="00394D1D"/>
    <w:rsid w:val="003969DF"/>
    <w:rsid w:val="00397C07"/>
    <w:rsid w:val="003B26AF"/>
    <w:rsid w:val="003B4661"/>
    <w:rsid w:val="003B7D52"/>
    <w:rsid w:val="003D295C"/>
    <w:rsid w:val="003E6A14"/>
    <w:rsid w:val="003E6C01"/>
    <w:rsid w:val="003F4DC2"/>
    <w:rsid w:val="003F7781"/>
    <w:rsid w:val="0040622D"/>
    <w:rsid w:val="00434008"/>
    <w:rsid w:val="004357D0"/>
    <w:rsid w:val="00443651"/>
    <w:rsid w:val="004566C2"/>
    <w:rsid w:val="00460FC2"/>
    <w:rsid w:val="00466458"/>
    <w:rsid w:val="004704A7"/>
    <w:rsid w:val="00470E64"/>
    <w:rsid w:val="0047211A"/>
    <w:rsid w:val="00472966"/>
    <w:rsid w:val="004772A6"/>
    <w:rsid w:val="00484034"/>
    <w:rsid w:val="00486AF0"/>
    <w:rsid w:val="00490707"/>
    <w:rsid w:val="004B478B"/>
    <w:rsid w:val="004C46CE"/>
    <w:rsid w:val="004D2AC7"/>
    <w:rsid w:val="004E0D8E"/>
    <w:rsid w:val="004E30BD"/>
    <w:rsid w:val="004F342D"/>
    <w:rsid w:val="004F4D2A"/>
    <w:rsid w:val="00505ADA"/>
    <w:rsid w:val="00513771"/>
    <w:rsid w:val="005147BE"/>
    <w:rsid w:val="005346CF"/>
    <w:rsid w:val="0053720C"/>
    <w:rsid w:val="00557D4B"/>
    <w:rsid w:val="00564306"/>
    <w:rsid w:val="00575950"/>
    <w:rsid w:val="00587B4E"/>
    <w:rsid w:val="005901D7"/>
    <w:rsid w:val="00595E80"/>
    <w:rsid w:val="005A20A8"/>
    <w:rsid w:val="005B31EA"/>
    <w:rsid w:val="005B7E68"/>
    <w:rsid w:val="005C20B4"/>
    <w:rsid w:val="005C26D9"/>
    <w:rsid w:val="005C4AF1"/>
    <w:rsid w:val="005D0204"/>
    <w:rsid w:val="005D44DF"/>
    <w:rsid w:val="005D5235"/>
    <w:rsid w:val="005E0E6E"/>
    <w:rsid w:val="005E2F62"/>
    <w:rsid w:val="005E3248"/>
    <w:rsid w:val="006000B0"/>
    <w:rsid w:val="006129D8"/>
    <w:rsid w:val="00620587"/>
    <w:rsid w:val="0063081E"/>
    <w:rsid w:val="006341FC"/>
    <w:rsid w:val="00642A37"/>
    <w:rsid w:val="0064591D"/>
    <w:rsid w:val="006513E3"/>
    <w:rsid w:val="00653E2D"/>
    <w:rsid w:val="006554B3"/>
    <w:rsid w:val="006574FB"/>
    <w:rsid w:val="006612A2"/>
    <w:rsid w:val="00676497"/>
    <w:rsid w:val="00680B4F"/>
    <w:rsid w:val="00686E7E"/>
    <w:rsid w:val="006905BF"/>
    <w:rsid w:val="00692150"/>
    <w:rsid w:val="00696E6A"/>
    <w:rsid w:val="006A15FD"/>
    <w:rsid w:val="006A19AE"/>
    <w:rsid w:val="006B7DB5"/>
    <w:rsid w:val="006C3A08"/>
    <w:rsid w:val="006C3AFD"/>
    <w:rsid w:val="006D2B90"/>
    <w:rsid w:val="006F3DE7"/>
    <w:rsid w:val="00715C55"/>
    <w:rsid w:val="00726A74"/>
    <w:rsid w:val="0074019F"/>
    <w:rsid w:val="00752AF7"/>
    <w:rsid w:val="00752E33"/>
    <w:rsid w:val="00774ED9"/>
    <w:rsid w:val="00780C39"/>
    <w:rsid w:val="007A3165"/>
    <w:rsid w:val="007A3A34"/>
    <w:rsid w:val="007B5F5C"/>
    <w:rsid w:val="007B6BD8"/>
    <w:rsid w:val="007C0F4D"/>
    <w:rsid w:val="007C609D"/>
    <w:rsid w:val="007D7D2B"/>
    <w:rsid w:val="007E11EA"/>
    <w:rsid w:val="007E33EB"/>
    <w:rsid w:val="007F13B6"/>
    <w:rsid w:val="007F3A96"/>
    <w:rsid w:val="007F7C21"/>
    <w:rsid w:val="0081113A"/>
    <w:rsid w:val="00817380"/>
    <w:rsid w:val="00820153"/>
    <w:rsid w:val="00820BE0"/>
    <w:rsid w:val="00821E16"/>
    <w:rsid w:val="00822FDC"/>
    <w:rsid w:val="00837962"/>
    <w:rsid w:val="00837AD7"/>
    <w:rsid w:val="00841993"/>
    <w:rsid w:val="008464A9"/>
    <w:rsid w:val="00847FD2"/>
    <w:rsid w:val="0085757D"/>
    <w:rsid w:val="008624E9"/>
    <w:rsid w:val="0086486A"/>
    <w:rsid w:val="00866502"/>
    <w:rsid w:val="008745A4"/>
    <w:rsid w:val="00877510"/>
    <w:rsid w:val="00877616"/>
    <w:rsid w:val="00880811"/>
    <w:rsid w:val="00880EF6"/>
    <w:rsid w:val="00881A71"/>
    <w:rsid w:val="00881BF1"/>
    <w:rsid w:val="00887B1A"/>
    <w:rsid w:val="00896416"/>
    <w:rsid w:val="008A24C1"/>
    <w:rsid w:val="008B32B5"/>
    <w:rsid w:val="008B611F"/>
    <w:rsid w:val="008B6E70"/>
    <w:rsid w:val="008B7AF4"/>
    <w:rsid w:val="008C3405"/>
    <w:rsid w:val="008C65BF"/>
    <w:rsid w:val="008D3A27"/>
    <w:rsid w:val="008F1961"/>
    <w:rsid w:val="008F3BCA"/>
    <w:rsid w:val="008F5200"/>
    <w:rsid w:val="00910C1C"/>
    <w:rsid w:val="00920625"/>
    <w:rsid w:val="00924E7C"/>
    <w:rsid w:val="00934CDE"/>
    <w:rsid w:val="00943846"/>
    <w:rsid w:val="00947003"/>
    <w:rsid w:val="00947C9D"/>
    <w:rsid w:val="00947D47"/>
    <w:rsid w:val="00953C49"/>
    <w:rsid w:val="00955BE5"/>
    <w:rsid w:val="00956014"/>
    <w:rsid w:val="00960197"/>
    <w:rsid w:val="00963431"/>
    <w:rsid w:val="00970386"/>
    <w:rsid w:val="00974D2E"/>
    <w:rsid w:val="009832B9"/>
    <w:rsid w:val="009841B4"/>
    <w:rsid w:val="009B2643"/>
    <w:rsid w:val="009B7452"/>
    <w:rsid w:val="009C1368"/>
    <w:rsid w:val="009C6536"/>
    <w:rsid w:val="009D0700"/>
    <w:rsid w:val="009D2ABA"/>
    <w:rsid w:val="009F4385"/>
    <w:rsid w:val="009F761E"/>
    <w:rsid w:val="00A073C1"/>
    <w:rsid w:val="00A13DED"/>
    <w:rsid w:val="00A3125E"/>
    <w:rsid w:val="00A317E9"/>
    <w:rsid w:val="00A35473"/>
    <w:rsid w:val="00A36AC7"/>
    <w:rsid w:val="00A40F37"/>
    <w:rsid w:val="00A4415C"/>
    <w:rsid w:val="00A510DD"/>
    <w:rsid w:val="00A542E6"/>
    <w:rsid w:val="00A6696C"/>
    <w:rsid w:val="00A70CC5"/>
    <w:rsid w:val="00A73D75"/>
    <w:rsid w:val="00A85FFB"/>
    <w:rsid w:val="00A91FF5"/>
    <w:rsid w:val="00A9413F"/>
    <w:rsid w:val="00A972A8"/>
    <w:rsid w:val="00AC24F3"/>
    <w:rsid w:val="00AD7464"/>
    <w:rsid w:val="00AD7691"/>
    <w:rsid w:val="00AE01CA"/>
    <w:rsid w:val="00AE7B19"/>
    <w:rsid w:val="00AF0111"/>
    <w:rsid w:val="00AF3DC7"/>
    <w:rsid w:val="00B0168D"/>
    <w:rsid w:val="00B04342"/>
    <w:rsid w:val="00B26A8B"/>
    <w:rsid w:val="00B307F8"/>
    <w:rsid w:val="00B308CA"/>
    <w:rsid w:val="00B322D8"/>
    <w:rsid w:val="00B36C71"/>
    <w:rsid w:val="00B40698"/>
    <w:rsid w:val="00B440DF"/>
    <w:rsid w:val="00B47B82"/>
    <w:rsid w:val="00B5071A"/>
    <w:rsid w:val="00B50A18"/>
    <w:rsid w:val="00B5268E"/>
    <w:rsid w:val="00B55498"/>
    <w:rsid w:val="00B6080C"/>
    <w:rsid w:val="00B67D7B"/>
    <w:rsid w:val="00B718B9"/>
    <w:rsid w:val="00B77776"/>
    <w:rsid w:val="00B77AAF"/>
    <w:rsid w:val="00B866FA"/>
    <w:rsid w:val="00B91E49"/>
    <w:rsid w:val="00B92F1E"/>
    <w:rsid w:val="00B93768"/>
    <w:rsid w:val="00BB5F61"/>
    <w:rsid w:val="00BC143B"/>
    <w:rsid w:val="00BD46E1"/>
    <w:rsid w:val="00BE4C2D"/>
    <w:rsid w:val="00BE669D"/>
    <w:rsid w:val="00BE6F93"/>
    <w:rsid w:val="00BF6DF3"/>
    <w:rsid w:val="00C00B35"/>
    <w:rsid w:val="00C02C40"/>
    <w:rsid w:val="00C06D18"/>
    <w:rsid w:val="00C108DF"/>
    <w:rsid w:val="00C12625"/>
    <w:rsid w:val="00C260C6"/>
    <w:rsid w:val="00C4260B"/>
    <w:rsid w:val="00C51211"/>
    <w:rsid w:val="00C513F6"/>
    <w:rsid w:val="00C5308B"/>
    <w:rsid w:val="00C5783C"/>
    <w:rsid w:val="00C62F21"/>
    <w:rsid w:val="00C6313D"/>
    <w:rsid w:val="00C63CA7"/>
    <w:rsid w:val="00C772D6"/>
    <w:rsid w:val="00C777A3"/>
    <w:rsid w:val="00C81A27"/>
    <w:rsid w:val="00C87A5B"/>
    <w:rsid w:val="00CA68B4"/>
    <w:rsid w:val="00CC7689"/>
    <w:rsid w:val="00CD03A0"/>
    <w:rsid w:val="00CD1DBA"/>
    <w:rsid w:val="00CD49E3"/>
    <w:rsid w:val="00CF4ED0"/>
    <w:rsid w:val="00CF596B"/>
    <w:rsid w:val="00D05512"/>
    <w:rsid w:val="00D07AC2"/>
    <w:rsid w:val="00D154CA"/>
    <w:rsid w:val="00D267AF"/>
    <w:rsid w:val="00D33333"/>
    <w:rsid w:val="00D406B5"/>
    <w:rsid w:val="00D40E21"/>
    <w:rsid w:val="00D51B19"/>
    <w:rsid w:val="00D52DA7"/>
    <w:rsid w:val="00D61286"/>
    <w:rsid w:val="00D871A8"/>
    <w:rsid w:val="00D94FFF"/>
    <w:rsid w:val="00D95189"/>
    <w:rsid w:val="00D95C7F"/>
    <w:rsid w:val="00DA0E35"/>
    <w:rsid w:val="00DA725E"/>
    <w:rsid w:val="00DA7C85"/>
    <w:rsid w:val="00DB0E7E"/>
    <w:rsid w:val="00DB1B0E"/>
    <w:rsid w:val="00DB38DF"/>
    <w:rsid w:val="00DB5753"/>
    <w:rsid w:val="00DC0B63"/>
    <w:rsid w:val="00DC5A6A"/>
    <w:rsid w:val="00DC6448"/>
    <w:rsid w:val="00DD13F6"/>
    <w:rsid w:val="00DD7D7E"/>
    <w:rsid w:val="00DE14EF"/>
    <w:rsid w:val="00DE19DC"/>
    <w:rsid w:val="00DE2E3C"/>
    <w:rsid w:val="00DE67D2"/>
    <w:rsid w:val="00DF2BE1"/>
    <w:rsid w:val="00DF7A46"/>
    <w:rsid w:val="00E0573A"/>
    <w:rsid w:val="00E16399"/>
    <w:rsid w:val="00E27450"/>
    <w:rsid w:val="00E312EE"/>
    <w:rsid w:val="00E33A44"/>
    <w:rsid w:val="00E36390"/>
    <w:rsid w:val="00E41CA3"/>
    <w:rsid w:val="00E45BE5"/>
    <w:rsid w:val="00E47C2C"/>
    <w:rsid w:val="00E50693"/>
    <w:rsid w:val="00E51710"/>
    <w:rsid w:val="00E54127"/>
    <w:rsid w:val="00E61643"/>
    <w:rsid w:val="00E67293"/>
    <w:rsid w:val="00E67B2B"/>
    <w:rsid w:val="00E817DA"/>
    <w:rsid w:val="00E905A8"/>
    <w:rsid w:val="00EA1D30"/>
    <w:rsid w:val="00EA2CCF"/>
    <w:rsid w:val="00EA6AA7"/>
    <w:rsid w:val="00EC0D5F"/>
    <w:rsid w:val="00EC0E6D"/>
    <w:rsid w:val="00EC54D3"/>
    <w:rsid w:val="00EC5B17"/>
    <w:rsid w:val="00ED36BC"/>
    <w:rsid w:val="00ED3CBB"/>
    <w:rsid w:val="00ED5043"/>
    <w:rsid w:val="00EE2137"/>
    <w:rsid w:val="00EE6129"/>
    <w:rsid w:val="00EE6628"/>
    <w:rsid w:val="00EE712A"/>
    <w:rsid w:val="00F007B4"/>
    <w:rsid w:val="00F00FD6"/>
    <w:rsid w:val="00F02CF1"/>
    <w:rsid w:val="00F04F1A"/>
    <w:rsid w:val="00F14518"/>
    <w:rsid w:val="00F20ACE"/>
    <w:rsid w:val="00F308C3"/>
    <w:rsid w:val="00F34D23"/>
    <w:rsid w:val="00F41449"/>
    <w:rsid w:val="00F42165"/>
    <w:rsid w:val="00F45960"/>
    <w:rsid w:val="00F50F97"/>
    <w:rsid w:val="00F7265D"/>
    <w:rsid w:val="00F747CF"/>
    <w:rsid w:val="00F76445"/>
    <w:rsid w:val="00F94341"/>
    <w:rsid w:val="00F94B9E"/>
    <w:rsid w:val="00F964DD"/>
    <w:rsid w:val="00FA3ED0"/>
    <w:rsid w:val="00FB1941"/>
    <w:rsid w:val="00FB3426"/>
    <w:rsid w:val="00FB6FED"/>
    <w:rsid w:val="00FD330F"/>
    <w:rsid w:val="00FE2CA6"/>
    <w:rsid w:val="00FF521C"/>
    <w:rsid w:val="00FF6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FD893F-D91E-40BE-BC7C-85727CA1E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60A17"/>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1">
    <w:name w:val="heading 1"/>
    <w:basedOn w:val="a1"/>
    <w:next w:val="a1"/>
    <w:link w:val="10"/>
    <w:qFormat/>
    <w:rsid w:val="00360A17"/>
    <w:pPr>
      <w:numPr>
        <w:numId w:val="1"/>
      </w:numPr>
      <w:tabs>
        <w:tab w:val="left" w:pos="2127"/>
      </w:tabs>
      <w:spacing w:beforeLines="60" w:afterLines="60"/>
      <w:ind w:left="284"/>
      <w:jc w:val="both"/>
      <w:outlineLvl w:val="0"/>
    </w:pPr>
    <w:rPr>
      <w:rFonts w:ascii="Times New Roman" w:hAnsi="Times New Roman" w:cs="Times New Roman"/>
      <w:b/>
      <w:bCs/>
      <w:caps/>
      <w:color w:val="0000FF"/>
      <w:sz w:val="28"/>
      <w:szCs w:val="28"/>
      <w:lang w:val="x-none" w:eastAsia="x-none"/>
    </w:rPr>
  </w:style>
  <w:style w:type="paragraph" w:styleId="2">
    <w:name w:val="heading 2"/>
    <w:basedOn w:val="a1"/>
    <w:next w:val="a1"/>
    <w:link w:val="20"/>
    <w:unhideWhenUsed/>
    <w:qFormat/>
    <w:rsid w:val="00360A17"/>
    <w:pPr>
      <w:tabs>
        <w:tab w:val="left" w:pos="2127"/>
      </w:tabs>
      <w:spacing w:beforeLines="60" w:afterLines="60"/>
      <w:jc w:val="both"/>
      <w:outlineLvl w:val="1"/>
    </w:pPr>
    <w:rPr>
      <w:rFonts w:ascii="Times New Roman" w:hAnsi="Times New Roman" w:cs="Times New Roman"/>
      <w:b/>
      <w:bCs/>
      <w:color w:val="0000FF"/>
      <w:spacing w:val="7"/>
    </w:rPr>
  </w:style>
  <w:style w:type="paragraph" w:styleId="3">
    <w:name w:val="heading 3"/>
    <w:basedOn w:val="a1"/>
    <w:next w:val="a1"/>
    <w:link w:val="30"/>
    <w:semiHidden/>
    <w:unhideWhenUsed/>
    <w:qFormat/>
    <w:rsid w:val="00360A17"/>
    <w:pPr>
      <w:outlineLvl w:val="2"/>
    </w:pPr>
  </w:style>
  <w:style w:type="paragraph" w:styleId="4">
    <w:name w:val="heading 4"/>
    <w:basedOn w:val="a1"/>
    <w:next w:val="a1"/>
    <w:link w:val="40"/>
    <w:uiPriority w:val="9"/>
    <w:semiHidden/>
    <w:unhideWhenUsed/>
    <w:qFormat/>
    <w:rsid w:val="00360A17"/>
    <w:pPr>
      <w:keepNext/>
      <w:spacing w:before="240" w:after="60"/>
      <w:outlineLvl w:val="3"/>
    </w:pPr>
    <w:rPr>
      <w:rFonts w:ascii="Calibri" w:hAnsi="Calibri" w:cs="Times New Roman"/>
      <w:b/>
      <w:bCs/>
      <w:sz w:val="28"/>
      <w:szCs w:val="28"/>
      <w:lang w:val="x-none" w:eastAsia="x-none"/>
    </w:rPr>
  </w:style>
  <w:style w:type="paragraph" w:styleId="5">
    <w:name w:val="heading 5"/>
    <w:basedOn w:val="a1"/>
    <w:next w:val="a1"/>
    <w:link w:val="50"/>
    <w:semiHidden/>
    <w:unhideWhenUsed/>
    <w:qFormat/>
    <w:rsid w:val="00360A17"/>
    <w:pPr>
      <w:spacing w:before="240" w:after="60"/>
      <w:outlineLvl w:val="4"/>
    </w:pPr>
    <w:rPr>
      <w:b/>
      <w:bCs/>
      <w:i/>
      <w:iCs/>
      <w:sz w:val="26"/>
      <w:szCs w:val="26"/>
    </w:rPr>
  </w:style>
  <w:style w:type="paragraph" w:styleId="60">
    <w:name w:val="heading 6"/>
    <w:basedOn w:val="a1"/>
    <w:next w:val="a1"/>
    <w:link w:val="61"/>
    <w:uiPriority w:val="9"/>
    <w:semiHidden/>
    <w:unhideWhenUsed/>
    <w:qFormat/>
    <w:rsid w:val="00360A17"/>
    <w:pPr>
      <w:spacing w:before="240" w:after="60"/>
      <w:outlineLvl w:val="5"/>
    </w:pPr>
    <w:rPr>
      <w:rFonts w:ascii="Calibri" w:hAnsi="Calibri" w:cs="Times New Roman"/>
      <w:b/>
      <w:bCs/>
      <w:sz w:val="22"/>
      <w:szCs w:val="22"/>
      <w:lang w:val="x-none" w:eastAsia="x-none"/>
    </w:rPr>
  </w:style>
  <w:style w:type="paragraph" w:styleId="7">
    <w:name w:val="heading 7"/>
    <w:basedOn w:val="a1"/>
    <w:next w:val="a1"/>
    <w:link w:val="70"/>
    <w:uiPriority w:val="9"/>
    <w:semiHidden/>
    <w:unhideWhenUsed/>
    <w:qFormat/>
    <w:rsid w:val="00360A17"/>
    <w:pPr>
      <w:spacing w:before="240" w:after="60"/>
      <w:outlineLvl w:val="6"/>
    </w:pPr>
    <w:rPr>
      <w:rFonts w:ascii="Calibri" w:hAnsi="Calibri" w:cs="Times New Roman"/>
      <w:lang w:val="x-none" w:eastAsia="x-none"/>
    </w:rPr>
  </w:style>
  <w:style w:type="paragraph" w:styleId="8">
    <w:name w:val="heading 8"/>
    <w:basedOn w:val="a1"/>
    <w:next w:val="a1"/>
    <w:link w:val="80"/>
    <w:uiPriority w:val="9"/>
    <w:semiHidden/>
    <w:unhideWhenUsed/>
    <w:qFormat/>
    <w:rsid w:val="00360A17"/>
    <w:pPr>
      <w:spacing w:before="240" w:after="60"/>
      <w:outlineLvl w:val="7"/>
    </w:pPr>
    <w:rPr>
      <w:rFonts w:ascii="Calibri" w:hAnsi="Calibri" w:cs="Times New Roman"/>
      <w:i/>
      <w:iCs/>
      <w:lang w:val="x-none" w:eastAsia="x-none"/>
    </w:rPr>
  </w:style>
  <w:style w:type="paragraph" w:styleId="9">
    <w:name w:val="heading 9"/>
    <w:basedOn w:val="a1"/>
    <w:next w:val="a1"/>
    <w:link w:val="90"/>
    <w:uiPriority w:val="9"/>
    <w:semiHidden/>
    <w:unhideWhenUsed/>
    <w:qFormat/>
    <w:rsid w:val="00360A17"/>
    <w:pPr>
      <w:spacing w:before="240" w:after="60"/>
      <w:outlineLvl w:val="8"/>
    </w:pPr>
    <w:rPr>
      <w:rFonts w:ascii="Cambria" w:hAnsi="Cambria" w:cs="Times New Roman"/>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360A17"/>
    <w:rPr>
      <w:rFonts w:ascii="Times New Roman" w:eastAsia="Times New Roman" w:hAnsi="Times New Roman" w:cs="Times New Roman"/>
      <w:b/>
      <w:bCs/>
      <w:caps/>
      <w:color w:val="0000FF"/>
      <w:sz w:val="28"/>
      <w:szCs w:val="28"/>
      <w:lang w:val="x-none" w:eastAsia="x-none"/>
    </w:rPr>
  </w:style>
  <w:style w:type="character" w:customStyle="1" w:styleId="20">
    <w:name w:val="Заголовок 2 Знак"/>
    <w:basedOn w:val="a2"/>
    <w:link w:val="2"/>
    <w:rsid w:val="00360A17"/>
    <w:rPr>
      <w:rFonts w:ascii="Times New Roman" w:eastAsia="Times New Roman" w:hAnsi="Times New Roman" w:cs="Times New Roman"/>
      <w:b/>
      <w:bCs/>
      <w:color w:val="0000FF"/>
      <w:spacing w:val="7"/>
      <w:sz w:val="24"/>
      <w:szCs w:val="24"/>
      <w:lang w:eastAsia="ru-RU"/>
    </w:rPr>
  </w:style>
  <w:style w:type="character" w:customStyle="1" w:styleId="30">
    <w:name w:val="Заголовок 3 Знак"/>
    <w:basedOn w:val="a2"/>
    <w:link w:val="3"/>
    <w:semiHidden/>
    <w:rsid w:val="00360A17"/>
    <w:rPr>
      <w:rFonts w:ascii="Times New Roman CYR" w:eastAsia="Times New Roman" w:hAnsi="Times New Roman CYR" w:cs="Times New Roman CYR"/>
      <w:sz w:val="24"/>
      <w:szCs w:val="24"/>
      <w:lang w:eastAsia="ru-RU"/>
    </w:rPr>
  </w:style>
  <w:style w:type="character" w:customStyle="1" w:styleId="40">
    <w:name w:val="Заголовок 4 Знак"/>
    <w:basedOn w:val="a2"/>
    <w:link w:val="4"/>
    <w:uiPriority w:val="9"/>
    <w:semiHidden/>
    <w:rsid w:val="00360A17"/>
    <w:rPr>
      <w:rFonts w:ascii="Calibri" w:eastAsia="Times New Roman" w:hAnsi="Calibri" w:cs="Times New Roman"/>
      <w:b/>
      <w:bCs/>
      <w:sz w:val="28"/>
      <w:szCs w:val="28"/>
      <w:lang w:val="x-none" w:eastAsia="x-none"/>
    </w:rPr>
  </w:style>
  <w:style w:type="character" w:customStyle="1" w:styleId="50">
    <w:name w:val="Заголовок 5 Знак"/>
    <w:basedOn w:val="a2"/>
    <w:link w:val="5"/>
    <w:semiHidden/>
    <w:rsid w:val="00360A17"/>
    <w:rPr>
      <w:rFonts w:ascii="Times New Roman CYR" w:eastAsia="Times New Roman" w:hAnsi="Times New Roman CYR" w:cs="Times New Roman CYR"/>
      <w:b/>
      <w:bCs/>
      <w:i/>
      <w:iCs/>
      <w:sz w:val="26"/>
      <w:szCs w:val="26"/>
      <w:lang w:eastAsia="ru-RU"/>
    </w:rPr>
  </w:style>
  <w:style w:type="character" w:customStyle="1" w:styleId="61">
    <w:name w:val="Заголовок 6 Знак"/>
    <w:basedOn w:val="a2"/>
    <w:link w:val="60"/>
    <w:uiPriority w:val="9"/>
    <w:semiHidden/>
    <w:rsid w:val="00360A17"/>
    <w:rPr>
      <w:rFonts w:ascii="Calibri" w:eastAsia="Times New Roman" w:hAnsi="Calibri" w:cs="Times New Roman"/>
      <w:b/>
      <w:bCs/>
      <w:lang w:val="x-none" w:eastAsia="x-none"/>
    </w:rPr>
  </w:style>
  <w:style w:type="character" w:customStyle="1" w:styleId="70">
    <w:name w:val="Заголовок 7 Знак"/>
    <w:basedOn w:val="a2"/>
    <w:link w:val="7"/>
    <w:uiPriority w:val="9"/>
    <w:semiHidden/>
    <w:rsid w:val="00360A17"/>
    <w:rPr>
      <w:rFonts w:ascii="Calibri" w:eastAsia="Times New Roman" w:hAnsi="Calibri" w:cs="Times New Roman"/>
      <w:sz w:val="24"/>
      <w:szCs w:val="24"/>
      <w:lang w:val="x-none" w:eastAsia="x-none"/>
    </w:rPr>
  </w:style>
  <w:style w:type="character" w:customStyle="1" w:styleId="80">
    <w:name w:val="Заголовок 8 Знак"/>
    <w:basedOn w:val="a2"/>
    <w:link w:val="8"/>
    <w:uiPriority w:val="9"/>
    <w:semiHidden/>
    <w:rsid w:val="00360A17"/>
    <w:rPr>
      <w:rFonts w:ascii="Calibri" w:eastAsia="Times New Roman" w:hAnsi="Calibri" w:cs="Times New Roman"/>
      <w:i/>
      <w:iCs/>
      <w:sz w:val="24"/>
      <w:szCs w:val="24"/>
      <w:lang w:val="x-none" w:eastAsia="x-none"/>
    </w:rPr>
  </w:style>
  <w:style w:type="character" w:customStyle="1" w:styleId="90">
    <w:name w:val="Заголовок 9 Знак"/>
    <w:basedOn w:val="a2"/>
    <w:link w:val="9"/>
    <w:uiPriority w:val="9"/>
    <w:semiHidden/>
    <w:rsid w:val="00360A17"/>
    <w:rPr>
      <w:rFonts w:ascii="Cambria" w:eastAsia="Times New Roman" w:hAnsi="Cambria" w:cs="Times New Roman"/>
      <w:lang w:val="x-none" w:eastAsia="x-none"/>
    </w:rPr>
  </w:style>
  <w:style w:type="character" w:styleId="a5">
    <w:name w:val="Hyperlink"/>
    <w:uiPriority w:val="99"/>
    <w:unhideWhenUsed/>
    <w:rsid w:val="00360A17"/>
    <w:rPr>
      <w:color w:val="0000FF"/>
      <w:u w:val="single"/>
    </w:rPr>
  </w:style>
  <w:style w:type="character" w:styleId="a6">
    <w:name w:val="FollowedHyperlink"/>
    <w:basedOn w:val="a2"/>
    <w:uiPriority w:val="99"/>
    <w:semiHidden/>
    <w:unhideWhenUsed/>
    <w:rsid w:val="00360A17"/>
    <w:rPr>
      <w:color w:val="800080" w:themeColor="followedHyperlink"/>
      <w:u w:val="single"/>
    </w:rPr>
  </w:style>
  <w:style w:type="paragraph" w:styleId="a7">
    <w:name w:val="Normal (Web)"/>
    <w:basedOn w:val="a1"/>
    <w:uiPriority w:val="99"/>
    <w:semiHidden/>
    <w:unhideWhenUsed/>
    <w:rsid w:val="00360A17"/>
    <w:pPr>
      <w:widowControl/>
      <w:autoSpaceDE/>
      <w:autoSpaceDN/>
      <w:adjustRightInd/>
      <w:spacing w:before="100" w:beforeAutospacing="1" w:after="100" w:afterAutospacing="1"/>
    </w:pPr>
    <w:rPr>
      <w:rFonts w:ascii="Times New Roman" w:hAnsi="Times New Roman" w:cs="Times New Roman"/>
    </w:rPr>
  </w:style>
  <w:style w:type="paragraph" w:styleId="12">
    <w:name w:val="toc 1"/>
    <w:basedOn w:val="a1"/>
    <w:next w:val="a1"/>
    <w:autoRedefine/>
    <w:uiPriority w:val="39"/>
    <w:unhideWhenUsed/>
    <w:qFormat/>
    <w:rsid w:val="00360A17"/>
    <w:pPr>
      <w:tabs>
        <w:tab w:val="left" w:pos="2073"/>
        <w:tab w:val="right" w:pos="10403"/>
      </w:tabs>
      <w:spacing w:before="120" w:after="120"/>
      <w:ind w:left="567"/>
      <w:jc w:val="both"/>
    </w:pPr>
    <w:rPr>
      <w:rFonts w:ascii="Times New Roman" w:hAnsi="Times New Roman" w:cs="Times New Roman"/>
      <w:b/>
      <w:bCs/>
      <w:caps/>
      <w:sz w:val="20"/>
      <w:szCs w:val="20"/>
    </w:rPr>
  </w:style>
  <w:style w:type="paragraph" w:styleId="21">
    <w:name w:val="toc 2"/>
    <w:basedOn w:val="a1"/>
    <w:next w:val="a1"/>
    <w:autoRedefine/>
    <w:uiPriority w:val="39"/>
    <w:unhideWhenUsed/>
    <w:qFormat/>
    <w:rsid w:val="00F14518"/>
    <w:pPr>
      <w:tabs>
        <w:tab w:val="left" w:pos="993"/>
        <w:tab w:val="left" w:pos="1440"/>
        <w:tab w:val="left" w:pos="1920"/>
      </w:tabs>
      <w:ind w:right="-3"/>
      <w:jc w:val="both"/>
    </w:pPr>
    <w:rPr>
      <w:rFonts w:ascii="Tahoma" w:hAnsi="Tahoma" w:cs="Tahoma"/>
      <w:noProof/>
      <w:sz w:val="20"/>
      <w:szCs w:val="20"/>
    </w:rPr>
  </w:style>
  <w:style w:type="paragraph" w:styleId="31">
    <w:name w:val="toc 3"/>
    <w:basedOn w:val="a1"/>
    <w:next w:val="a1"/>
    <w:autoRedefine/>
    <w:uiPriority w:val="39"/>
    <w:semiHidden/>
    <w:unhideWhenUsed/>
    <w:qFormat/>
    <w:rsid w:val="00360A17"/>
    <w:pPr>
      <w:ind w:left="480"/>
    </w:pPr>
    <w:rPr>
      <w:rFonts w:ascii="Times New Roman" w:hAnsi="Times New Roman" w:cs="Times New Roman"/>
      <w:i/>
      <w:iCs/>
      <w:sz w:val="20"/>
      <w:szCs w:val="20"/>
    </w:rPr>
  </w:style>
  <w:style w:type="paragraph" w:styleId="41">
    <w:name w:val="toc 4"/>
    <w:basedOn w:val="a1"/>
    <w:next w:val="a1"/>
    <w:autoRedefine/>
    <w:uiPriority w:val="39"/>
    <w:semiHidden/>
    <w:unhideWhenUsed/>
    <w:rsid w:val="00360A17"/>
    <w:pPr>
      <w:ind w:left="720"/>
    </w:pPr>
    <w:rPr>
      <w:rFonts w:ascii="Times New Roman" w:hAnsi="Times New Roman" w:cs="Times New Roman"/>
      <w:sz w:val="18"/>
      <w:szCs w:val="18"/>
    </w:rPr>
  </w:style>
  <w:style w:type="paragraph" w:styleId="51">
    <w:name w:val="toc 5"/>
    <w:basedOn w:val="a1"/>
    <w:next w:val="a1"/>
    <w:autoRedefine/>
    <w:uiPriority w:val="39"/>
    <w:semiHidden/>
    <w:unhideWhenUsed/>
    <w:rsid w:val="00360A17"/>
    <w:pPr>
      <w:ind w:left="960"/>
    </w:pPr>
    <w:rPr>
      <w:rFonts w:ascii="Times New Roman" w:hAnsi="Times New Roman" w:cs="Times New Roman"/>
      <w:sz w:val="18"/>
      <w:szCs w:val="18"/>
    </w:rPr>
  </w:style>
  <w:style w:type="paragraph" w:styleId="62">
    <w:name w:val="toc 6"/>
    <w:basedOn w:val="a1"/>
    <w:next w:val="a1"/>
    <w:autoRedefine/>
    <w:uiPriority w:val="39"/>
    <w:semiHidden/>
    <w:unhideWhenUsed/>
    <w:rsid w:val="00360A17"/>
    <w:pPr>
      <w:ind w:left="1200"/>
    </w:pPr>
    <w:rPr>
      <w:rFonts w:ascii="Times New Roman" w:hAnsi="Times New Roman" w:cs="Times New Roman"/>
      <w:sz w:val="18"/>
      <w:szCs w:val="18"/>
    </w:rPr>
  </w:style>
  <w:style w:type="paragraph" w:styleId="71">
    <w:name w:val="toc 7"/>
    <w:basedOn w:val="a1"/>
    <w:next w:val="a1"/>
    <w:autoRedefine/>
    <w:uiPriority w:val="39"/>
    <w:semiHidden/>
    <w:unhideWhenUsed/>
    <w:rsid w:val="00360A17"/>
    <w:pPr>
      <w:ind w:left="1440"/>
    </w:pPr>
    <w:rPr>
      <w:rFonts w:ascii="Times New Roman" w:hAnsi="Times New Roman" w:cs="Times New Roman"/>
      <w:sz w:val="18"/>
      <w:szCs w:val="18"/>
    </w:rPr>
  </w:style>
  <w:style w:type="paragraph" w:styleId="81">
    <w:name w:val="toc 8"/>
    <w:basedOn w:val="a1"/>
    <w:next w:val="a1"/>
    <w:autoRedefine/>
    <w:uiPriority w:val="39"/>
    <w:semiHidden/>
    <w:unhideWhenUsed/>
    <w:rsid w:val="00360A17"/>
    <w:pPr>
      <w:ind w:left="1680"/>
    </w:pPr>
    <w:rPr>
      <w:rFonts w:ascii="Times New Roman" w:hAnsi="Times New Roman" w:cs="Times New Roman"/>
      <w:sz w:val="18"/>
      <w:szCs w:val="18"/>
    </w:rPr>
  </w:style>
  <w:style w:type="paragraph" w:styleId="91">
    <w:name w:val="toc 9"/>
    <w:basedOn w:val="a1"/>
    <w:next w:val="a1"/>
    <w:autoRedefine/>
    <w:uiPriority w:val="39"/>
    <w:semiHidden/>
    <w:unhideWhenUsed/>
    <w:rsid w:val="00360A17"/>
    <w:pPr>
      <w:ind w:left="1920"/>
    </w:pPr>
    <w:rPr>
      <w:rFonts w:ascii="Times New Roman" w:hAnsi="Times New Roman" w:cs="Times New Roman"/>
      <w:sz w:val="18"/>
      <w:szCs w:val="18"/>
    </w:rPr>
  </w:style>
  <w:style w:type="paragraph" w:styleId="a8">
    <w:name w:val="annotation text"/>
    <w:basedOn w:val="a1"/>
    <w:link w:val="a9"/>
    <w:uiPriority w:val="99"/>
    <w:semiHidden/>
    <w:unhideWhenUsed/>
    <w:rsid w:val="00360A17"/>
    <w:rPr>
      <w:rFonts w:cs="Times New Roman"/>
      <w:sz w:val="20"/>
      <w:szCs w:val="20"/>
      <w:lang w:val="x-none" w:eastAsia="x-none"/>
    </w:rPr>
  </w:style>
  <w:style w:type="character" w:customStyle="1" w:styleId="a9">
    <w:name w:val="Текст примечания Знак"/>
    <w:basedOn w:val="a2"/>
    <w:link w:val="a8"/>
    <w:uiPriority w:val="99"/>
    <w:semiHidden/>
    <w:rsid w:val="00360A17"/>
    <w:rPr>
      <w:rFonts w:ascii="Times New Roman CYR" w:eastAsia="Times New Roman" w:hAnsi="Times New Roman CYR" w:cs="Times New Roman"/>
      <w:sz w:val="20"/>
      <w:szCs w:val="20"/>
      <w:lang w:val="x-none" w:eastAsia="x-none"/>
    </w:rPr>
  </w:style>
  <w:style w:type="paragraph" w:styleId="aa">
    <w:name w:val="header"/>
    <w:basedOn w:val="a1"/>
    <w:link w:val="ab"/>
    <w:uiPriority w:val="99"/>
    <w:unhideWhenUsed/>
    <w:rsid w:val="00360A17"/>
    <w:pPr>
      <w:tabs>
        <w:tab w:val="center" w:pos="4677"/>
        <w:tab w:val="right" w:pos="9355"/>
      </w:tabs>
    </w:pPr>
  </w:style>
  <w:style w:type="character" w:customStyle="1" w:styleId="ab">
    <w:name w:val="Верхний колонтитул Знак"/>
    <w:basedOn w:val="a2"/>
    <w:link w:val="aa"/>
    <w:uiPriority w:val="99"/>
    <w:rsid w:val="00360A17"/>
    <w:rPr>
      <w:rFonts w:ascii="Times New Roman CYR" w:eastAsia="Times New Roman" w:hAnsi="Times New Roman CYR" w:cs="Times New Roman CYR"/>
      <w:sz w:val="24"/>
      <w:szCs w:val="24"/>
      <w:lang w:eastAsia="ru-RU"/>
    </w:rPr>
  </w:style>
  <w:style w:type="paragraph" w:styleId="ac">
    <w:name w:val="footer"/>
    <w:basedOn w:val="a1"/>
    <w:link w:val="ad"/>
    <w:uiPriority w:val="99"/>
    <w:unhideWhenUsed/>
    <w:rsid w:val="00360A17"/>
    <w:pPr>
      <w:tabs>
        <w:tab w:val="center" w:pos="4677"/>
        <w:tab w:val="right" w:pos="9355"/>
      </w:tabs>
    </w:pPr>
    <w:rPr>
      <w:rFonts w:cs="Times New Roman"/>
      <w:lang w:val="x-none" w:eastAsia="x-none"/>
    </w:rPr>
  </w:style>
  <w:style w:type="character" w:customStyle="1" w:styleId="ad">
    <w:name w:val="Нижний колонтитул Знак"/>
    <w:basedOn w:val="a2"/>
    <w:link w:val="ac"/>
    <w:uiPriority w:val="99"/>
    <w:rsid w:val="00360A17"/>
    <w:rPr>
      <w:rFonts w:ascii="Times New Roman CYR" w:eastAsia="Times New Roman" w:hAnsi="Times New Roman CYR" w:cs="Times New Roman"/>
      <w:sz w:val="24"/>
      <w:szCs w:val="24"/>
      <w:lang w:val="x-none" w:eastAsia="x-none"/>
    </w:rPr>
  </w:style>
  <w:style w:type="paragraph" w:styleId="ae">
    <w:name w:val="Title"/>
    <w:basedOn w:val="a1"/>
    <w:link w:val="af"/>
    <w:uiPriority w:val="99"/>
    <w:qFormat/>
    <w:rsid w:val="00360A17"/>
    <w:pPr>
      <w:widowControl/>
      <w:autoSpaceDE/>
      <w:autoSpaceDN/>
      <w:adjustRightInd/>
      <w:ind w:firstLine="709"/>
      <w:jc w:val="center"/>
    </w:pPr>
    <w:rPr>
      <w:rFonts w:ascii="Times New Roman" w:hAnsi="Times New Roman" w:cs="Times New Roman"/>
      <w:b/>
      <w:bCs/>
    </w:rPr>
  </w:style>
  <w:style w:type="character" w:customStyle="1" w:styleId="af">
    <w:name w:val="Название Знак"/>
    <w:basedOn w:val="a2"/>
    <w:link w:val="ae"/>
    <w:uiPriority w:val="99"/>
    <w:rsid w:val="00360A17"/>
    <w:rPr>
      <w:rFonts w:ascii="Times New Roman" w:eastAsia="Times New Roman" w:hAnsi="Times New Roman" w:cs="Times New Roman"/>
      <w:b/>
      <w:bCs/>
      <w:sz w:val="24"/>
      <w:szCs w:val="24"/>
      <w:lang w:eastAsia="ru-RU"/>
    </w:rPr>
  </w:style>
  <w:style w:type="paragraph" w:styleId="af0">
    <w:name w:val="Body Text"/>
    <w:basedOn w:val="a1"/>
    <w:link w:val="af1"/>
    <w:unhideWhenUsed/>
    <w:rsid w:val="00360A17"/>
    <w:pPr>
      <w:spacing w:after="120"/>
    </w:pPr>
  </w:style>
  <w:style w:type="character" w:customStyle="1" w:styleId="af1">
    <w:name w:val="Основной текст Знак"/>
    <w:basedOn w:val="a2"/>
    <w:link w:val="af0"/>
    <w:uiPriority w:val="99"/>
    <w:semiHidden/>
    <w:rsid w:val="00360A17"/>
    <w:rPr>
      <w:rFonts w:ascii="Times New Roman CYR" w:eastAsia="Times New Roman" w:hAnsi="Times New Roman CYR" w:cs="Times New Roman CYR"/>
      <w:sz w:val="24"/>
      <w:szCs w:val="24"/>
      <w:lang w:eastAsia="ru-RU"/>
    </w:rPr>
  </w:style>
  <w:style w:type="paragraph" w:styleId="af2">
    <w:name w:val="Body Text Indent"/>
    <w:basedOn w:val="a1"/>
    <w:link w:val="af3"/>
    <w:uiPriority w:val="99"/>
    <w:semiHidden/>
    <w:unhideWhenUsed/>
    <w:rsid w:val="00360A17"/>
    <w:pPr>
      <w:ind w:left="360"/>
      <w:jc w:val="both"/>
    </w:pPr>
  </w:style>
  <w:style w:type="character" w:customStyle="1" w:styleId="af3">
    <w:name w:val="Основной текст с отступом Знак"/>
    <w:basedOn w:val="a2"/>
    <w:link w:val="af2"/>
    <w:uiPriority w:val="99"/>
    <w:semiHidden/>
    <w:rsid w:val="00360A17"/>
    <w:rPr>
      <w:rFonts w:ascii="Times New Roman CYR" w:eastAsia="Times New Roman" w:hAnsi="Times New Roman CYR" w:cs="Times New Roman CYR"/>
      <w:sz w:val="24"/>
      <w:szCs w:val="24"/>
      <w:lang w:eastAsia="ru-RU"/>
    </w:rPr>
  </w:style>
  <w:style w:type="paragraph" w:styleId="af4">
    <w:name w:val="Subtitle"/>
    <w:basedOn w:val="a1"/>
    <w:link w:val="af5"/>
    <w:uiPriority w:val="99"/>
    <w:qFormat/>
    <w:rsid w:val="00360A17"/>
    <w:pPr>
      <w:widowControl/>
      <w:overflowPunct w:val="0"/>
      <w:jc w:val="center"/>
    </w:pPr>
    <w:rPr>
      <w:rFonts w:ascii="Arial" w:hAnsi="Arial" w:cs="Times New Roman"/>
      <w:b/>
      <w:szCs w:val="20"/>
      <w:lang w:val="x-none" w:eastAsia="x-none"/>
    </w:rPr>
  </w:style>
  <w:style w:type="character" w:customStyle="1" w:styleId="af5">
    <w:name w:val="Подзаголовок Знак"/>
    <w:basedOn w:val="a2"/>
    <w:link w:val="af4"/>
    <w:uiPriority w:val="99"/>
    <w:rsid w:val="00360A17"/>
    <w:rPr>
      <w:rFonts w:ascii="Arial" w:eastAsia="Times New Roman" w:hAnsi="Arial" w:cs="Times New Roman"/>
      <w:b/>
      <w:sz w:val="24"/>
      <w:szCs w:val="20"/>
      <w:lang w:val="x-none" w:eastAsia="x-none"/>
    </w:rPr>
  </w:style>
  <w:style w:type="paragraph" w:styleId="22">
    <w:name w:val="Body Text 2"/>
    <w:basedOn w:val="a1"/>
    <w:link w:val="23"/>
    <w:uiPriority w:val="99"/>
    <w:semiHidden/>
    <w:unhideWhenUsed/>
    <w:rsid w:val="00360A17"/>
    <w:pPr>
      <w:spacing w:after="120" w:line="480" w:lineRule="auto"/>
    </w:pPr>
    <w:rPr>
      <w:rFonts w:cs="Times New Roman"/>
      <w:lang w:val="x-none" w:eastAsia="x-none"/>
    </w:rPr>
  </w:style>
  <w:style w:type="character" w:customStyle="1" w:styleId="23">
    <w:name w:val="Основной текст 2 Знак"/>
    <w:basedOn w:val="a2"/>
    <w:link w:val="22"/>
    <w:uiPriority w:val="99"/>
    <w:semiHidden/>
    <w:rsid w:val="00360A17"/>
    <w:rPr>
      <w:rFonts w:ascii="Times New Roman CYR" w:eastAsia="Times New Roman" w:hAnsi="Times New Roman CYR" w:cs="Times New Roman"/>
      <w:sz w:val="24"/>
      <w:szCs w:val="24"/>
      <w:lang w:val="x-none" w:eastAsia="x-none"/>
    </w:rPr>
  </w:style>
  <w:style w:type="paragraph" w:styleId="24">
    <w:name w:val="Body Text Indent 2"/>
    <w:basedOn w:val="a1"/>
    <w:link w:val="25"/>
    <w:unhideWhenUsed/>
    <w:rsid w:val="00360A17"/>
    <w:pPr>
      <w:widowControl/>
      <w:autoSpaceDE/>
      <w:autoSpaceDN/>
      <w:adjustRightInd/>
      <w:ind w:firstLine="720"/>
      <w:jc w:val="both"/>
    </w:pPr>
    <w:rPr>
      <w:sz w:val="20"/>
      <w:szCs w:val="20"/>
    </w:rPr>
  </w:style>
  <w:style w:type="character" w:customStyle="1" w:styleId="25">
    <w:name w:val="Основной текст с отступом 2 Знак"/>
    <w:basedOn w:val="a2"/>
    <w:link w:val="24"/>
    <w:uiPriority w:val="99"/>
    <w:rsid w:val="00360A17"/>
    <w:rPr>
      <w:rFonts w:ascii="Times New Roman CYR" w:eastAsia="Times New Roman" w:hAnsi="Times New Roman CYR" w:cs="Times New Roman CYR"/>
      <w:sz w:val="20"/>
      <w:szCs w:val="20"/>
      <w:lang w:eastAsia="ru-RU"/>
    </w:rPr>
  </w:style>
  <w:style w:type="paragraph" w:styleId="32">
    <w:name w:val="Body Text Indent 3"/>
    <w:basedOn w:val="a1"/>
    <w:link w:val="33"/>
    <w:uiPriority w:val="99"/>
    <w:semiHidden/>
    <w:unhideWhenUsed/>
    <w:rsid w:val="00360A17"/>
    <w:pPr>
      <w:ind w:left="720" w:hanging="720"/>
      <w:jc w:val="both"/>
    </w:pPr>
  </w:style>
  <w:style w:type="character" w:customStyle="1" w:styleId="33">
    <w:name w:val="Основной текст с отступом 3 Знак"/>
    <w:basedOn w:val="a2"/>
    <w:link w:val="32"/>
    <w:uiPriority w:val="99"/>
    <w:semiHidden/>
    <w:rsid w:val="00360A17"/>
    <w:rPr>
      <w:rFonts w:ascii="Times New Roman CYR" w:eastAsia="Times New Roman" w:hAnsi="Times New Roman CYR" w:cs="Times New Roman CYR"/>
      <w:sz w:val="24"/>
      <w:szCs w:val="24"/>
      <w:lang w:eastAsia="ru-RU"/>
    </w:rPr>
  </w:style>
  <w:style w:type="paragraph" w:styleId="af6">
    <w:name w:val="Block Text"/>
    <w:basedOn w:val="a1"/>
    <w:uiPriority w:val="99"/>
    <w:semiHidden/>
    <w:unhideWhenUsed/>
    <w:rsid w:val="00360A17"/>
    <w:pPr>
      <w:widowControl/>
      <w:overflowPunct w:val="0"/>
      <w:ind w:left="-142" w:right="-199"/>
      <w:jc w:val="center"/>
    </w:pPr>
    <w:rPr>
      <w:rFonts w:ascii="Times New Roman" w:hAnsi="Times New Roman" w:cs="Times New Roman"/>
      <w:b/>
      <w:sz w:val="28"/>
      <w:szCs w:val="20"/>
    </w:rPr>
  </w:style>
  <w:style w:type="paragraph" w:styleId="af7">
    <w:name w:val="Document Map"/>
    <w:basedOn w:val="a1"/>
    <w:link w:val="af8"/>
    <w:uiPriority w:val="99"/>
    <w:semiHidden/>
    <w:unhideWhenUsed/>
    <w:rsid w:val="00360A17"/>
    <w:pPr>
      <w:shd w:val="clear" w:color="auto" w:fill="000080"/>
    </w:pPr>
    <w:rPr>
      <w:rFonts w:ascii="Tahoma" w:hAnsi="Tahoma" w:cs="Tahoma"/>
      <w:sz w:val="20"/>
      <w:szCs w:val="20"/>
    </w:rPr>
  </w:style>
  <w:style w:type="character" w:customStyle="1" w:styleId="af8">
    <w:name w:val="Схема документа Знак"/>
    <w:basedOn w:val="a2"/>
    <w:link w:val="af7"/>
    <w:uiPriority w:val="99"/>
    <w:semiHidden/>
    <w:rsid w:val="00360A17"/>
    <w:rPr>
      <w:rFonts w:ascii="Tahoma" w:eastAsia="Times New Roman" w:hAnsi="Tahoma" w:cs="Tahoma"/>
      <w:sz w:val="20"/>
      <w:szCs w:val="20"/>
      <w:shd w:val="clear" w:color="auto" w:fill="000080"/>
      <w:lang w:eastAsia="ru-RU"/>
    </w:rPr>
  </w:style>
  <w:style w:type="paragraph" w:styleId="af9">
    <w:name w:val="annotation subject"/>
    <w:basedOn w:val="a8"/>
    <w:next w:val="a8"/>
    <w:link w:val="afa"/>
    <w:uiPriority w:val="99"/>
    <w:semiHidden/>
    <w:unhideWhenUsed/>
    <w:rsid w:val="00360A17"/>
    <w:rPr>
      <w:b/>
      <w:bCs/>
    </w:rPr>
  </w:style>
  <w:style w:type="character" w:customStyle="1" w:styleId="afa">
    <w:name w:val="Тема примечания Знак"/>
    <w:basedOn w:val="a9"/>
    <w:link w:val="af9"/>
    <w:uiPriority w:val="99"/>
    <w:semiHidden/>
    <w:rsid w:val="00360A17"/>
    <w:rPr>
      <w:rFonts w:ascii="Times New Roman CYR" w:eastAsia="Times New Roman" w:hAnsi="Times New Roman CYR" w:cs="Times New Roman"/>
      <w:b/>
      <w:bCs/>
      <w:sz w:val="20"/>
      <w:szCs w:val="20"/>
      <w:lang w:val="x-none" w:eastAsia="x-none"/>
    </w:rPr>
  </w:style>
  <w:style w:type="paragraph" w:styleId="afb">
    <w:name w:val="Balloon Text"/>
    <w:basedOn w:val="a1"/>
    <w:link w:val="afc"/>
    <w:uiPriority w:val="99"/>
    <w:semiHidden/>
    <w:unhideWhenUsed/>
    <w:rsid w:val="00360A17"/>
    <w:pPr>
      <w:widowControl/>
      <w:overflowPunct w:val="0"/>
      <w:jc w:val="both"/>
    </w:pPr>
    <w:rPr>
      <w:rFonts w:ascii="Tahoma" w:hAnsi="Tahoma" w:cs="Tahoma"/>
      <w:sz w:val="16"/>
      <w:szCs w:val="16"/>
    </w:rPr>
  </w:style>
  <w:style w:type="character" w:customStyle="1" w:styleId="afc">
    <w:name w:val="Текст выноски Знак"/>
    <w:basedOn w:val="a2"/>
    <w:link w:val="afb"/>
    <w:uiPriority w:val="99"/>
    <w:semiHidden/>
    <w:rsid w:val="00360A17"/>
    <w:rPr>
      <w:rFonts w:ascii="Tahoma" w:eastAsia="Times New Roman" w:hAnsi="Tahoma" w:cs="Tahoma"/>
      <w:sz w:val="16"/>
      <w:szCs w:val="16"/>
      <w:lang w:eastAsia="ru-RU"/>
    </w:rPr>
  </w:style>
  <w:style w:type="paragraph" w:styleId="afd">
    <w:name w:val="Revision"/>
    <w:uiPriority w:val="99"/>
    <w:semiHidden/>
    <w:rsid w:val="00360A17"/>
    <w:pPr>
      <w:spacing w:after="0" w:line="240" w:lineRule="auto"/>
    </w:pPr>
    <w:rPr>
      <w:rFonts w:ascii="Times New Roman CYR" w:eastAsia="Times New Roman" w:hAnsi="Times New Roman CYR" w:cs="Times New Roman CYR"/>
      <w:sz w:val="24"/>
      <w:szCs w:val="24"/>
      <w:lang w:eastAsia="ru-RU"/>
    </w:rPr>
  </w:style>
  <w:style w:type="paragraph" w:styleId="afe">
    <w:name w:val="List Paragraph"/>
    <w:basedOn w:val="a1"/>
    <w:uiPriority w:val="99"/>
    <w:qFormat/>
    <w:rsid w:val="00360A17"/>
    <w:pPr>
      <w:ind w:left="708"/>
    </w:pPr>
  </w:style>
  <w:style w:type="paragraph" w:styleId="aff">
    <w:name w:val="TOC Heading"/>
    <w:basedOn w:val="1"/>
    <w:next w:val="a1"/>
    <w:uiPriority w:val="39"/>
    <w:semiHidden/>
    <w:unhideWhenUsed/>
    <w:qFormat/>
    <w:rsid w:val="00360A17"/>
    <w:pPr>
      <w:keepNext/>
      <w:keepLines/>
      <w:widowControl/>
      <w:numPr>
        <w:numId w:val="0"/>
      </w:numPr>
      <w:tabs>
        <w:tab w:val="clear" w:pos="2127"/>
      </w:tabs>
      <w:autoSpaceDE/>
      <w:autoSpaceDN/>
      <w:adjustRightInd/>
      <w:spacing w:beforeLines="0" w:before="144" w:afterLines="0" w:after="144" w:line="276" w:lineRule="auto"/>
      <w:jc w:val="left"/>
      <w:outlineLvl w:val="9"/>
    </w:pPr>
    <w:rPr>
      <w:rFonts w:ascii="Cambria" w:hAnsi="Cambria"/>
      <w:caps w:val="0"/>
      <w:color w:val="365F91"/>
      <w:lang w:eastAsia="en-US"/>
    </w:rPr>
  </w:style>
  <w:style w:type="paragraph" w:customStyle="1" w:styleId="Glossary">
    <w:name w:val="Glossary"/>
    <w:basedOn w:val="a1"/>
    <w:rsid w:val="00360A17"/>
    <w:pPr>
      <w:widowControl/>
      <w:autoSpaceDE/>
      <w:autoSpaceDN/>
      <w:adjustRightInd/>
      <w:spacing w:before="120" w:after="120"/>
      <w:jc w:val="both"/>
    </w:pPr>
    <w:rPr>
      <w:rFonts w:ascii="Times New Roman" w:hAnsi="Times New Roman" w:cs="Times New Roman"/>
      <w:szCs w:val="20"/>
    </w:rPr>
  </w:style>
  <w:style w:type="character" w:customStyle="1" w:styleId="Iauiue3">
    <w:name w:val="Iau?iue3 Знак"/>
    <w:link w:val="Iauiue30"/>
    <w:locked/>
    <w:rsid w:val="00360A17"/>
    <w:rPr>
      <w:rFonts w:ascii="Baltica" w:hAnsi="Baltica"/>
      <w:sz w:val="24"/>
    </w:rPr>
  </w:style>
  <w:style w:type="paragraph" w:customStyle="1" w:styleId="Iauiue30">
    <w:name w:val="Iau?iue3"/>
    <w:link w:val="Iauiue3"/>
    <w:rsid w:val="00360A17"/>
    <w:pPr>
      <w:keepLines/>
      <w:widowControl w:val="0"/>
      <w:overflowPunct w:val="0"/>
      <w:autoSpaceDE w:val="0"/>
      <w:autoSpaceDN w:val="0"/>
      <w:adjustRightInd w:val="0"/>
      <w:spacing w:after="0" w:line="240" w:lineRule="auto"/>
      <w:ind w:firstLine="720"/>
      <w:jc w:val="both"/>
    </w:pPr>
    <w:rPr>
      <w:rFonts w:ascii="Baltica" w:hAnsi="Baltica"/>
      <w:sz w:val="24"/>
    </w:rPr>
  </w:style>
  <w:style w:type="paragraph" w:customStyle="1" w:styleId="42">
    <w:name w:val="заголовок 4"/>
    <w:basedOn w:val="a1"/>
    <w:next w:val="a1"/>
    <w:uiPriority w:val="99"/>
    <w:rsid w:val="00360A17"/>
    <w:pPr>
      <w:keepNext/>
      <w:widowControl/>
      <w:overflowPunct w:val="0"/>
      <w:jc w:val="center"/>
    </w:pPr>
  </w:style>
  <w:style w:type="paragraph" w:customStyle="1" w:styleId="13">
    <w:name w:val="заголовок 1"/>
    <w:basedOn w:val="a1"/>
    <w:next w:val="a1"/>
    <w:uiPriority w:val="99"/>
    <w:rsid w:val="00360A17"/>
    <w:pPr>
      <w:keepNext/>
      <w:widowControl/>
      <w:overflowPunct w:val="0"/>
    </w:pPr>
    <w:rPr>
      <w:b/>
      <w:bCs/>
    </w:rPr>
  </w:style>
  <w:style w:type="paragraph" w:customStyle="1" w:styleId="BodyText21">
    <w:name w:val="Body Text 21"/>
    <w:basedOn w:val="a1"/>
    <w:uiPriority w:val="99"/>
    <w:rsid w:val="00360A17"/>
    <w:pPr>
      <w:widowControl/>
      <w:autoSpaceDE/>
      <w:autoSpaceDN/>
      <w:adjustRightInd/>
      <w:ind w:left="1440" w:hanging="720"/>
      <w:jc w:val="both"/>
    </w:pPr>
    <w:rPr>
      <w:rFonts w:ascii="Times New Roman" w:hAnsi="Times New Roman" w:cs="Times New Roman"/>
      <w:szCs w:val="20"/>
    </w:rPr>
  </w:style>
  <w:style w:type="paragraph" w:customStyle="1" w:styleId="glossary0">
    <w:name w:val="glossary"/>
    <w:basedOn w:val="a1"/>
    <w:uiPriority w:val="99"/>
    <w:rsid w:val="00360A17"/>
    <w:pPr>
      <w:widowControl/>
      <w:autoSpaceDE/>
      <w:autoSpaceDN/>
      <w:adjustRightInd/>
      <w:spacing w:before="100" w:beforeAutospacing="1" w:after="100" w:afterAutospacing="1"/>
    </w:pPr>
    <w:rPr>
      <w:rFonts w:ascii="Times New Roman" w:hAnsi="Times New Roman" w:cs="Times New Roman"/>
    </w:rPr>
  </w:style>
  <w:style w:type="paragraph" w:customStyle="1" w:styleId="aff0">
    <w:name w:val="Обычный + полужирный"/>
    <w:aliases w:val="По центру"/>
    <w:basedOn w:val="a1"/>
    <w:uiPriority w:val="99"/>
    <w:rsid w:val="00360A17"/>
    <w:pPr>
      <w:jc w:val="center"/>
      <w:outlineLvl w:val="0"/>
    </w:pPr>
    <w:rPr>
      <w:b/>
      <w:bCs/>
    </w:rPr>
  </w:style>
  <w:style w:type="paragraph" w:customStyle="1" w:styleId="aff1">
    <w:name w:val="Обычный + По ширине"/>
    <w:aliases w:val="Слева:  0 см,Выступ:  1,27 см"/>
    <w:basedOn w:val="a1"/>
    <w:uiPriority w:val="99"/>
    <w:rsid w:val="00360A17"/>
    <w:pPr>
      <w:ind w:left="720" w:hanging="720"/>
      <w:jc w:val="both"/>
      <w:outlineLvl w:val="0"/>
    </w:pPr>
  </w:style>
  <w:style w:type="paragraph" w:customStyle="1" w:styleId="114">
    <w:name w:val="Стиль Заголовок 1 + 14 пт полужирный Синий все прописные Перед:..."/>
    <w:basedOn w:val="1"/>
    <w:uiPriority w:val="99"/>
    <w:rsid w:val="00360A17"/>
    <w:pPr>
      <w:pageBreakBefore/>
      <w:ind w:left="142"/>
    </w:pPr>
    <w:rPr>
      <w:szCs w:val="20"/>
    </w:rPr>
  </w:style>
  <w:style w:type="paragraph" w:customStyle="1" w:styleId="210">
    <w:name w:val="Основной текст с отступом 21"/>
    <w:basedOn w:val="a1"/>
    <w:rsid w:val="00360A17"/>
    <w:pPr>
      <w:widowControl/>
      <w:overflowPunct w:val="0"/>
      <w:ind w:firstLine="567"/>
    </w:pPr>
    <w:rPr>
      <w:rFonts w:ascii="Arial" w:hAnsi="Arial" w:cs="Times New Roman"/>
      <w:sz w:val="28"/>
      <w:szCs w:val="20"/>
    </w:rPr>
  </w:style>
  <w:style w:type="paragraph" w:customStyle="1" w:styleId="211">
    <w:name w:val="Основной текст 21"/>
    <w:basedOn w:val="a1"/>
    <w:rsid w:val="00360A17"/>
    <w:pPr>
      <w:widowControl/>
      <w:overflowPunct w:val="0"/>
      <w:jc w:val="both"/>
    </w:pPr>
    <w:rPr>
      <w:rFonts w:ascii="Arial" w:hAnsi="Arial" w:cs="Times New Roman"/>
      <w:sz w:val="20"/>
      <w:szCs w:val="20"/>
    </w:rPr>
  </w:style>
  <w:style w:type="paragraph" w:customStyle="1" w:styleId="Iauiue">
    <w:name w:val="Iau?iue"/>
    <w:uiPriority w:val="99"/>
    <w:rsid w:val="00360A17"/>
    <w:pPr>
      <w:widowControl w:val="0"/>
      <w:spacing w:after="0" w:line="240" w:lineRule="auto"/>
    </w:pPr>
    <w:rPr>
      <w:rFonts w:ascii="Times New Roman" w:eastAsia="Times New Roman" w:hAnsi="Times New Roman" w:cs="Times New Roman"/>
      <w:sz w:val="20"/>
      <w:szCs w:val="20"/>
      <w:lang w:eastAsia="ru-RU"/>
    </w:rPr>
  </w:style>
  <w:style w:type="paragraph" w:customStyle="1" w:styleId="01-235">
    <w:name w:val="Стиль по ширине Слева:  01 см Справа:  -23 см Перед:  5 пт По..."/>
    <w:basedOn w:val="a1"/>
    <w:uiPriority w:val="99"/>
    <w:rsid w:val="00360A17"/>
    <w:pPr>
      <w:widowControl/>
      <w:autoSpaceDE/>
      <w:autoSpaceDN/>
      <w:adjustRightInd/>
      <w:spacing w:before="100" w:after="100"/>
      <w:ind w:left="57"/>
      <w:jc w:val="both"/>
    </w:pPr>
    <w:rPr>
      <w:rFonts w:ascii="Times New Roman" w:hAnsi="Times New Roman" w:cs="Times New Roman"/>
      <w:szCs w:val="20"/>
    </w:rPr>
  </w:style>
  <w:style w:type="paragraph" w:customStyle="1" w:styleId="310">
    <w:name w:val="Основной текст с отступом 31"/>
    <w:basedOn w:val="a1"/>
    <w:uiPriority w:val="99"/>
    <w:rsid w:val="00360A17"/>
    <w:pPr>
      <w:overflowPunct w:val="0"/>
      <w:spacing w:line="360" w:lineRule="auto"/>
      <w:ind w:firstLine="720"/>
      <w:jc w:val="both"/>
    </w:pPr>
    <w:rPr>
      <w:rFonts w:ascii="Times New Roman" w:hAnsi="Times New Roman" w:cs="Times New Roman"/>
      <w:b/>
      <w:szCs w:val="20"/>
    </w:rPr>
  </w:style>
  <w:style w:type="paragraph" w:customStyle="1" w:styleId="BodyText22">
    <w:name w:val="Body Text 22"/>
    <w:basedOn w:val="a1"/>
    <w:uiPriority w:val="99"/>
    <w:rsid w:val="00360A17"/>
    <w:pPr>
      <w:tabs>
        <w:tab w:val="left" w:pos="-900"/>
        <w:tab w:val="left" w:pos="-450"/>
        <w:tab w:val="left" w:pos="-360"/>
      </w:tabs>
      <w:overflowPunct w:val="0"/>
      <w:spacing w:after="240"/>
      <w:jc w:val="center"/>
    </w:pPr>
    <w:rPr>
      <w:rFonts w:ascii="Times New Roman" w:hAnsi="Times New Roman" w:cs="Times New Roman"/>
      <w:b/>
      <w:szCs w:val="20"/>
    </w:rPr>
  </w:style>
  <w:style w:type="paragraph" w:customStyle="1" w:styleId="caaieiaie6">
    <w:name w:val="caaieiaie 6"/>
    <w:basedOn w:val="a1"/>
    <w:next w:val="a1"/>
    <w:uiPriority w:val="99"/>
    <w:rsid w:val="00360A17"/>
    <w:pPr>
      <w:keepNext/>
      <w:widowControl/>
      <w:autoSpaceDE/>
      <w:autoSpaceDN/>
      <w:adjustRightInd/>
    </w:pPr>
    <w:rPr>
      <w:rFonts w:ascii="AvantGardeC" w:hAnsi="AvantGardeC" w:cs="Times New Roman"/>
      <w:szCs w:val="20"/>
    </w:rPr>
  </w:style>
  <w:style w:type="paragraph" w:customStyle="1" w:styleId="caaieiaie2">
    <w:name w:val="caaieiaie 2"/>
    <w:basedOn w:val="a1"/>
    <w:next w:val="a1"/>
    <w:uiPriority w:val="99"/>
    <w:rsid w:val="00360A17"/>
    <w:pPr>
      <w:keepNext/>
      <w:autoSpaceDE/>
      <w:autoSpaceDN/>
      <w:adjustRightInd/>
      <w:spacing w:after="120" w:line="360" w:lineRule="auto"/>
      <w:ind w:left="851"/>
      <w:jc w:val="right"/>
    </w:pPr>
    <w:rPr>
      <w:rFonts w:ascii="Times New Roman" w:hAnsi="Times New Roman" w:cs="Times New Roman"/>
      <w:szCs w:val="20"/>
    </w:rPr>
  </w:style>
  <w:style w:type="paragraph" w:customStyle="1" w:styleId="ConsPlusNormal">
    <w:name w:val="ConsPlusNormal"/>
    <w:uiPriority w:val="99"/>
    <w:rsid w:val="00360A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Iauiue6">
    <w:name w:val="Iau?iue6"/>
    <w:uiPriority w:val="99"/>
    <w:rsid w:val="00360A17"/>
    <w:pPr>
      <w:widowControl w:val="0"/>
      <w:adjustRightInd w:val="0"/>
      <w:spacing w:after="0" w:line="360" w:lineRule="atLeast"/>
      <w:jc w:val="both"/>
    </w:pPr>
    <w:rPr>
      <w:rFonts w:ascii="Times New Roman" w:eastAsia="Times New Roman" w:hAnsi="Times New Roman" w:cs="Times New Roman"/>
      <w:sz w:val="20"/>
      <w:szCs w:val="20"/>
      <w:lang w:eastAsia="ru-RU"/>
    </w:rPr>
  </w:style>
  <w:style w:type="paragraph" w:customStyle="1" w:styleId="iauiue31">
    <w:name w:val="iauiue3"/>
    <w:basedOn w:val="a1"/>
    <w:uiPriority w:val="99"/>
    <w:rsid w:val="00360A17"/>
    <w:pPr>
      <w:widowControl/>
      <w:autoSpaceDE/>
      <w:autoSpaceDN/>
      <w:adjustRightInd/>
      <w:spacing w:before="100" w:beforeAutospacing="1" w:after="100" w:afterAutospacing="1"/>
    </w:pPr>
    <w:rPr>
      <w:rFonts w:ascii="Times New Roman" w:eastAsia="Calibri" w:hAnsi="Times New Roman" w:cs="Times New Roman"/>
    </w:rPr>
  </w:style>
  <w:style w:type="paragraph" w:customStyle="1" w:styleId="14">
    <w:name w:val="Обычный1"/>
    <w:uiPriority w:val="99"/>
    <w:rsid w:val="00360A17"/>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Default">
    <w:name w:val="Default"/>
    <w:uiPriority w:val="99"/>
    <w:rsid w:val="00360A1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0">
    <w:name w:val="заголовок 12"/>
    <w:basedOn w:val="a1"/>
    <w:next w:val="a1"/>
    <w:uiPriority w:val="99"/>
    <w:rsid w:val="00360A17"/>
    <w:pPr>
      <w:keepNext/>
      <w:widowControl/>
      <w:adjustRightInd/>
    </w:pPr>
    <w:rPr>
      <w:rFonts w:ascii="Arial" w:hAnsi="Arial" w:cs="Arial"/>
      <w:b/>
      <w:bCs/>
      <w:sz w:val="20"/>
      <w:szCs w:val="20"/>
    </w:rPr>
  </w:style>
  <w:style w:type="paragraph" w:customStyle="1" w:styleId="72">
    <w:name w:val="заголовок 7"/>
    <w:basedOn w:val="a1"/>
    <w:next w:val="a1"/>
    <w:uiPriority w:val="99"/>
    <w:rsid w:val="00360A17"/>
    <w:pPr>
      <w:widowControl/>
      <w:adjustRightInd/>
      <w:spacing w:before="240" w:after="60" w:line="220" w:lineRule="exact"/>
      <w:jc w:val="both"/>
    </w:pPr>
    <w:rPr>
      <w:rFonts w:ascii="Arial" w:hAnsi="Arial" w:cs="Arial"/>
      <w:sz w:val="20"/>
      <w:szCs w:val="20"/>
      <w:lang w:val="en-US"/>
    </w:rPr>
  </w:style>
  <w:style w:type="character" w:customStyle="1" w:styleId="aff2">
    <w:name w:val="Стиль Приложение Знак"/>
    <w:basedOn w:val="10"/>
    <w:link w:val="a0"/>
    <w:uiPriority w:val="99"/>
    <w:locked/>
    <w:rsid w:val="00360A17"/>
    <w:rPr>
      <w:rFonts w:ascii="Times New Roman" w:eastAsia="Times New Roman" w:hAnsi="Times New Roman" w:cs="Times New Roman"/>
      <w:b/>
      <w:bCs/>
      <w:caps/>
      <w:color w:val="0000FF"/>
      <w:sz w:val="28"/>
      <w:szCs w:val="28"/>
      <w:lang w:val="x-none" w:eastAsia="x-none"/>
    </w:rPr>
  </w:style>
  <w:style w:type="paragraph" w:customStyle="1" w:styleId="a0">
    <w:name w:val="Стиль Приложение"/>
    <w:basedOn w:val="1"/>
    <w:link w:val="aff2"/>
    <w:uiPriority w:val="99"/>
    <w:qFormat/>
    <w:rsid w:val="00360A17"/>
    <w:pPr>
      <w:numPr>
        <w:numId w:val="2"/>
      </w:numPr>
      <w:jc w:val="right"/>
    </w:pPr>
  </w:style>
  <w:style w:type="paragraph" w:customStyle="1" w:styleId="15">
    <w:name w:val="Абзац списка1"/>
    <w:basedOn w:val="a1"/>
    <w:uiPriority w:val="99"/>
    <w:rsid w:val="00360A17"/>
    <w:pPr>
      <w:widowControl/>
      <w:autoSpaceDE/>
      <w:autoSpaceDN/>
      <w:adjustRightInd/>
      <w:spacing w:after="200" w:line="276" w:lineRule="auto"/>
      <w:ind w:left="720"/>
      <w:contextualSpacing/>
      <w:jc w:val="both"/>
    </w:pPr>
    <w:rPr>
      <w:rFonts w:ascii="Calibri" w:hAnsi="Calibri" w:cs="Times New Roman"/>
      <w:sz w:val="22"/>
      <w:szCs w:val="22"/>
      <w:lang w:eastAsia="en-US"/>
    </w:rPr>
  </w:style>
  <w:style w:type="paragraph" w:customStyle="1" w:styleId="Point3">
    <w:name w:val="Point 3"/>
    <w:basedOn w:val="a1"/>
    <w:uiPriority w:val="99"/>
    <w:qFormat/>
    <w:rsid w:val="00360A17"/>
    <w:pPr>
      <w:widowControl/>
      <w:numPr>
        <w:ilvl w:val="5"/>
        <w:numId w:val="3"/>
      </w:numPr>
      <w:tabs>
        <w:tab w:val="clear" w:pos="1296"/>
        <w:tab w:val="num" w:pos="851"/>
        <w:tab w:val="left" w:pos="1418"/>
      </w:tabs>
      <w:autoSpaceDE/>
      <w:autoSpaceDN/>
      <w:adjustRightInd/>
      <w:spacing w:before="120"/>
      <w:ind w:left="851" w:hanging="851"/>
      <w:jc w:val="both"/>
      <w:outlineLvl w:val="0"/>
    </w:pPr>
    <w:rPr>
      <w:rFonts w:ascii="Times New Roman" w:hAnsi="Times New Roman" w:cs="Arial"/>
      <w:szCs w:val="20"/>
      <w:lang w:eastAsia="en-US"/>
    </w:rPr>
  </w:style>
  <w:style w:type="paragraph" w:customStyle="1" w:styleId="Title1">
    <w:name w:val="Title 1"/>
    <w:uiPriority w:val="99"/>
    <w:qFormat/>
    <w:rsid w:val="00360A17"/>
    <w:pPr>
      <w:keepNext/>
      <w:keepLines/>
      <w:numPr>
        <w:numId w:val="3"/>
      </w:numPr>
      <w:spacing w:before="240" w:after="0" w:line="240" w:lineRule="auto"/>
      <w:jc w:val="both"/>
    </w:pPr>
    <w:rPr>
      <w:rFonts w:ascii="Times New Roman" w:eastAsia="Times New Roman" w:hAnsi="Times New Roman" w:cs="Times New Roman"/>
      <w:b/>
      <w:sz w:val="24"/>
      <w:szCs w:val="28"/>
    </w:rPr>
  </w:style>
  <w:style w:type="paragraph" w:customStyle="1" w:styleId="Title2">
    <w:name w:val="Title 2"/>
    <w:basedOn w:val="Title1"/>
    <w:uiPriority w:val="99"/>
    <w:qFormat/>
    <w:rsid w:val="00360A17"/>
    <w:pPr>
      <w:numPr>
        <w:ilvl w:val="1"/>
      </w:numPr>
      <w:tabs>
        <w:tab w:val="clear" w:pos="1080"/>
        <w:tab w:val="num" w:pos="2552"/>
      </w:tabs>
      <w:ind w:left="2552" w:hanging="2489"/>
    </w:pPr>
  </w:style>
  <w:style w:type="paragraph" w:customStyle="1" w:styleId="Title3">
    <w:name w:val="Title 3"/>
    <w:basedOn w:val="Title2"/>
    <w:uiPriority w:val="99"/>
    <w:qFormat/>
    <w:rsid w:val="00360A17"/>
    <w:pPr>
      <w:keepLines w:val="0"/>
      <w:numPr>
        <w:ilvl w:val="2"/>
      </w:numPr>
      <w:tabs>
        <w:tab w:val="num" w:pos="1418"/>
      </w:tabs>
      <w:spacing w:before="360"/>
      <w:ind w:left="1418"/>
    </w:pPr>
  </w:style>
  <w:style w:type="paragraph" w:customStyle="1" w:styleId="11CharChar">
    <w:name w:val="Знак Знак1 Знак Знак Знак1 Знак Знак Знак Знак Char Знак Char Знак"/>
    <w:basedOn w:val="a1"/>
    <w:uiPriority w:val="99"/>
    <w:rsid w:val="00360A17"/>
    <w:pPr>
      <w:widowControl/>
      <w:tabs>
        <w:tab w:val="num" w:pos="360"/>
      </w:tabs>
      <w:autoSpaceDE/>
      <w:autoSpaceDN/>
      <w:adjustRightInd/>
      <w:spacing w:after="160" w:line="240" w:lineRule="exact"/>
    </w:pPr>
    <w:rPr>
      <w:rFonts w:ascii="Times New Roman" w:hAnsi="Times New Roman" w:cs="Times New Roman"/>
      <w:noProof/>
      <w:lang w:val="en-US"/>
    </w:rPr>
  </w:style>
  <w:style w:type="character" w:customStyle="1" w:styleId="aff3">
    <w:name w:val="ППриложение_название Знак"/>
    <w:link w:val="aff4"/>
    <w:locked/>
    <w:rsid w:val="00360A17"/>
    <w:rPr>
      <w:rFonts w:ascii="Baltica" w:hAnsi="Baltica"/>
      <w:b/>
      <w:sz w:val="24"/>
      <w:lang w:val="x-none" w:eastAsia="x-none"/>
    </w:rPr>
  </w:style>
  <w:style w:type="paragraph" w:customStyle="1" w:styleId="aff4">
    <w:name w:val="ППриложение_название"/>
    <w:basedOn w:val="Iauiue30"/>
    <w:link w:val="aff3"/>
    <w:qFormat/>
    <w:rsid w:val="00360A17"/>
    <w:pPr>
      <w:keepLines w:val="0"/>
      <w:overflowPunct/>
      <w:autoSpaceDE/>
      <w:autoSpaceDN/>
      <w:ind w:firstLine="0"/>
      <w:jc w:val="center"/>
    </w:pPr>
    <w:rPr>
      <w:b/>
      <w:lang w:val="x-none" w:eastAsia="x-none"/>
    </w:rPr>
  </w:style>
  <w:style w:type="paragraph" w:customStyle="1" w:styleId="11">
    <w:name w:val="Заголовок 11"/>
    <w:basedOn w:val="a1"/>
    <w:uiPriority w:val="99"/>
    <w:qFormat/>
    <w:rsid w:val="00360A17"/>
    <w:pPr>
      <w:widowControl/>
      <w:numPr>
        <w:ilvl w:val="2"/>
        <w:numId w:val="4"/>
      </w:numPr>
      <w:tabs>
        <w:tab w:val="left" w:pos="1985"/>
      </w:tabs>
      <w:autoSpaceDE/>
      <w:autoSpaceDN/>
      <w:adjustRightInd/>
      <w:spacing w:before="360"/>
    </w:pPr>
    <w:rPr>
      <w:rFonts w:ascii="Times New Roman" w:hAnsi="Times New Roman" w:cs="Times New Roman"/>
      <w:lang w:val="en-US" w:eastAsia="en-US"/>
    </w:rPr>
  </w:style>
  <w:style w:type="character" w:customStyle="1" w:styleId="63">
    <w:name w:val="Стиль6 Знак"/>
    <w:link w:val="6"/>
    <w:uiPriority w:val="99"/>
    <w:locked/>
    <w:rsid w:val="00360A17"/>
    <w:rPr>
      <w:sz w:val="24"/>
      <w:lang w:val="en-US"/>
    </w:rPr>
  </w:style>
  <w:style w:type="paragraph" w:customStyle="1" w:styleId="6">
    <w:name w:val="Стиль6"/>
    <w:basedOn w:val="a1"/>
    <w:link w:val="63"/>
    <w:uiPriority w:val="99"/>
    <w:qFormat/>
    <w:rsid w:val="00360A17"/>
    <w:pPr>
      <w:widowControl/>
      <w:numPr>
        <w:ilvl w:val="3"/>
        <w:numId w:val="4"/>
      </w:numPr>
      <w:tabs>
        <w:tab w:val="left" w:pos="851"/>
      </w:tabs>
      <w:autoSpaceDE/>
      <w:autoSpaceDN/>
      <w:spacing w:before="120"/>
    </w:pPr>
    <w:rPr>
      <w:rFonts w:asciiTheme="minorHAnsi" w:eastAsiaTheme="minorHAnsi" w:hAnsiTheme="minorHAnsi" w:cstheme="minorBidi"/>
      <w:szCs w:val="22"/>
      <w:lang w:val="en-US" w:eastAsia="en-US"/>
    </w:rPr>
  </w:style>
  <w:style w:type="character" w:styleId="aff5">
    <w:name w:val="footnote reference"/>
    <w:semiHidden/>
    <w:unhideWhenUsed/>
    <w:rsid w:val="00360A17"/>
    <w:rPr>
      <w:vertAlign w:val="superscript"/>
    </w:rPr>
  </w:style>
  <w:style w:type="character" w:styleId="aff6">
    <w:name w:val="annotation reference"/>
    <w:semiHidden/>
    <w:unhideWhenUsed/>
    <w:rsid w:val="00360A17"/>
    <w:rPr>
      <w:sz w:val="16"/>
      <w:szCs w:val="16"/>
    </w:rPr>
  </w:style>
  <w:style w:type="character" w:customStyle="1" w:styleId="Document">
    <w:name w:val="Document"/>
    <w:rsid w:val="00360A17"/>
    <w:rPr>
      <w:rFonts w:ascii="Times New Roman" w:hAnsi="Times New Roman" w:cs="Times New Roman" w:hint="default"/>
      <w:color w:val="auto"/>
    </w:rPr>
  </w:style>
  <w:style w:type="character" w:customStyle="1" w:styleId="msoins0">
    <w:name w:val="msoins"/>
    <w:basedOn w:val="a2"/>
    <w:rsid w:val="00360A17"/>
  </w:style>
  <w:style w:type="character" w:customStyle="1" w:styleId="apple-style-span">
    <w:name w:val="apple-style-span"/>
    <w:basedOn w:val="a2"/>
    <w:rsid w:val="00360A17"/>
  </w:style>
  <w:style w:type="character" w:customStyle="1" w:styleId="apple-converted-space">
    <w:name w:val="apple-converted-space"/>
    <w:basedOn w:val="a2"/>
    <w:rsid w:val="00360A17"/>
  </w:style>
  <w:style w:type="character" w:customStyle="1" w:styleId="tw4winMark">
    <w:name w:val="tw4winMark"/>
    <w:uiPriority w:val="99"/>
    <w:rsid w:val="00360A17"/>
    <w:rPr>
      <w:rFonts w:ascii="Courier New" w:hAnsi="Courier New" w:cs="Courier New" w:hint="default"/>
      <w:vanish/>
      <w:webHidden w:val="0"/>
      <w:color w:val="800080"/>
      <w:vertAlign w:val="subscript"/>
      <w:specVanish w:val="0"/>
    </w:rPr>
  </w:style>
  <w:style w:type="table" w:styleId="aff7">
    <w:name w:val="Table Grid"/>
    <w:basedOn w:val="a3"/>
    <w:uiPriority w:val="59"/>
    <w:rsid w:val="00360A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
    <w:name w:val="Point"/>
    <w:basedOn w:val="Title3"/>
    <w:uiPriority w:val="99"/>
    <w:qFormat/>
    <w:rsid w:val="00360A17"/>
    <w:pPr>
      <w:keepNext w:val="0"/>
      <w:numPr>
        <w:ilvl w:val="3"/>
      </w:numPr>
      <w:tabs>
        <w:tab w:val="clear" w:pos="2269"/>
      </w:tabs>
      <w:spacing w:before="240"/>
    </w:pPr>
    <w:rPr>
      <w:b w:val="0"/>
    </w:rPr>
  </w:style>
  <w:style w:type="paragraph" w:customStyle="1" w:styleId="Point2">
    <w:name w:val="Point 2"/>
    <w:basedOn w:val="Point"/>
    <w:uiPriority w:val="99"/>
    <w:qFormat/>
    <w:rsid w:val="00360A17"/>
    <w:pPr>
      <w:numPr>
        <w:ilvl w:val="4"/>
      </w:numPr>
      <w:tabs>
        <w:tab w:val="num" w:pos="851"/>
      </w:tabs>
      <w:spacing w:before="120"/>
      <w:ind w:left="851"/>
    </w:pPr>
  </w:style>
  <w:style w:type="numbering" w:customStyle="1" w:styleId="a">
    <w:name w:val="Список для Регламента кодов"/>
    <w:rsid w:val="00360A17"/>
    <w:pPr>
      <w:numPr>
        <w:numId w:val="30"/>
      </w:numPr>
    </w:pPr>
  </w:style>
  <w:style w:type="character" w:customStyle="1" w:styleId="st">
    <w:name w:val="st"/>
    <w:basedOn w:val="a2"/>
    <w:rsid w:val="009F761E"/>
  </w:style>
  <w:style w:type="character" w:styleId="aff8">
    <w:name w:val="Emphasis"/>
    <w:basedOn w:val="a2"/>
    <w:uiPriority w:val="20"/>
    <w:qFormat/>
    <w:rsid w:val="009F761E"/>
    <w:rPr>
      <w:i/>
      <w:iCs/>
    </w:rPr>
  </w:style>
  <w:style w:type="paragraph" w:customStyle="1" w:styleId="Pointmark">
    <w:name w:val="Point (mark)"/>
    <w:basedOn w:val="a1"/>
    <w:uiPriority w:val="99"/>
    <w:rsid w:val="008F5200"/>
    <w:pPr>
      <w:widowControl/>
      <w:autoSpaceDE/>
      <w:autoSpaceDN/>
      <w:adjustRightInd/>
      <w:spacing w:before="60"/>
      <w:ind w:left="1083" w:hanging="357"/>
      <w:jc w:val="both"/>
    </w:pPr>
    <w:rPr>
      <w:rFonts w:ascii="Arial" w:eastAsiaTheme="minorHAnsi" w:hAnsi="Arial" w:cs="Arial"/>
      <w:sz w:val="20"/>
      <w:szCs w:val="20"/>
      <w:lang w:eastAsia="en-US"/>
    </w:rPr>
  </w:style>
  <w:style w:type="character" w:customStyle="1" w:styleId="34">
    <w:name w:val="знак сноски3"/>
    <w:basedOn w:val="a2"/>
    <w:rsid w:val="008F5200"/>
    <w:rPr>
      <w:vertAlign w:val="superscript"/>
    </w:rPr>
  </w:style>
  <w:style w:type="paragraph" w:customStyle="1" w:styleId="Noaoon1">
    <w:name w:val="Noaoon1"/>
    <w:basedOn w:val="a1"/>
    <w:rsid w:val="00956014"/>
    <w:pPr>
      <w:widowControl/>
      <w:autoSpaceDE/>
      <w:autoSpaceDN/>
      <w:adjustRightInd/>
      <w:spacing w:before="120" w:after="120"/>
      <w:jc w:val="right"/>
    </w:pPr>
    <w:rPr>
      <w:rFonts w:ascii="Times New Roman" w:hAnsi="Times New Roman" w:cs="Times New Roman"/>
      <w:b/>
      <w:bCs/>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94866">
      <w:bodyDiv w:val="1"/>
      <w:marLeft w:val="0"/>
      <w:marRight w:val="0"/>
      <w:marTop w:val="0"/>
      <w:marBottom w:val="0"/>
      <w:divBdr>
        <w:top w:val="none" w:sz="0" w:space="0" w:color="auto"/>
        <w:left w:val="none" w:sz="0" w:space="0" w:color="auto"/>
        <w:bottom w:val="none" w:sz="0" w:space="0" w:color="auto"/>
        <w:right w:val="none" w:sz="0" w:space="0" w:color="auto"/>
      </w:divBdr>
    </w:div>
    <w:div w:id="799810827">
      <w:bodyDiv w:val="1"/>
      <w:marLeft w:val="0"/>
      <w:marRight w:val="0"/>
      <w:marTop w:val="0"/>
      <w:marBottom w:val="0"/>
      <w:divBdr>
        <w:top w:val="none" w:sz="0" w:space="0" w:color="auto"/>
        <w:left w:val="none" w:sz="0" w:space="0" w:color="auto"/>
        <w:bottom w:val="none" w:sz="0" w:space="0" w:color="auto"/>
        <w:right w:val="none" w:sz="0" w:space="0" w:color="auto"/>
      </w:divBdr>
    </w:div>
    <w:div w:id="1288658159">
      <w:bodyDiv w:val="1"/>
      <w:marLeft w:val="0"/>
      <w:marRight w:val="0"/>
      <w:marTop w:val="0"/>
      <w:marBottom w:val="0"/>
      <w:divBdr>
        <w:top w:val="none" w:sz="0" w:space="0" w:color="auto"/>
        <w:left w:val="none" w:sz="0" w:space="0" w:color="auto"/>
        <w:bottom w:val="none" w:sz="0" w:space="0" w:color="auto"/>
        <w:right w:val="none" w:sz="0" w:space="0" w:color="auto"/>
      </w:divBdr>
    </w:div>
    <w:div w:id="195077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C4B0C-27C1-4E8B-BF72-760920141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8</Pages>
  <Words>2515</Words>
  <Characters>14337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ГПБ</Company>
  <LinksUpToDate>false</LinksUpToDate>
  <CharactersWithSpaces>16819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Лошкарева Кристина Викторовна</dc:creator>
  <cp:lastModifiedBy>.</cp:lastModifiedBy>
  <cp:revision>29</cp:revision>
  <dcterms:created xsi:type="dcterms:W3CDTF">2018-05-10T08:45:00Z</dcterms:created>
  <dcterms:modified xsi:type="dcterms:W3CDTF">2018-11-26T08:56:00Z</dcterms:modified>
</cp:coreProperties>
</file>