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6A88A4C" w14:textId="77777777" w:rsidR="000C12D1" w:rsidRPr="000C12D1" w:rsidRDefault="000C12D1" w:rsidP="000C12D1">
      <w:pPr>
        <w:keepNext/>
        <w:widowControl w:val="0"/>
        <w:tabs>
          <w:tab w:val="left" w:pos="567"/>
          <w:tab w:val="left" w:pos="851"/>
          <w:tab w:val="left" w:pos="993"/>
        </w:tabs>
        <w:overflowPunct w:val="0"/>
        <w:autoSpaceDE w:val="0"/>
        <w:autoSpaceDN w:val="0"/>
        <w:adjustRightInd w:val="0"/>
        <w:spacing w:before="240" w:after="120" w:line="240" w:lineRule="auto"/>
        <w:jc w:val="both"/>
        <w:textAlignment w:val="baseline"/>
        <w:outlineLvl w:val="1"/>
        <w:rPr>
          <w:rFonts w:ascii="Times New Roman" w:eastAsia="Calibri" w:hAnsi="Times New Roman" w:cs="Times New Roman"/>
          <w:b/>
          <w:u w:val="single"/>
        </w:rPr>
      </w:pPr>
      <w:bookmarkStart w:id="0" w:name="_Toc230005320"/>
      <w:bookmarkStart w:id="1" w:name="_Hlk230015075"/>
      <w:bookmarkStart w:id="2" w:name="_GoBack"/>
      <w:bookmarkEnd w:id="2"/>
      <w:r w:rsidRPr="000C12D1">
        <w:rPr>
          <w:rFonts w:ascii="Times New Roman" w:eastAsia="Calibri" w:hAnsi="Times New Roman" w:cs="Times New Roman"/>
          <w:b/>
          <w:u w:val="single"/>
        </w:rPr>
        <w:t>Письмо, представляемое Эмитентом при поддержании ценных бумаг Списке ценных бумаг, допущенных к торгам в ПАО Московская Биржа</w:t>
      </w:r>
      <w:bookmarkEnd w:id="0"/>
      <w:r w:rsidRPr="000C12D1">
        <w:rPr>
          <w:rFonts w:ascii="Times New Roman" w:eastAsia="Calibri" w:hAnsi="Times New Roman" w:cs="Times New Roman"/>
          <w:b/>
          <w:u w:val="single"/>
        </w:rPr>
        <w:t xml:space="preserve"> (предоставляется в случаях, установленных Правилами листинга)</w:t>
      </w:r>
    </w:p>
    <w:bookmarkEnd w:id="1"/>
    <w:p w14:paraId="4ACE5808" w14:textId="77777777" w:rsidR="000C12D1" w:rsidRPr="000C12D1" w:rsidRDefault="000C12D1" w:rsidP="000C12D1">
      <w:pPr>
        <w:jc w:val="right"/>
        <w:rPr>
          <w:rFonts w:ascii="Times New Roman" w:eastAsia="Calibri" w:hAnsi="Times New Roman" w:cs="Times New Roman"/>
        </w:rPr>
      </w:pPr>
    </w:p>
    <w:p w14:paraId="6913FD40" w14:textId="77777777" w:rsidR="000C12D1" w:rsidRPr="000C12D1" w:rsidRDefault="000C12D1" w:rsidP="000C12D1">
      <w:pPr>
        <w:rPr>
          <w:rFonts w:ascii="Times New Roman" w:eastAsia="Calibri" w:hAnsi="Times New Roman" w:cs="Times New Roman"/>
        </w:rPr>
      </w:pPr>
      <w:r w:rsidRPr="000C12D1">
        <w:rPr>
          <w:rFonts w:ascii="Times New Roman" w:eastAsia="Calibri" w:hAnsi="Times New Roman" w:cs="Times New Roman"/>
        </w:rPr>
        <w:t>Исх. № _____ от «__» ______ 20__ г.</w:t>
      </w:r>
    </w:p>
    <w:p w14:paraId="3EE771FE" w14:textId="77777777" w:rsidR="000C12D1" w:rsidRPr="000C12D1" w:rsidRDefault="000C12D1" w:rsidP="000C12D1">
      <w:pPr>
        <w:jc w:val="right"/>
        <w:rPr>
          <w:rFonts w:ascii="Times New Roman" w:eastAsia="Calibri" w:hAnsi="Times New Roman" w:cs="Times New Roman"/>
          <w:i/>
        </w:rPr>
      </w:pPr>
      <w:r w:rsidRPr="000C12D1">
        <w:rPr>
          <w:rFonts w:ascii="Times New Roman" w:eastAsia="Calibri" w:hAnsi="Times New Roman" w:cs="Times New Roman"/>
          <w:i/>
        </w:rPr>
        <w:t>В ПАО Московская Биржа</w:t>
      </w:r>
    </w:p>
    <w:p w14:paraId="500CECC6" w14:textId="77777777" w:rsidR="000C12D1" w:rsidRPr="000C12D1" w:rsidRDefault="000C12D1" w:rsidP="000C12D1">
      <w:pPr>
        <w:jc w:val="both"/>
        <w:rPr>
          <w:rFonts w:ascii="Times New Roman" w:eastAsia="Calibri" w:hAnsi="Times New Roman" w:cs="Times New Roman"/>
        </w:rPr>
      </w:pPr>
      <w:r w:rsidRPr="000C12D1">
        <w:rPr>
          <w:rFonts w:ascii="Times New Roman" w:eastAsia="Calibri" w:hAnsi="Times New Roman" w:cs="Times New Roman"/>
          <w:b/>
          <w:i/>
        </w:rPr>
        <w:t xml:space="preserve">Настоящим (наименование Эмитента) (далее – Эмитент) </w:t>
      </w:r>
      <w:r w:rsidRPr="000C12D1">
        <w:rPr>
          <w:rFonts w:ascii="Times New Roman" w:eastAsia="Calibri" w:hAnsi="Times New Roman" w:cs="Times New Roman"/>
        </w:rPr>
        <w:t>сообщает</w:t>
      </w:r>
    </w:p>
    <w:p w14:paraId="1AE4370E" w14:textId="77777777" w:rsidR="000C12D1" w:rsidRPr="000C12D1" w:rsidRDefault="000C12D1" w:rsidP="000C12D1">
      <w:pPr>
        <w:jc w:val="both"/>
        <w:rPr>
          <w:rFonts w:ascii="Times New Roman" w:eastAsia="Calibri" w:hAnsi="Times New Roman" w:cs="Times New Roman"/>
        </w:rPr>
      </w:pPr>
    </w:p>
    <w:p w14:paraId="4020E6BB" w14:textId="77777777" w:rsidR="000C12D1" w:rsidRPr="000C12D1" w:rsidRDefault="000C12D1" w:rsidP="000C12D1">
      <w:pPr>
        <w:jc w:val="both"/>
        <w:rPr>
          <w:rFonts w:ascii="Times New Roman" w:eastAsia="Calibri" w:hAnsi="Times New Roman" w:cs="Times New Roman"/>
        </w:rPr>
      </w:pPr>
      <w:r w:rsidRPr="000C12D1">
        <w:rPr>
          <w:rFonts w:ascii="Times New Roman" w:eastAsia="Calibri" w:hAnsi="Times New Roman" w:cs="Times New Roman"/>
        </w:rPr>
        <w:t>1. О наличии у Эмитента с «__» ____ 202_ г права на Ограничение раскрытия информации</w:t>
      </w:r>
      <w:r w:rsidRPr="000C12D1">
        <w:rPr>
          <w:rFonts w:ascii="Times New Roman" w:eastAsia="Calibri" w:hAnsi="Times New Roman" w:cs="Times New Roman"/>
          <w:vertAlign w:val="superscript"/>
        </w:rPr>
        <w:footnoteReference w:id="1"/>
      </w:r>
      <w:r w:rsidRPr="000C12D1">
        <w:rPr>
          <w:rFonts w:ascii="Times New Roman" w:eastAsia="Calibri" w:hAnsi="Times New Roman" w:cs="Times New Roman"/>
          <w:vertAlign w:val="superscript"/>
        </w:rPr>
        <w:t>,</w:t>
      </w:r>
      <w:r w:rsidRPr="000C12D1">
        <w:rPr>
          <w:rFonts w:ascii="Times New Roman" w:eastAsia="Calibri" w:hAnsi="Times New Roman" w:cs="Times New Roman"/>
          <w:vertAlign w:val="superscript"/>
        </w:rPr>
        <w:footnoteReference w:id="2"/>
      </w:r>
      <w:r w:rsidRPr="000C12D1">
        <w:rPr>
          <w:rFonts w:ascii="Times New Roman" w:eastAsia="Calibri" w:hAnsi="Times New Roman" w:cs="Times New Roman"/>
          <w:vertAlign w:val="superscript"/>
        </w:rPr>
        <w:t xml:space="preserve"> </w:t>
      </w:r>
      <w:r w:rsidRPr="000C12D1">
        <w:rPr>
          <w:rFonts w:ascii="Times New Roman" w:eastAsia="Calibri" w:hAnsi="Times New Roman" w:cs="Times New Roman"/>
          <w:b/>
          <w:i/>
        </w:rPr>
        <w:t xml:space="preserve"> </w:t>
      </w:r>
      <w:r w:rsidRPr="000C12D1">
        <w:rPr>
          <w:rFonts w:ascii="Times New Roman" w:eastAsia="Calibri" w:hAnsi="Times New Roman" w:cs="Times New Roman"/>
        </w:rPr>
        <w:t xml:space="preserve">– на Эмитента распространяют действие следующие нормативно-правовые акты или иные акты, предоставляющие право на Ограничение раскрытия информации: </w:t>
      </w:r>
    </w:p>
    <w:p w14:paraId="49407B2F" w14:textId="77777777" w:rsidR="000C12D1" w:rsidRPr="000C12D1" w:rsidRDefault="000C12D1" w:rsidP="000C12D1">
      <w:pPr>
        <w:tabs>
          <w:tab w:val="left" w:pos="567"/>
          <w:tab w:val="left" w:pos="709"/>
        </w:tabs>
        <w:spacing w:before="120"/>
        <w:ind w:firstLine="426"/>
        <w:jc w:val="both"/>
        <w:rPr>
          <w:rFonts w:ascii="Times New Roman" w:eastAsia="Calibri" w:hAnsi="Times New Roman" w:cs="Times New Roman"/>
          <w:i/>
          <w:color w:val="4472C4"/>
        </w:rPr>
      </w:pPr>
      <w:r w:rsidRPr="000C12D1">
        <w:rPr>
          <w:rFonts w:ascii="Times New Roman" w:eastAsia="Calibri" w:hAnsi="Times New Roman" w:cs="Times New Roman"/>
          <w:i/>
          <w:color w:val="4472C4"/>
        </w:rPr>
        <w:t>например:</w:t>
      </w:r>
    </w:p>
    <w:p w14:paraId="49C29F74" w14:textId="77777777" w:rsidR="000C12D1" w:rsidRPr="000C12D1" w:rsidRDefault="000C12D1" w:rsidP="000C12D1">
      <w:pPr>
        <w:numPr>
          <w:ilvl w:val="0"/>
          <w:numId w:val="2"/>
        </w:numPr>
        <w:tabs>
          <w:tab w:val="left" w:pos="567"/>
          <w:tab w:val="left" w:pos="709"/>
        </w:tabs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i/>
          <w:color w:val="4472C4"/>
        </w:rPr>
      </w:pPr>
      <w:r w:rsidRPr="000C12D1">
        <w:rPr>
          <w:rFonts w:ascii="Times New Roman" w:eastAsia="Calibri" w:hAnsi="Times New Roman" w:cs="Times New Roman"/>
          <w:i/>
          <w:color w:val="4472C4"/>
        </w:rPr>
        <w:t>указ Президента № 903 и/или</w:t>
      </w:r>
    </w:p>
    <w:p w14:paraId="4A6BF5C3" w14:textId="77777777" w:rsidR="000C12D1" w:rsidRPr="000C12D1" w:rsidRDefault="000C12D1" w:rsidP="000C12D1">
      <w:pPr>
        <w:numPr>
          <w:ilvl w:val="0"/>
          <w:numId w:val="2"/>
        </w:numPr>
        <w:tabs>
          <w:tab w:val="left" w:pos="567"/>
          <w:tab w:val="left" w:pos="709"/>
        </w:tabs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i/>
          <w:color w:val="4472C4"/>
        </w:rPr>
      </w:pPr>
      <w:r w:rsidRPr="000C12D1">
        <w:rPr>
          <w:rFonts w:ascii="Times New Roman" w:eastAsia="Calibri" w:hAnsi="Times New Roman" w:cs="Times New Roman"/>
          <w:i/>
          <w:color w:val="4472C4"/>
        </w:rPr>
        <w:t>указ Президента № 73 и/или</w:t>
      </w:r>
    </w:p>
    <w:p w14:paraId="2AC024C4" w14:textId="77777777" w:rsidR="000C12D1" w:rsidRPr="000C12D1" w:rsidRDefault="000C12D1" w:rsidP="000C12D1">
      <w:pPr>
        <w:numPr>
          <w:ilvl w:val="0"/>
          <w:numId w:val="2"/>
        </w:numPr>
        <w:tabs>
          <w:tab w:val="left" w:pos="567"/>
          <w:tab w:val="left" w:pos="709"/>
        </w:tabs>
        <w:spacing w:before="120" w:after="0" w:line="240" w:lineRule="auto"/>
        <w:contextualSpacing/>
        <w:jc w:val="both"/>
        <w:rPr>
          <w:rFonts w:ascii="Times New Roman" w:eastAsia="Calibri" w:hAnsi="Times New Roman" w:cs="Times New Roman"/>
          <w:i/>
          <w:color w:val="4472C4"/>
        </w:rPr>
      </w:pPr>
      <w:r w:rsidRPr="000C12D1">
        <w:rPr>
          <w:rFonts w:ascii="Times New Roman" w:eastAsia="Calibri" w:hAnsi="Times New Roman" w:cs="Times New Roman"/>
          <w:i/>
          <w:color w:val="4472C4"/>
        </w:rPr>
        <w:t>иные Правовые акты.</w:t>
      </w:r>
    </w:p>
    <w:p w14:paraId="284F2E66" w14:textId="77777777" w:rsidR="000C12D1" w:rsidRPr="000C12D1" w:rsidRDefault="000C12D1" w:rsidP="000C12D1">
      <w:pPr>
        <w:spacing w:before="120"/>
        <w:jc w:val="both"/>
        <w:rPr>
          <w:rFonts w:ascii="Times New Roman" w:eastAsia="Calibri" w:hAnsi="Times New Roman" w:cs="Times New Roman"/>
        </w:rPr>
      </w:pPr>
      <w:r w:rsidRPr="000C12D1">
        <w:rPr>
          <w:rFonts w:ascii="Times New Roman" w:eastAsia="Calibri" w:hAnsi="Times New Roman" w:cs="Times New Roman"/>
        </w:rPr>
        <w:t>2. Об использовании / неиспользовании Эмитентом с «__» ____ 202_ г права на Ограничение раскрытия информации.</w:t>
      </w:r>
    </w:p>
    <w:p w14:paraId="00B3C591" w14:textId="77777777" w:rsidR="000C12D1" w:rsidRPr="000C12D1" w:rsidRDefault="000C12D1" w:rsidP="000C12D1">
      <w:pPr>
        <w:spacing w:before="120"/>
        <w:jc w:val="both"/>
        <w:rPr>
          <w:rFonts w:ascii="Times New Roman" w:eastAsia="Calibri" w:hAnsi="Times New Roman" w:cs="Times New Roman"/>
        </w:rPr>
      </w:pPr>
    </w:p>
    <w:p w14:paraId="0BAEFC3C" w14:textId="77777777" w:rsidR="000C12D1" w:rsidRPr="000C12D1" w:rsidRDefault="000C12D1" w:rsidP="000C12D1">
      <w:pPr>
        <w:spacing w:before="120"/>
        <w:jc w:val="both"/>
        <w:rPr>
          <w:rFonts w:ascii="Times New Roman" w:eastAsia="Calibri" w:hAnsi="Times New Roman" w:cs="Times New Roman"/>
        </w:rPr>
      </w:pPr>
      <w:r w:rsidRPr="000C12D1">
        <w:rPr>
          <w:rFonts w:ascii="Times New Roman" w:eastAsia="Calibri" w:hAnsi="Times New Roman" w:cs="Times New Roman"/>
        </w:rPr>
        <w:t>С уважением,</w:t>
      </w:r>
    </w:p>
    <w:p w14:paraId="530F31E2" w14:textId="77777777" w:rsidR="000C12D1" w:rsidRPr="000C12D1" w:rsidRDefault="000C12D1" w:rsidP="000C12D1">
      <w:pPr>
        <w:spacing w:before="120"/>
        <w:jc w:val="both"/>
        <w:rPr>
          <w:rFonts w:ascii="Times New Roman" w:eastAsia="Calibri" w:hAnsi="Times New Roman" w:cs="Times New Roman"/>
        </w:rPr>
      </w:pPr>
      <w:r w:rsidRPr="000C12D1">
        <w:rPr>
          <w:rFonts w:ascii="Times New Roman" w:eastAsia="Calibri" w:hAnsi="Times New Roman" w:cs="Times New Roman"/>
        </w:rPr>
        <w:t>__________________________________                                                                ___________________</w:t>
      </w:r>
    </w:p>
    <w:p w14:paraId="08F99744" w14:textId="77777777" w:rsidR="000C12D1" w:rsidRPr="000C12D1" w:rsidRDefault="000C12D1" w:rsidP="000C12D1">
      <w:pPr>
        <w:spacing w:before="120"/>
        <w:jc w:val="both"/>
        <w:rPr>
          <w:rFonts w:ascii="Times New Roman" w:eastAsia="Calibri" w:hAnsi="Times New Roman" w:cs="Times New Roman"/>
          <w:i/>
        </w:rPr>
      </w:pPr>
      <w:r w:rsidRPr="000C12D1">
        <w:rPr>
          <w:rFonts w:ascii="Times New Roman" w:eastAsia="Calibri" w:hAnsi="Times New Roman" w:cs="Times New Roman"/>
          <w:i/>
        </w:rPr>
        <w:t xml:space="preserve">[наименование должности уполномоченного </w:t>
      </w:r>
      <w:proofErr w:type="gramStart"/>
      <w:r w:rsidRPr="000C12D1">
        <w:rPr>
          <w:rFonts w:ascii="Times New Roman" w:eastAsia="Calibri" w:hAnsi="Times New Roman" w:cs="Times New Roman"/>
          <w:i/>
        </w:rPr>
        <w:t xml:space="preserve">лица]   </w:t>
      </w:r>
      <w:proofErr w:type="gramEnd"/>
      <w:r w:rsidRPr="000C12D1">
        <w:rPr>
          <w:rFonts w:ascii="Times New Roman" w:eastAsia="Calibri" w:hAnsi="Times New Roman" w:cs="Times New Roman"/>
          <w:i/>
        </w:rPr>
        <w:t xml:space="preserve">                                           [И.О. Фамилия]</w:t>
      </w:r>
    </w:p>
    <w:p w14:paraId="182575B8" w14:textId="77777777" w:rsidR="00DE60A5" w:rsidRDefault="00DE60A5"/>
    <w:sectPr w:rsidR="00DE60A5" w:rsidSect="000C12D1">
      <w:endnotePr>
        <w:numFmt w:val="decimal"/>
      </w:endnotePr>
      <w:pgSz w:w="11906" w:h="16838"/>
      <w:pgMar w:top="709" w:right="849" w:bottom="1134" w:left="1134" w:header="720" w:footer="720" w:gutter="0"/>
      <w:pgNumType w:start="50"/>
      <w:cols w:space="720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392D706B" w14:textId="77777777" w:rsidR="000C12D1" w:rsidRDefault="000C12D1" w:rsidP="000C12D1">
      <w:pPr>
        <w:spacing w:after="0" w:line="240" w:lineRule="auto"/>
      </w:pPr>
      <w:r>
        <w:separator/>
      </w:r>
    </w:p>
  </w:endnote>
  <w:endnote w:type="continuationSeparator" w:id="0">
    <w:p w14:paraId="489149E9" w14:textId="77777777" w:rsidR="000C12D1" w:rsidRDefault="000C12D1" w:rsidP="000C12D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42C6E871" w14:textId="77777777" w:rsidR="000C12D1" w:rsidRDefault="000C12D1" w:rsidP="000C12D1">
      <w:pPr>
        <w:spacing w:after="0" w:line="240" w:lineRule="auto"/>
      </w:pPr>
      <w:r>
        <w:separator/>
      </w:r>
    </w:p>
  </w:footnote>
  <w:footnote w:type="continuationSeparator" w:id="0">
    <w:p w14:paraId="3A4A5C9B" w14:textId="77777777" w:rsidR="000C12D1" w:rsidRDefault="000C12D1" w:rsidP="000C12D1">
      <w:pPr>
        <w:spacing w:after="0" w:line="240" w:lineRule="auto"/>
      </w:pPr>
      <w:r>
        <w:continuationSeparator/>
      </w:r>
    </w:p>
  </w:footnote>
  <w:footnote w:id="1">
    <w:p w14:paraId="6A2CB390" w14:textId="77777777" w:rsidR="000C12D1" w:rsidRPr="0069495D" w:rsidRDefault="000C12D1" w:rsidP="000C12D1">
      <w:pPr>
        <w:pStyle w:val="a3"/>
        <w:rPr>
          <w:sz w:val="18"/>
          <w:szCs w:val="18"/>
        </w:rPr>
      </w:pPr>
      <w:r w:rsidRPr="0069495D">
        <w:rPr>
          <w:rStyle w:val="a5"/>
          <w:sz w:val="18"/>
          <w:szCs w:val="18"/>
        </w:rPr>
        <w:footnoteRef/>
      </w:r>
      <w:r w:rsidRPr="0069495D">
        <w:rPr>
          <w:sz w:val="18"/>
          <w:szCs w:val="18"/>
        </w:rPr>
        <w:t xml:space="preserve"> В понимании статьи 3 Правил листинга ПАО Московская Бир</w:t>
      </w:r>
      <w:r>
        <w:rPr>
          <w:sz w:val="18"/>
          <w:szCs w:val="18"/>
        </w:rPr>
        <w:t>ж</w:t>
      </w:r>
      <w:r w:rsidRPr="0069495D">
        <w:rPr>
          <w:sz w:val="18"/>
          <w:szCs w:val="18"/>
        </w:rPr>
        <w:t>а</w:t>
      </w:r>
      <w:r>
        <w:rPr>
          <w:sz w:val="18"/>
          <w:szCs w:val="18"/>
        </w:rPr>
        <w:t>.</w:t>
      </w:r>
    </w:p>
  </w:footnote>
  <w:footnote w:id="2">
    <w:p w14:paraId="4FF18D6D" w14:textId="77777777" w:rsidR="000C12D1" w:rsidRPr="000A192F" w:rsidRDefault="000C12D1" w:rsidP="000C12D1">
      <w:pPr>
        <w:pStyle w:val="a3"/>
        <w:rPr>
          <w:sz w:val="18"/>
          <w:szCs w:val="18"/>
        </w:rPr>
      </w:pPr>
      <w:r w:rsidRPr="000A192F">
        <w:rPr>
          <w:sz w:val="18"/>
          <w:szCs w:val="18"/>
          <w:vertAlign w:val="superscript"/>
        </w:rPr>
        <w:footnoteRef/>
      </w:r>
      <w:r w:rsidRPr="000A192F">
        <w:rPr>
          <w:sz w:val="18"/>
          <w:szCs w:val="18"/>
          <w:vertAlign w:val="superscript"/>
        </w:rPr>
        <w:t xml:space="preserve"> </w:t>
      </w:r>
      <w:r w:rsidRPr="000A192F">
        <w:rPr>
          <w:sz w:val="18"/>
          <w:szCs w:val="18"/>
        </w:rPr>
        <w:t xml:space="preserve">Пункт 1 не заполняется, в случае </w:t>
      </w:r>
      <w:r>
        <w:rPr>
          <w:sz w:val="18"/>
          <w:szCs w:val="18"/>
        </w:rPr>
        <w:t>предоставления указанной информации Бирже ранее.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50A100C3"/>
    <w:multiLevelType w:val="hybridMultilevel"/>
    <w:tmpl w:val="D3D8BE64"/>
    <w:lvl w:ilvl="0" w:tplc="A664CB0A">
      <w:start w:val="1"/>
      <w:numFmt w:val="decimal"/>
      <w:lvlText w:val="4.%1."/>
      <w:lvlJc w:val="left"/>
      <w:pPr>
        <w:ind w:left="3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A4F4790"/>
    <w:multiLevelType w:val="hybridMultilevel"/>
    <w:tmpl w:val="42FADAE4"/>
    <w:lvl w:ilvl="0" w:tplc="E1F05FB0">
      <w:numFmt w:val="bullet"/>
      <w:lvlText w:val="-"/>
      <w:lvlJc w:val="left"/>
      <w:pPr>
        <w:ind w:left="1146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30"/>
  <w:proofState w:spelling="clean" w:grammar="clean"/>
  <w:defaultTabStop w:val="708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5DFB"/>
    <w:rsid w:val="000C12D1"/>
    <w:rsid w:val="00205DFB"/>
    <w:rsid w:val="00DE60A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66B52E3"/>
  <w15:chartTrackingRefBased/>
  <w15:docId w15:val="{8974AFC1-E155-4CA1-9155-8148026851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note text"/>
    <w:basedOn w:val="a"/>
    <w:link w:val="a4"/>
    <w:uiPriority w:val="99"/>
    <w:semiHidden/>
    <w:unhideWhenUsed/>
    <w:rsid w:val="000C12D1"/>
    <w:pPr>
      <w:spacing w:after="0" w:line="240" w:lineRule="auto"/>
    </w:pPr>
    <w:rPr>
      <w:sz w:val="20"/>
      <w:szCs w:val="20"/>
    </w:rPr>
  </w:style>
  <w:style w:type="character" w:customStyle="1" w:styleId="a4">
    <w:name w:val="Текст сноски Знак"/>
    <w:basedOn w:val="a0"/>
    <w:link w:val="a3"/>
    <w:uiPriority w:val="99"/>
    <w:semiHidden/>
    <w:rsid w:val="000C12D1"/>
    <w:rPr>
      <w:sz w:val="20"/>
      <w:szCs w:val="20"/>
    </w:rPr>
  </w:style>
  <w:style w:type="character" w:styleId="a5">
    <w:name w:val="footnote reference"/>
    <w:aliases w:val="fr,Used by Word for Help footnote symbols,Знак сноски-FN,Знак сноски 1,Ciae niinee-FN,Referencia nota al pie,ftref,сноска,Знак сноски Даша,вески,SUPERS,Знак сноски1,ХИА_ЗС,Текст сноски Знак2 Знак Знак1,Текст сноски Знак1 Знак Знак Зн,ftre"/>
    <w:link w:val="CharChar1CharCharCharChar1CharCharCharCharCharCharCharChar"/>
    <w:uiPriority w:val="99"/>
    <w:qFormat/>
    <w:rsid w:val="000C12D1"/>
    <w:rPr>
      <w:vertAlign w:val="superscript"/>
    </w:rPr>
  </w:style>
  <w:style w:type="paragraph" w:customStyle="1" w:styleId="CharChar1CharCharCharChar1CharCharCharCharCharCharCharChar">
    <w:name w:val="Char Char1 Char Char Char Char1 Char Char Char Char Char Char Char Char"/>
    <w:aliases w:val="Char Char1 Char Char Char Char1 Char Char Char Char Char Char Char Char Char Char Char Char"/>
    <w:basedOn w:val="a"/>
    <w:next w:val="a"/>
    <w:link w:val="a5"/>
    <w:uiPriority w:val="99"/>
    <w:rsid w:val="000C12D1"/>
    <w:pPr>
      <w:spacing w:line="240" w:lineRule="exact"/>
      <w:jc w:val="both"/>
    </w:pPr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146</Words>
  <Characters>835</Characters>
  <Application>Microsoft Office Word</Application>
  <DocSecurity>0</DocSecurity>
  <Lines>6</Lines>
  <Paragraphs>1</Paragraphs>
  <ScaleCrop>false</ScaleCrop>
  <Company>MOEX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Шестакова Юлия Владимировна</dc:creator>
  <cp:keywords/>
  <dc:description/>
  <cp:lastModifiedBy>Шестакова Юлия Владимировна</cp:lastModifiedBy>
  <cp:revision>2</cp:revision>
  <dcterms:created xsi:type="dcterms:W3CDTF">2026-05-29T08:18:00Z</dcterms:created>
  <dcterms:modified xsi:type="dcterms:W3CDTF">2026-05-29T08:19:00Z</dcterms:modified>
</cp:coreProperties>
</file>