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3E3" w:rsidRPr="004713E3" w:rsidRDefault="004713E3" w:rsidP="004713E3">
      <w:pPr>
        <w:spacing w:after="200" w:line="276" w:lineRule="auto"/>
        <w:jc w:val="right"/>
        <w:rPr>
          <w:rFonts w:ascii="Times New Roman" w:eastAsia="Calibri" w:hAnsi="Times New Roman" w:cs="Times New Roman"/>
          <w:szCs w:val="24"/>
        </w:rPr>
      </w:pPr>
      <w:r w:rsidRPr="004713E3">
        <w:rPr>
          <w:rFonts w:ascii="Times New Roman" w:eastAsia="Calibri" w:hAnsi="Times New Roman" w:cs="Times New Roman"/>
        </w:rPr>
        <w:t>ПАО Московская Биржа</w:t>
      </w:r>
    </w:p>
    <w:p w:rsidR="004713E3" w:rsidRPr="004713E3" w:rsidRDefault="004713E3" w:rsidP="004713E3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  <w:r w:rsidRPr="004713E3">
        <w:rPr>
          <w:rFonts w:ascii="Times New Roman" w:eastAsia="Calibri" w:hAnsi="Times New Roman" w:cs="Times New Roman"/>
          <w:szCs w:val="24"/>
        </w:rPr>
        <w:t xml:space="preserve"> </w:t>
      </w:r>
    </w:p>
    <w:p w:rsidR="004713E3" w:rsidRPr="004713E3" w:rsidRDefault="004713E3" w:rsidP="004713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713E3">
        <w:rPr>
          <w:rFonts w:ascii="Times New Roman" w:eastAsia="Calibri" w:hAnsi="Times New Roman" w:cs="Times New Roman"/>
          <w:b/>
          <w:bCs/>
          <w:lang w:eastAsia="ru-RU"/>
        </w:rPr>
        <w:t>ЗАЯВЛЕНИЕ №___</w:t>
      </w:r>
    </w:p>
    <w:p w:rsidR="004713E3" w:rsidRPr="004713E3" w:rsidRDefault="004713E3" w:rsidP="004713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713E3">
        <w:rPr>
          <w:rFonts w:ascii="Times New Roman" w:eastAsia="Calibri" w:hAnsi="Times New Roman" w:cs="Times New Roman"/>
          <w:b/>
          <w:bCs/>
          <w:lang w:eastAsia="ru-RU"/>
        </w:rPr>
        <w:t xml:space="preserve">о приостановлении/ возобновлении допуска к участию в торгах </w:t>
      </w:r>
    </w:p>
    <w:p w:rsidR="004713E3" w:rsidRPr="004713E3" w:rsidRDefault="004713E3" w:rsidP="004713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4713E3">
        <w:rPr>
          <w:rFonts w:ascii="Times New Roman" w:eastAsia="Calibri" w:hAnsi="Times New Roman" w:cs="Times New Roman"/>
          <w:b/>
          <w:bCs/>
          <w:lang w:eastAsia="ru-RU"/>
        </w:rPr>
        <w:t>Участника торгов валютного рынка и рынка драгоценных металлов</w:t>
      </w:r>
    </w:p>
    <w:p w:rsidR="004713E3" w:rsidRPr="004713E3" w:rsidRDefault="004713E3" w:rsidP="004713E3">
      <w:pPr>
        <w:spacing w:after="20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4713E3" w:rsidRPr="004713E3" w:rsidRDefault="004713E3" w:rsidP="004713E3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713E3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4713E3" w:rsidRPr="004713E3" w:rsidTr="00D526F5">
        <w:tc>
          <w:tcPr>
            <w:tcW w:w="2660" w:type="dxa"/>
            <w:shd w:val="clear" w:color="auto" w:fill="D9D9D9"/>
            <w:vAlign w:val="center"/>
          </w:tcPr>
          <w:p w:rsidR="004713E3" w:rsidRPr="004713E3" w:rsidRDefault="004713E3" w:rsidP="004713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13E3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shd w:val="clear" w:color="auto" w:fill="auto"/>
          </w:tcPr>
          <w:p w:rsidR="004713E3" w:rsidRPr="004713E3" w:rsidRDefault="004713E3" w:rsidP="004713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13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4713E3" w:rsidRPr="004713E3" w:rsidTr="00D526F5">
        <w:tc>
          <w:tcPr>
            <w:tcW w:w="2660" w:type="dxa"/>
            <w:shd w:val="clear" w:color="auto" w:fill="D9D9D9"/>
            <w:vAlign w:val="center"/>
          </w:tcPr>
          <w:p w:rsidR="004713E3" w:rsidRPr="004713E3" w:rsidRDefault="004713E3" w:rsidP="004713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713E3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shd w:val="clear" w:color="auto" w:fill="auto"/>
          </w:tcPr>
          <w:p w:rsidR="004713E3" w:rsidRPr="004713E3" w:rsidRDefault="004713E3" w:rsidP="004713E3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13E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4713E3" w:rsidRPr="004713E3" w:rsidRDefault="004713E3" w:rsidP="004713E3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713E3" w:rsidRPr="004713E3" w:rsidRDefault="004713E3" w:rsidP="004713E3">
      <w:pPr>
        <w:spacing w:after="200" w:line="276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r w:rsidRPr="004713E3">
        <w:rPr>
          <w:rFonts w:ascii="Times New Roman" w:eastAsia="Calibri" w:hAnsi="Times New Roman" w:cs="Times New Roman"/>
          <w:lang w:val="x-none" w:eastAsia="x-none"/>
        </w:rPr>
        <w:t xml:space="preserve">просит на </w:t>
      </w:r>
      <w:r w:rsidRPr="004713E3">
        <w:rPr>
          <w:rFonts w:ascii="Times New Roman" w:eastAsia="Calibri" w:hAnsi="Times New Roman" w:cs="Times New Roman"/>
          <w:lang w:eastAsia="x-none"/>
        </w:rPr>
        <w:t xml:space="preserve">валютном </w:t>
      </w:r>
      <w:r w:rsidRPr="004713E3">
        <w:rPr>
          <w:rFonts w:ascii="Times New Roman" w:eastAsia="Calibri" w:hAnsi="Times New Roman" w:cs="Times New Roman"/>
          <w:lang w:val="x-none" w:eastAsia="x-none"/>
        </w:rPr>
        <w:t xml:space="preserve">рынке </w:t>
      </w:r>
      <w:r w:rsidRPr="004713E3">
        <w:rPr>
          <w:rFonts w:ascii="Times New Roman" w:eastAsia="Calibri" w:hAnsi="Times New Roman" w:cs="Times New Roman"/>
          <w:lang w:eastAsia="x-none"/>
        </w:rPr>
        <w:t>и рынке драгоценных металлов</w:t>
      </w:r>
      <w:r w:rsidRPr="004713E3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4713E3">
        <w:rPr>
          <w:rFonts w:ascii="Times New Roman" w:eastAsia="Calibri" w:hAnsi="Times New Roman" w:cs="Times New Roman"/>
          <w:lang w:eastAsia="x-none"/>
        </w:rPr>
        <w:t>П</w:t>
      </w:r>
      <w:r w:rsidRPr="004713E3">
        <w:rPr>
          <w:rFonts w:ascii="Times New Roman" w:eastAsia="Calibri" w:hAnsi="Times New Roman" w:cs="Times New Roman"/>
          <w:lang w:val="x-none" w:eastAsia="x-none"/>
        </w:rPr>
        <w:t>АО Московская Биржа</w:t>
      </w:r>
    </w:p>
    <w:tbl>
      <w:tblPr>
        <w:tblStyle w:val="8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4111"/>
      </w:tblGrid>
      <w:tr w:rsidR="004713E3" w:rsidRPr="004713E3" w:rsidTr="004713E3">
        <w:trPr>
          <w:trHeight w:val="20"/>
        </w:trPr>
        <w:tc>
          <w:tcPr>
            <w:tcW w:w="3119" w:type="dxa"/>
            <w:shd w:val="clear" w:color="auto" w:fill="D9D9D9"/>
            <w:noWrap/>
          </w:tcPr>
          <w:p w:rsidR="004713E3" w:rsidRPr="004713E3" w:rsidRDefault="004713E3" w:rsidP="004713E3">
            <w:pPr>
              <w:jc w:val="center"/>
              <w:rPr>
                <w:b/>
                <w:szCs w:val="24"/>
              </w:rPr>
            </w:pPr>
            <w:r w:rsidRPr="004713E3">
              <w:rPr>
                <w:b/>
                <w:szCs w:val="24"/>
              </w:rPr>
              <w:t>допуск</w:t>
            </w:r>
          </w:p>
          <w:p w:rsidR="004713E3" w:rsidRPr="004713E3" w:rsidRDefault="004713E3" w:rsidP="004713E3">
            <w:pPr>
              <w:jc w:val="center"/>
              <w:rPr>
                <w:b/>
                <w:szCs w:val="24"/>
              </w:rPr>
            </w:pPr>
            <w:r w:rsidRPr="004713E3">
              <w:rPr>
                <w:b/>
                <w:szCs w:val="24"/>
                <w:lang w:val="x-none"/>
              </w:rPr>
              <w:t>к участию</w:t>
            </w:r>
            <w:r w:rsidRPr="004713E3">
              <w:rPr>
                <w:b/>
                <w:szCs w:val="24"/>
              </w:rPr>
              <w:t xml:space="preserve"> торгах</w:t>
            </w:r>
          </w:p>
          <w:p w:rsidR="004713E3" w:rsidRPr="004713E3" w:rsidRDefault="004713E3" w:rsidP="004713E3">
            <w:pPr>
              <w:jc w:val="center"/>
              <w:rPr>
                <w:i/>
              </w:rPr>
            </w:pPr>
            <w:r w:rsidRPr="004713E3">
              <w:rPr>
                <w:i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  <w:r w:rsidRPr="004713E3" w:rsidDel="00E13FF1">
              <w:rPr>
                <w:i/>
              </w:rPr>
              <w:t xml:space="preserve"> </w:t>
            </w:r>
          </w:p>
        </w:tc>
        <w:tc>
          <w:tcPr>
            <w:tcW w:w="6662" w:type="dxa"/>
            <w:gridSpan w:val="2"/>
            <w:shd w:val="clear" w:color="auto" w:fill="D9D9D9"/>
            <w:noWrap/>
          </w:tcPr>
          <w:p w:rsidR="004713E3" w:rsidRPr="004713E3" w:rsidRDefault="004713E3" w:rsidP="004713E3">
            <w:pPr>
              <w:jc w:val="center"/>
              <w:rPr>
                <w:b/>
                <w:szCs w:val="24"/>
              </w:rPr>
            </w:pPr>
            <w:r w:rsidRPr="004713E3">
              <w:rPr>
                <w:b/>
                <w:szCs w:val="24"/>
                <w:lang w:val="x-none"/>
              </w:rPr>
              <w:t>дата</w:t>
            </w:r>
            <w:r w:rsidRPr="004713E3">
              <w:rPr>
                <w:b/>
                <w:szCs w:val="24"/>
              </w:rPr>
              <w:t xml:space="preserve"> </w:t>
            </w:r>
            <w:r w:rsidRPr="004713E3">
              <w:rPr>
                <w:b/>
                <w:szCs w:val="24"/>
                <w:lang w:val="x-none"/>
              </w:rPr>
              <w:t>приостановления/возобновления</w:t>
            </w:r>
          </w:p>
          <w:p w:rsidR="004713E3" w:rsidRPr="004713E3" w:rsidRDefault="004713E3" w:rsidP="004713E3">
            <w:pPr>
              <w:jc w:val="center"/>
              <w:rPr>
                <w:szCs w:val="24"/>
              </w:rPr>
            </w:pPr>
            <w:r w:rsidRPr="004713E3">
              <w:rPr>
                <w:b/>
                <w:szCs w:val="24"/>
                <w:lang w:val="x-none"/>
              </w:rPr>
              <w:t>допуска к</w:t>
            </w:r>
            <w:r w:rsidRPr="004713E3">
              <w:rPr>
                <w:b/>
                <w:szCs w:val="24"/>
              </w:rPr>
              <w:t xml:space="preserve"> участию в торгах</w:t>
            </w:r>
          </w:p>
        </w:tc>
      </w:tr>
      <w:tr w:rsidR="004713E3" w:rsidRPr="004713E3" w:rsidTr="00D526F5">
        <w:trPr>
          <w:trHeight w:val="20"/>
        </w:trPr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327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13E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4713E3">
              <w:rPr>
                <w:szCs w:val="24"/>
                <w:lang w:val="x-none"/>
              </w:rPr>
              <w:t xml:space="preserve"> приостановить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4713E3" w:rsidRPr="004713E3" w:rsidRDefault="004713E3" w:rsidP="004713E3">
            <w:pPr>
              <w:spacing w:after="60"/>
              <w:rPr>
                <w:szCs w:val="24"/>
                <w:lang w:val="x-none"/>
              </w:rPr>
            </w:pPr>
            <w:r w:rsidRPr="004713E3">
              <w:rPr>
                <w:szCs w:val="24"/>
              </w:rPr>
              <w:t>с «____» ________ 20__ г.</w:t>
            </w:r>
          </w:p>
        </w:tc>
      </w:tr>
      <w:tr w:rsidR="004713E3" w:rsidRPr="004713E3" w:rsidTr="00D526F5">
        <w:trPr>
          <w:trHeight w:val="20"/>
        </w:trPr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7778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13E3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4713E3">
              <w:rPr>
                <w:szCs w:val="24"/>
                <w:lang w:val="x-none"/>
              </w:rPr>
              <w:t xml:space="preserve"> </w:t>
            </w:r>
            <w:r w:rsidRPr="004713E3">
              <w:rPr>
                <w:szCs w:val="24"/>
              </w:rPr>
              <w:t>возобновить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noWrap/>
            <w:vAlign w:val="center"/>
          </w:tcPr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r w:rsidRPr="004713E3">
              <w:rPr>
                <w:szCs w:val="24"/>
              </w:rPr>
              <w:t>с «____» ________ 20__ г.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r w:rsidRPr="004713E3">
              <w:rPr>
                <w:szCs w:val="24"/>
              </w:rPr>
              <w:t>допуск был приостановлен</w:t>
            </w:r>
          </w:p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r w:rsidRPr="004713E3">
              <w:rPr>
                <w:szCs w:val="24"/>
              </w:rPr>
              <w:t>с «____» ________ 20__ г.</w:t>
            </w:r>
          </w:p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r w:rsidRPr="004713E3">
              <w:rPr>
                <w:szCs w:val="24"/>
              </w:rPr>
              <w:t>на основании заявления №___</w:t>
            </w:r>
          </w:p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r w:rsidRPr="004713E3">
              <w:rPr>
                <w:szCs w:val="24"/>
              </w:rPr>
              <w:t>от «____» ________ 20__ г.</w:t>
            </w:r>
          </w:p>
          <w:p w:rsidR="004713E3" w:rsidRPr="004713E3" w:rsidRDefault="004713E3" w:rsidP="004713E3">
            <w:pPr>
              <w:spacing w:after="60"/>
              <w:rPr>
                <w:szCs w:val="24"/>
              </w:rPr>
            </w:pPr>
            <w:r w:rsidRPr="004713E3">
              <w:rPr>
                <w:i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</w:tbl>
    <w:tbl>
      <w:tblPr>
        <w:tblStyle w:val="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4713E3" w:rsidRPr="004713E3" w:rsidTr="00D526F5">
        <w:tc>
          <w:tcPr>
            <w:tcW w:w="3687" w:type="dxa"/>
            <w:tcBorders>
              <w:bottom w:val="single" w:sz="4" w:space="0" w:color="auto"/>
            </w:tcBorders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4713E3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4713E3" w:rsidRPr="004713E3" w:rsidTr="00D526F5">
        <w:tc>
          <w:tcPr>
            <w:tcW w:w="3687" w:type="dxa"/>
            <w:tcBorders>
              <w:top w:val="single" w:sz="4" w:space="0" w:color="auto"/>
            </w:tcBorders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713E3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713E3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713E3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713E3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4713E3" w:rsidRPr="004713E3" w:rsidRDefault="004713E3" w:rsidP="004713E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4713E3">
              <w:rPr>
                <w:i/>
                <w:sz w:val="16"/>
                <w:szCs w:val="16"/>
              </w:rPr>
              <w:t>М.П.</w:t>
            </w:r>
          </w:p>
        </w:tc>
      </w:tr>
    </w:tbl>
    <w:p w:rsidR="004713E3" w:rsidRPr="004713E3" w:rsidRDefault="004713E3" w:rsidP="004713E3">
      <w:pPr>
        <w:spacing w:after="200" w:line="276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713E3" w:rsidRPr="004713E3" w:rsidRDefault="004713E3" w:rsidP="004713E3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4713E3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4713E3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4713E3" w:rsidRPr="004713E3" w:rsidRDefault="004713E3" w:rsidP="004713E3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4713E3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4713E3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4713E3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4713E3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4713E3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012C26" w:rsidRPr="004713E3" w:rsidRDefault="00012C26" w:rsidP="004713E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sectPr w:rsidR="00012C26" w:rsidRPr="004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E3"/>
    <w:rsid w:val="00012C26"/>
    <w:rsid w:val="0047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8EF0"/>
  <w15:chartTrackingRefBased/>
  <w15:docId w15:val="{1873D566-0EE5-42A8-9455-08C47599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47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1</cp:revision>
  <dcterms:created xsi:type="dcterms:W3CDTF">2026-07-16T06:46:00Z</dcterms:created>
  <dcterms:modified xsi:type="dcterms:W3CDTF">2026-07-16T06:47:00Z</dcterms:modified>
</cp:coreProperties>
</file>