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40F5A" w14:textId="5A0F73C9" w:rsidR="00F60CE2" w:rsidRPr="00473412" w:rsidRDefault="00F60CE2" w:rsidP="00F60CE2">
      <w:pPr>
        <w:pStyle w:val="BodyText21"/>
        <w:autoSpaceDE/>
        <w:jc w:val="right"/>
        <w:rPr>
          <w:rFonts w:ascii="Tahoma" w:hAnsi="Tahoma" w:cs="Tahoma"/>
        </w:rPr>
      </w:pPr>
      <w:bookmarkStart w:id="0" w:name="_GoBack"/>
      <w:bookmarkEnd w:id="0"/>
      <w:r w:rsidRPr="00473412">
        <w:rPr>
          <w:rFonts w:ascii="Tahoma" w:hAnsi="Tahoma" w:cs="Tahoma"/>
        </w:rPr>
        <w:t>Приложение №1</w:t>
      </w:r>
    </w:p>
    <w:p w14:paraId="6E3DB30E" w14:textId="77777777" w:rsidR="00F60CE2" w:rsidRPr="00473412" w:rsidRDefault="00F60CE2" w:rsidP="00F60CE2">
      <w:pPr>
        <w:pStyle w:val="a7"/>
        <w:keepNext/>
        <w:widowControl w:val="0"/>
        <w:ind w:left="708" w:right="11" w:firstLine="708"/>
        <w:jc w:val="right"/>
        <w:rPr>
          <w:rFonts w:ascii="Tahoma" w:hAnsi="Tahoma" w:cs="Tahoma"/>
          <w:b w:val="0"/>
          <w:bCs w:val="0"/>
        </w:rPr>
      </w:pPr>
      <w:r w:rsidRPr="00473412">
        <w:rPr>
          <w:rFonts w:ascii="Tahoma" w:hAnsi="Tahoma" w:cs="Tahoma"/>
          <w:b w:val="0"/>
          <w:bCs w:val="0"/>
        </w:rPr>
        <w:t xml:space="preserve">к Правилам организованных торгов </w:t>
      </w:r>
    </w:p>
    <w:p w14:paraId="500B053D" w14:textId="77777777" w:rsidR="00F60CE2" w:rsidRPr="00473412" w:rsidRDefault="00F60CE2" w:rsidP="00F60CE2">
      <w:pPr>
        <w:pStyle w:val="a7"/>
        <w:keepNext/>
        <w:widowControl w:val="0"/>
        <w:ind w:left="708" w:right="11" w:firstLine="708"/>
        <w:jc w:val="right"/>
        <w:rPr>
          <w:rFonts w:ascii="Tahoma" w:hAnsi="Tahoma" w:cs="Tahoma"/>
          <w:b w:val="0"/>
          <w:bCs w:val="0"/>
        </w:rPr>
      </w:pPr>
      <w:r w:rsidRPr="00473412">
        <w:rPr>
          <w:rFonts w:ascii="Tahoma" w:hAnsi="Tahoma" w:cs="Tahoma"/>
          <w:b w:val="0"/>
          <w:bCs w:val="0"/>
        </w:rPr>
        <w:t>на Срочном рынке ПАО Московская Биржа</w:t>
      </w:r>
    </w:p>
    <w:p w14:paraId="51D4D764" w14:textId="77777777" w:rsidR="00F60CE2" w:rsidRPr="00473412" w:rsidRDefault="00F60CE2" w:rsidP="00F60CE2">
      <w:pPr>
        <w:pStyle w:val="aa"/>
        <w:spacing w:before="240"/>
        <w:ind w:right="-79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473412">
        <w:rPr>
          <w:rFonts w:ascii="Tahoma" w:eastAsia="Arial Unicode MS" w:hAnsi="Tahoma" w:cs="Tahoma"/>
          <w:b/>
          <w:bCs/>
          <w:sz w:val="20"/>
          <w:szCs w:val="20"/>
        </w:rPr>
        <w:t xml:space="preserve">МЕТОДИКА </w:t>
      </w:r>
      <w:r w:rsidRPr="00473412">
        <w:rPr>
          <w:rFonts w:ascii="Tahoma" w:eastAsia="Arial Unicode MS" w:hAnsi="Tahoma" w:cs="Tahoma"/>
          <w:b/>
          <w:bCs/>
          <w:sz w:val="20"/>
          <w:szCs w:val="20"/>
        </w:rPr>
        <w:br/>
        <w:t xml:space="preserve">ОПРЕДЕЛЕНИЯ РАСЧЕТНОЙ ЦЕНЫ СРОЧНЫХ КОНТРАКТОВ </w:t>
      </w:r>
    </w:p>
    <w:p w14:paraId="6D57F62F" w14:textId="77777777" w:rsidR="00F60CE2" w:rsidRPr="00473412" w:rsidRDefault="00F60CE2" w:rsidP="00F60CE2">
      <w:pPr>
        <w:pStyle w:val="aa"/>
        <w:spacing w:before="240"/>
        <w:ind w:right="-79"/>
        <w:rPr>
          <w:rFonts w:ascii="Tahoma" w:eastAsia="Arial Unicode MS" w:hAnsi="Tahoma" w:cs="Tahoma"/>
          <w:b/>
          <w:bCs/>
          <w:sz w:val="20"/>
          <w:szCs w:val="20"/>
        </w:rPr>
      </w:pPr>
      <w:r w:rsidRPr="00473412">
        <w:rPr>
          <w:rFonts w:ascii="Tahoma" w:eastAsia="Arial Unicode MS" w:hAnsi="Tahoma" w:cs="Tahoma"/>
          <w:b/>
          <w:bCs/>
          <w:sz w:val="20"/>
          <w:szCs w:val="20"/>
        </w:rPr>
        <w:t>Раздел 1. Общие положения</w:t>
      </w:r>
    </w:p>
    <w:p w14:paraId="628C67A0" w14:textId="77777777" w:rsidR="00F60CE2" w:rsidRPr="00473412" w:rsidRDefault="00F60CE2" w:rsidP="00F60CE2">
      <w:pPr>
        <w:pStyle w:val="a9"/>
        <w:numPr>
          <w:ilvl w:val="0"/>
          <w:numId w:val="47"/>
        </w:numPr>
        <w:spacing w:before="360" w:line="276" w:lineRule="auto"/>
        <w:ind w:left="714" w:right="0" w:hanging="357"/>
        <w:rPr>
          <w:rFonts w:ascii="Tahoma" w:hAnsi="Tahoma" w:cs="Tahoma"/>
          <w:b w:val="0"/>
          <w:bCs w:val="0"/>
        </w:rPr>
      </w:pPr>
      <w:r w:rsidRPr="00473412">
        <w:rPr>
          <w:rFonts w:ascii="Tahoma" w:hAnsi="Tahoma" w:cs="Tahoma"/>
          <w:b w:val="0"/>
          <w:bCs w:val="0"/>
        </w:rPr>
        <w:t>Настоящая Методика определения расчетной цены срочных контрактов (далее – Методика) устанавливает порядок определения Расчетных цен Срочных контрактов.</w:t>
      </w:r>
    </w:p>
    <w:p w14:paraId="3F705D63" w14:textId="77777777" w:rsidR="00F60CE2" w:rsidRPr="00473412" w:rsidRDefault="00F60CE2" w:rsidP="00F60CE2">
      <w:pPr>
        <w:pStyle w:val="a9"/>
        <w:numPr>
          <w:ilvl w:val="0"/>
          <w:numId w:val="47"/>
        </w:numPr>
        <w:spacing w:line="276" w:lineRule="auto"/>
        <w:ind w:left="714" w:right="0" w:hanging="357"/>
        <w:rPr>
          <w:rFonts w:ascii="Tahoma" w:hAnsi="Tahoma" w:cs="Tahoma"/>
          <w:b w:val="0"/>
          <w:bCs w:val="0"/>
        </w:rPr>
      </w:pPr>
      <w:r w:rsidRPr="00473412">
        <w:rPr>
          <w:rFonts w:ascii="Tahoma" w:hAnsi="Tahoma" w:cs="Tahoma"/>
          <w:b w:val="0"/>
          <w:bCs w:val="0"/>
        </w:rPr>
        <w:t xml:space="preserve">Расчетные цены Срочных контрактов определяются в соответствии с настоящей Методикой, если иной порядок их определения не установлен Спецификацией Срочного контракта. </w:t>
      </w:r>
    </w:p>
    <w:p w14:paraId="54BB66E5" w14:textId="77777777" w:rsidR="00F60CE2" w:rsidRPr="00473412" w:rsidRDefault="00F60CE2" w:rsidP="00F60CE2">
      <w:pPr>
        <w:pStyle w:val="a9"/>
        <w:numPr>
          <w:ilvl w:val="0"/>
          <w:numId w:val="47"/>
        </w:numPr>
        <w:spacing w:line="276" w:lineRule="auto"/>
        <w:ind w:left="714" w:right="0" w:hanging="357"/>
        <w:rPr>
          <w:rFonts w:ascii="Tahoma" w:hAnsi="Tahoma" w:cs="Tahoma"/>
          <w:b w:val="0"/>
          <w:bCs w:val="0"/>
        </w:rPr>
      </w:pPr>
      <w:r w:rsidRPr="00473412">
        <w:rPr>
          <w:rFonts w:ascii="Tahoma" w:hAnsi="Tahoma" w:cs="Tahoma"/>
          <w:b w:val="0"/>
          <w:bCs w:val="0"/>
        </w:rPr>
        <w:t>Расчетные цены Срочных контрактов определяются по итогам дневного и вечернего Расчетных периодов по завершении соответствующего Расчетного периода, в том числе в первый Торговый день, в течение которого может быть заключен Срочный контракт.</w:t>
      </w:r>
    </w:p>
    <w:p w14:paraId="3467476B" w14:textId="77777777" w:rsidR="00F60CE2" w:rsidRPr="00473412" w:rsidRDefault="00F60CE2" w:rsidP="00F60CE2">
      <w:pPr>
        <w:pStyle w:val="a9"/>
        <w:numPr>
          <w:ilvl w:val="0"/>
          <w:numId w:val="47"/>
        </w:numPr>
        <w:spacing w:line="276" w:lineRule="auto"/>
        <w:ind w:left="714" w:right="0" w:hanging="357"/>
        <w:rPr>
          <w:rFonts w:ascii="Tahoma" w:hAnsi="Tahoma" w:cs="Tahoma"/>
          <w:b w:val="0"/>
          <w:bCs w:val="0"/>
        </w:rPr>
      </w:pPr>
      <w:r w:rsidRPr="00473412">
        <w:rPr>
          <w:rFonts w:ascii="Tahoma" w:hAnsi="Tahoma" w:cs="Tahoma"/>
          <w:b w:val="0"/>
        </w:rPr>
        <w:t xml:space="preserve">Расчетная цена Срочного контракта округляется по правилам математического округления с точностью, указанной в Спецификации </w:t>
      </w:r>
      <w:r w:rsidRPr="00473412">
        <w:rPr>
          <w:rFonts w:ascii="Tahoma" w:hAnsi="Tahoma" w:cs="Tahoma"/>
          <w:b w:val="0"/>
          <w:bCs w:val="0"/>
        </w:rPr>
        <w:t>данного Срочного контракта</w:t>
      </w:r>
      <w:r w:rsidRPr="00473412">
        <w:rPr>
          <w:rFonts w:ascii="Tahoma" w:hAnsi="Tahoma" w:cs="Tahoma"/>
          <w:b w:val="0"/>
        </w:rPr>
        <w:t xml:space="preserve"> для минимального шага цены.</w:t>
      </w:r>
    </w:p>
    <w:p w14:paraId="792BA0BF" w14:textId="77777777" w:rsidR="00F60CE2" w:rsidRPr="00473412" w:rsidRDefault="00F60CE2" w:rsidP="00F60CE2">
      <w:pPr>
        <w:pStyle w:val="a9"/>
        <w:numPr>
          <w:ilvl w:val="0"/>
          <w:numId w:val="47"/>
        </w:numPr>
        <w:spacing w:line="276" w:lineRule="auto"/>
        <w:ind w:left="714" w:right="0" w:hanging="357"/>
        <w:rPr>
          <w:rFonts w:ascii="Tahoma" w:hAnsi="Tahoma" w:cs="Tahoma"/>
          <w:b w:val="0"/>
          <w:bCs w:val="0"/>
        </w:rPr>
      </w:pPr>
      <w:r w:rsidRPr="00473412">
        <w:rPr>
          <w:rFonts w:ascii="Tahoma" w:hAnsi="Tahoma" w:cs="Tahoma"/>
          <w:b w:val="0"/>
        </w:rPr>
        <w:t>В следующих случаях для определения Расчетной цены используются данные о ценах лучшего спроса, лучшего предложения и последней сделки по фьючерсному контракту/акции/иностранной валюте/драгоценному металлу, определяемые в соответствии с Методикой определения НКО НКЦ (АО) риск-параметров срочного рынка ПАО Московская Биржа:</w:t>
      </w:r>
    </w:p>
    <w:p w14:paraId="19C2A72A" w14:textId="77777777" w:rsidR="00F60CE2" w:rsidRPr="00473412" w:rsidRDefault="00F60CE2" w:rsidP="00F60CE2">
      <w:pPr>
        <w:pStyle w:val="a9"/>
        <w:numPr>
          <w:ilvl w:val="1"/>
          <w:numId w:val="47"/>
        </w:numPr>
        <w:spacing w:line="276" w:lineRule="auto"/>
        <w:ind w:left="1440" w:right="0" w:hanging="720"/>
        <w:rPr>
          <w:rFonts w:ascii="Tahoma" w:hAnsi="Tahoma" w:cs="Tahoma"/>
          <w:b w:val="0"/>
        </w:rPr>
      </w:pPr>
      <w:r w:rsidRPr="00473412">
        <w:rPr>
          <w:rFonts w:ascii="Tahoma" w:hAnsi="Tahoma" w:cs="Tahoma"/>
          <w:b w:val="0"/>
        </w:rPr>
        <w:t>При условии равенства нулю числа открытых позиций по данному фьючерсному контракту.</w:t>
      </w:r>
    </w:p>
    <w:p w14:paraId="5B93BFC3" w14:textId="77777777" w:rsidR="00F60CE2" w:rsidRPr="00473412" w:rsidRDefault="00F60CE2" w:rsidP="00F60CE2">
      <w:pPr>
        <w:pStyle w:val="a9"/>
        <w:numPr>
          <w:ilvl w:val="1"/>
          <w:numId w:val="47"/>
        </w:numPr>
        <w:spacing w:line="276" w:lineRule="auto"/>
        <w:ind w:left="1440" w:right="0" w:hanging="720"/>
        <w:rPr>
          <w:rFonts w:ascii="Tahoma" w:hAnsi="Tahoma" w:cs="Tahoma"/>
        </w:rPr>
      </w:pPr>
      <w:r w:rsidRPr="00473412">
        <w:rPr>
          <w:rFonts w:ascii="Tahoma" w:hAnsi="Tahoma" w:cs="Tahoma"/>
          <w:b w:val="0"/>
          <w:color w:val="000000" w:themeColor="text1"/>
        </w:rPr>
        <w:t>В случае, если рыночные данные о стоимости базового актива фьючерсного контракта не были переданы в Торговую систему срочного рынка с фондового рынка или валютного рынка и рынка драгоценных металлов.</w:t>
      </w:r>
    </w:p>
    <w:p w14:paraId="4E307CF2" w14:textId="77777777" w:rsidR="00F60CE2" w:rsidRPr="00473412" w:rsidRDefault="00F60CE2" w:rsidP="00F60CE2">
      <w:pPr>
        <w:pStyle w:val="a9"/>
        <w:numPr>
          <w:ilvl w:val="1"/>
          <w:numId w:val="47"/>
        </w:numPr>
        <w:spacing w:line="276" w:lineRule="auto"/>
        <w:ind w:left="1440" w:right="0" w:hanging="720"/>
        <w:rPr>
          <w:rFonts w:ascii="Tahoma" w:hAnsi="Tahoma" w:cs="Tahoma"/>
        </w:rPr>
      </w:pPr>
      <w:r w:rsidRPr="00473412">
        <w:rPr>
          <w:rFonts w:ascii="Tahoma" w:hAnsi="Tahoma" w:cs="Tahoma"/>
          <w:b w:val="0"/>
          <w:color w:val="000000" w:themeColor="text1"/>
        </w:rPr>
        <w:t>В случае отсутствия сделок, заключенных на основании безадресных заявок, по фьючерсным контрактам на данный базовый актив.</w:t>
      </w:r>
    </w:p>
    <w:p w14:paraId="35363957" w14:textId="77777777" w:rsidR="00F60CE2" w:rsidRPr="00473412" w:rsidRDefault="00F60CE2" w:rsidP="00F60CE2">
      <w:pPr>
        <w:pStyle w:val="a9"/>
        <w:numPr>
          <w:ilvl w:val="0"/>
          <w:numId w:val="47"/>
        </w:numPr>
        <w:spacing w:line="276" w:lineRule="auto"/>
        <w:ind w:left="714" w:right="0" w:hanging="357"/>
        <w:rPr>
          <w:rFonts w:ascii="Tahoma" w:hAnsi="Tahoma" w:cs="Tahoma"/>
          <w:b w:val="0"/>
        </w:rPr>
      </w:pPr>
      <w:r w:rsidRPr="00473412">
        <w:rPr>
          <w:rFonts w:ascii="Tahoma" w:hAnsi="Tahoma" w:cs="Tahoma"/>
          <w:b w:val="0"/>
        </w:rPr>
        <w:t>Расчетная цена опциона принимается равной теоретической цене опциона, определенной в соответствии с Методикой расчета теоретической цены опциона и коэффициента «дельта», рассчитанной Биржей на момент окончания Расчетного периода.</w:t>
      </w:r>
    </w:p>
    <w:p w14:paraId="7C4287E2" w14:textId="77777777" w:rsidR="00F60CE2" w:rsidRPr="00473412" w:rsidRDefault="00F60CE2" w:rsidP="00F60CE2">
      <w:pPr>
        <w:pStyle w:val="a9"/>
        <w:numPr>
          <w:ilvl w:val="0"/>
          <w:numId w:val="47"/>
        </w:numPr>
        <w:spacing w:line="276" w:lineRule="auto"/>
        <w:ind w:left="714" w:right="0" w:hanging="357"/>
        <w:rPr>
          <w:rFonts w:ascii="Tahoma" w:hAnsi="Tahoma" w:cs="Tahoma"/>
          <w:b w:val="0"/>
        </w:rPr>
      </w:pPr>
      <w:r w:rsidRPr="00473412">
        <w:rPr>
          <w:rFonts w:ascii="Tahoma" w:hAnsi="Tahoma" w:cs="Tahoma"/>
          <w:b w:val="0"/>
        </w:rPr>
        <w:t>Термины, используемые в Методике, понимаются в значениях, установленных законодательством Российской Федерации, Правилами организованных торгов на Срочном рынке ПАО Московская Биржа, Правилами клиринга Клирингового центра, иными внутренними документами ПАО Московская Биржа и Клирингового центра.</w:t>
      </w:r>
    </w:p>
    <w:p w14:paraId="1F63DBAB" w14:textId="77777777" w:rsidR="00F60CE2" w:rsidRPr="00473412" w:rsidRDefault="00F60CE2" w:rsidP="00F60CE2">
      <w:pPr>
        <w:pStyle w:val="2"/>
        <w:numPr>
          <w:ilvl w:val="0"/>
          <w:numId w:val="0"/>
        </w:numPr>
        <w:ind w:left="-720"/>
        <w:rPr>
          <w:rFonts w:ascii="Tahoma" w:hAnsi="Tahoma" w:cs="Tahoma"/>
          <w:b/>
        </w:rPr>
      </w:pPr>
    </w:p>
    <w:p w14:paraId="54EEFE9E" w14:textId="77777777" w:rsidR="00F60CE2" w:rsidRPr="00473412" w:rsidRDefault="00F60CE2" w:rsidP="00F60CE2">
      <w:pPr>
        <w:pStyle w:val="2"/>
        <w:numPr>
          <w:ilvl w:val="0"/>
          <w:numId w:val="0"/>
        </w:numPr>
        <w:rPr>
          <w:rFonts w:ascii="Tahoma" w:hAnsi="Tahoma" w:cs="Tahoma"/>
          <w:b/>
        </w:rPr>
      </w:pPr>
      <w:r w:rsidRPr="00473412">
        <w:rPr>
          <w:rFonts w:ascii="Tahoma" w:hAnsi="Tahoma" w:cs="Tahoma"/>
          <w:b/>
        </w:rPr>
        <w:t>Раздел 2. Порядок определения расчетной цены фьючерсного контракта</w:t>
      </w:r>
    </w:p>
    <w:p w14:paraId="6FAAE8E2" w14:textId="77777777" w:rsidR="00F60CE2" w:rsidRPr="00473412" w:rsidRDefault="00F60CE2" w:rsidP="00F60CE2">
      <w:pPr>
        <w:pStyle w:val="9"/>
        <w:numPr>
          <w:ilvl w:val="0"/>
          <w:numId w:val="0"/>
        </w:numPr>
        <w:spacing w:before="120" w:line="276" w:lineRule="auto"/>
        <w:ind w:left="714" w:hanging="357"/>
        <w:rPr>
          <w:rFonts w:ascii="Tahoma" w:hAnsi="Tahoma" w:cs="Tahoma"/>
          <w:sz w:val="20"/>
        </w:rPr>
      </w:pPr>
      <w:r w:rsidRPr="00473412">
        <w:rPr>
          <w:rFonts w:ascii="Tahoma" w:hAnsi="Tahoma" w:cs="Tahoma"/>
          <w:sz w:val="20"/>
        </w:rPr>
        <w:t>1. В Методике используются следующие основные параметры и их обозначения: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4678"/>
        <w:gridCol w:w="4252"/>
      </w:tblGrid>
      <w:tr w:rsidR="00F60CE2" w:rsidRPr="00473412" w14:paraId="7D96418C" w14:textId="77777777" w:rsidTr="00A06234">
        <w:tc>
          <w:tcPr>
            <w:tcW w:w="596" w:type="dxa"/>
          </w:tcPr>
          <w:p w14:paraId="0AB51F1D" w14:textId="77777777" w:rsidR="00F60CE2" w:rsidRPr="00473412" w:rsidRDefault="00F60CE2" w:rsidP="00A0623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4678" w:type="dxa"/>
          </w:tcPr>
          <w:p w14:paraId="61775C7F" w14:textId="77777777" w:rsidR="00F60CE2" w:rsidRPr="00473412" w:rsidRDefault="00F60CE2" w:rsidP="00A0623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</w:rPr>
              <w:t>Параметр</w:t>
            </w:r>
          </w:p>
        </w:tc>
        <w:tc>
          <w:tcPr>
            <w:tcW w:w="4252" w:type="dxa"/>
          </w:tcPr>
          <w:p w14:paraId="3B24607C" w14:textId="77777777" w:rsidR="00F60CE2" w:rsidRPr="00473412" w:rsidRDefault="00F60CE2" w:rsidP="00A0623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</w:rPr>
              <w:t>Обозначение</w:t>
            </w:r>
          </w:p>
        </w:tc>
      </w:tr>
      <w:tr w:rsidR="00F60CE2" w:rsidRPr="00473412" w14:paraId="1BD24B58" w14:textId="77777777" w:rsidTr="00A06234">
        <w:tc>
          <w:tcPr>
            <w:tcW w:w="596" w:type="dxa"/>
          </w:tcPr>
          <w:p w14:paraId="085D8329" w14:textId="77777777" w:rsidR="00F60CE2" w:rsidRPr="00473412" w:rsidRDefault="00F60CE2" w:rsidP="00A0623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14:paraId="067D7392" w14:textId="77777777" w:rsidR="00F60CE2" w:rsidRPr="00473412" w:rsidRDefault="00F60CE2" w:rsidP="00A06234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</w:rPr>
              <w:t>Номер текущей клиринговой сессии (дневной или вечерней)</w:t>
            </w:r>
          </w:p>
        </w:tc>
        <w:tc>
          <w:tcPr>
            <w:tcW w:w="4252" w:type="dxa"/>
            <w:vAlign w:val="center"/>
          </w:tcPr>
          <w:p w14:paraId="15C759F2" w14:textId="77777777" w:rsidR="00F60CE2" w:rsidRPr="00473412" w:rsidRDefault="00F60CE2" w:rsidP="00A06234">
            <w:pPr>
              <w:jc w:val="center"/>
              <w:rPr>
                <w:rFonts w:ascii="Tahoma" w:hAnsi="Tahoma" w:cs="Tahoma"/>
                <w:i/>
                <w:sz w:val="20"/>
                <w:szCs w:val="20"/>
                <w:lang w:val="en-US"/>
              </w:rPr>
            </w:pPr>
            <w:r w:rsidRPr="00473412">
              <w:rPr>
                <w:rFonts w:ascii="Tahoma" w:hAnsi="Tahoma" w:cs="Tahoma"/>
                <w:i/>
                <w:sz w:val="20"/>
                <w:szCs w:val="20"/>
              </w:rPr>
              <w:t>i</w:t>
            </w:r>
          </w:p>
        </w:tc>
      </w:tr>
      <w:tr w:rsidR="00F60CE2" w:rsidRPr="00473412" w14:paraId="3578010B" w14:textId="77777777" w:rsidTr="00A06234">
        <w:tc>
          <w:tcPr>
            <w:tcW w:w="596" w:type="dxa"/>
          </w:tcPr>
          <w:p w14:paraId="6DA12BCF" w14:textId="77777777" w:rsidR="00F60CE2" w:rsidRPr="00473412" w:rsidRDefault="00F60CE2" w:rsidP="00A0623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73412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</w:p>
        </w:tc>
        <w:tc>
          <w:tcPr>
            <w:tcW w:w="4678" w:type="dxa"/>
          </w:tcPr>
          <w:p w14:paraId="5B1A90EB" w14:textId="77777777" w:rsidR="00F60CE2" w:rsidRPr="00473412" w:rsidRDefault="00F60CE2" w:rsidP="00A06234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</w:rPr>
              <w:t xml:space="preserve">Тип клиринговой сессия – дневная или вечерняя. Принимает значения: Icl, </w:t>
            </w:r>
            <w:r w:rsidRPr="00473412">
              <w:rPr>
                <w:rFonts w:ascii="Tahoma" w:hAnsi="Tahoma" w:cs="Tahoma"/>
                <w:sz w:val="20"/>
                <w:szCs w:val="20"/>
                <w:lang w:val="en-US"/>
              </w:rPr>
              <w:t>Ecl</w:t>
            </w:r>
          </w:p>
        </w:tc>
        <w:tc>
          <w:tcPr>
            <w:tcW w:w="4252" w:type="dxa"/>
            <w:vAlign w:val="center"/>
          </w:tcPr>
          <w:p w14:paraId="253676CB" w14:textId="77777777" w:rsidR="00F60CE2" w:rsidRPr="00473412" w:rsidRDefault="00F60CE2" w:rsidP="00A06234">
            <w:pPr>
              <w:jc w:val="center"/>
              <w:rPr>
                <w:rFonts w:ascii="Tahoma" w:hAnsi="Tahoma" w:cs="Tahoma"/>
                <w:i/>
                <w:sz w:val="20"/>
                <w:szCs w:val="20"/>
                <w:lang w:val="en-US"/>
              </w:rPr>
            </w:pPr>
            <w:r w:rsidRPr="00473412">
              <w:rPr>
                <w:rFonts w:ascii="Tahoma" w:hAnsi="Tahoma" w:cs="Tahoma"/>
                <w:i/>
                <w:sz w:val="20"/>
                <w:szCs w:val="20"/>
              </w:rPr>
              <w:t>clearing</w:t>
            </w:r>
          </w:p>
        </w:tc>
      </w:tr>
      <w:tr w:rsidR="00F60CE2" w:rsidRPr="00473412" w14:paraId="7BD6E10C" w14:textId="77777777" w:rsidTr="00A06234">
        <w:tc>
          <w:tcPr>
            <w:tcW w:w="596" w:type="dxa"/>
          </w:tcPr>
          <w:p w14:paraId="57CCDEC8" w14:textId="77777777" w:rsidR="00F60CE2" w:rsidRPr="00473412" w:rsidRDefault="00F60CE2" w:rsidP="00A0623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</w:p>
        </w:tc>
        <w:tc>
          <w:tcPr>
            <w:tcW w:w="4678" w:type="dxa"/>
          </w:tcPr>
          <w:p w14:paraId="698B8C0D" w14:textId="77777777" w:rsidR="00F60CE2" w:rsidRPr="00473412" w:rsidRDefault="00F60CE2" w:rsidP="00A06234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</w:rPr>
              <w:t>Фьючерсный контракт/акция/иностранная валюта/драгоценный металл</w:t>
            </w:r>
          </w:p>
        </w:tc>
        <w:tc>
          <w:tcPr>
            <w:tcW w:w="4252" w:type="dxa"/>
            <w:vAlign w:val="center"/>
          </w:tcPr>
          <w:p w14:paraId="2988B00E" w14:textId="77777777" w:rsidR="00F60CE2" w:rsidRPr="00473412" w:rsidRDefault="00F60CE2" w:rsidP="00A0623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73412">
              <w:rPr>
                <w:rFonts w:ascii="Tahoma" w:hAnsi="Tahoma" w:cs="Tahoma"/>
                <w:sz w:val="20"/>
                <w:szCs w:val="20"/>
              </w:rPr>
              <w:t>Instr</w:t>
            </w:r>
          </w:p>
        </w:tc>
      </w:tr>
      <w:tr w:rsidR="00F60CE2" w:rsidRPr="00473412" w14:paraId="1B9E47DA" w14:textId="77777777" w:rsidTr="00A06234">
        <w:tc>
          <w:tcPr>
            <w:tcW w:w="596" w:type="dxa"/>
          </w:tcPr>
          <w:p w14:paraId="7D849300" w14:textId="77777777" w:rsidR="00F60CE2" w:rsidRPr="00473412" w:rsidRDefault="00F60CE2" w:rsidP="00A0623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73412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4678" w:type="dxa"/>
          </w:tcPr>
          <w:p w14:paraId="62085AC3" w14:textId="77777777" w:rsidR="00F60CE2" w:rsidRPr="00473412" w:rsidRDefault="00F60CE2" w:rsidP="00A06234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</w:rPr>
              <w:t xml:space="preserve">Порядковый номер фьючерсного контракта. </w:t>
            </w:r>
          </w:p>
          <w:p w14:paraId="758EDD1A" w14:textId="77777777" w:rsidR="00F60CE2" w:rsidRPr="00473412" w:rsidRDefault="00F60CE2" w:rsidP="00A06234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</w:rPr>
              <w:t>Порядковые номера присваиваются для контрактов на один базовый актив по возрастанию даты последнего дня заключения торгов</w:t>
            </w:r>
          </w:p>
        </w:tc>
        <w:tc>
          <w:tcPr>
            <w:tcW w:w="4252" w:type="dxa"/>
            <w:vAlign w:val="center"/>
          </w:tcPr>
          <w:p w14:paraId="04C52EBA" w14:textId="77777777" w:rsidR="00F60CE2" w:rsidRPr="00473412" w:rsidRDefault="00F60CE2" w:rsidP="00A06234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473412">
              <w:rPr>
                <w:rFonts w:ascii="Tahoma" w:eastAsia="Calibri" w:hAnsi="Tahoma" w:cs="Tahoma"/>
                <w:sz w:val="20"/>
                <w:szCs w:val="20"/>
              </w:rPr>
              <w:t>Num</w:t>
            </w:r>
          </w:p>
        </w:tc>
      </w:tr>
      <w:tr w:rsidR="00F60CE2" w:rsidRPr="00473412" w14:paraId="584E369C" w14:textId="77777777" w:rsidTr="00A06234">
        <w:tc>
          <w:tcPr>
            <w:tcW w:w="596" w:type="dxa"/>
          </w:tcPr>
          <w:p w14:paraId="2237251A" w14:textId="77777777" w:rsidR="00F60CE2" w:rsidRPr="00473412" w:rsidRDefault="00F60CE2" w:rsidP="00A0623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</w:p>
        </w:tc>
        <w:tc>
          <w:tcPr>
            <w:tcW w:w="4678" w:type="dxa"/>
          </w:tcPr>
          <w:p w14:paraId="3897250C" w14:textId="77777777" w:rsidR="00F60CE2" w:rsidRPr="00473412" w:rsidRDefault="00F60CE2" w:rsidP="00A06234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</w:rPr>
              <w:t>Цены лучшего спроса, лучшего предложения и последней сделки по фьючерсному контракту/акции/иностранной валюте/драгоценному металлу, полученные с соответствующего Биржевого рынка в момент времени</w:t>
            </w:r>
            <m:oMath>
              <m:r>
                <w:rPr>
                  <w:rFonts w:ascii="Cambria Math" w:hAnsi="Cambria Math" w:cs="Tahoma"/>
                  <w:sz w:val="20"/>
                  <w:szCs w:val="20"/>
                </w:rPr>
                <m:t xml:space="preserve"> time</m:t>
              </m:r>
            </m:oMath>
            <w:r w:rsidRPr="00473412">
              <w:rPr>
                <w:rFonts w:ascii="Tahoma" w:eastAsiaTheme="minorEastAsia" w:hAnsi="Tahoma" w:cs="Tahoma"/>
                <w:sz w:val="20"/>
                <w:szCs w:val="20"/>
              </w:rPr>
              <w:t xml:space="preserve"> в дату </w:t>
            </w:r>
            <m:oMath>
              <m:r>
                <w:rPr>
                  <w:rFonts w:ascii="Cambria Math" w:hAnsi="Cambria Math" w:cs="Tahoma"/>
                  <w:sz w:val="20"/>
                  <w:szCs w:val="20"/>
                </w:rPr>
                <m:t>date</m:t>
              </m:r>
            </m:oMath>
          </w:p>
        </w:tc>
        <w:tc>
          <w:tcPr>
            <w:tcW w:w="4252" w:type="dxa"/>
            <w:vAlign w:val="center"/>
          </w:tcPr>
          <w:p w14:paraId="19750598" w14:textId="77777777" w:rsidR="00F60CE2" w:rsidRPr="00473412" w:rsidRDefault="00F60CE2" w:rsidP="00A062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m:oMath>
              <m:r>
                <w:rPr>
                  <w:rFonts w:ascii="Cambria Math" w:hAnsi="Cambria Math" w:cs="Tahoma"/>
                  <w:sz w:val="20"/>
                  <w:szCs w:val="20"/>
                </w:rPr>
                <m:t>Bid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(</m:t>
              </m:r>
              <m:r>
                <w:rPr>
                  <w:rFonts w:ascii="Cambria Math" w:hAnsi="Cambria Math" w:cs="Tahoma"/>
                  <w:sz w:val="20"/>
                  <w:szCs w:val="20"/>
                </w:rPr>
                <m:t>date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,</m:t>
              </m:r>
              <m:r>
                <w:rPr>
                  <w:rFonts w:ascii="Cambria Math" w:hAnsi="Cambria Math" w:cs="Tahoma"/>
                  <w:sz w:val="20"/>
                  <w:szCs w:val="20"/>
                </w:rPr>
                <m:t>time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,</m:t>
              </m:r>
              <m:r>
                <w:rPr>
                  <w:rFonts w:ascii="Cambria Math" w:hAnsi="Cambria Math" w:cs="Tahoma"/>
                  <w:sz w:val="20"/>
                  <w:szCs w:val="20"/>
                </w:rPr>
                <m:t>Instr</m:t>
              </m:r>
            </m:oMath>
            <w:r w:rsidRPr="00473412">
              <w:rPr>
                <w:rFonts w:ascii="Tahoma" w:hAnsi="Tahoma" w:cs="Tahoma"/>
                <w:sz w:val="20"/>
                <w:szCs w:val="20"/>
              </w:rPr>
              <w:t>),</w:t>
            </w:r>
            <m:oMath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w:br/>
              </m:r>
            </m:oMath>
            <m:oMathPara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Ask</m:t>
                </m:r>
                <m:d>
                  <m:dPr>
                    <m:ctrlPr>
                      <w:rPr>
                        <w:rFonts w:ascii="Cambria Math" w:hAnsi="Cambria Math" w:cs="Tahoma"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date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>,</m:t>
                    </m:r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time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>,</m:t>
                    </m:r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Instr</m:t>
                    </m: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39644F97" w14:textId="77777777" w:rsidR="00F60CE2" w:rsidRPr="00473412" w:rsidRDefault="00F60CE2" w:rsidP="00A062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Last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(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date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time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Instr)</m:t>
                </m:r>
              </m:oMath>
            </m:oMathPara>
          </w:p>
        </w:tc>
      </w:tr>
      <w:tr w:rsidR="00F60CE2" w:rsidRPr="00473412" w14:paraId="008E57EF" w14:textId="77777777" w:rsidTr="00A06234">
        <w:tc>
          <w:tcPr>
            <w:tcW w:w="596" w:type="dxa"/>
          </w:tcPr>
          <w:p w14:paraId="4B91E7F2" w14:textId="77777777" w:rsidR="00F60CE2" w:rsidRPr="00473412" w:rsidRDefault="00F60CE2" w:rsidP="00A0623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  <w:lang w:val="en-US"/>
              </w:rPr>
              <w:t>6</w:t>
            </w:r>
          </w:p>
        </w:tc>
        <w:tc>
          <w:tcPr>
            <w:tcW w:w="4678" w:type="dxa"/>
          </w:tcPr>
          <w:p w14:paraId="377C109F" w14:textId="77777777" w:rsidR="00F60CE2" w:rsidRPr="00473412" w:rsidRDefault="00F60CE2" w:rsidP="00A06234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</w:rPr>
              <w:t>Признак «Автоматической загрузки рыночных данных». Принимает значения «Y» и «N».</w:t>
            </w:r>
          </w:p>
        </w:tc>
        <w:tc>
          <w:tcPr>
            <w:tcW w:w="4252" w:type="dxa"/>
          </w:tcPr>
          <w:p w14:paraId="2D967835" w14:textId="77777777" w:rsidR="00F60CE2" w:rsidRPr="00473412" w:rsidRDefault="00F60CE2" w:rsidP="00A06234">
            <w:pPr>
              <w:pStyle w:val="af6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MDRule(БА,Num)</m:t>
                </m:r>
              </m:oMath>
            </m:oMathPara>
          </w:p>
        </w:tc>
      </w:tr>
      <w:tr w:rsidR="00F60CE2" w:rsidRPr="00473412" w14:paraId="338F2F65" w14:textId="77777777" w:rsidTr="00A06234">
        <w:tc>
          <w:tcPr>
            <w:tcW w:w="596" w:type="dxa"/>
          </w:tcPr>
          <w:p w14:paraId="6FD014A8" w14:textId="77777777" w:rsidR="00F60CE2" w:rsidRPr="00473412" w:rsidRDefault="00F60CE2" w:rsidP="00A0623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  <w:lang w:val="en-US"/>
              </w:rPr>
              <w:t>7</w:t>
            </w:r>
          </w:p>
        </w:tc>
        <w:tc>
          <w:tcPr>
            <w:tcW w:w="4678" w:type="dxa"/>
          </w:tcPr>
          <w:p w14:paraId="1CB57103" w14:textId="77777777" w:rsidR="00F60CE2" w:rsidRPr="00473412" w:rsidRDefault="00F60CE2" w:rsidP="00A06234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</w:rPr>
              <w:t>Время загрузки рыночных данных для клиринговой сессии.</w:t>
            </w:r>
          </w:p>
        </w:tc>
        <w:tc>
          <w:tcPr>
            <w:tcW w:w="4252" w:type="dxa"/>
          </w:tcPr>
          <w:p w14:paraId="77BD4864" w14:textId="77777777" w:rsidR="00F60CE2" w:rsidRPr="00473412" w:rsidRDefault="00F60CE2" w:rsidP="00A06234">
            <w:pPr>
              <w:pStyle w:val="af6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MDtime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</w:rPr>
                  <m:t>(</m:t>
                </m:r>
                <m:r>
                  <w:rPr>
                    <w:rFonts w:ascii="Cambria Math" w:hAnsi="Cambria Math" w:cs="Tahoma"/>
                  </w:rPr>
                  <m:t>clearing,БА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</w:rPr>
                  <m:t>)</m:t>
                </m:r>
              </m:oMath>
            </m:oMathPara>
          </w:p>
        </w:tc>
      </w:tr>
      <w:tr w:rsidR="00F60CE2" w:rsidRPr="00473412" w14:paraId="25FDD63C" w14:textId="77777777" w:rsidTr="00A06234">
        <w:tc>
          <w:tcPr>
            <w:tcW w:w="596" w:type="dxa"/>
          </w:tcPr>
          <w:p w14:paraId="171A1454" w14:textId="77777777" w:rsidR="00F60CE2" w:rsidRPr="00473412" w:rsidRDefault="00F60CE2" w:rsidP="00A0623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  <w:lang w:val="en-US"/>
              </w:rPr>
              <w:t>8</w:t>
            </w:r>
          </w:p>
        </w:tc>
        <w:tc>
          <w:tcPr>
            <w:tcW w:w="4678" w:type="dxa"/>
          </w:tcPr>
          <w:p w14:paraId="5E8A9DCD" w14:textId="77777777" w:rsidR="00F60CE2" w:rsidRPr="00473412" w:rsidRDefault="00F60CE2" w:rsidP="00A06234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</w:rPr>
              <w:t>Частота загрузки рыночных данных.</w:t>
            </w:r>
          </w:p>
        </w:tc>
        <w:tc>
          <w:tcPr>
            <w:tcW w:w="4252" w:type="dxa"/>
          </w:tcPr>
          <w:p w14:paraId="06D49FA9" w14:textId="77777777" w:rsidR="00F60CE2" w:rsidRPr="00473412" w:rsidRDefault="00F60CE2" w:rsidP="00A06234">
            <w:pPr>
              <w:pStyle w:val="af6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freq(БА)</m:t>
                </m:r>
              </m:oMath>
            </m:oMathPara>
          </w:p>
        </w:tc>
      </w:tr>
      <w:tr w:rsidR="00F60CE2" w:rsidRPr="00473412" w14:paraId="19C9A6A5" w14:textId="77777777" w:rsidTr="00A06234">
        <w:tc>
          <w:tcPr>
            <w:tcW w:w="596" w:type="dxa"/>
          </w:tcPr>
          <w:p w14:paraId="16108C59" w14:textId="77777777" w:rsidR="00F60CE2" w:rsidRPr="00473412" w:rsidRDefault="00F60CE2" w:rsidP="00A0623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  <w:lang w:val="en-US"/>
              </w:rPr>
              <w:t>9</w:t>
            </w:r>
          </w:p>
        </w:tc>
        <w:tc>
          <w:tcPr>
            <w:tcW w:w="4678" w:type="dxa"/>
          </w:tcPr>
          <w:p w14:paraId="13E4EFED" w14:textId="77777777" w:rsidR="00F60CE2" w:rsidRPr="00473412" w:rsidRDefault="00F60CE2" w:rsidP="00A06234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</w:rPr>
              <w:t>Количество загрузок рыночных данных.</w:t>
            </w:r>
          </w:p>
        </w:tc>
        <w:tc>
          <w:tcPr>
            <w:tcW w:w="4252" w:type="dxa"/>
          </w:tcPr>
          <w:p w14:paraId="50D51669" w14:textId="77777777" w:rsidR="00F60CE2" w:rsidRPr="00473412" w:rsidRDefault="00F60CE2" w:rsidP="00A06234">
            <w:pPr>
              <w:pStyle w:val="af6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count(БА)</m:t>
                </m:r>
              </m:oMath>
            </m:oMathPara>
          </w:p>
        </w:tc>
      </w:tr>
      <w:tr w:rsidR="00F60CE2" w:rsidRPr="00473412" w14:paraId="50208C34" w14:textId="77777777" w:rsidTr="00A06234">
        <w:tc>
          <w:tcPr>
            <w:tcW w:w="596" w:type="dxa"/>
          </w:tcPr>
          <w:p w14:paraId="680ABC04" w14:textId="77777777" w:rsidR="00F60CE2" w:rsidRPr="00473412" w:rsidRDefault="00F60CE2" w:rsidP="00A0623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4678" w:type="dxa"/>
          </w:tcPr>
          <w:p w14:paraId="7EDBC881" w14:textId="77777777" w:rsidR="00F60CE2" w:rsidRPr="00473412" w:rsidRDefault="00F60CE2" w:rsidP="00A06234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</w:rPr>
              <w:t xml:space="preserve">Фильтрованные рыночные данные для использования в расчетах клиринговой сессии </w:t>
            </w:r>
            <m:oMath>
              <m:r>
                <w:rPr>
                  <w:rFonts w:ascii="Cambria Math" w:hAnsi="Cambria Math" w:cs="Tahoma"/>
                  <w:sz w:val="20"/>
                  <w:szCs w:val="20"/>
                </w:rPr>
                <m:t>i</m:t>
              </m:r>
            </m:oMath>
          </w:p>
        </w:tc>
        <w:tc>
          <w:tcPr>
            <w:tcW w:w="4252" w:type="dxa"/>
          </w:tcPr>
          <w:p w14:paraId="50A80203" w14:textId="77777777" w:rsidR="00F60CE2" w:rsidRPr="00473412" w:rsidRDefault="00F60CE2" w:rsidP="00A06234">
            <w:pPr>
              <w:pStyle w:val="af6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Bid(i,Instr)</m:t>
                </m:r>
              </m:oMath>
            </m:oMathPara>
          </w:p>
          <w:p w14:paraId="5861FE63" w14:textId="77777777" w:rsidR="00F60CE2" w:rsidRPr="00473412" w:rsidRDefault="00F60CE2" w:rsidP="00A06234">
            <w:pPr>
              <w:pStyle w:val="af6"/>
              <w:spacing w:line="360" w:lineRule="auto"/>
              <w:ind w:left="0"/>
              <w:jc w:val="both"/>
              <w:rPr>
                <w:rFonts w:ascii="Tahoma" w:eastAsiaTheme="minorEastAsi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Ask(i,Instr)</m:t>
                </m:r>
              </m:oMath>
            </m:oMathPara>
          </w:p>
          <w:p w14:paraId="4268F8E0" w14:textId="77777777" w:rsidR="00F60CE2" w:rsidRPr="00473412" w:rsidRDefault="00F60CE2" w:rsidP="00A062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Last(i,Instr)</m:t>
                </m:r>
              </m:oMath>
            </m:oMathPara>
          </w:p>
        </w:tc>
      </w:tr>
      <w:tr w:rsidR="00F60CE2" w:rsidRPr="00473412" w14:paraId="656F83E1" w14:textId="77777777" w:rsidTr="00A06234">
        <w:tc>
          <w:tcPr>
            <w:tcW w:w="596" w:type="dxa"/>
          </w:tcPr>
          <w:p w14:paraId="0BAF9723" w14:textId="77777777" w:rsidR="00F60CE2" w:rsidRPr="00473412" w:rsidRDefault="00F60CE2" w:rsidP="00A0623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  <w:lang w:val="en-US"/>
              </w:rPr>
              <w:t>11</w:t>
            </w:r>
          </w:p>
        </w:tc>
        <w:tc>
          <w:tcPr>
            <w:tcW w:w="4678" w:type="dxa"/>
          </w:tcPr>
          <w:p w14:paraId="6A45D0EF" w14:textId="77777777" w:rsidR="00F60CE2" w:rsidRPr="00473412" w:rsidRDefault="00F60CE2" w:rsidP="00A0623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</w:rPr>
              <w:t>Параметр, определяющий приоритет рыночных данных</w:t>
            </w:r>
          </w:p>
        </w:tc>
        <w:tc>
          <w:tcPr>
            <w:tcW w:w="4252" w:type="dxa"/>
            <w:vAlign w:val="center"/>
          </w:tcPr>
          <w:p w14:paraId="136D5C02" w14:textId="77777777" w:rsidR="00F60CE2" w:rsidRPr="00473412" w:rsidRDefault="00F60CE2" w:rsidP="00A0623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 w:cs="Tahoma"/>
                    <w:sz w:val="20"/>
                    <w:szCs w:val="20"/>
                  </w:rPr>
                  <m:t>Spread(БА)</m:t>
                </m:r>
              </m:oMath>
            </m:oMathPara>
          </w:p>
        </w:tc>
      </w:tr>
      <w:tr w:rsidR="00F60CE2" w:rsidRPr="00473412" w14:paraId="73DE80C1" w14:textId="77777777" w:rsidTr="00A06234">
        <w:tc>
          <w:tcPr>
            <w:tcW w:w="596" w:type="dxa"/>
          </w:tcPr>
          <w:p w14:paraId="02232FB3" w14:textId="77777777" w:rsidR="00F60CE2" w:rsidRPr="00473412" w:rsidRDefault="00F60CE2" w:rsidP="00A0623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4678" w:type="dxa"/>
          </w:tcPr>
          <w:p w14:paraId="1AE99B27" w14:textId="77777777" w:rsidR="00F60CE2" w:rsidRPr="00473412" w:rsidRDefault="00F60CE2" w:rsidP="00A06234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</w:rPr>
              <w:t>Ожидаемые дивидендные выплаты по акции, являющейся базовым активом фьючерсного контракта.</w:t>
            </w:r>
          </w:p>
        </w:tc>
        <w:tc>
          <w:tcPr>
            <w:tcW w:w="4252" w:type="dxa"/>
            <w:vAlign w:val="center"/>
          </w:tcPr>
          <w:p w14:paraId="0EF1F8B2" w14:textId="77777777" w:rsidR="00F60CE2" w:rsidRPr="00473412" w:rsidRDefault="00F60CE2" w:rsidP="00A0623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CF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Fut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j</m:t>
                        </m:r>
                      </m:e>
                    </m:d>
                  </m:e>
                </m:d>
              </m:oMath>
            </m:oMathPara>
          </w:p>
        </w:tc>
      </w:tr>
      <w:tr w:rsidR="00F60CE2" w:rsidRPr="00473412" w14:paraId="1A52096B" w14:textId="77777777" w:rsidTr="00A06234">
        <w:tc>
          <w:tcPr>
            <w:tcW w:w="596" w:type="dxa"/>
          </w:tcPr>
          <w:p w14:paraId="39FE5FE1" w14:textId="77777777" w:rsidR="00F60CE2" w:rsidRPr="00473412" w:rsidRDefault="00F60CE2" w:rsidP="00A0623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4678" w:type="dxa"/>
          </w:tcPr>
          <w:p w14:paraId="6EB106A3" w14:textId="77777777" w:rsidR="00F60CE2" w:rsidRPr="00473412" w:rsidRDefault="00F60CE2" w:rsidP="00A06234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</w:rPr>
              <w:t xml:space="preserve">Расчетная цена фьючерсного контракта, определенная в ходе клиринговой сессии </w:t>
            </w:r>
            <w:r w:rsidRPr="00473412">
              <w:rPr>
                <w:rFonts w:ascii="Tahoma" w:hAnsi="Tahoma" w:cs="Tahoma"/>
                <w:i/>
                <w:sz w:val="20"/>
                <w:szCs w:val="20"/>
              </w:rPr>
              <w:t>i</w:t>
            </w:r>
            <w:r w:rsidRPr="0047341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14:paraId="18589B7F" w14:textId="77777777" w:rsidR="00F60CE2" w:rsidRPr="00473412" w:rsidRDefault="00F60CE2" w:rsidP="00A0623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</w:rPr>
              <w:t>P(i,Num,БА)</w:t>
            </w:r>
          </w:p>
        </w:tc>
      </w:tr>
      <w:tr w:rsidR="00F60CE2" w:rsidRPr="00473412" w14:paraId="0FA6ADF9" w14:textId="77777777" w:rsidTr="00A06234">
        <w:tc>
          <w:tcPr>
            <w:tcW w:w="596" w:type="dxa"/>
          </w:tcPr>
          <w:p w14:paraId="583FFCC6" w14:textId="77777777" w:rsidR="00F60CE2" w:rsidRPr="00473412" w:rsidRDefault="00F60CE2" w:rsidP="00A0623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4678" w:type="dxa"/>
          </w:tcPr>
          <w:p w14:paraId="29D12CE5" w14:textId="77777777" w:rsidR="00F60CE2" w:rsidRPr="00473412" w:rsidRDefault="00F60CE2" w:rsidP="00A06234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</w:rPr>
              <w:t xml:space="preserve">«Грязная» Расчетная цена, определенная в ходе клиринговой сессии </w:t>
            </w:r>
            <w:r w:rsidRPr="00473412">
              <w:rPr>
                <w:rFonts w:ascii="Tahoma" w:hAnsi="Tahoma" w:cs="Tahoma"/>
                <w:i/>
                <w:sz w:val="20"/>
                <w:szCs w:val="20"/>
              </w:rPr>
              <w:t>i</w:t>
            </w:r>
          </w:p>
        </w:tc>
        <w:tc>
          <w:tcPr>
            <w:tcW w:w="4252" w:type="dxa"/>
            <w:vAlign w:val="center"/>
          </w:tcPr>
          <w:p w14:paraId="58B4156C" w14:textId="77777777" w:rsidR="00F60CE2" w:rsidRPr="00473412" w:rsidRDefault="00F60CE2" w:rsidP="00A062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P_dirty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i,Num,БА</m:t>
                    </m:r>
                    <m:ctrlPr>
                      <w:rPr>
                        <w:rFonts w:ascii="Cambria Math" w:hAnsi="Cambria Math" w:cs="Tahoma"/>
                        <w:sz w:val="20"/>
                        <w:szCs w:val="20"/>
                      </w:rPr>
                    </m:ctrlPr>
                  </m:e>
                </m:d>
              </m:oMath>
            </m:oMathPara>
          </w:p>
        </w:tc>
      </w:tr>
      <w:tr w:rsidR="00F60CE2" w:rsidRPr="00473412" w14:paraId="625E8C65" w14:textId="77777777" w:rsidTr="00A06234">
        <w:tc>
          <w:tcPr>
            <w:tcW w:w="596" w:type="dxa"/>
          </w:tcPr>
          <w:p w14:paraId="086CE5DA" w14:textId="77777777" w:rsidR="00F60CE2" w:rsidRPr="00473412" w:rsidRDefault="00F60CE2" w:rsidP="00A0623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4678" w:type="dxa"/>
          </w:tcPr>
          <w:p w14:paraId="54BA9F1B" w14:textId="77777777" w:rsidR="00F60CE2" w:rsidRPr="00473412" w:rsidRDefault="00F60CE2" w:rsidP="00A06234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</w:rPr>
              <w:t>Предварительное значение Расчетной цены инструмента, полученное из рыночных данных</w:t>
            </w:r>
          </w:p>
        </w:tc>
        <w:tc>
          <w:tcPr>
            <w:tcW w:w="4252" w:type="dxa"/>
            <w:vAlign w:val="center"/>
          </w:tcPr>
          <w:p w14:paraId="1676B085" w14:textId="77777777" w:rsidR="00F60CE2" w:rsidRPr="00473412" w:rsidRDefault="00F60CE2" w:rsidP="00A0623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MD(i,Num,БА)</m:t>
                </m:r>
              </m:oMath>
            </m:oMathPara>
          </w:p>
        </w:tc>
      </w:tr>
      <w:tr w:rsidR="00F60CE2" w:rsidRPr="00473412" w14:paraId="45D56FDC" w14:textId="77777777" w:rsidTr="00A06234">
        <w:tc>
          <w:tcPr>
            <w:tcW w:w="596" w:type="dxa"/>
          </w:tcPr>
          <w:p w14:paraId="603CF3BA" w14:textId="77777777" w:rsidR="00F60CE2" w:rsidRPr="00473412" w:rsidRDefault="00F60CE2" w:rsidP="00A0623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4678" w:type="dxa"/>
          </w:tcPr>
          <w:p w14:paraId="1D5F1C23" w14:textId="77777777" w:rsidR="00F60CE2" w:rsidRPr="00473412" w:rsidRDefault="00F60CE2" w:rsidP="00A06234">
            <w:pPr>
              <w:pStyle w:val="af6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473412">
              <w:rPr>
                <w:rFonts w:ascii="Tahoma" w:hAnsi="Tahoma" w:cs="Tahoma"/>
              </w:rPr>
              <w:t>Предварительное значение Расчетной цены инструмента, полученное на основе рыночных данных с учетом ожидаемых дивидендных выплат</w:t>
            </w:r>
          </w:p>
        </w:tc>
        <w:tc>
          <w:tcPr>
            <w:tcW w:w="4252" w:type="dxa"/>
          </w:tcPr>
          <w:p w14:paraId="64C71DF7" w14:textId="77777777" w:rsidR="00F60CE2" w:rsidRPr="00473412" w:rsidRDefault="00F60CE2" w:rsidP="00A06234">
            <w:pPr>
              <w:pStyle w:val="af6"/>
              <w:spacing w:line="360" w:lineRule="auto"/>
              <w:ind w:left="2835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M</m:t>
                </m:r>
                <m:sSub>
                  <m:sSubPr>
                    <m:ctrlPr>
                      <w:rPr>
                        <w:rFonts w:ascii="Cambria Math" w:hAnsi="Cambria Math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</w:rPr>
                      <w:softHyphen/>
                    </m:r>
                    <m:r>
                      <w:rPr>
                        <w:rFonts w:ascii="Cambria Math" w:hAnsi="Cambria Math" w:cs="Tahoma"/>
                      </w:rPr>
                      <m:t>_dirty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</w:rPr>
                          <m:t>i,Num,БА</m:t>
                        </m:r>
                        <m:ctrlPr>
                          <w:rPr>
                            <w:rFonts w:ascii="Cambria Math" w:hAnsi="Cambria Math" w:cs="Tahoma"/>
                          </w:rPr>
                        </m:ctrlPr>
                      </m:e>
                    </m:d>
                  </m:e>
                  <m:sub/>
                </m:sSub>
              </m:oMath>
            </m:oMathPara>
          </w:p>
        </w:tc>
      </w:tr>
      <w:tr w:rsidR="00F60CE2" w:rsidRPr="00473412" w14:paraId="00FA1BA8" w14:textId="77777777" w:rsidTr="00A06234">
        <w:trPr>
          <w:trHeight w:val="771"/>
        </w:trPr>
        <w:tc>
          <w:tcPr>
            <w:tcW w:w="596" w:type="dxa"/>
          </w:tcPr>
          <w:p w14:paraId="283130AD" w14:textId="77777777" w:rsidR="00F60CE2" w:rsidRPr="00473412" w:rsidRDefault="00F60CE2" w:rsidP="00A0623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4678" w:type="dxa"/>
          </w:tcPr>
          <w:p w14:paraId="022529F4" w14:textId="77777777" w:rsidR="00F60CE2" w:rsidRPr="00473412" w:rsidRDefault="00F60CE2" w:rsidP="00A06234">
            <w:pPr>
              <w:pStyle w:val="af6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473412">
              <w:rPr>
                <w:rFonts w:ascii="Tahoma" w:hAnsi="Tahoma" w:cs="Tahoma"/>
              </w:rPr>
              <w:t>Теоретическая цена, рассчитанная на основе рыночных данных</w:t>
            </w:r>
          </w:p>
        </w:tc>
        <w:tc>
          <w:tcPr>
            <w:tcW w:w="4252" w:type="dxa"/>
          </w:tcPr>
          <w:p w14:paraId="66C72598" w14:textId="77777777" w:rsidR="00F60CE2" w:rsidRPr="00473412" w:rsidRDefault="00F60CE2" w:rsidP="00A06234">
            <w:pPr>
              <w:pStyle w:val="af6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MD_theor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i,Num,БА</m:t>
                    </m:r>
                    <m:ctrlPr>
                      <w:rPr>
                        <w:rFonts w:ascii="Cambria Math" w:hAnsi="Cambria Math" w:cs="Tahoma"/>
                      </w:rPr>
                    </m:ctrlPr>
                  </m:e>
                </m:d>
              </m:oMath>
            </m:oMathPara>
          </w:p>
        </w:tc>
      </w:tr>
      <w:tr w:rsidR="00F60CE2" w:rsidRPr="00473412" w14:paraId="448FE96A" w14:textId="77777777" w:rsidTr="00A06234">
        <w:trPr>
          <w:trHeight w:val="771"/>
        </w:trPr>
        <w:tc>
          <w:tcPr>
            <w:tcW w:w="596" w:type="dxa"/>
          </w:tcPr>
          <w:p w14:paraId="1603A193" w14:textId="77777777" w:rsidR="00F60CE2" w:rsidRPr="00473412" w:rsidRDefault="00F60CE2" w:rsidP="00A0623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4678" w:type="dxa"/>
          </w:tcPr>
          <w:p w14:paraId="245A37F5" w14:textId="77777777" w:rsidR="00F60CE2" w:rsidRPr="00473412" w:rsidRDefault="00F60CE2" w:rsidP="00A06234">
            <w:pPr>
              <w:pStyle w:val="af6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473412">
              <w:rPr>
                <w:rFonts w:ascii="Tahoma" w:hAnsi="Tahoma" w:cs="Tahoma"/>
              </w:rPr>
              <w:t>Приоритет рыночных данных по инструменту. Принимает значения 1 или 2.</w:t>
            </w:r>
          </w:p>
        </w:tc>
        <w:tc>
          <w:tcPr>
            <w:tcW w:w="4252" w:type="dxa"/>
          </w:tcPr>
          <w:p w14:paraId="34216FC9" w14:textId="77777777" w:rsidR="00F60CE2" w:rsidRPr="00473412" w:rsidRDefault="00F60CE2" w:rsidP="00A06234">
            <w:pPr>
              <w:pStyle w:val="af6"/>
              <w:spacing w:line="360" w:lineRule="auto"/>
              <w:ind w:left="0"/>
              <w:jc w:val="both"/>
              <w:rPr>
                <w:rFonts w:ascii="Tahoma" w:eastAsiaTheme="minorEastAsi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MDpriority(i,</m:t>
                </m:r>
              </m:oMath>
            </m:oMathPara>
          </w:p>
          <w:p w14:paraId="01CA2F94" w14:textId="77777777" w:rsidR="00F60CE2" w:rsidRPr="00473412" w:rsidRDefault="00F60CE2" w:rsidP="00A06234">
            <w:pPr>
              <w:pStyle w:val="af6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Instr)</m:t>
                </m:r>
              </m:oMath>
            </m:oMathPara>
          </w:p>
        </w:tc>
      </w:tr>
      <w:tr w:rsidR="00F60CE2" w:rsidRPr="00473412" w14:paraId="4563DDFC" w14:textId="77777777" w:rsidTr="00A06234">
        <w:trPr>
          <w:trHeight w:val="771"/>
        </w:trPr>
        <w:tc>
          <w:tcPr>
            <w:tcW w:w="596" w:type="dxa"/>
          </w:tcPr>
          <w:p w14:paraId="5FFA62E2" w14:textId="77777777" w:rsidR="00F60CE2" w:rsidRPr="00473412" w:rsidRDefault="00F60CE2" w:rsidP="00A0623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4678" w:type="dxa"/>
          </w:tcPr>
          <w:p w14:paraId="23B06952" w14:textId="77777777" w:rsidR="00F60CE2" w:rsidRPr="00473412" w:rsidRDefault="00F60CE2" w:rsidP="00A06234">
            <w:pPr>
              <w:pStyle w:val="af6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473412">
              <w:rPr>
                <w:rFonts w:ascii="Tahoma" w:hAnsi="Tahoma" w:cs="Tahoma"/>
              </w:rPr>
              <w:t>Время до исполнения фьючерсного контракта с порядковым номером Num в долях от года.</w:t>
            </w:r>
          </w:p>
        </w:tc>
        <w:tc>
          <w:tcPr>
            <w:tcW w:w="4252" w:type="dxa"/>
          </w:tcPr>
          <w:p w14:paraId="41C533E0" w14:textId="77777777" w:rsidR="00F60CE2" w:rsidRPr="00473412" w:rsidRDefault="00F60CE2" w:rsidP="00A06234">
            <w:pPr>
              <w:pStyle w:val="af6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τ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Num</m:t>
                    </m:r>
                  </m:e>
                </m:d>
              </m:oMath>
            </m:oMathPara>
          </w:p>
        </w:tc>
      </w:tr>
      <w:tr w:rsidR="00F60CE2" w:rsidRPr="00473412" w14:paraId="0A1E08FA" w14:textId="77777777" w:rsidTr="00A06234">
        <w:trPr>
          <w:trHeight w:val="771"/>
        </w:trPr>
        <w:tc>
          <w:tcPr>
            <w:tcW w:w="596" w:type="dxa"/>
          </w:tcPr>
          <w:p w14:paraId="2347DC93" w14:textId="77777777" w:rsidR="00F60CE2" w:rsidRPr="00473412" w:rsidRDefault="00F60CE2" w:rsidP="00A0623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4678" w:type="dxa"/>
          </w:tcPr>
          <w:p w14:paraId="16E5A695" w14:textId="77777777" w:rsidR="00F60CE2" w:rsidRPr="00473412" w:rsidRDefault="00F60CE2" w:rsidP="00A06234">
            <w:pPr>
              <w:pStyle w:val="af6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473412">
              <w:rPr>
                <w:rFonts w:ascii="Tahoma" w:eastAsiaTheme="minorEastAsia" w:hAnsi="Tahoma" w:cs="Tahoma"/>
              </w:rPr>
              <w:t>Коэффициент для перевода из рублей в единицы Расчетной цены фьючерсного контракта.</w:t>
            </w:r>
          </w:p>
        </w:tc>
        <w:tc>
          <w:tcPr>
            <w:tcW w:w="4252" w:type="dxa"/>
          </w:tcPr>
          <w:p w14:paraId="033457EE" w14:textId="77777777" w:rsidR="00F60CE2" w:rsidRPr="00473412" w:rsidRDefault="00F60CE2" w:rsidP="00A06234">
            <w:pPr>
              <w:pStyle w:val="af6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Points(i,БА)</m:t>
                </m:r>
              </m:oMath>
            </m:oMathPara>
          </w:p>
        </w:tc>
      </w:tr>
      <w:tr w:rsidR="00F60CE2" w:rsidRPr="00473412" w14:paraId="43103ED9" w14:textId="77777777" w:rsidTr="00A06234">
        <w:trPr>
          <w:trHeight w:val="771"/>
        </w:trPr>
        <w:tc>
          <w:tcPr>
            <w:tcW w:w="596" w:type="dxa"/>
          </w:tcPr>
          <w:p w14:paraId="3D4B0530" w14:textId="77777777" w:rsidR="00F60CE2" w:rsidRPr="00473412" w:rsidRDefault="00F60CE2" w:rsidP="00A0623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678" w:type="dxa"/>
          </w:tcPr>
          <w:p w14:paraId="0212CCE9" w14:textId="77777777" w:rsidR="00F60CE2" w:rsidRPr="00473412" w:rsidRDefault="00F60CE2" w:rsidP="00A06234">
            <w:pPr>
              <w:pStyle w:val="af6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473412">
              <w:rPr>
                <w:rFonts w:ascii="Tahoma" w:hAnsi="Tahoma" w:cs="Tahoma"/>
                <w:color w:val="000000" w:themeColor="text1"/>
              </w:rPr>
              <w:t xml:space="preserve">Набор ставок процентной кривой в процентах годовых (кривая процентных ставок). </w:t>
            </w:r>
          </w:p>
        </w:tc>
        <w:tc>
          <w:tcPr>
            <w:tcW w:w="4252" w:type="dxa"/>
          </w:tcPr>
          <w:p w14:paraId="264BBFF7" w14:textId="77777777" w:rsidR="00F60CE2" w:rsidRPr="00473412" w:rsidRDefault="00F60CE2" w:rsidP="00A06234">
            <w:pPr>
              <w:pStyle w:val="af6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  <w:color w:val="000000" w:themeColor="text1"/>
                  </w:rPr>
                  <m:t>r(i,m,БА)</m:t>
                </m:r>
              </m:oMath>
            </m:oMathPara>
          </w:p>
        </w:tc>
      </w:tr>
      <w:tr w:rsidR="00F60CE2" w:rsidRPr="00473412" w14:paraId="51E498A8" w14:textId="77777777" w:rsidTr="00A06234">
        <w:trPr>
          <w:trHeight w:val="771"/>
        </w:trPr>
        <w:tc>
          <w:tcPr>
            <w:tcW w:w="596" w:type="dxa"/>
          </w:tcPr>
          <w:p w14:paraId="6147ECB0" w14:textId="77777777" w:rsidR="00F60CE2" w:rsidRPr="00473412" w:rsidRDefault="00F60CE2" w:rsidP="00A06234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3412">
              <w:rPr>
                <w:rFonts w:ascii="Tahoma" w:hAnsi="Tahoma" w:cs="Tahoma"/>
                <w:sz w:val="20"/>
                <w:szCs w:val="20"/>
              </w:rPr>
              <w:lastRenderedPageBreak/>
              <w:t>22</w:t>
            </w:r>
          </w:p>
        </w:tc>
        <w:tc>
          <w:tcPr>
            <w:tcW w:w="4678" w:type="dxa"/>
          </w:tcPr>
          <w:p w14:paraId="1F4FFE52" w14:textId="77777777" w:rsidR="00F60CE2" w:rsidRPr="00473412" w:rsidRDefault="00F60CE2" w:rsidP="00A06234">
            <w:pPr>
              <w:pStyle w:val="af6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473412">
              <w:rPr>
                <w:rFonts w:ascii="Tahoma" w:hAnsi="Tahoma" w:cs="Tahoma"/>
              </w:rPr>
              <w:t xml:space="preserve">Процентная ставка, рассчитанная методом интерполяции, для срока </w:t>
            </w:r>
            <m:oMath>
              <m:r>
                <w:rPr>
                  <w:rFonts w:ascii="Cambria Math" w:hAnsi="Cambria Math" w:cs="Tahoma"/>
                </w:rPr>
                <m:t>τ</m:t>
              </m:r>
              <m:d>
                <m:dPr>
                  <m:ctrlPr>
                    <w:rPr>
                      <w:rFonts w:ascii="Cambria Math" w:hAnsi="Cambria Math" w:cs="Tahoma"/>
                      <w:i/>
                    </w:rPr>
                  </m:ctrlPr>
                </m:dPr>
                <m:e>
                  <m:r>
                    <w:rPr>
                      <w:rFonts w:ascii="Cambria Math" w:hAnsi="Cambria Math" w:cs="Tahoma"/>
                    </w:rPr>
                    <m:t>j</m:t>
                  </m:r>
                </m:e>
              </m:d>
            </m:oMath>
            <w:r w:rsidRPr="00473412">
              <w:rPr>
                <w:rFonts w:ascii="Tahoma" w:hAnsi="Tahoma" w:cs="Tahoma"/>
              </w:rPr>
              <w:t xml:space="preserve"> и базового актива БА.</w:t>
            </w:r>
          </w:p>
        </w:tc>
        <w:tc>
          <w:tcPr>
            <w:tcW w:w="4252" w:type="dxa"/>
          </w:tcPr>
          <w:p w14:paraId="5ADC5638" w14:textId="77777777" w:rsidR="00F60CE2" w:rsidRPr="00473412" w:rsidRDefault="00F60CE2" w:rsidP="00A06234">
            <w:pPr>
              <w:pStyle w:val="af6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r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i,τ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</w:rPr>
                          <m:t>j</m:t>
                        </m:r>
                      </m:e>
                    </m:d>
                    <m:r>
                      <w:rPr>
                        <w:rFonts w:ascii="Cambria Math" w:hAnsi="Cambria Math" w:cs="Tahoma"/>
                      </w:rPr>
                      <m:t>,БА</m:t>
                    </m:r>
                  </m:e>
                </m:d>
              </m:oMath>
            </m:oMathPara>
          </w:p>
        </w:tc>
      </w:tr>
    </w:tbl>
    <w:p w14:paraId="49C1379A" w14:textId="77777777" w:rsidR="00F60CE2" w:rsidRPr="00473412" w:rsidRDefault="00F60CE2" w:rsidP="00F60CE2">
      <w:pPr>
        <w:rPr>
          <w:rFonts w:ascii="Tahoma" w:hAnsi="Tahoma" w:cs="Tahoma"/>
          <w:sz w:val="20"/>
          <w:szCs w:val="20"/>
        </w:rPr>
      </w:pPr>
    </w:p>
    <w:p w14:paraId="147EEF3B" w14:textId="77777777" w:rsidR="00F60CE2" w:rsidRPr="00473412" w:rsidRDefault="00F60CE2" w:rsidP="00F60CE2">
      <w:pPr>
        <w:spacing w:before="120"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473412">
        <w:rPr>
          <w:rFonts w:ascii="Tahoma" w:hAnsi="Tahoma" w:cs="Tahoma"/>
          <w:sz w:val="20"/>
          <w:szCs w:val="20"/>
        </w:rPr>
        <w:t>Значения параметров № 6 - 9, 11 - 12, 21 определяются Биржей на основе значений риск-параметров, определенных в соответствии с Методикой определения НКО НКЦ (АО) риск-параметров срочного рынка ПАО Московская Биржа.</w:t>
      </w:r>
    </w:p>
    <w:p w14:paraId="64AC6D91" w14:textId="77777777" w:rsidR="00F60CE2" w:rsidRPr="00473412" w:rsidRDefault="00F60CE2" w:rsidP="00F60CE2">
      <w:pPr>
        <w:spacing w:before="120"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473412">
        <w:rPr>
          <w:rFonts w:ascii="Tahoma" w:hAnsi="Tahoma" w:cs="Tahoma"/>
          <w:sz w:val="20"/>
          <w:szCs w:val="20"/>
        </w:rPr>
        <w:t>2.</w:t>
      </w:r>
      <w:r w:rsidRPr="00473412">
        <w:rPr>
          <w:rFonts w:ascii="Tahoma" w:hAnsi="Tahoma" w:cs="Tahoma"/>
          <w:sz w:val="20"/>
          <w:szCs w:val="20"/>
        </w:rPr>
        <w:tab/>
        <w:t>Порядок расчета Расчетных цен определен в п.п. 3 - 10 настоящего раздела Методики.</w:t>
      </w:r>
    </w:p>
    <w:p w14:paraId="45F44A4A" w14:textId="77777777" w:rsidR="00F60CE2" w:rsidRPr="00473412" w:rsidRDefault="00F60CE2" w:rsidP="00F60CE2">
      <w:pPr>
        <w:pStyle w:val="af6"/>
        <w:numPr>
          <w:ilvl w:val="0"/>
          <w:numId w:val="49"/>
        </w:numPr>
        <w:overflowPunct/>
        <w:autoSpaceDE/>
        <w:autoSpaceDN/>
        <w:adjustRightInd/>
        <w:spacing w:before="120" w:line="276" w:lineRule="auto"/>
        <w:jc w:val="both"/>
        <w:rPr>
          <w:rFonts w:ascii="Tahoma" w:eastAsiaTheme="minorEastAsia" w:hAnsi="Tahoma" w:cs="Tahoma"/>
        </w:rPr>
      </w:pPr>
      <w:r w:rsidRPr="00473412">
        <w:rPr>
          <w:rFonts w:ascii="Tahoma" w:eastAsiaTheme="minorEastAsia" w:hAnsi="Tahoma" w:cs="Tahoma"/>
          <w:lang w:val="en-US"/>
        </w:rPr>
        <w:t>C</w:t>
      </w:r>
      <w:r w:rsidRPr="00473412">
        <w:rPr>
          <w:rFonts w:ascii="Tahoma" w:eastAsiaTheme="minorEastAsia" w:hAnsi="Tahoma" w:cs="Tahoma"/>
        </w:rPr>
        <w:t xml:space="preserve"> целью определения Расчетной цены фьючерсные контракты подразделяются на основные и неосновные фьючерсы:</w:t>
      </w:r>
    </w:p>
    <w:p w14:paraId="47D2C0F7" w14:textId="77777777" w:rsidR="00F60CE2" w:rsidRPr="00473412" w:rsidRDefault="00F60CE2" w:rsidP="00F60CE2">
      <w:pPr>
        <w:pStyle w:val="af6"/>
        <w:numPr>
          <w:ilvl w:val="1"/>
          <w:numId w:val="49"/>
        </w:numPr>
        <w:overflowPunct/>
        <w:autoSpaceDE/>
        <w:autoSpaceDN/>
        <w:adjustRightInd/>
        <w:spacing w:before="120" w:line="276" w:lineRule="auto"/>
        <w:jc w:val="both"/>
        <w:rPr>
          <w:rFonts w:ascii="Tahoma" w:eastAsiaTheme="minorEastAsia" w:hAnsi="Tahoma" w:cs="Tahoma"/>
        </w:rPr>
      </w:pPr>
      <w:r w:rsidRPr="00473412">
        <w:rPr>
          <w:rFonts w:ascii="Tahoma" w:eastAsiaTheme="minorEastAsia" w:hAnsi="Tahoma" w:cs="Tahoma"/>
        </w:rPr>
        <w:t xml:space="preserve">Фьючерcные контракты, приоритет рыночных данных которых равен 1, являются основными фьючерсами. </w:t>
      </w:r>
    </w:p>
    <w:p w14:paraId="7B419387" w14:textId="77777777" w:rsidR="00F60CE2" w:rsidRPr="00473412" w:rsidRDefault="00F60CE2" w:rsidP="00F60CE2">
      <w:pPr>
        <w:pStyle w:val="af6"/>
        <w:numPr>
          <w:ilvl w:val="1"/>
          <w:numId w:val="49"/>
        </w:numPr>
        <w:overflowPunct/>
        <w:autoSpaceDE/>
        <w:autoSpaceDN/>
        <w:adjustRightInd/>
        <w:spacing w:before="120" w:line="276" w:lineRule="auto"/>
        <w:jc w:val="both"/>
        <w:rPr>
          <w:rFonts w:ascii="Tahoma" w:eastAsiaTheme="minorEastAsia" w:hAnsi="Tahoma" w:cs="Tahoma"/>
        </w:rPr>
      </w:pPr>
      <w:r w:rsidRPr="00473412">
        <w:rPr>
          <w:rFonts w:ascii="Tahoma" w:eastAsiaTheme="minorEastAsia" w:hAnsi="Tahoma" w:cs="Tahoma"/>
        </w:rPr>
        <w:t>Фьючерсные контракты, приоритет рыночных данных которых равен 2, являются неосновными фьючерсами.</w:t>
      </w:r>
    </w:p>
    <w:p w14:paraId="1DC58D0B" w14:textId="77777777" w:rsidR="00F60CE2" w:rsidRPr="00473412" w:rsidRDefault="00F60CE2" w:rsidP="00F60CE2">
      <w:pPr>
        <w:pStyle w:val="af6"/>
        <w:numPr>
          <w:ilvl w:val="1"/>
          <w:numId w:val="49"/>
        </w:numPr>
        <w:overflowPunct/>
        <w:autoSpaceDE/>
        <w:autoSpaceDN/>
        <w:adjustRightInd/>
        <w:spacing w:before="120" w:line="276" w:lineRule="auto"/>
        <w:jc w:val="both"/>
        <w:rPr>
          <w:rFonts w:ascii="Tahoma" w:eastAsiaTheme="minorEastAsia" w:hAnsi="Tahoma" w:cs="Tahoma"/>
        </w:rPr>
      </w:pPr>
      <w:r w:rsidRPr="00473412">
        <w:rPr>
          <w:rFonts w:ascii="Tahoma" w:eastAsiaTheme="minorEastAsia" w:hAnsi="Tahoma" w:cs="Tahoma"/>
        </w:rPr>
        <w:t>Порядок установления приоритета рыночных данных определен п. 4 настоящего раздела Методики.</w:t>
      </w:r>
    </w:p>
    <w:p w14:paraId="3EC0A128" w14:textId="77777777" w:rsidR="00F60CE2" w:rsidRPr="00473412" w:rsidRDefault="00F60CE2" w:rsidP="00F60CE2">
      <w:pPr>
        <w:pStyle w:val="af6"/>
        <w:numPr>
          <w:ilvl w:val="0"/>
          <w:numId w:val="49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473412">
        <w:rPr>
          <w:rFonts w:ascii="Tahoma" w:hAnsi="Tahoma" w:cs="Tahoma"/>
        </w:rPr>
        <w:t>По фьючерсным контрактам и базовым активам собираются рыночные данные и определяется их приоритет по следующему алгоритму:</w:t>
      </w:r>
    </w:p>
    <w:p w14:paraId="7EF36447" w14:textId="77777777" w:rsidR="00F60CE2" w:rsidRPr="00473412" w:rsidRDefault="00F60CE2" w:rsidP="00F60CE2">
      <w:pPr>
        <w:pStyle w:val="af6"/>
        <w:numPr>
          <w:ilvl w:val="1"/>
          <w:numId w:val="49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473412">
        <w:rPr>
          <w:rFonts w:ascii="Tahoma" w:eastAsiaTheme="minorEastAsia" w:hAnsi="Tahoma" w:cs="Tahoma"/>
        </w:rPr>
        <w:t>Если признак</w:t>
      </w:r>
      <m:oMath>
        <m:r>
          <w:rPr>
            <w:rFonts w:ascii="Cambria Math" w:eastAsiaTheme="minorEastAsia" w:hAnsi="Cambria Math" w:cs="Tahoma"/>
          </w:rPr>
          <m:t xml:space="preserve"> </m:t>
        </m:r>
        <m:r>
          <w:rPr>
            <w:rFonts w:ascii="Cambria Math" w:hAnsi="Cambria Math" w:cs="Tahoma"/>
          </w:rPr>
          <m:t>MDRule</m:t>
        </m:r>
        <m:r>
          <w:rPr>
            <w:rFonts w:ascii="Cambria Math" w:eastAsiaTheme="minorEastAsia" w:hAnsi="Cambria Math" w:cs="Tahoma"/>
          </w:rPr>
          <m:t>(БА,Num)</m:t>
        </m:r>
      </m:oMath>
      <w:r w:rsidRPr="00473412">
        <w:rPr>
          <w:rFonts w:ascii="Tahoma" w:hAnsi="Tahoma" w:cs="Tahoma"/>
        </w:rPr>
        <w:t xml:space="preserve"> </w:t>
      </w:r>
      <w:r w:rsidRPr="00473412">
        <w:rPr>
          <w:rFonts w:ascii="Tahoma" w:eastAsiaTheme="minorEastAsia" w:hAnsi="Tahoma" w:cs="Tahoma"/>
        </w:rPr>
        <w:t>установлен «Y», то н</w:t>
      </w:r>
      <w:r w:rsidRPr="00473412">
        <w:rPr>
          <w:rFonts w:ascii="Tahoma" w:hAnsi="Tahoma" w:cs="Tahoma"/>
        </w:rPr>
        <w:t>ачиная с момента времени</w:t>
      </w:r>
      <m:oMath>
        <m:r>
          <w:rPr>
            <w:rFonts w:ascii="Cambria Math" w:hAnsi="Cambria Math" w:cs="Tahoma"/>
          </w:rPr>
          <m:t xml:space="preserve"> MDtime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clearing,БА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473412">
        <w:rPr>
          <w:rFonts w:ascii="Tahoma" w:hAnsi="Tahoma" w:cs="Tahoma"/>
        </w:rPr>
        <w:t xml:space="preserve"> каждые  </w:t>
      </w:r>
      <m:oMath>
        <m:r>
          <w:rPr>
            <w:rFonts w:ascii="Cambria Math" w:hAnsi="Cambria Math" w:cs="Tahoma"/>
          </w:rPr>
          <m:t>freq(БА)</m:t>
        </m:r>
      </m:oMath>
      <w:r w:rsidRPr="00473412">
        <w:rPr>
          <w:rFonts w:ascii="Tahoma" w:hAnsi="Tahoma" w:cs="Tahoma"/>
        </w:rPr>
        <w:t xml:space="preserve"> секунд </w:t>
      </w:r>
      <m:oMath>
        <m:r>
          <w:rPr>
            <w:rFonts w:ascii="Cambria Math" w:hAnsi="Cambria Math" w:cs="Tahoma"/>
          </w:rPr>
          <m:t xml:space="preserve"> count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БА</m:t>
            </m:r>
          </m:e>
        </m:d>
        <m:r>
          <w:rPr>
            <w:rFonts w:ascii="Cambria Math" w:hAnsi="Cambria Math" w:cs="Tahoma"/>
          </w:rPr>
          <m:t xml:space="preserve"> </m:t>
        </m:r>
      </m:oMath>
      <w:r w:rsidRPr="00473412">
        <w:rPr>
          <w:rFonts w:ascii="Tahoma" w:hAnsi="Tahoma" w:cs="Tahoma"/>
        </w:rPr>
        <w:t xml:space="preserve"> раз с Биржевого рынка, на котором осуществляются торги </w:t>
      </w:r>
      <m:oMath>
        <m:r>
          <w:rPr>
            <w:rFonts w:ascii="Cambria Math" w:hAnsi="Cambria Math" w:cs="Tahoma"/>
          </w:rPr>
          <m:t xml:space="preserve"> Instr</m:t>
        </m:r>
        <m:d>
          <m:dPr>
            <m:ctrlPr>
              <w:rPr>
                <w:rFonts w:ascii="Cambria Math" w:hAnsi="Cambria Math" w:cs="Tahoma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ahoma"/>
              </w:rPr>
              <m:t>БА</m:t>
            </m:r>
          </m:e>
        </m:d>
        <m:r>
          <m:rPr>
            <m:sty m:val="p"/>
          </m:rPr>
          <w:rPr>
            <w:rFonts w:ascii="Cambria Math" w:hAnsi="Cambria Math" w:cs="Tahoma"/>
          </w:rPr>
          <m:t>,</m:t>
        </m:r>
      </m:oMath>
      <w:r w:rsidRPr="00473412">
        <w:rPr>
          <w:rFonts w:ascii="Tahoma" w:hAnsi="Tahoma" w:cs="Tahoma"/>
        </w:rPr>
        <w:t xml:space="preserve"> заполняются значения</w:t>
      </w:r>
      <m:oMath>
        <m:r>
          <m:rPr>
            <m:sty m:val="p"/>
          </m:rPr>
          <w:rPr>
            <w:rFonts w:ascii="Cambria Math" w:hAnsi="Cambria Math" w:cs="Tahoma"/>
          </w:rPr>
          <m:t xml:space="preserve"> </m:t>
        </m:r>
        <m:r>
          <w:rPr>
            <w:rFonts w:ascii="Cambria Math" w:hAnsi="Cambria Math" w:cs="Tahoma"/>
          </w:rPr>
          <m:t>Bid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date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time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473412">
        <w:rPr>
          <w:rFonts w:ascii="Tahoma" w:hAnsi="Tahoma" w:cs="Tahoma"/>
        </w:rPr>
        <w:t xml:space="preserve">, </w:t>
      </w:r>
      <m:oMath>
        <m:r>
          <m:rPr>
            <m:sty m:val="p"/>
          </m:rPr>
          <w:rPr>
            <w:rFonts w:ascii="Cambria Math" w:hAnsi="Cambria Math" w:cs="Tahoma"/>
          </w:rPr>
          <m:t xml:space="preserve"> </m:t>
        </m:r>
        <m:r>
          <w:rPr>
            <w:rFonts w:ascii="Cambria Math" w:hAnsi="Cambria Math" w:cs="Tahoma"/>
          </w:rPr>
          <m:t>Ask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date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time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473412">
        <w:rPr>
          <w:rFonts w:ascii="Tahoma" w:hAnsi="Tahoma" w:cs="Tahoma"/>
        </w:rPr>
        <w:t xml:space="preserve">, </w:t>
      </w:r>
      <m:oMath>
        <m:r>
          <m:rPr>
            <m:sty m:val="p"/>
          </m:rPr>
          <w:rPr>
            <w:rFonts w:ascii="Cambria Math" w:hAnsi="Cambria Math" w:cs="Tahoma"/>
          </w:rPr>
          <m:t xml:space="preserve"> </m:t>
        </m:r>
        <m:r>
          <w:rPr>
            <w:rFonts w:ascii="Cambria Math" w:hAnsi="Cambria Math" w:cs="Tahoma"/>
          </w:rPr>
          <m:t>Last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date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time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473412">
        <w:rPr>
          <w:rFonts w:ascii="Tahoma" w:eastAsiaTheme="minorEastAsia" w:hAnsi="Tahoma" w:cs="Tahoma"/>
        </w:rPr>
        <w:t xml:space="preserve">. </w:t>
      </w:r>
    </w:p>
    <w:p w14:paraId="5A5AF572" w14:textId="77777777" w:rsidR="00F60CE2" w:rsidRPr="00473412" w:rsidRDefault="00F60CE2" w:rsidP="00F60CE2">
      <w:pPr>
        <w:pStyle w:val="af6"/>
        <w:numPr>
          <w:ilvl w:val="1"/>
          <w:numId w:val="49"/>
        </w:numPr>
        <w:overflowPunct/>
        <w:autoSpaceDE/>
        <w:autoSpaceDN/>
        <w:adjustRightInd/>
        <w:spacing w:before="120" w:line="276" w:lineRule="auto"/>
        <w:jc w:val="both"/>
        <w:rPr>
          <w:rFonts w:ascii="Tahoma" w:eastAsiaTheme="minorEastAsia" w:hAnsi="Tahoma" w:cs="Tahoma"/>
        </w:rPr>
      </w:pPr>
      <w:r w:rsidRPr="00473412">
        <w:rPr>
          <w:rFonts w:ascii="Tahoma" w:eastAsiaTheme="minorEastAsia" w:hAnsi="Tahoma" w:cs="Tahoma"/>
        </w:rPr>
        <w:t>Если</w:t>
      </w:r>
      <m:oMath>
        <m:r>
          <w:rPr>
            <w:rFonts w:ascii="Cambria Math" w:eastAsiaTheme="minorEastAsia" w:hAnsi="Cambria Math" w:cs="Tahoma"/>
          </w:rPr>
          <m:t xml:space="preserve"> </m:t>
        </m:r>
        <m:r>
          <w:rPr>
            <w:rFonts w:ascii="Cambria Math" w:hAnsi="Cambria Math" w:cs="Tahoma"/>
          </w:rPr>
          <m:t>MDRule(БА,Num)</m:t>
        </m:r>
      </m:oMath>
      <w:r w:rsidRPr="00473412">
        <w:rPr>
          <w:rFonts w:ascii="Tahoma" w:hAnsi="Tahoma" w:cs="Tahoma"/>
        </w:rPr>
        <w:t xml:space="preserve"> </w:t>
      </w:r>
      <w:r w:rsidRPr="00473412">
        <w:rPr>
          <w:rFonts w:ascii="Tahoma" w:eastAsiaTheme="minorEastAsia" w:hAnsi="Tahoma" w:cs="Tahoma"/>
        </w:rPr>
        <w:t>установлен «N», то в</w:t>
      </w:r>
      <w:r w:rsidRPr="00473412">
        <w:rPr>
          <w:rFonts w:ascii="Tahoma" w:hAnsi="Tahoma" w:cs="Tahoma"/>
        </w:rPr>
        <w:t xml:space="preserve"> момент времени</w:t>
      </w:r>
      <m:oMath>
        <m:r>
          <w:rPr>
            <w:rFonts w:ascii="Cambria Math" w:hAnsi="Cambria Math" w:cs="Tahoma"/>
          </w:rPr>
          <m:t xml:space="preserve"> MDtime</m:t>
        </m:r>
        <m:d>
          <m:dPr>
            <m:ctrlPr>
              <w:rPr>
                <w:rFonts w:ascii="Cambria Math" w:hAnsi="Cambria Math" w:cs="Tahoma"/>
              </w:rPr>
            </m:ctrlPr>
          </m:dPr>
          <m:e>
            <m:r>
              <w:rPr>
                <w:rFonts w:ascii="Cambria Math" w:hAnsi="Cambria Math" w:cs="Tahoma"/>
              </w:rPr>
              <m:t>clearing,БА</m:t>
            </m:r>
          </m:e>
        </m:d>
      </m:oMath>
      <w:r w:rsidRPr="00473412">
        <w:rPr>
          <w:rFonts w:ascii="Tahoma" w:hAnsi="Tahoma" w:cs="Tahoma"/>
        </w:rPr>
        <w:t xml:space="preserve"> по </w:t>
      </w:r>
      <m:oMath>
        <m:r>
          <w:rPr>
            <w:rFonts w:ascii="Cambria Math" w:hAnsi="Cambria Math" w:cs="Tahoma"/>
          </w:rPr>
          <m:t>Instr</m:t>
        </m:r>
        <m:d>
          <m:dPr>
            <m:ctrlPr>
              <w:rPr>
                <w:rFonts w:ascii="Cambria Math" w:hAnsi="Cambria Math" w:cs="Tahoma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ahoma"/>
              </w:rPr>
              <m:t>БА</m:t>
            </m:r>
          </m:e>
        </m:d>
        <m:r>
          <w:rPr>
            <w:rFonts w:ascii="Cambria Math" w:eastAsiaTheme="minorEastAsia" w:hAnsi="Cambria Math" w:cs="Tahoma"/>
          </w:rPr>
          <m:t xml:space="preserve"> </m:t>
        </m:r>
      </m:oMath>
      <w:r w:rsidRPr="00473412">
        <w:rPr>
          <w:rFonts w:ascii="Tahoma" w:eastAsiaTheme="minorEastAsia" w:hAnsi="Tahoma" w:cs="Tahoma"/>
        </w:rPr>
        <w:t>з</w:t>
      </w:r>
      <w:r w:rsidRPr="00473412">
        <w:rPr>
          <w:rFonts w:ascii="Tahoma" w:hAnsi="Tahoma" w:cs="Tahoma"/>
        </w:rPr>
        <w:t>начения</w:t>
      </w:r>
      <m:oMath>
        <m:r>
          <w:rPr>
            <w:rFonts w:ascii="Cambria Math" w:hAnsi="Cambria Math" w:cs="Tahoma"/>
          </w:rPr>
          <m:t xml:space="preserve"> Bid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date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time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473412">
        <w:rPr>
          <w:rFonts w:ascii="Tahoma" w:hAnsi="Tahoma" w:cs="Tahoma"/>
        </w:rPr>
        <w:t xml:space="preserve">, </w:t>
      </w:r>
      <m:oMath>
        <m:r>
          <m:rPr>
            <m:sty m:val="p"/>
          </m:rPr>
          <w:rPr>
            <w:rFonts w:ascii="Cambria Math" w:hAnsi="Cambria Math" w:cs="Tahoma"/>
          </w:rPr>
          <m:t xml:space="preserve"> </m:t>
        </m:r>
        <m:r>
          <w:rPr>
            <w:rFonts w:ascii="Cambria Math" w:hAnsi="Cambria Math" w:cs="Tahoma"/>
          </w:rPr>
          <m:t>Ask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date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time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473412">
        <w:rPr>
          <w:rFonts w:ascii="Tahoma" w:hAnsi="Tahoma" w:cs="Tahoma"/>
        </w:rPr>
        <w:t xml:space="preserve">, </w:t>
      </w:r>
      <m:oMath>
        <m:r>
          <m:rPr>
            <m:sty m:val="p"/>
          </m:rPr>
          <w:rPr>
            <w:rFonts w:ascii="Cambria Math" w:hAnsi="Cambria Math" w:cs="Tahoma"/>
          </w:rPr>
          <m:t xml:space="preserve"> </m:t>
        </m:r>
        <m:r>
          <w:rPr>
            <w:rFonts w:ascii="Cambria Math" w:hAnsi="Cambria Math" w:cs="Tahoma"/>
          </w:rPr>
          <m:t>Last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date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time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473412">
        <w:rPr>
          <w:rFonts w:ascii="Tahoma" w:eastAsiaTheme="minorEastAsia" w:hAnsi="Tahoma" w:cs="Tahoma"/>
        </w:rPr>
        <w:t xml:space="preserve"> определяются в соответствии с Методикой определения НКО НКЦ (АО) риск-параметров срочного рынкае ПАО Московская Биржа.</w:t>
      </w:r>
    </w:p>
    <w:p w14:paraId="6E8707C7" w14:textId="77777777" w:rsidR="00F60CE2" w:rsidRPr="00473412" w:rsidRDefault="00F60CE2" w:rsidP="00F60CE2">
      <w:pPr>
        <w:pStyle w:val="af6"/>
        <w:numPr>
          <w:ilvl w:val="1"/>
          <w:numId w:val="49"/>
        </w:numPr>
        <w:overflowPunct/>
        <w:autoSpaceDE/>
        <w:autoSpaceDN/>
        <w:adjustRightInd/>
        <w:spacing w:before="120" w:line="276" w:lineRule="auto"/>
        <w:jc w:val="both"/>
        <w:rPr>
          <w:rFonts w:ascii="Tahoma" w:eastAsiaTheme="minorEastAsia" w:hAnsi="Tahoma" w:cs="Tahoma"/>
        </w:rPr>
      </w:pPr>
      <w:r w:rsidRPr="00473412">
        <w:rPr>
          <w:rFonts w:ascii="Tahoma" w:hAnsi="Tahoma" w:cs="Tahoma"/>
        </w:rPr>
        <w:t xml:space="preserve">Для каждого фьючерсного контракта </w:t>
      </w:r>
      <w:r w:rsidRPr="00473412">
        <w:rPr>
          <w:rFonts w:ascii="Tahoma" w:eastAsiaTheme="minorEastAsia" w:hAnsi="Tahoma" w:cs="Tahoma"/>
        </w:rPr>
        <w:t xml:space="preserve">рассчитываются значения параметров </w:t>
      </w:r>
      <m:oMath>
        <m:r>
          <w:rPr>
            <w:rFonts w:ascii="Cambria Math" w:hAnsi="Cambria Math" w:cs="Tahoma"/>
          </w:rPr>
          <m:t>Bid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i,Instr</m:t>
            </m:r>
          </m:e>
        </m:d>
        <m:r>
          <w:rPr>
            <w:rFonts w:ascii="Cambria Math" w:hAnsi="Cambria Math" w:cs="Tahoma"/>
          </w:rPr>
          <m:t>, Ask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i,Instr</m:t>
            </m:r>
          </m:e>
        </m:d>
        <m:r>
          <w:rPr>
            <w:rFonts w:ascii="Cambria Math" w:hAnsi="Cambria Math" w:cs="Tahoma"/>
          </w:rPr>
          <m:t>, Last(i,Instr)</m:t>
        </m:r>
      </m:oMath>
      <w:r w:rsidRPr="00473412">
        <w:rPr>
          <w:rFonts w:ascii="Tahoma" w:eastAsiaTheme="minorEastAsia" w:hAnsi="Tahoma" w:cs="Tahoma"/>
        </w:rPr>
        <w:t xml:space="preserve"> как медианные по каждому из трех массивов</w:t>
      </w:r>
      <m:oMath>
        <m:r>
          <w:rPr>
            <w:rFonts w:ascii="Cambria Math" w:eastAsiaTheme="minorEastAsia" w:hAnsi="Cambria Math" w:cs="Tahoma"/>
          </w:rPr>
          <m:t xml:space="preserve"> </m:t>
        </m:r>
        <m:r>
          <w:rPr>
            <w:rFonts w:ascii="Cambria Math" w:hAnsi="Cambria Math" w:cs="Tahoma"/>
          </w:rPr>
          <m:t>Bid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date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time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473412">
        <w:rPr>
          <w:rFonts w:ascii="Tahoma" w:hAnsi="Tahoma" w:cs="Tahoma"/>
        </w:rPr>
        <w:t xml:space="preserve">, </w:t>
      </w:r>
      <m:oMath>
        <m:r>
          <w:rPr>
            <w:rFonts w:ascii="Cambria Math" w:hAnsi="Cambria Math" w:cs="Tahoma"/>
          </w:rPr>
          <m:t>Ask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date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time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Instr)</m:t>
        </m:r>
      </m:oMath>
      <w:r w:rsidRPr="00473412">
        <w:rPr>
          <w:rFonts w:ascii="Tahoma" w:hAnsi="Tahoma" w:cs="Tahoma"/>
        </w:rPr>
        <w:t xml:space="preserve">, </w:t>
      </w:r>
      <m:oMath>
        <m:r>
          <w:rPr>
            <w:rFonts w:ascii="Cambria Math" w:hAnsi="Cambria Math" w:cs="Tahoma"/>
          </w:rPr>
          <m:t>Last</m:t>
        </m:r>
        <m:d>
          <m:dPr>
            <m:ctrlPr>
              <w:rPr>
                <w:rFonts w:ascii="Cambria Math" w:hAnsi="Cambria Math" w:cs="Tahoma"/>
              </w:rPr>
            </m:ctrlPr>
          </m:dPr>
          <m:e>
            <m:r>
              <w:rPr>
                <w:rFonts w:ascii="Cambria Math" w:hAnsi="Cambria Math" w:cs="Tahoma"/>
              </w:rPr>
              <m:t>date</m:t>
            </m:r>
            <m:r>
              <m:rPr>
                <m:sty m:val="p"/>
              </m:rPr>
              <w:rPr>
                <w:rFonts w:ascii="Cambria Math" w:hAnsi="Cambria Math" w:cs="Tahoma"/>
              </w:rPr>
              <m:t>,</m:t>
            </m:r>
            <m:r>
              <w:rPr>
                <w:rFonts w:ascii="Cambria Math" w:hAnsi="Cambria Math" w:cs="Tahoma"/>
              </w:rPr>
              <m:t>time</m:t>
            </m:r>
            <m:r>
              <m:rPr>
                <m:sty m:val="p"/>
              </m:rPr>
              <w:rPr>
                <w:rFonts w:ascii="Cambria Math" w:hAnsi="Cambria Math" w:cs="Tahoma"/>
              </w:rPr>
              <m:t>,</m:t>
            </m:r>
            <m:r>
              <w:rPr>
                <w:rFonts w:ascii="Cambria Math" w:hAnsi="Cambria Math" w:cs="Tahoma"/>
              </w:rPr>
              <m:t>Instr</m:t>
            </m:r>
          </m:e>
        </m:d>
      </m:oMath>
      <w:r w:rsidRPr="00473412">
        <w:rPr>
          <w:rFonts w:ascii="Tahoma" w:eastAsiaTheme="minorEastAsia" w:hAnsi="Tahoma" w:cs="Tahoma"/>
        </w:rPr>
        <w:t xml:space="preserve"> без учета пустых элементов. Если все элементы массива пустые, то итоговому результату также присваивается пустое значение.</w:t>
      </w:r>
    </w:p>
    <w:p w14:paraId="4D4256AD" w14:textId="77777777" w:rsidR="00F60CE2" w:rsidRPr="00473412" w:rsidRDefault="00F60CE2" w:rsidP="00F60CE2">
      <w:pPr>
        <w:pStyle w:val="af6"/>
        <w:numPr>
          <w:ilvl w:val="1"/>
          <w:numId w:val="49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473412">
        <w:rPr>
          <w:rFonts w:ascii="Tahoma" w:hAnsi="Tahoma" w:cs="Tahoma"/>
        </w:rPr>
        <w:t xml:space="preserve">Если все три параметра </w:t>
      </w:r>
      <m:oMath>
        <m:r>
          <w:rPr>
            <w:rFonts w:ascii="Cambria Math" w:hAnsi="Cambria Math" w:cs="Tahoma"/>
          </w:rPr>
          <m:t>Bid</m:t>
        </m:r>
        <m:d>
          <m:dPr>
            <m:ctrlPr>
              <w:rPr>
                <w:rFonts w:ascii="Cambria Math" w:eastAsiaTheme="minorEastAsia" w:hAnsi="Cambria Math" w:cs="Tahoma"/>
              </w:rPr>
            </m:ctrlPr>
          </m:dPr>
          <m:e>
            <m:r>
              <w:rPr>
                <w:rFonts w:ascii="Cambria Math" w:hAnsi="Cambria Math" w:cs="Tahoma"/>
              </w:rPr>
              <m:t>i</m:t>
            </m:r>
            <m:r>
              <m:rPr>
                <m:sty m:val="p"/>
              </m:rPr>
              <w:rPr>
                <w:rFonts w:ascii="Cambria Math" w:hAnsi="Cambria Math" w:cs="Tahoma"/>
              </w:rPr>
              <m:t>,</m:t>
            </m:r>
            <m:r>
              <w:rPr>
                <w:rFonts w:ascii="Cambria Math" w:hAnsi="Cambria Math" w:cs="Tahoma"/>
              </w:rPr>
              <m:t>Instr</m:t>
            </m:r>
          </m:e>
        </m:d>
        <m:r>
          <m:rPr>
            <m:sty m:val="p"/>
          </m:rPr>
          <w:rPr>
            <w:rFonts w:ascii="Cambria Math" w:hAnsi="Cambria Math" w:cs="Tahoma"/>
          </w:rPr>
          <m:t xml:space="preserve">, </m:t>
        </m:r>
        <m:r>
          <w:rPr>
            <w:rFonts w:ascii="Cambria Math" w:hAnsi="Cambria Math" w:cs="Tahoma"/>
          </w:rPr>
          <m:t>Ask</m:t>
        </m:r>
        <m:d>
          <m:dPr>
            <m:ctrlPr>
              <w:rPr>
                <w:rFonts w:ascii="Cambria Math" w:eastAsiaTheme="minorEastAsia" w:hAnsi="Cambria Math" w:cs="Tahoma"/>
              </w:rPr>
            </m:ctrlPr>
          </m:dPr>
          <m:e>
            <m:r>
              <w:rPr>
                <w:rFonts w:ascii="Cambria Math" w:hAnsi="Cambria Math" w:cs="Tahoma"/>
              </w:rPr>
              <m:t>i</m:t>
            </m:r>
            <m:r>
              <m:rPr>
                <m:sty m:val="p"/>
              </m:rPr>
              <w:rPr>
                <w:rFonts w:ascii="Cambria Math" w:hAnsi="Cambria Math" w:cs="Tahoma"/>
              </w:rPr>
              <m:t>,</m:t>
            </m:r>
            <m:r>
              <w:rPr>
                <w:rFonts w:ascii="Cambria Math" w:hAnsi="Cambria Math" w:cs="Tahoma"/>
              </w:rPr>
              <m:t>Instr</m:t>
            </m:r>
          </m:e>
        </m:d>
        <m:r>
          <m:rPr>
            <m:sty m:val="p"/>
          </m:rPr>
          <w:rPr>
            <w:rFonts w:ascii="Cambria Math" w:hAnsi="Cambria Math" w:cs="Tahoma"/>
          </w:rPr>
          <m:t xml:space="preserve">, </m:t>
        </m:r>
        <m:r>
          <w:rPr>
            <w:rFonts w:ascii="Cambria Math" w:hAnsi="Cambria Math" w:cs="Tahoma"/>
          </w:rPr>
          <m:t>Last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i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473412">
        <w:rPr>
          <w:rFonts w:ascii="Tahoma" w:hAnsi="Tahoma" w:cs="Tahoma"/>
        </w:rPr>
        <w:t xml:space="preserve"> принимают не пустые значения и выполняется неравенство:</w:t>
      </w:r>
    </w:p>
    <w:p w14:paraId="05040E95" w14:textId="77777777" w:rsidR="00F60CE2" w:rsidRPr="00473412" w:rsidRDefault="00F60CE2" w:rsidP="00F60CE2">
      <w:pPr>
        <w:pStyle w:val="af6"/>
        <w:spacing w:before="120"/>
        <w:ind w:left="1800"/>
        <w:jc w:val="both"/>
        <w:rPr>
          <w:rFonts w:ascii="Tahoma" w:eastAsiaTheme="minorEastAsia" w:hAnsi="Tahoma" w:cs="Tahoma"/>
        </w:rPr>
      </w:pPr>
      <m:oMath>
        <m:r>
          <w:rPr>
            <w:rFonts w:ascii="Cambria Math" w:eastAsiaTheme="minorEastAsia" w:hAnsi="Cambria Math" w:cs="Tahoma"/>
          </w:rPr>
          <m:t>2*</m:t>
        </m:r>
        <m:f>
          <m:fPr>
            <m:ctrlPr>
              <w:rPr>
                <w:rFonts w:ascii="Cambria Math" w:eastAsiaTheme="minorEastAsia" w:hAnsi="Cambria Math" w:cs="Tahoma"/>
                <w:i/>
              </w:rPr>
            </m:ctrlPr>
          </m:fPr>
          <m:num>
            <m:r>
              <w:rPr>
                <w:rFonts w:ascii="Cambria Math" w:eastAsiaTheme="minorEastAsia" w:hAnsi="Cambria Math" w:cs="Tahoma"/>
              </w:rPr>
              <m:t>Ask</m:t>
            </m:r>
            <m:d>
              <m:dPr>
                <m:ctrlPr>
                  <w:rPr>
                    <w:rFonts w:ascii="Cambria Math" w:eastAsiaTheme="minorEastAsia" w:hAnsi="Cambria Math" w:cs="Tahoma"/>
                  </w:rPr>
                </m:ctrlPr>
              </m:dPr>
              <m:e>
                <m:r>
                  <w:rPr>
                    <w:rFonts w:ascii="Cambria Math" w:eastAsiaTheme="minorEastAsia" w:hAnsi="Cambria Math" w:cs="Tahoma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ahoma"/>
                  </w:rPr>
                  <m:t>,</m:t>
                </m:r>
                <m:r>
                  <w:rPr>
                    <w:rFonts w:ascii="Cambria Math" w:eastAsiaTheme="minorEastAsia" w:hAnsi="Cambria Math" w:cs="Tahoma"/>
                  </w:rPr>
                  <m:t>Instr</m:t>
                </m:r>
              </m:e>
            </m:d>
            <m:r>
              <w:rPr>
                <w:rFonts w:ascii="Cambria Math" w:eastAsiaTheme="minorEastAsia" w:hAnsi="Cambria Math" w:cs="Tahoma"/>
              </w:rPr>
              <m:t>-Bid</m:t>
            </m:r>
            <m:d>
              <m:dPr>
                <m:ctrlPr>
                  <w:rPr>
                    <w:rFonts w:ascii="Cambria Math" w:eastAsiaTheme="minorEastAsia" w:hAnsi="Cambria Math" w:cs="Tahoma"/>
                  </w:rPr>
                </m:ctrlPr>
              </m:dPr>
              <m:e>
                <m:r>
                  <w:rPr>
                    <w:rFonts w:ascii="Cambria Math" w:eastAsiaTheme="minorEastAsia" w:hAnsi="Cambria Math" w:cs="Tahoma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ahoma"/>
                  </w:rPr>
                  <m:t>,</m:t>
                </m:r>
                <m:r>
                  <w:rPr>
                    <w:rFonts w:ascii="Cambria Math" w:eastAsiaTheme="minorEastAsia" w:hAnsi="Cambria Math" w:cs="Tahoma"/>
                  </w:rPr>
                  <m:t>Instr</m:t>
                </m:r>
              </m:e>
            </m:d>
          </m:num>
          <m:den>
            <m:r>
              <w:rPr>
                <w:rFonts w:ascii="Cambria Math" w:eastAsiaTheme="minorEastAsia" w:hAnsi="Cambria Math" w:cs="Tahoma"/>
              </w:rPr>
              <m:t>abs(Ask</m:t>
            </m:r>
            <m:d>
              <m:dPr>
                <m:ctrlPr>
                  <w:rPr>
                    <w:rFonts w:ascii="Cambria Math" w:eastAsiaTheme="minorEastAsia" w:hAnsi="Cambria Math" w:cs="Tahoma"/>
                  </w:rPr>
                </m:ctrlPr>
              </m:dPr>
              <m:e>
                <m:r>
                  <w:rPr>
                    <w:rFonts w:ascii="Cambria Math" w:eastAsiaTheme="minorEastAsia" w:hAnsi="Cambria Math" w:cs="Tahoma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ahoma"/>
                  </w:rPr>
                  <m:t>,</m:t>
                </m:r>
                <m:r>
                  <w:rPr>
                    <w:rFonts w:ascii="Cambria Math" w:eastAsiaTheme="minorEastAsia" w:hAnsi="Cambria Math" w:cs="Tahoma"/>
                  </w:rPr>
                  <m:t>Instr</m:t>
                </m:r>
              </m:e>
            </m:d>
            <m:r>
              <w:rPr>
                <w:rFonts w:ascii="Cambria Math" w:eastAsiaTheme="minorEastAsia" w:hAnsi="Cambria Math" w:cs="Tahoma"/>
              </w:rPr>
              <m:t>)+abs(Bid</m:t>
            </m:r>
            <m:d>
              <m:dPr>
                <m:ctrlPr>
                  <w:rPr>
                    <w:rFonts w:ascii="Cambria Math" w:eastAsiaTheme="minorEastAsia" w:hAnsi="Cambria Math" w:cs="Tahoma"/>
                  </w:rPr>
                </m:ctrlPr>
              </m:dPr>
              <m:e>
                <m:r>
                  <w:rPr>
                    <w:rFonts w:ascii="Cambria Math" w:eastAsiaTheme="minorEastAsia" w:hAnsi="Cambria Math" w:cs="Tahoma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ahoma"/>
                  </w:rPr>
                  <m:t>,</m:t>
                </m:r>
                <m:r>
                  <w:rPr>
                    <w:rFonts w:ascii="Cambria Math" w:eastAsiaTheme="minorEastAsia" w:hAnsi="Cambria Math" w:cs="Tahoma"/>
                  </w:rPr>
                  <m:t>Instr</m:t>
                </m:r>
              </m:e>
            </m:d>
            <m:r>
              <w:rPr>
                <w:rFonts w:ascii="Cambria Math" w:eastAsiaTheme="minorEastAsia" w:hAnsi="Cambria Math" w:cs="Tahoma"/>
              </w:rPr>
              <m:t>)</m:t>
            </m:r>
          </m:den>
        </m:f>
        <m:r>
          <w:rPr>
            <w:rFonts w:ascii="Cambria Math" w:eastAsiaTheme="minorEastAsia" w:hAnsi="Cambria Math" w:cs="Tahoma"/>
          </w:rPr>
          <m:t>≤Spread(БА)*MR(БА,1)</m:t>
        </m:r>
      </m:oMath>
      <w:r w:rsidRPr="00473412">
        <w:rPr>
          <w:rFonts w:ascii="Tahoma" w:eastAsiaTheme="minorEastAsia" w:hAnsi="Tahoma" w:cs="Tahoma"/>
        </w:rPr>
        <w:t>,</w:t>
      </w:r>
    </w:p>
    <w:p w14:paraId="07B0148B" w14:textId="77777777" w:rsidR="00F60CE2" w:rsidRPr="00473412" w:rsidRDefault="00F60CE2" w:rsidP="00F60CE2">
      <w:pPr>
        <w:pStyle w:val="af6"/>
        <w:spacing w:before="120"/>
        <w:ind w:left="1800"/>
        <w:jc w:val="both"/>
        <w:rPr>
          <w:rFonts w:ascii="Tahoma" w:eastAsiaTheme="minorEastAsia" w:hAnsi="Tahoma" w:cs="Tahoma"/>
          <w:i/>
        </w:rPr>
      </w:pPr>
      <w:r w:rsidRPr="00473412">
        <w:rPr>
          <w:rFonts w:ascii="Tahoma" w:hAnsi="Tahoma" w:cs="Tahoma"/>
        </w:rPr>
        <w:t xml:space="preserve">или </w:t>
      </w:r>
      <m:oMath>
        <m:r>
          <w:rPr>
            <w:rFonts w:ascii="Cambria Math" w:hAnsi="Cambria Math" w:cs="Tahoma"/>
          </w:rPr>
          <m:t>Ask</m:t>
        </m:r>
        <m:d>
          <m:dPr>
            <m:ctrlPr>
              <w:rPr>
                <w:rFonts w:ascii="Cambria Math" w:eastAsiaTheme="minorEastAsia" w:hAnsi="Cambria Math" w:cs="Tahoma"/>
              </w:rPr>
            </m:ctrlPr>
          </m:dPr>
          <m:e>
            <m:r>
              <w:rPr>
                <w:rFonts w:ascii="Cambria Math" w:hAnsi="Cambria Math" w:cs="Tahoma"/>
              </w:rPr>
              <m:t>i</m:t>
            </m:r>
            <m:r>
              <m:rPr>
                <m:sty m:val="p"/>
              </m:rPr>
              <w:rPr>
                <w:rFonts w:ascii="Cambria Math" w:hAnsi="Cambria Math" w:cs="Tahoma"/>
              </w:rPr>
              <m:t>,</m:t>
            </m:r>
            <m:r>
              <w:rPr>
                <w:rFonts w:ascii="Cambria Math" w:hAnsi="Cambria Math" w:cs="Tahoma"/>
              </w:rPr>
              <m:t>Instr</m:t>
            </m:r>
          </m:e>
        </m:d>
        <m:r>
          <w:rPr>
            <w:rFonts w:ascii="Cambria Math" w:hAnsi="Cambria Math" w:cs="Tahoma"/>
          </w:rPr>
          <m:t>=Bid</m:t>
        </m:r>
        <m:d>
          <m:dPr>
            <m:ctrlPr>
              <w:rPr>
                <w:rFonts w:ascii="Cambria Math" w:eastAsiaTheme="minorEastAsia" w:hAnsi="Cambria Math" w:cs="Tahoma"/>
              </w:rPr>
            </m:ctrlPr>
          </m:dPr>
          <m:e>
            <m:r>
              <w:rPr>
                <w:rFonts w:ascii="Cambria Math" w:hAnsi="Cambria Math" w:cs="Tahoma"/>
              </w:rPr>
              <m:t>i</m:t>
            </m:r>
            <m:r>
              <m:rPr>
                <m:sty m:val="p"/>
              </m:rPr>
              <w:rPr>
                <w:rFonts w:ascii="Cambria Math" w:hAnsi="Cambria Math" w:cs="Tahoma"/>
              </w:rPr>
              <m:t>,</m:t>
            </m:r>
            <m:r>
              <w:rPr>
                <w:rFonts w:ascii="Cambria Math" w:hAnsi="Cambria Math" w:cs="Tahoma"/>
              </w:rPr>
              <m:t>Instr</m:t>
            </m:r>
          </m:e>
        </m:d>
        <m:r>
          <w:rPr>
            <w:rFonts w:ascii="Cambria Math" w:hAnsi="Cambria Math" w:cs="Tahoma"/>
          </w:rPr>
          <m:t>=0</m:t>
        </m:r>
      </m:oMath>
    </w:p>
    <w:p w14:paraId="0910C4A2" w14:textId="77777777" w:rsidR="00F60CE2" w:rsidRPr="00473412" w:rsidRDefault="00F60CE2" w:rsidP="00F60CE2">
      <w:pPr>
        <w:spacing w:before="120" w:line="276" w:lineRule="auto"/>
        <w:ind w:left="1092" w:firstLine="708"/>
        <w:jc w:val="both"/>
        <w:rPr>
          <w:rFonts w:ascii="Tahoma" w:eastAsiaTheme="minorEastAsia" w:hAnsi="Tahoma" w:cs="Tahoma"/>
          <w:sz w:val="20"/>
          <w:szCs w:val="20"/>
        </w:rPr>
      </w:pPr>
      <w:r w:rsidRPr="00473412">
        <w:rPr>
          <w:rFonts w:ascii="Tahoma" w:eastAsiaTheme="minorEastAsia" w:hAnsi="Tahoma" w:cs="Tahoma"/>
          <w:sz w:val="20"/>
          <w:szCs w:val="20"/>
        </w:rPr>
        <w:t>где abs(x) – модуль числа x,</w:t>
      </w:r>
    </w:p>
    <w:p w14:paraId="63542DCD" w14:textId="77777777" w:rsidR="00F60CE2" w:rsidRPr="00473412" w:rsidRDefault="00F60CE2" w:rsidP="00F60CE2">
      <w:pPr>
        <w:pStyle w:val="af6"/>
        <w:spacing w:before="120"/>
        <w:ind w:left="1800"/>
        <w:jc w:val="both"/>
        <w:rPr>
          <w:rFonts w:ascii="Tahoma" w:eastAsiaTheme="minorEastAsia" w:hAnsi="Tahoma" w:cs="Tahoma"/>
        </w:rPr>
      </w:pPr>
      <w:r w:rsidRPr="00473412">
        <w:rPr>
          <w:rFonts w:ascii="Tahoma" w:eastAsiaTheme="minorEastAsia" w:hAnsi="Tahoma" w:cs="Tahoma"/>
        </w:rPr>
        <w:t>то присваивается приоритет, равный 1.</w:t>
      </w:r>
    </w:p>
    <w:p w14:paraId="2F6DFF18" w14:textId="77777777" w:rsidR="00F60CE2" w:rsidRPr="00473412" w:rsidRDefault="00F60CE2" w:rsidP="00F60CE2">
      <w:pPr>
        <w:pStyle w:val="af6"/>
        <w:numPr>
          <w:ilvl w:val="1"/>
          <w:numId w:val="49"/>
        </w:numPr>
        <w:overflowPunct/>
        <w:autoSpaceDE/>
        <w:autoSpaceDN/>
        <w:adjustRightInd/>
        <w:spacing w:before="120" w:line="276" w:lineRule="auto"/>
        <w:jc w:val="both"/>
        <w:rPr>
          <w:rFonts w:ascii="Tahoma" w:eastAsiaTheme="minorEastAsia" w:hAnsi="Tahoma" w:cs="Tahoma"/>
        </w:rPr>
      </w:pPr>
      <w:r w:rsidRPr="00473412">
        <w:rPr>
          <w:rFonts w:ascii="Tahoma" w:eastAsiaTheme="minorEastAsia" w:hAnsi="Tahoma" w:cs="Tahoma"/>
        </w:rPr>
        <w:t>Иначе приоритет равен 2.</w:t>
      </w:r>
    </w:p>
    <w:p w14:paraId="29E00B98" w14:textId="77777777" w:rsidR="00F60CE2" w:rsidRPr="00473412" w:rsidRDefault="00F60CE2" w:rsidP="00F60CE2">
      <w:pPr>
        <w:pStyle w:val="af6"/>
        <w:numPr>
          <w:ilvl w:val="0"/>
          <w:numId w:val="49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473412">
        <w:rPr>
          <w:rFonts w:ascii="Tahoma" w:hAnsi="Tahoma" w:cs="Tahoma"/>
        </w:rPr>
        <w:t xml:space="preserve">Рассчитываются «грязные» значения Расчетных цен фьючерсов кроме фьючерсов, базовым активом которых является процентная ставка (далее – Фьючерс на процентную ставку), </w:t>
      </w:r>
      <w:r w:rsidRPr="00473412">
        <w:rPr>
          <w:rFonts w:ascii="Tahoma" w:eastAsiaTheme="minorEastAsia" w:hAnsi="Tahoma" w:cs="Tahoma"/>
        </w:rPr>
        <w:t xml:space="preserve">определенных в ходе </w:t>
      </w:r>
      <w:r w:rsidRPr="00473412">
        <w:rPr>
          <w:rFonts w:ascii="Tahoma" w:hAnsi="Tahoma" w:cs="Tahoma"/>
        </w:rPr>
        <w:t>клиринговой сессии, проведенной по результатам предшествующего Расчетного периода, для всех Num:</w:t>
      </w:r>
    </w:p>
    <w:p w14:paraId="132991D3" w14:textId="77777777" w:rsidR="00F60CE2" w:rsidRPr="00473412" w:rsidRDefault="00F60CE2" w:rsidP="00F60CE2">
      <w:pPr>
        <w:pStyle w:val="af6"/>
        <w:spacing w:before="120"/>
        <w:ind w:left="2520"/>
        <w:jc w:val="both"/>
        <w:rPr>
          <w:rFonts w:ascii="Tahoma" w:eastAsiaTheme="minorEastAsia" w:hAnsi="Tahoma" w:cs="Tahoma"/>
        </w:rPr>
      </w:pPr>
      <m:oMath>
        <m:r>
          <w:rPr>
            <w:rFonts w:ascii="Cambria Math" w:hAnsi="Cambria Math" w:cs="Tahoma"/>
          </w:rPr>
          <m:t>P_dirty(i-1,Num,БА)</m:t>
        </m:r>
        <m:r>
          <m:rPr>
            <m:sty m:val="p"/>
          </m:rPr>
          <w:rPr>
            <w:rFonts w:ascii="Cambria Math" w:hAnsi="Cambria Math" w:cs="Tahoma"/>
          </w:rPr>
          <m:t>=max⁡(</m:t>
        </m:r>
        <m:r>
          <w:rPr>
            <w:rFonts w:ascii="Cambria Math" w:hAnsi="Cambria Math" w:cs="Tahoma"/>
          </w:rPr>
          <m:t>P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i-1,Num,БА</m:t>
            </m:r>
          </m:e>
        </m:d>
        <m:r>
          <w:rPr>
            <w:rFonts w:ascii="Cambria Math" w:hAnsi="Cambria Math" w:cs="Tahoma"/>
          </w:rPr>
          <m:t>+Points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i,БА</m:t>
            </m:r>
          </m:e>
        </m:d>
        <m:r>
          <w:rPr>
            <w:rFonts w:ascii="Cambria Math" w:hAnsi="Cambria Math" w:cs="Tahoma"/>
          </w:rPr>
          <m:t>∙</m:t>
        </m:r>
        <m:sSup>
          <m:sSupPr>
            <m:ctrlPr>
              <w:rPr>
                <w:rFonts w:ascii="Cambria Math" w:hAnsi="Cambria Math" w:cs="Tahoma"/>
                <w:i/>
                <w:iCs/>
              </w:rPr>
            </m:ctrlPr>
          </m:sSupPr>
          <m:e>
            <m:r>
              <w:rPr>
                <w:rFonts w:ascii="Cambria Math" w:hAnsi="Cambria Math" w:cs="Tahoma"/>
              </w:rPr>
              <m:t>e</m:t>
            </m:r>
          </m:e>
          <m:sup>
            <m:r>
              <w:rPr>
                <w:rFonts w:ascii="Cambria Math" w:hAnsi="Cambria Math" w:cs="Tahoma"/>
              </w:rPr>
              <m:t>r</m:t>
            </m:r>
            <m:d>
              <m:dPr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i-1,τ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Num</m:t>
                    </m:r>
                  </m:e>
                </m:d>
                <m:r>
                  <w:rPr>
                    <w:rFonts w:ascii="Cambria Math" w:hAnsi="Cambria Math" w:cs="Tahoma"/>
                  </w:rPr>
                  <m:t>,БА</m:t>
                </m:r>
              </m:e>
            </m:d>
            <m:r>
              <w:rPr>
                <w:rFonts w:ascii="Cambria Math" w:hAnsi="Cambria Math" w:cs="Tahoma"/>
              </w:rPr>
              <m:t>∙τ</m:t>
            </m:r>
            <m:d>
              <m:dPr>
                <m:ctrlPr>
                  <w:rPr>
                    <w:rFonts w:ascii="Cambria Math" w:hAnsi="Cambria Math" w:cs="Tahoma"/>
                    <w:i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Num</m:t>
                </m:r>
              </m:e>
            </m:d>
          </m:sup>
        </m:sSup>
        <m:r>
          <w:rPr>
            <w:rFonts w:ascii="Cambria Math" w:hAnsi="Cambria Math" w:cs="Tahoma"/>
          </w:rPr>
          <m:t>∙</m:t>
        </m:r>
        <m:nary>
          <m:naryPr>
            <m:chr m:val="∑"/>
            <m:limLoc m:val="undOvr"/>
            <m:ctrlPr>
              <w:rPr>
                <w:rFonts w:ascii="Cambria Math" w:hAnsi="Cambria Math" w:cs="Tahoma"/>
                <w:i/>
                <w:iCs/>
              </w:rPr>
            </m:ctrlPr>
          </m:naryPr>
          <m:sub>
            <m:r>
              <w:rPr>
                <w:rFonts w:ascii="Cambria Math" w:hAnsi="Cambria Math" w:cs="Tahoma"/>
              </w:rPr>
              <m:t>j=1</m:t>
            </m:r>
          </m:sub>
          <m:sup>
            <m:r>
              <w:rPr>
                <w:rFonts w:ascii="Cambria Math" w:hAnsi="Cambria Math" w:cs="Tahoma"/>
              </w:rPr>
              <m:t>j≤Num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CF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Fut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</w:rPr>
                          <m:t>j</m:t>
                        </m:r>
                      </m:e>
                    </m:d>
                  </m:e>
                </m:d>
                <m:r>
                  <w:rPr>
                    <w:rFonts w:ascii="Cambria Math" w:hAnsi="Cambria Math" w:cs="Tahoma"/>
                  </w:rPr>
                  <m:t>*</m:t>
                </m:r>
                <m:sSup>
                  <m:sSup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ahoma"/>
                      </w:rPr>
                      <m:t>-r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</w:rPr>
                          <m:t>i-1,τ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</w:rPr>
                              <m:t>j</m:t>
                            </m:r>
                          </m:e>
                        </m:d>
                        <m:r>
                          <w:rPr>
                            <w:rFonts w:ascii="Cambria Math" w:hAnsi="Cambria Math" w:cs="Tahoma"/>
                          </w:rPr>
                          <m:t>,БА</m:t>
                        </m:r>
                      </m:e>
                    </m:d>
                    <m:r>
                      <w:rPr>
                        <w:rFonts w:ascii="Cambria Math" w:hAnsi="Cambria Math" w:cs="Tahoma"/>
                      </w:rPr>
                      <m:t>*τ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</w:rPr>
                          <m:t>j</m:t>
                        </m:r>
                      </m:e>
                    </m:d>
                  </m:sup>
                </m:sSup>
              </m:e>
            </m:d>
          </m:e>
        </m:nary>
        <m:r>
          <w:rPr>
            <w:rFonts w:ascii="Cambria Math" w:hAnsi="Cambria Math" w:cs="Tahoma"/>
          </w:rPr>
          <m:t>;MinStep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i,Num,БА</m:t>
            </m:r>
          </m:e>
        </m:d>
        <m:r>
          <w:rPr>
            <w:rFonts w:ascii="Cambria Math" w:hAnsi="Cambria Math" w:cs="Tahoma"/>
          </w:rPr>
          <m:t>)</m:t>
        </m:r>
      </m:oMath>
      <w:r w:rsidRPr="00473412">
        <w:rPr>
          <w:rFonts w:ascii="Tahoma" w:eastAsiaTheme="minorEastAsia" w:hAnsi="Tahoma" w:cs="Tahoma"/>
        </w:rPr>
        <w:t xml:space="preserve">   </w:t>
      </w:r>
    </w:p>
    <w:p w14:paraId="3CCC09B2" w14:textId="77777777" w:rsidR="00F60CE2" w:rsidRPr="00473412" w:rsidRDefault="00F60CE2" w:rsidP="00F60CE2">
      <w:pPr>
        <w:spacing w:before="120" w:line="276" w:lineRule="auto"/>
        <w:ind w:left="708" w:firstLine="708"/>
        <w:jc w:val="both"/>
        <w:rPr>
          <w:rFonts w:ascii="Tahoma" w:eastAsiaTheme="minorEastAsia" w:hAnsi="Tahoma" w:cs="Tahoma"/>
          <w:sz w:val="20"/>
          <w:szCs w:val="20"/>
        </w:rPr>
      </w:pPr>
      <w:r w:rsidRPr="00473412">
        <w:rPr>
          <w:rFonts w:ascii="Tahoma" w:eastAsiaTheme="minorEastAsia" w:hAnsi="Tahoma" w:cs="Tahoma"/>
          <w:sz w:val="20"/>
          <w:szCs w:val="20"/>
        </w:rPr>
        <w:lastRenderedPageBreak/>
        <w:t>где</w:t>
      </w:r>
    </w:p>
    <w:p w14:paraId="7A9CB46C" w14:textId="77777777" w:rsidR="00F60CE2" w:rsidRPr="00473412" w:rsidRDefault="00F60CE2" w:rsidP="00F60CE2">
      <w:pPr>
        <w:spacing w:before="120" w:line="276" w:lineRule="auto"/>
        <w:jc w:val="both"/>
        <w:rPr>
          <w:rFonts w:ascii="Tahoma" w:eastAsiaTheme="minorEastAsia" w:hAnsi="Tahoma" w:cs="Tahoma"/>
          <w:i/>
          <w:sz w:val="20"/>
          <w:szCs w:val="20"/>
        </w:rPr>
      </w:pPr>
      <m:oMathPara>
        <m:oMath>
          <m:r>
            <w:rPr>
              <w:rFonts w:ascii="Cambria Math" w:eastAsiaTheme="minorEastAsia" w:hAnsi="Cambria Math" w:cs="Tahoma"/>
              <w:sz w:val="20"/>
              <w:szCs w:val="20"/>
            </w:rPr>
            <m:t>Points</m:t>
          </m:r>
          <m:d>
            <m:dPr>
              <m:ctrlPr>
                <w:rPr>
                  <w:rFonts w:ascii="Cambria Math" w:eastAsiaTheme="minorEastAsia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Tahoma"/>
                  <w:sz w:val="20"/>
                  <w:szCs w:val="20"/>
                </w:rPr>
                <m:t>i,БА</m:t>
              </m:r>
            </m:e>
          </m:d>
          <m:r>
            <w:rPr>
              <w:rFonts w:ascii="Cambria Math" w:eastAsiaTheme="minorEastAsia" w:hAnsi="Cambria Math" w:cs="Tahoma"/>
              <w:sz w:val="20"/>
              <w:szCs w:val="20"/>
            </w:rPr>
            <m:t>=</m:t>
          </m:r>
          <m:f>
            <m:fPr>
              <m:type m:val="skw"/>
              <m:ctrlPr>
                <w:rPr>
                  <w:rFonts w:ascii="Cambria Math" w:eastAsiaTheme="minorEastAsia" w:hAnsi="Cambria Math" w:cs="Tahoma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0"/>
                  <w:szCs w:val="20"/>
                </w:rPr>
                <m:t>MinStep(i,1,БА)</m:t>
              </m:r>
            </m:num>
            <m:den>
              <m:r>
                <w:rPr>
                  <w:rFonts w:ascii="Cambria Math" w:eastAsiaTheme="minorEastAsia" w:hAnsi="Cambria Math" w:cs="Tahoma"/>
                  <w:sz w:val="20"/>
                  <w:szCs w:val="20"/>
                </w:rPr>
                <m:t>MinStepPrice(i,1,БА)</m:t>
              </m:r>
            </m:den>
          </m:f>
        </m:oMath>
      </m:oMathPara>
    </w:p>
    <w:p w14:paraId="68C28D5E" w14:textId="77777777" w:rsidR="00F60CE2" w:rsidRPr="00473412" w:rsidRDefault="00F60CE2" w:rsidP="00F60CE2">
      <w:pPr>
        <w:pStyle w:val="af6"/>
        <w:spacing w:before="120"/>
        <w:ind w:left="1800"/>
        <w:jc w:val="both"/>
        <w:rPr>
          <w:rFonts w:ascii="Tahoma" w:eastAsiaTheme="minorEastAsia" w:hAnsi="Tahoma" w:cs="Tahoma"/>
        </w:rPr>
      </w:pPr>
      <m:oMath>
        <m:r>
          <w:rPr>
            <w:rFonts w:ascii="Cambria Math" w:hAnsi="Cambria Math" w:cs="Tahoma"/>
          </w:rPr>
          <m:t>r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i-1,τ,БА</m:t>
            </m:r>
          </m:e>
        </m:d>
      </m:oMath>
      <w:r w:rsidRPr="00473412">
        <w:rPr>
          <w:rFonts w:ascii="Tahoma" w:eastAsiaTheme="minorEastAsia" w:hAnsi="Tahoma" w:cs="Tahoma"/>
        </w:rPr>
        <w:t xml:space="preserve"> – значение ставки на срок</w:t>
      </w:r>
      <m:oMath>
        <m:r>
          <w:rPr>
            <w:rFonts w:ascii="Cambria Math" w:eastAsiaTheme="minorEastAsia" w:hAnsi="Cambria Math" w:cs="Tahoma"/>
          </w:rPr>
          <m:t xml:space="preserve"> </m:t>
        </m:r>
        <m:r>
          <w:rPr>
            <w:rFonts w:ascii="Cambria Math" w:hAnsi="Cambria Math" w:cs="Tahoma"/>
          </w:rPr>
          <m:t>τ</m:t>
        </m:r>
      </m:oMath>
      <w:r w:rsidRPr="00473412">
        <w:rPr>
          <w:rFonts w:ascii="Tahoma" w:eastAsiaTheme="minorEastAsia" w:hAnsi="Tahoma" w:cs="Tahoma"/>
        </w:rPr>
        <w:t xml:space="preserve">, определенное в ходе </w:t>
      </w:r>
      <w:r w:rsidRPr="00473412">
        <w:rPr>
          <w:rFonts w:ascii="Tahoma" w:hAnsi="Tahoma" w:cs="Tahoma"/>
        </w:rPr>
        <w:t>клиринговой сессии, проведенной по результатам предшествующего Расчетного периода.</w:t>
      </w:r>
    </w:p>
    <w:p w14:paraId="0AB62BFD" w14:textId="77777777" w:rsidR="00F60CE2" w:rsidRPr="00473412" w:rsidRDefault="00F60CE2" w:rsidP="00F60CE2">
      <w:pPr>
        <w:pStyle w:val="af6"/>
        <w:spacing w:before="120"/>
        <w:ind w:left="2520"/>
        <w:jc w:val="both"/>
        <w:rPr>
          <w:rFonts w:ascii="Tahoma" w:eastAsiaTheme="minorEastAsia" w:hAnsi="Tahoma" w:cs="Tahoma"/>
          <w:iCs/>
        </w:rPr>
      </w:pPr>
    </w:p>
    <w:p w14:paraId="09C23E6A" w14:textId="77777777" w:rsidR="00F60CE2" w:rsidRPr="00473412" w:rsidRDefault="00F60CE2" w:rsidP="00F60CE2">
      <w:pPr>
        <w:pStyle w:val="af6"/>
        <w:numPr>
          <w:ilvl w:val="0"/>
          <w:numId w:val="49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473412">
        <w:rPr>
          <w:rFonts w:ascii="Tahoma" w:hAnsi="Tahoma" w:cs="Tahoma"/>
        </w:rPr>
        <w:t xml:space="preserve">Преобразовываются значения Расчетных цен Фьючерсов на процентную ставку, </w:t>
      </w:r>
      <w:r w:rsidRPr="00473412">
        <w:rPr>
          <w:rFonts w:ascii="Tahoma" w:eastAsiaTheme="minorEastAsia" w:hAnsi="Tahoma" w:cs="Tahoma"/>
        </w:rPr>
        <w:t xml:space="preserve">определенных в ходе </w:t>
      </w:r>
      <w:r w:rsidRPr="00473412">
        <w:rPr>
          <w:rFonts w:ascii="Tahoma" w:hAnsi="Tahoma" w:cs="Tahoma"/>
        </w:rPr>
        <w:t>клиринговой сессии, проведенной по результатам предшествующего Расчетного периода, для всех Num:</w:t>
      </w:r>
    </w:p>
    <w:p w14:paraId="7BE11024" w14:textId="77777777" w:rsidR="00F60CE2" w:rsidRPr="00473412" w:rsidRDefault="00F60CE2" w:rsidP="00F60CE2">
      <w:pPr>
        <w:pStyle w:val="af6"/>
        <w:numPr>
          <w:ilvl w:val="1"/>
          <w:numId w:val="49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473412">
        <w:rPr>
          <w:rFonts w:ascii="Tahoma" w:hAnsi="Tahoma" w:cs="Tahoma"/>
        </w:rPr>
        <w:t>цены которых выражены в обратных котировках:</w:t>
      </w:r>
    </w:p>
    <w:p w14:paraId="043538A8" w14:textId="77777777" w:rsidR="00F60CE2" w:rsidRPr="00473412" w:rsidRDefault="00F60CE2" w:rsidP="00F60CE2">
      <w:pPr>
        <w:pStyle w:val="af6"/>
        <w:spacing w:before="120"/>
        <w:ind w:left="2520"/>
        <w:jc w:val="both"/>
        <w:rPr>
          <w:rFonts w:ascii="Tahoma" w:eastAsiaTheme="minorEastAsia" w:hAnsi="Tahoma" w:cs="Tahoma"/>
          <w:iCs/>
        </w:rPr>
      </w:pPr>
      <m:oMathPara>
        <m:oMath>
          <m:r>
            <w:rPr>
              <w:rFonts w:ascii="Cambria Math" w:hAnsi="Cambria Math" w:cs="Tahoma"/>
            </w:rPr>
            <m:t>P_dirty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i-1,Num,БА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m:rPr>
              <m:sty m:val="p"/>
            </m:rPr>
            <w:rPr>
              <w:rFonts w:ascii="Cambria Math" w:hAnsi="Cambria Math" w:cs="Tahoma"/>
            </w:rPr>
            <m:t>=1-</m:t>
          </m:r>
          <m:r>
            <w:rPr>
              <w:rFonts w:ascii="Cambria Math" w:hAnsi="Cambria Math" w:cs="Tahoma"/>
            </w:rPr>
            <m:t>P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i-1,Num,БА</m:t>
              </m:r>
            </m:e>
          </m:d>
          <m:r>
            <w:rPr>
              <w:rFonts w:ascii="Cambria Math" w:hAnsi="Cambria Math" w:cs="Tahoma"/>
            </w:rPr>
            <m:t>/100</m:t>
          </m:r>
        </m:oMath>
      </m:oMathPara>
    </w:p>
    <w:p w14:paraId="08CB3703" w14:textId="77777777" w:rsidR="00F60CE2" w:rsidRPr="00473412" w:rsidRDefault="00F60CE2" w:rsidP="00F60CE2">
      <w:pPr>
        <w:pStyle w:val="af6"/>
        <w:numPr>
          <w:ilvl w:val="1"/>
          <w:numId w:val="49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473412">
        <w:rPr>
          <w:rFonts w:ascii="Tahoma" w:hAnsi="Tahoma" w:cs="Tahoma"/>
        </w:rPr>
        <w:t>цены которых выражены в прямых котировках:</w:t>
      </w:r>
    </w:p>
    <w:p w14:paraId="770A277B" w14:textId="77777777" w:rsidR="00F60CE2" w:rsidRPr="00473412" w:rsidRDefault="00F60CE2" w:rsidP="00F60CE2">
      <w:pPr>
        <w:pStyle w:val="af6"/>
        <w:spacing w:before="120"/>
        <w:ind w:left="2520"/>
        <w:jc w:val="both"/>
        <w:rPr>
          <w:rFonts w:ascii="Tahoma" w:eastAsiaTheme="minorEastAsia" w:hAnsi="Tahoma" w:cs="Tahoma"/>
        </w:rPr>
      </w:pPr>
      <m:oMathPara>
        <m:oMath>
          <m:r>
            <w:rPr>
              <w:rFonts w:ascii="Cambria Math" w:hAnsi="Cambria Math" w:cs="Tahoma"/>
            </w:rPr>
            <m:t>P_dirty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i-1,Num,БА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m:rPr>
              <m:sty m:val="p"/>
            </m:rPr>
            <w:rPr>
              <w:rFonts w:ascii="Cambria Math" w:hAnsi="Cambria Math" w:cs="Tahoma"/>
            </w:rPr>
            <m:t>=</m:t>
          </m:r>
          <m:r>
            <w:rPr>
              <w:rFonts w:ascii="Cambria Math" w:hAnsi="Cambria Math" w:cs="Tahoma"/>
            </w:rPr>
            <m:t>P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i-1,Num,БА</m:t>
              </m:r>
            </m:e>
          </m:d>
          <m:r>
            <w:rPr>
              <w:rFonts w:ascii="Cambria Math" w:hAnsi="Cambria Math" w:cs="Tahoma"/>
            </w:rPr>
            <m:t>/100</m:t>
          </m:r>
        </m:oMath>
      </m:oMathPara>
    </w:p>
    <w:p w14:paraId="5B999F21" w14:textId="77777777" w:rsidR="00F60CE2" w:rsidRPr="00473412" w:rsidRDefault="00F60CE2" w:rsidP="00F60CE2">
      <w:pPr>
        <w:pStyle w:val="af6"/>
        <w:numPr>
          <w:ilvl w:val="0"/>
          <w:numId w:val="49"/>
        </w:numPr>
        <w:overflowPunct/>
        <w:autoSpaceDE/>
        <w:autoSpaceDN/>
        <w:adjustRightInd/>
        <w:spacing w:before="120" w:line="276" w:lineRule="auto"/>
        <w:jc w:val="both"/>
        <w:rPr>
          <w:rFonts w:ascii="Tahoma" w:eastAsiaTheme="minorEastAsia" w:hAnsi="Tahoma" w:cs="Tahoma"/>
        </w:rPr>
      </w:pPr>
      <w:r w:rsidRPr="00473412">
        <w:rPr>
          <w:rFonts w:ascii="Tahoma" w:eastAsiaTheme="minorEastAsia" w:hAnsi="Tahoma" w:cs="Tahoma"/>
        </w:rPr>
        <w:t xml:space="preserve">«Грязные» Расчетные цены основных фьючерсов рассчитываются в соответствии с п.п. 7.1 - 7.4 настоящего раздела Методики. </w:t>
      </w:r>
    </w:p>
    <w:p w14:paraId="2F7AA229" w14:textId="77777777" w:rsidR="00F60CE2" w:rsidRPr="00473412" w:rsidRDefault="00F60CE2" w:rsidP="00F60CE2">
      <w:pPr>
        <w:pStyle w:val="af6"/>
        <w:numPr>
          <w:ilvl w:val="1"/>
          <w:numId w:val="49"/>
        </w:numPr>
        <w:overflowPunct/>
        <w:autoSpaceDE/>
        <w:autoSpaceDN/>
        <w:adjustRightInd/>
        <w:spacing w:before="120" w:line="276" w:lineRule="auto"/>
        <w:jc w:val="both"/>
        <w:rPr>
          <w:rFonts w:ascii="Tahoma" w:eastAsiaTheme="minorEastAsia" w:hAnsi="Tahoma" w:cs="Tahoma"/>
        </w:rPr>
      </w:pPr>
      <w:r w:rsidRPr="00473412">
        <w:rPr>
          <w:rFonts w:ascii="Tahoma" w:eastAsiaTheme="minorEastAsia" w:hAnsi="Tahoma" w:cs="Tahoma"/>
        </w:rPr>
        <w:t xml:space="preserve">Рассчитываются величины </w:t>
      </w:r>
      <m:oMath>
        <m:r>
          <w:rPr>
            <w:rFonts w:ascii="Cambria Math" w:eastAsiaTheme="minorEastAsia" w:hAnsi="Cambria Math" w:cs="Tahoma"/>
          </w:rPr>
          <m:t>MD</m:t>
        </m:r>
        <m:d>
          <m:dPr>
            <m:ctrlPr>
              <w:rPr>
                <w:rFonts w:ascii="Cambria Math" w:eastAsiaTheme="minorEastAsia" w:hAnsi="Cambria Math" w:cs="Tahoma"/>
              </w:rPr>
            </m:ctrlPr>
          </m:dPr>
          <m:e>
            <m:r>
              <w:rPr>
                <w:rFonts w:ascii="Cambria Math" w:eastAsiaTheme="minorEastAsia" w:hAnsi="Cambria Math" w:cs="Tahoma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 w:cs="Tahoma"/>
              </w:rPr>
              <m:t>,</m:t>
            </m:r>
            <m:r>
              <w:rPr>
                <w:rFonts w:ascii="Cambria Math" w:eastAsiaTheme="minorEastAsia" w:hAnsi="Cambria Math" w:cs="Tahoma"/>
              </w:rPr>
              <m:t>Num,БА</m:t>
            </m:r>
          </m:e>
        </m:d>
      </m:oMath>
      <w:r w:rsidRPr="00473412">
        <w:rPr>
          <w:rFonts w:ascii="Tahoma" w:eastAsiaTheme="minorEastAsia" w:hAnsi="Tahoma" w:cs="Tahoma"/>
        </w:rPr>
        <w:t xml:space="preserve"> как медианное значение из величин </w:t>
      </w:r>
      <m:oMath>
        <m:r>
          <w:rPr>
            <w:rFonts w:ascii="Cambria Math" w:eastAsiaTheme="minorEastAsia" w:hAnsi="Cambria Math" w:cs="Tahoma"/>
          </w:rPr>
          <m:t>Bid</m:t>
        </m:r>
        <m:d>
          <m:dPr>
            <m:ctrlPr>
              <w:rPr>
                <w:rFonts w:ascii="Cambria Math" w:eastAsiaTheme="minorEastAsia" w:hAnsi="Cambria Math" w:cs="Tahoma"/>
              </w:rPr>
            </m:ctrlPr>
          </m:dPr>
          <m:e>
            <m:r>
              <w:rPr>
                <w:rFonts w:ascii="Cambria Math" w:eastAsiaTheme="minorEastAsia" w:hAnsi="Cambria Math" w:cs="Tahoma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 w:cs="Tahoma"/>
              </w:rPr>
              <m:t>,</m:t>
            </m:r>
            <m:r>
              <w:rPr>
                <w:rFonts w:ascii="Cambria Math" w:eastAsiaTheme="minorEastAsia" w:hAnsi="Cambria Math" w:cs="Tahoma"/>
              </w:rPr>
              <m:t>Instr</m:t>
            </m:r>
          </m:e>
        </m:d>
        <m:r>
          <m:rPr>
            <m:sty m:val="p"/>
          </m:rPr>
          <w:rPr>
            <w:rFonts w:ascii="Cambria Math" w:eastAsiaTheme="minorEastAsia" w:hAnsi="Cambria Math" w:cs="Tahoma"/>
          </w:rPr>
          <m:t xml:space="preserve">, </m:t>
        </m:r>
        <m:r>
          <w:rPr>
            <w:rFonts w:ascii="Cambria Math" w:eastAsiaTheme="minorEastAsia" w:hAnsi="Cambria Math" w:cs="Tahoma"/>
          </w:rPr>
          <m:t>Ask</m:t>
        </m:r>
        <m:d>
          <m:dPr>
            <m:ctrlPr>
              <w:rPr>
                <w:rFonts w:ascii="Cambria Math" w:eastAsiaTheme="minorEastAsia" w:hAnsi="Cambria Math" w:cs="Tahoma"/>
              </w:rPr>
            </m:ctrlPr>
          </m:dPr>
          <m:e>
            <m:r>
              <w:rPr>
                <w:rFonts w:ascii="Cambria Math" w:eastAsiaTheme="minorEastAsia" w:hAnsi="Cambria Math" w:cs="Tahoma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 w:cs="Tahoma"/>
              </w:rPr>
              <m:t>,</m:t>
            </m:r>
            <m:r>
              <w:rPr>
                <w:rFonts w:ascii="Cambria Math" w:eastAsiaTheme="minorEastAsia" w:hAnsi="Cambria Math" w:cs="Tahoma"/>
              </w:rPr>
              <m:t>Instr</m:t>
            </m:r>
          </m:e>
        </m:d>
        <m:r>
          <m:rPr>
            <m:sty m:val="p"/>
          </m:rPr>
          <w:rPr>
            <w:rFonts w:ascii="Cambria Math" w:eastAsiaTheme="minorEastAsia" w:hAnsi="Cambria Math" w:cs="Tahoma"/>
          </w:rPr>
          <m:t xml:space="preserve">, </m:t>
        </m:r>
        <m:r>
          <w:rPr>
            <w:rFonts w:ascii="Cambria Math" w:eastAsiaTheme="minorEastAsia" w:hAnsi="Cambria Math" w:cs="Tahoma"/>
          </w:rPr>
          <m:t>Last</m:t>
        </m:r>
        <m:r>
          <m:rPr>
            <m:sty m:val="p"/>
          </m:rPr>
          <w:rPr>
            <w:rFonts w:ascii="Cambria Math" w:eastAsiaTheme="minorEastAsia" w:hAnsi="Cambria Math" w:cs="Tahoma"/>
          </w:rPr>
          <m:t>(</m:t>
        </m:r>
        <m:r>
          <w:rPr>
            <w:rFonts w:ascii="Cambria Math" w:eastAsiaTheme="minorEastAsia" w:hAnsi="Cambria Math" w:cs="Tahoma"/>
          </w:rPr>
          <m:t>i</m:t>
        </m:r>
        <m:r>
          <m:rPr>
            <m:sty m:val="p"/>
          </m:rPr>
          <w:rPr>
            <w:rFonts w:ascii="Cambria Math" w:eastAsiaTheme="minorEastAsia" w:hAnsi="Cambria Math" w:cs="Tahoma"/>
          </w:rPr>
          <m:t>,</m:t>
        </m:r>
        <m:r>
          <w:rPr>
            <w:rFonts w:ascii="Cambria Math" w:eastAsiaTheme="minorEastAsia" w:hAnsi="Cambria Math" w:cs="Tahoma"/>
          </w:rPr>
          <m:t>Instr</m:t>
        </m:r>
        <m:r>
          <m:rPr>
            <m:sty m:val="p"/>
          </m:rPr>
          <w:rPr>
            <w:rFonts w:ascii="Cambria Math" w:eastAsiaTheme="minorEastAsia" w:hAnsi="Cambria Math" w:cs="Tahoma"/>
          </w:rPr>
          <m:t>)</m:t>
        </m:r>
      </m:oMath>
      <w:r w:rsidRPr="00473412">
        <w:rPr>
          <w:rFonts w:ascii="Tahoma" w:eastAsiaTheme="minorEastAsia" w:hAnsi="Tahoma" w:cs="Tahoma"/>
        </w:rPr>
        <w:t>.</w:t>
      </w:r>
    </w:p>
    <w:p w14:paraId="0EABCB53" w14:textId="77777777" w:rsidR="00F60CE2" w:rsidRPr="00473412" w:rsidRDefault="00F60CE2" w:rsidP="00F60CE2">
      <w:pPr>
        <w:pStyle w:val="af6"/>
        <w:numPr>
          <w:ilvl w:val="1"/>
          <w:numId w:val="49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473412">
        <w:rPr>
          <w:rFonts w:ascii="Tahoma" w:hAnsi="Tahoma" w:cs="Tahoma"/>
        </w:rPr>
        <w:t>Рассчитываются «грязные» значения предварительных значений расчетных цен для фьючерсов, кроме Фьючерсов на процентную ставку:</w:t>
      </w:r>
    </w:p>
    <w:p w14:paraId="6FA3ED1E" w14:textId="77777777" w:rsidR="00F60CE2" w:rsidRPr="00473412" w:rsidRDefault="00F60CE2" w:rsidP="00F60CE2">
      <w:pPr>
        <w:pStyle w:val="af6"/>
        <w:spacing w:before="120"/>
        <w:ind w:left="1800"/>
        <w:jc w:val="center"/>
        <w:rPr>
          <w:rFonts w:ascii="Tahoma" w:eastAsiaTheme="minorEastAsia" w:hAnsi="Tahoma" w:cs="Tahoma"/>
          <w:i/>
        </w:rPr>
      </w:pPr>
      <m:oMath>
        <m:r>
          <w:rPr>
            <w:rFonts w:ascii="Cambria Math" w:hAnsi="Cambria Math" w:cs="Tahoma"/>
          </w:rPr>
          <m:t>M</m:t>
        </m:r>
        <m:sSub>
          <m:sSubPr>
            <m:ctrlPr>
              <w:rPr>
                <w:rFonts w:ascii="Cambria Math" w:hAnsi="Cambria Math" w:cs="Tahoma"/>
                <w:i/>
              </w:rPr>
            </m:ctrlPr>
          </m:sSubPr>
          <m:e>
            <m:r>
              <w:rPr>
                <w:rFonts w:ascii="Cambria Math" w:hAnsi="Cambria Math" w:cs="Tahoma"/>
              </w:rPr>
              <m:t>D</m:t>
            </m:r>
          </m:e>
          <m:sub>
            <m:r>
              <w:rPr>
                <w:rFonts w:ascii="Cambria Math" w:hAnsi="Cambria Math" w:cs="Tahoma"/>
              </w:rPr>
              <m:t>dirty</m:t>
            </m:r>
            <m:d>
              <m:dPr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i,Num,БА</m:t>
                </m:r>
                <m:ctrlPr>
                  <w:rPr>
                    <w:rFonts w:ascii="Cambria Math" w:hAnsi="Cambria Math" w:cs="Tahoma"/>
                  </w:rPr>
                </m:ctrlPr>
              </m:e>
            </m:d>
          </m:sub>
        </m:sSub>
        <m:r>
          <m:rPr>
            <m:sty m:val="p"/>
          </m:rPr>
          <w:rPr>
            <w:rFonts w:ascii="Cambria Math" w:hAnsi="Cambria Math" w:cs="Tahoma"/>
          </w:rPr>
          <m:t>=</m:t>
        </m:r>
        <m:r>
          <w:rPr>
            <w:rFonts w:ascii="Cambria Math" w:hAnsi="Cambria Math" w:cs="Tahoma"/>
          </w:rPr>
          <m:t>MD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i,Num,БА</m:t>
            </m:r>
          </m:e>
        </m:d>
        <m:r>
          <w:rPr>
            <w:rFonts w:ascii="Cambria Math" w:hAnsi="Cambria Math" w:cs="Tahoma"/>
          </w:rPr>
          <m:t>+Points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i,БА</m:t>
            </m:r>
          </m:e>
        </m:d>
        <m:r>
          <w:rPr>
            <w:rFonts w:ascii="Cambria Math" w:hAnsi="Cambria Math" w:cs="Tahoma"/>
          </w:rPr>
          <m:t>*</m:t>
        </m:r>
        <m:sSup>
          <m:sSupPr>
            <m:ctrlPr>
              <w:rPr>
                <w:rFonts w:ascii="Cambria Math" w:hAnsi="Cambria Math" w:cs="Tahoma"/>
                <w:i/>
                <w:iCs/>
              </w:rPr>
            </m:ctrlPr>
          </m:sSupPr>
          <m:e>
            <m:r>
              <w:rPr>
                <w:rFonts w:ascii="Cambria Math" w:hAnsi="Cambria Math" w:cs="Tahoma"/>
              </w:rPr>
              <m:t>e</m:t>
            </m:r>
          </m:e>
          <m:sup>
            <m:r>
              <w:rPr>
                <w:rFonts w:ascii="Cambria Math" w:hAnsi="Cambria Math" w:cs="Tahoma"/>
              </w:rPr>
              <m:t>r</m:t>
            </m:r>
            <m:d>
              <m:dPr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i-1,τ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Num</m:t>
                    </m:r>
                  </m:e>
                </m:d>
                <m:r>
                  <w:rPr>
                    <w:rFonts w:ascii="Cambria Math" w:hAnsi="Cambria Math" w:cs="Tahoma"/>
                  </w:rPr>
                  <m:t>,БА</m:t>
                </m:r>
              </m:e>
            </m:d>
            <m:r>
              <w:rPr>
                <w:rFonts w:ascii="Cambria Math" w:hAnsi="Cambria Math" w:cs="Tahoma"/>
              </w:rPr>
              <m:t>∙τ</m:t>
            </m:r>
            <m:d>
              <m:dPr>
                <m:ctrlPr>
                  <w:rPr>
                    <w:rFonts w:ascii="Cambria Math" w:hAnsi="Cambria Math" w:cs="Tahoma"/>
                    <w:i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Num</m:t>
                </m:r>
              </m:e>
            </m:d>
          </m:sup>
        </m:sSup>
        <m:r>
          <w:rPr>
            <w:rFonts w:ascii="Cambria Math" w:hAnsi="Cambria Math" w:cs="Tahoma"/>
          </w:rPr>
          <m:t>*</m:t>
        </m:r>
        <m:nary>
          <m:naryPr>
            <m:chr m:val="∑"/>
            <m:limLoc m:val="undOvr"/>
            <m:ctrlPr>
              <w:rPr>
                <w:rFonts w:ascii="Cambria Math" w:hAnsi="Cambria Math" w:cs="Tahoma"/>
                <w:i/>
                <w:iCs/>
              </w:rPr>
            </m:ctrlPr>
          </m:naryPr>
          <m:sub>
            <m:r>
              <w:rPr>
                <w:rFonts w:ascii="Cambria Math" w:hAnsi="Cambria Math" w:cs="Tahoma"/>
              </w:rPr>
              <m:t>j=1</m:t>
            </m:r>
          </m:sub>
          <m:sup>
            <m:r>
              <w:rPr>
                <w:rFonts w:ascii="Cambria Math" w:hAnsi="Cambria Math" w:cs="Tahoma"/>
              </w:rPr>
              <m:t>j≤Num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CF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Fut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</w:rPr>
                          <m:t>j</m:t>
                        </m:r>
                      </m:e>
                    </m:d>
                  </m:e>
                </m:d>
                <m:r>
                  <w:rPr>
                    <w:rFonts w:ascii="Cambria Math" w:hAnsi="Cambria Math" w:cs="Tahoma"/>
                  </w:rPr>
                  <m:t>*</m:t>
                </m:r>
                <m:sSup>
                  <m:sSup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ahoma"/>
                      </w:rPr>
                      <m:t>-r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</w:rPr>
                          <m:t>i-1,τ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</w:rPr>
                              <m:t>j</m:t>
                            </m:r>
                          </m:e>
                        </m:d>
                        <m:r>
                          <w:rPr>
                            <w:rFonts w:ascii="Cambria Math" w:hAnsi="Cambria Math" w:cs="Tahoma"/>
                          </w:rPr>
                          <m:t>,БА</m:t>
                        </m:r>
                      </m:e>
                    </m:d>
                    <m:r>
                      <w:rPr>
                        <w:rFonts w:ascii="Cambria Math" w:hAnsi="Cambria Math" w:cs="Tahoma"/>
                      </w:rPr>
                      <m:t>*τ(j)</m:t>
                    </m:r>
                  </m:sup>
                </m:sSup>
              </m:e>
            </m:d>
          </m:e>
        </m:nary>
      </m:oMath>
      <w:r w:rsidRPr="00473412">
        <w:rPr>
          <w:rFonts w:ascii="Tahoma" w:eastAsiaTheme="minorEastAsia" w:hAnsi="Tahoma" w:cs="Tahoma"/>
          <w:i/>
        </w:rPr>
        <w:t>,</w:t>
      </w:r>
    </w:p>
    <w:p w14:paraId="7ECC7A0D" w14:textId="77777777" w:rsidR="00F60CE2" w:rsidRPr="00473412" w:rsidRDefault="00F60CE2" w:rsidP="00F60CE2">
      <w:pPr>
        <w:pStyle w:val="af6"/>
        <w:spacing w:before="120"/>
        <w:ind w:left="1800"/>
        <w:jc w:val="both"/>
        <w:rPr>
          <w:rFonts w:ascii="Tahoma" w:eastAsiaTheme="minorEastAsia" w:hAnsi="Tahoma" w:cs="Tahoma"/>
        </w:rPr>
      </w:pPr>
      <w:r w:rsidRPr="00473412">
        <w:rPr>
          <w:rFonts w:ascii="Tahoma" w:hAnsi="Tahoma" w:cs="Tahoma"/>
        </w:rPr>
        <w:t>где</w:t>
      </w:r>
    </w:p>
    <w:p w14:paraId="05734321" w14:textId="77777777" w:rsidR="00F60CE2" w:rsidRPr="00473412" w:rsidRDefault="00F60CE2" w:rsidP="00F60CE2">
      <w:pPr>
        <w:pStyle w:val="af6"/>
        <w:spacing w:before="120"/>
        <w:ind w:left="1800"/>
        <w:jc w:val="both"/>
        <w:rPr>
          <w:rFonts w:ascii="Tahoma" w:eastAsiaTheme="minorEastAsia" w:hAnsi="Tahoma" w:cs="Tahoma"/>
        </w:rPr>
      </w:pPr>
      <m:oMath>
        <m:r>
          <w:rPr>
            <w:rFonts w:ascii="Cambria Math" w:hAnsi="Cambria Math" w:cs="Tahoma"/>
          </w:rPr>
          <m:t>r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i-1,τ,БА</m:t>
            </m:r>
          </m:e>
        </m:d>
      </m:oMath>
      <w:r w:rsidRPr="00473412">
        <w:rPr>
          <w:rFonts w:ascii="Tahoma" w:eastAsiaTheme="minorEastAsia" w:hAnsi="Tahoma" w:cs="Tahoma"/>
        </w:rPr>
        <w:t xml:space="preserve"> – значение ставки на срок</w:t>
      </w:r>
      <m:oMath>
        <m:r>
          <w:rPr>
            <w:rFonts w:ascii="Cambria Math" w:eastAsiaTheme="minorEastAsia" w:hAnsi="Cambria Math" w:cs="Tahoma"/>
          </w:rPr>
          <m:t xml:space="preserve"> </m:t>
        </m:r>
        <m:r>
          <w:rPr>
            <w:rFonts w:ascii="Cambria Math" w:hAnsi="Cambria Math" w:cs="Tahoma"/>
          </w:rPr>
          <m:t>τ</m:t>
        </m:r>
      </m:oMath>
      <w:r w:rsidRPr="00473412">
        <w:rPr>
          <w:rFonts w:ascii="Tahoma" w:eastAsiaTheme="minorEastAsia" w:hAnsi="Tahoma" w:cs="Tahoma"/>
        </w:rPr>
        <w:t xml:space="preserve">, определенное в ходе </w:t>
      </w:r>
      <w:r w:rsidRPr="00473412">
        <w:rPr>
          <w:rFonts w:ascii="Tahoma" w:hAnsi="Tahoma" w:cs="Tahoma"/>
        </w:rPr>
        <w:t>клиринговой сессии, проведенной по результатам предшествующего Расчетного периода</w:t>
      </w:r>
      <w:r w:rsidRPr="00473412">
        <w:rPr>
          <w:rFonts w:ascii="Tahoma" w:eastAsiaTheme="minorEastAsia" w:hAnsi="Tahoma" w:cs="Tahoma"/>
        </w:rPr>
        <w:t>,</w:t>
      </w:r>
    </w:p>
    <w:p w14:paraId="31E30CF3" w14:textId="77777777" w:rsidR="00F60CE2" w:rsidRPr="00473412" w:rsidRDefault="00F60CE2" w:rsidP="00F60CE2">
      <w:pPr>
        <w:spacing w:before="120" w:line="276" w:lineRule="auto"/>
        <w:jc w:val="both"/>
        <w:rPr>
          <w:rFonts w:ascii="Tahoma" w:hAnsi="Tahoma" w:cs="Tahoma"/>
          <w:i/>
          <w:sz w:val="20"/>
          <w:szCs w:val="20"/>
        </w:rPr>
      </w:pPr>
      <m:oMathPara>
        <m:oMath>
          <m:r>
            <w:rPr>
              <w:rFonts w:ascii="Cambria Math" w:eastAsiaTheme="minorEastAsia" w:hAnsi="Cambria Math" w:cs="Tahoma"/>
              <w:sz w:val="20"/>
              <w:szCs w:val="20"/>
            </w:rPr>
            <m:t>Points</m:t>
          </m:r>
          <m:d>
            <m:dPr>
              <m:ctrlPr>
                <w:rPr>
                  <w:rFonts w:ascii="Cambria Math" w:eastAsiaTheme="minorEastAsia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Tahoma"/>
                  <w:sz w:val="20"/>
                  <w:szCs w:val="20"/>
                </w:rPr>
                <m:t>i,БА</m:t>
              </m:r>
            </m:e>
          </m:d>
          <m:r>
            <w:rPr>
              <w:rFonts w:ascii="Cambria Math" w:eastAsiaTheme="minorEastAsia" w:hAnsi="Cambria Math" w:cs="Tahoma"/>
              <w:sz w:val="20"/>
              <w:szCs w:val="20"/>
            </w:rPr>
            <m:t>=</m:t>
          </m:r>
          <m:f>
            <m:fPr>
              <m:type m:val="skw"/>
              <m:ctrlPr>
                <w:rPr>
                  <w:rFonts w:ascii="Cambria Math" w:eastAsiaTheme="minorEastAsia" w:hAnsi="Cambria Math" w:cs="Tahoma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0"/>
                  <w:szCs w:val="20"/>
                </w:rPr>
                <m:t>MinStep(i,1,БА)</m:t>
              </m:r>
            </m:num>
            <m:den>
              <m:r>
                <w:rPr>
                  <w:rFonts w:ascii="Cambria Math" w:eastAsiaTheme="minorEastAsia" w:hAnsi="Cambria Math" w:cs="Tahoma"/>
                  <w:sz w:val="20"/>
                  <w:szCs w:val="20"/>
                </w:rPr>
                <m:t>MinStepPrice(i,1,БА)</m:t>
              </m:r>
            </m:den>
          </m:f>
        </m:oMath>
      </m:oMathPara>
    </w:p>
    <w:p w14:paraId="6E749673" w14:textId="77777777" w:rsidR="00F60CE2" w:rsidRPr="00473412" w:rsidRDefault="00F60CE2" w:rsidP="00F60CE2">
      <w:pPr>
        <w:pStyle w:val="af6"/>
        <w:numPr>
          <w:ilvl w:val="1"/>
          <w:numId w:val="49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473412">
        <w:rPr>
          <w:rFonts w:ascii="Tahoma" w:hAnsi="Tahoma" w:cs="Tahoma"/>
        </w:rPr>
        <w:t>Преобразовываются значения рыночных данных для Фьючерсов на процентную ставку:</w:t>
      </w:r>
    </w:p>
    <w:p w14:paraId="09BCA142" w14:textId="77777777" w:rsidR="00F60CE2" w:rsidRPr="00473412" w:rsidRDefault="00F60CE2" w:rsidP="00F60CE2">
      <w:pPr>
        <w:pStyle w:val="af6"/>
        <w:numPr>
          <w:ilvl w:val="2"/>
          <w:numId w:val="49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473412">
        <w:rPr>
          <w:rFonts w:ascii="Tahoma" w:hAnsi="Tahoma" w:cs="Tahoma"/>
        </w:rPr>
        <w:t xml:space="preserve"> цены которых выражены в обратных котировках:</w:t>
      </w:r>
    </w:p>
    <w:p w14:paraId="24830E9C" w14:textId="77777777" w:rsidR="00F60CE2" w:rsidRPr="00473412" w:rsidRDefault="00F60CE2" w:rsidP="00F60CE2">
      <w:pPr>
        <w:pStyle w:val="af6"/>
        <w:spacing w:before="120"/>
        <w:ind w:left="2520"/>
        <w:jc w:val="both"/>
        <w:rPr>
          <w:rFonts w:ascii="Tahoma" w:eastAsiaTheme="minorEastAsia" w:hAnsi="Tahoma" w:cs="Tahoma"/>
          <w:iCs/>
        </w:rPr>
      </w:pPr>
      <m:oMathPara>
        <m:oMath>
          <m:r>
            <w:rPr>
              <w:rFonts w:ascii="Cambria Math" w:hAnsi="Cambria Math" w:cs="Tahoma"/>
            </w:rPr>
            <m:t>MD_dirty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m:rPr>
              <m:sty m:val="p"/>
            </m:rPr>
            <w:rPr>
              <w:rFonts w:ascii="Cambria Math" w:hAnsi="Cambria Math" w:cs="Tahoma"/>
            </w:rPr>
            <m:t>=1-</m:t>
          </m:r>
          <m:r>
            <w:rPr>
              <w:rFonts w:ascii="Cambria Math" w:hAnsi="Cambria Math" w:cs="Tahoma"/>
            </w:rPr>
            <m:t>MD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</m:e>
          </m:d>
          <m:r>
            <w:rPr>
              <w:rFonts w:ascii="Cambria Math" w:hAnsi="Cambria Math" w:cs="Tahoma"/>
            </w:rPr>
            <m:t>/100</m:t>
          </m:r>
        </m:oMath>
      </m:oMathPara>
    </w:p>
    <w:p w14:paraId="52D441E6" w14:textId="77777777" w:rsidR="00F60CE2" w:rsidRPr="00473412" w:rsidRDefault="00F60CE2" w:rsidP="00F60CE2">
      <w:pPr>
        <w:pStyle w:val="af6"/>
        <w:numPr>
          <w:ilvl w:val="2"/>
          <w:numId w:val="49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473412">
        <w:rPr>
          <w:rFonts w:ascii="Tahoma" w:hAnsi="Tahoma" w:cs="Tahoma"/>
        </w:rPr>
        <w:t>цены которых выражены в прямых котировках:</w:t>
      </w:r>
    </w:p>
    <w:p w14:paraId="33F0FC7B" w14:textId="77777777" w:rsidR="00F60CE2" w:rsidRPr="00473412" w:rsidRDefault="00F60CE2" w:rsidP="00F60CE2">
      <w:pPr>
        <w:pStyle w:val="af6"/>
        <w:spacing w:before="120"/>
        <w:ind w:left="25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</w:rPr>
            <m:t>MD_dirty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m:rPr>
              <m:sty m:val="p"/>
            </m:rPr>
            <w:rPr>
              <w:rFonts w:ascii="Cambria Math" w:hAnsi="Cambria Math" w:cs="Tahoma"/>
            </w:rPr>
            <m:t>=</m:t>
          </m:r>
          <m:r>
            <w:rPr>
              <w:rFonts w:ascii="Cambria Math" w:hAnsi="Cambria Math" w:cs="Tahoma"/>
            </w:rPr>
            <m:t>MD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</m:e>
          </m:d>
          <m:r>
            <w:rPr>
              <w:rFonts w:ascii="Cambria Math" w:hAnsi="Cambria Math" w:cs="Tahoma"/>
            </w:rPr>
            <m:t>/100</m:t>
          </m:r>
        </m:oMath>
      </m:oMathPara>
    </w:p>
    <w:p w14:paraId="3F12D20D" w14:textId="77777777" w:rsidR="00F60CE2" w:rsidRPr="00473412" w:rsidRDefault="00F60CE2" w:rsidP="00F60CE2">
      <w:pPr>
        <w:pStyle w:val="af6"/>
        <w:numPr>
          <w:ilvl w:val="1"/>
          <w:numId w:val="49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  <w:b/>
        </w:rPr>
      </w:pPr>
      <w:r w:rsidRPr="00473412">
        <w:rPr>
          <w:rFonts w:ascii="Tahoma" w:hAnsi="Tahoma" w:cs="Tahoma"/>
        </w:rPr>
        <w:t xml:space="preserve">Для всех Num </w:t>
      </w:r>
      <w:r w:rsidRPr="00473412">
        <w:rPr>
          <w:rFonts w:ascii="Tahoma" w:eastAsiaTheme="minorEastAsia" w:hAnsi="Tahoma" w:cs="Tahoma"/>
        </w:rPr>
        <w:t>«грязная» Расчетная цена</w:t>
      </w:r>
      <m:oMath>
        <m:r>
          <w:rPr>
            <w:rFonts w:ascii="Cambria Math" w:hAnsi="Cambria Math" w:cs="Tahoma"/>
          </w:rPr>
          <m:t xml:space="preserve">P_dirty(i,Num,БА) </m:t>
        </m:r>
      </m:oMath>
      <w:r w:rsidRPr="00473412">
        <w:rPr>
          <w:rFonts w:ascii="Tahoma" w:eastAsiaTheme="minorEastAsia" w:hAnsi="Tahoma" w:cs="Tahoma"/>
        </w:rPr>
        <w:t xml:space="preserve">, , а также теоретическая </w:t>
      </w:r>
      <m:oMath>
        <m:r>
          <w:rPr>
            <w:rFonts w:ascii="Cambria Math" w:hAnsi="Cambria Math" w:cs="Tahoma"/>
          </w:rPr>
          <m:t>MD_theor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i,Num,БА</m:t>
            </m:r>
            <m:ctrlPr>
              <w:rPr>
                <w:rFonts w:ascii="Cambria Math" w:hAnsi="Cambria Math" w:cs="Tahoma"/>
              </w:rPr>
            </m:ctrlPr>
          </m:e>
        </m:d>
      </m:oMath>
      <w:r w:rsidRPr="00473412">
        <w:rPr>
          <w:rFonts w:ascii="Tahoma" w:eastAsiaTheme="minorEastAsia" w:hAnsi="Tahoma" w:cs="Tahoma"/>
        </w:rPr>
        <w:t xml:space="preserve">  </w:t>
      </w:r>
      <w:r w:rsidRPr="00473412">
        <w:rPr>
          <w:rFonts w:ascii="Tahoma" w:hAnsi="Tahoma" w:cs="Tahoma"/>
        </w:rPr>
        <w:t xml:space="preserve">устанавливаются равными </w:t>
      </w:r>
      <m:oMath>
        <m:r>
          <w:rPr>
            <w:rFonts w:ascii="Cambria Math" w:hAnsi="Cambria Math" w:cs="Tahoma"/>
          </w:rPr>
          <m:t>MD_dirty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i,Num,БА</m:t>
            </m:r>
            <m:ctrlPr>
              <w:rPr>
                <w:rFonts w:ascii="Cambria Math" w:hAnsi="Cambria Math" w:cs="Tahoma"/>
              </w:rPr>
            </m:ctrlPr>
          </m:e>
        </m:d>
      </m:oMath>
      <w:r w:rsidRPr="00473412">
        <w:rPr>
          <w:rFonts w:ascii="Tahoma" w:hAnsi="Tahoma" w:cs="Tahoma"/>
        </w:rPr>
        <w:t>.</w:t>
      </w:r>
    </w:p>
    <w:p w14:paraId="50110E9E" w14:textId="77777777" w:rsidR="00F60CE2" w:rsidRPr="00473412" w:rsidRDefault="00F60CE2" w:rsidP="00F60CE2">
      <w:pPr>
        <w:pStyle w:val="af6"/>
        <w:numPr>
          <w:ilvl w:val="0"/>
          <w:numId w:val="49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473412">
        <w:rPr>
          <w:rFonts w:ascii="Tahoma" w:hAnsi="Tahoma" w:cs="Tahoma"/>
        </w:rPr>
        <w:t xml:space="preserve">«Грязные» Расчетные цены неосновных фьючерсов </w:t>
      </w:r>
      <m:oMath>
        <m:r>
          <w:rPr>
            <w:rFonts w:ascii="Cambria Math" w:hAnsi="Cambria Math" w:cs="Tahoma"/>
          </w:rPr>
          <m:t>P_dirty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i,Num,БА</m:t>
            </m:r>
            <m:ctrlPr>
              <w:rPr>
                <w:rFonts w:ascii="Cambria Math" w:hAnsi="Cambria Math" w:cs="Tahoma"/>
              </w:rPr>
            </m:ctrlPr>
          </m:e>
        </m:d>
      </m:oMath>
      <w:r w:rsidRPr="00473412">
        <w:rPr>
          <w:rFonts w:ascii="Tahoma" w:hAnsi="Tahoma" w:cs="Tahoma"/>
        </w:rPr>
        <w:t xml:space="preserve"> рассчитываются</w:t>
      </w:r>
      <w:r w:rsidRPr="00473412">
        <w:rPr>
          <w:rFonts w:ascii="Tahoma" w:eastAsiaTheme="minorEastAsia" w:hAnsi="Tahoma" w:cs="Tahoma"/>
        </w:rPr>
        <w:t xml:space="preserve"> по алгоритму, утвержденному Методикой определения НКО НКЦ (АО) риск-параметров срочного рынка ПАО Московская Биржа:</w:t>
      </w:r>
    </w:p>
    <w:p w14:paraId="396AB1B2" w14:textId="77777777" w:rsidR="00F60CE2" w:rsidRPr="00473412" w:rsidRDefault="00F60CE2" w:rsidP="00F60CE2">
      <w:pPr>
        <w:pStyle w:val="af6"/>
        <w:numPr>
          <w:ilvl w:val="0"/>
          <w:numId w:val="49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473412">
        <w:rPr>
          <w:rFonts w:ascii="Tahoma" w:hAnsi="Tahoma" w:cs="Tahoma"/>
        </w:rPr>
        <w:t>Определяются Расчетные цены основных и неосновных фьючерсов:</w:t>
      </w:r>
    </w:p>
    <w:p w14:paraId="4D2FBB87" w14:textId="77777777" w:rsidR="00F60CE2" w:rsidRPr="00473412" w:rsidRDefault="00F60CE2" w:rsidP="00F60CE2">
      <w:pPr>
        <w:pStyle w:val="af6"/>
        <w:numPr>
          <w:ilvl w:val="1"/>
          <w:numId w:val="49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473412">
        <w:rPr>
          <w:rFonts w:ascii="Tahoma" w:hAnsi="Tahoma" w:cs="Tahoma"/>
        </w:rPr>
        <w:t>Фьючерсов, кроме Фьючерсов на процентную ставку:</w:t>
      </w:r>
    </w:p>
    <w:p w14:paraId="3B39F6EC" w14:textId="77777777" w:rsidR="00F60CE2" w:rsidRPr="00473412" w:rsidRDefault="00F60CE2" w:rsidP="00F60CE2">
      <w:pPr>
        <w:pStyle w:val="af6"/>
        <w:spacing w:before="120"/>
        <w:ind w:left="1800"/>
        <w:jc w:val="center"/>
        <w:rPr>
          <w:rFonts w:ascii="Tahoma" w:eastAsiaTheme="minorEastAsia" w:hAnsi="Tahoma" w:cs="Tahoma"/>
          <w:i/>
        </w:rPr>
      </w:pPr>
      <m:oMathPara>
        <m:oMath>
          <m:r>
            <w:rPr>
              <w:rFonts w:ascii="Cambria Math" w:hAnsi="Cambria Math" w:cs="Tahoma"/>
            </w:rPr>
            <m:t>P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m:rPr>
              <m:sty m:val="p"/>
            </m:rPr>
            <w:rPr>
              <w:rFonts w:ascii="Cambria Math" w:hAnsi="Cambria Math" w:cs="Tahoma"/>
            </w:rPr>
            <m:t>=max⁡{</m:t>
          </m:r>
          <m:r>
            <w:rPr>
              <w:rFonts w:ascii="Cambria Math" w:hAnsi="Cambria Math" w:cs="Tahoma"/>
            </w:rPr>
            <m:t>P_dirty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w:rPr>
              <w:rFonts w:ascii="Cambria Math" w:hAnsi="Cambria Math" w:cs="Tahoma"/>
            </w:rPr>
            <m:t>-Points(i,БА)*</m:t>
          </m:r>
          <m:sSup>
            <m:sSupPr>
              <m:ctrlPr>
                <w:rPr>
                  <w:rFonts w:ascii="Cambria Math" w:hAnsi="Cambria Math" w:cs="Tahoma"/>
                  <w:i/>
                  <w:iCs/>
                </w:rPr>
              </m:ctrlPr>
            </m:sSupPr>
            <m:e>
              <m:r>
                <w:rPr>
                  <w:rFonts w:ascii="Cambria Math" w:hAnsi="Cambria Math" w:cs="Tahoma"/>
                </w:rPr>
                <m:t>e</m:t>
              </m:r>
            </m:e>
            <m:sup>
              <m:r>
                <w:rPr>
                  <w:rFonts w:ascii="Cambria Math" w:hAnsi="Cambria Math" w:cs="Tahoma"/>
                </w:rPr>
                <m:t>r</m:t>
              </m:r>
              <m:d>
                <m:dPr>
                  <m:ctrlPr>
                    <w:rPr>
                      <w:rFonts w:ascii="Cambria Math" w:hAnsi="Cambria Math" w:cs="Tahoma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 w:cs="Tahoma"/>
                    </w:rPr>
                    <m:t>i,τ</m:t>
                  </m:r>
                  <m:d>
                    <m:d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</w:rPr>
                        <m:t>Num</m:t>
                      </m:r>
                    </m:e>
                  </m:d>
                  <m:r>
                    <w:rPr>
                      <w:rFonts w:ascii="Cambria Math" w:hAnsi="Cambria Math" w:cs="Tahoma"/>
                    </w:rPr>
                    <m:t>,БА</m:t>
                  </m:r>
                </m:e>
              </m:d>
              <m:r>
                <w:rPr>
                  <w:rFonts w:ascii="Cambria Math" w:hAnsi="Cambria Math" w:cs="Tahoma"/>
                </w:rPr>
                <m:t>*τ</m:t>
              </m:r>
              <m:d>
                <m:dPr>
                  <m:ctrlPr>
                    <w:rPr>
                      <w:rFonts w:ascii="Cambria Math" w:hAnsi="Cambria Math" w:cs="Tahoma"/>
                      <w:i/>
                    </w:rPr>
                  </m:ctrlPr>
                </m:dPr>
                <m:e>
                  <m:r>
                    <w:rPr>
                      <w:rFonts w:ascii="Cambria Math" w:hAnsi="Cambria Math" w:cs="Tahoma"/>
                    </w:rPr>
                    <m:t>Num</m:t>
                  </m:r>
                </m:e>
              </m:d>
            </m:sup>
          </m:sSup>
          <m:r>
            <w:rPr>
              <w:rFonts w:ascii="Cambria Math" w:hAnsi="Cambria Math" w:cs="Tahoma"/>
            </w:rPr>
            <m:t>*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iCs/>
                </w:rPr>
              </m:ctrlPr>
            </m:naryPr>
            <m:sub>
              <m:r>
                <w:rPr>
                  <w:rFonts w:ascii="Cambria Math" w:hAnsi="Cambria Math" w:cs="Tahoma"/>
                </w:rPr>
                <m:t>j=1</m:t>
              </m:r>
            </m:sub>
            <m:sup>
              <m:r>
                <w:rPr>
                  <w:rFonts w:ascii="Cambria Math" w:hAnsi="Cambria Math" w:cs="Tahoma"/>
                </w:rPr>
                <m:t>j≤Num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 w:cs="Tahoma"/>
                    </w:rPr>
                    <m:t>CF</m:t>
                  </m:r>
                  <m:d>
                    <m:dPr>
                      <m:ctrlPr>
                        <w:rPr>
                          <w:rFonts w:ascii="Cambria Math" w:hAnsi="Cambria Math" w:cs="Tahoma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</w:rPr>
                        <m:t>Fut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</w:rPr>
                            <m:t>j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="Tahoma"/>
                    </w:rPr>
                    <m:t>*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ahoma"/>
                        </w:rPr>
                        <m:t>-r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</w:rPr>
                            <m:t>i,τ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</w:rPr>
                                <m:t>j</m:t>
                              </m:r>
                            </m:e>
                          </m:d>
                          <m:r>
                            <w:rPr>
                              <w:rFonts w:ascii="Cambria Math" w:hAnsi="Cambria Math" w:cs="Tahoma"/>
                            </w:rPr>
                            <m:t>,БА</m:t>
                          </m:r>
                        </m:e>
                      </m:d>
                      <m:r>
                        <w:rPr>
                          <w:rFonts w:ascii="Cambria Math" w:hAnsi="Cambria Math" w:cs="Tahoma"/>
                        </w:rPr>
                        <m:t>*τ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</w:rPr>
                            <m:t>j</m:t>
                          </m:r>
                        </m:e>
                      </m:d>
                    </m:sup>
                  </m:sSup>
                </m:e>
              </m:d>
            </m:e>
          </m:nary>
          <m:r>
            <w:rPr>
              <w:rFonts w:ascii="Cambria Math" w:hAnsi="Cambria Math" w:cs="Tahoma"/>
            </w:rPr>
            <m:t>;MinStep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w:rPr>
              <w:rFonts w:ascii="Cambria Math" w:hAnsi="Cambria Math" w:cs="Tahoma"/>
            </w:rPr>
            <m:t>}</m:t>
          </m:r>
        </m:oMath>
      </m:oMathPara>
    </w:p>
    <w:p w14:paraId="39C27D26" w14:textId="77777777" w:rsidR="00F60CE2" w:rsidRPr="00473412" w:rsidRDefault="00F60CE2" w:rsidP="00F60CE2">
      <w:pPr>
        <w:pStyle w:val="af6"/>
        <w:spacing w:before="120"/>
        <w:ind w:left="1800"/>
        <w:rPr>
          <w:rFonts w:ascii="Tahoma" w:eastAsiaTheme="minorEastAsia" w:hAnsi="Tahoma" w:cs="Tahoma"/>
          <w:i/>
          <w:iCs/>
        </w:rPr>
      </w:pPr>
      <w:r w:rsidRPr="00473412">
        <w:rPr>
          <w:rFonts w:ascii="Tahoma" w:eastAsiaTheme="minorEastAsia" w:hAnsi="Tahoma" w:cs="Tahoma"/>
        </w:rPr>
        <w:lastRenderedPageBreak/>
        <w:t>Где</w:t>
      </w:r>
      <w:r w:rsidRPr="00473412">
        <w:rPr>
          <w:rFonts w:ascii="Tahoma" w:eastAsiaTheme="minorEastAsia" w:hAnsi="Tahoma" w:cs="Tahoma"/>
          <w:i/>
        </w:rPr>
        <w:t xml:space="preserve"> </w:t>
      </w:r>
      <m:oMath>
        <m:r>
          <w:rPr>
            <w:rFonts w:ascii="Cambria Math" w:hAnsi="Cambria Math" w:cs="Tahoma"/>
          </w:rPr>
          <m:t>Fut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</m:t>
            </m:r>
          </m:e>
        </m:d>
      </m:oMath>
      <w:r w:rsidRPr="00473412">
        <w:rPr>
          <w:rFonts w:ascii="Tahoma" w:eastAsiaTheme="minorEastAsia" w:hAnsi="Tahoma" w:cs="Tahoma"/>
          <w:iCs/>
        </w:rPr>
        <w:t xml:space="preserve"> – фьючерс с порядковым номером </w:t>
      </w:r>
      <w:r w:rsidRPr="00473412">
        <w:rPr>
          <w:rFonts w:ascii="Tahoma" w:eastAsiaTheme="minorEastAsia" w:hAnsi="Tahoma" w:cs="Tahoma"/>
          <w:i/>
          <w:iCs/>
        </w:rPr>
        <w:t>Num=j.</w:t>
      </w:r>
    </w:p>
    <w:p w14:paraId="7547E43B" w14:textId="77777777" w:rsidR="00F60CE2" w:rsidRPr="00473412" w:rsidRDefault="00F60CE2" w:rsidP="00F60CE2">
      <w:pPr>
        <w:pStyle w:val="af6"/>
        <w:numPr>
          <w:ilvl w:val="1"/>
          <w:numId w:val="49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473412">
        <w:rPr>
          <w:rFonts w:ascii="Tahoma" w:hAnsi="Tahoma" w:cs="Tahoma"/>
        </w:rPr>
        <w:t>Фьючерсов на процентную ставку, цены которых выражены в обратных котировках:</w:t>
      </w:r>
    </w:p>
    <w:p w14:paraId="620BABEF" w14:textId="77777777" w:rsidR="00F60CE2" w:rsidRPr="00473412" w:rsidRDefault="00F60CE2" w:rsidP="00F60CE2">
      <w:pPr>
        <w:pStyle w:val="af6"/>
        <w:spacing w:before="120"/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</w:rPr>
            <m:t>P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m:rPr>
              <m:sty m:val="p"/>
            </m:rPr>
            <w:rPr>
              <w:rFonts w:ascii="Cambria Math" w:hAnsi="Cambria Math" w:cs="Tahoma"/>
            </w:rPr>
            <m:t>=100*(1-</m:t>
          </m:r>
          <m:r>
            <w:rPr>
              <w:rFonts w:ascii="Cambria Math" w:hAnsi="Cambria Math" w:cs="Tahoma"/>
            </w:rPr>
            <m:t>P_dirty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w:rPr>
              <w:rFonts w:ascii="Cambria Math" w:hAnsi="Cambria Math" w:cs="Tahoma"/>
            </w:rPr>
            <m:t>)</m:t>
          </m:r>
        </m:oMath>
      </m:oMathPara>
    </w:p>
    <w:p w14:paraId="74CFDD71" w14:textId="77777777" w:rsidR="00F60CE2" w:rsidRPr="00473412" w:rsidRDefault="00F60CE2" w:rsidP="00F60CE2">
      <w:pPr>
        <w:pStyle w:val="af6"/>
        <w:numPr>
          <w:ilvl w:val="1"/>
          <w:numId w:val="49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473412">
        <w:rPr>
          <w:rFonts w:ascii="Tahoma" w:hAnsi="Tahoma" w:cs="Tahoma"/>
        </w:rPr>
        <w:t>Фьючерсов на процентную ставку, цены которых выражены в прямых котировках:</w:t>
      </w:r>
    </w:p>
    <w:p w14:paraId="656F2E49" w14:textId="77777777" w:rsidR="00F60CE2" w:rsidRPr="00473412" w:rsidRDefault="00F60CE2" w:rsidP="00F60CE2">
      <w:pPr>
        <w:pStyle w:val="af6"/>
        <w:spacing w:before="120"/>
        <w:ind w:left="1800"/>
        <w:jc w:val="center"/>
        <w:rPr>
          <w:rFonts w:ascii="Tahoma" w:eastAsiaTheme="minorEastAsia" w:hAnsi="Tahoma" w:cs="Tahoma"/>
        </w:rPr>
      </w:pPr>
      <m:oMathPara>
        <m:oMath>
          <m:r>
            <w:rPr>
              <w:rFonts w:ascii="Cambria Math" w:hAnsi="Cambria Math" w:cs="Tahoma"/>
            </w:rPr>
            <m:t>P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m:rPr>
              <m:sty m:val="p"/>
            </m:rPr>
            <w:rPr>
              <w:rFonts w:ascii="Cambria Math" w:hAnsi="Cambria Math" w:cs="Tahoma"/>
            </w:rPr>
            <m:t>=100*</m:t>
          </m:r>
          <m:r>
            <w:rPr>
              <w:rFonts w:ascii="Cambria Math" w:hAnsi="Cambria Math" w:cs="Tahoma"/>
            </w:rPr>
            <m:t>P_dirty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  <m:ctrlPr>
                <w:rPr>
                  <w:rFonts w:ascii="Cambria Math" w:hAnsi="Cambria Math" w:cs="Tahoma"/>
                </w:rPr>
              </m:ctrlPr>
            </m:e>
          </m:d>
        </m:oMath>
      </m:oMathPara>
    </w:p>
    <w:p w14:paraId="754F98A2" w14:textId="77777777" w:rsidR="00F60CE2" w:rsidRPr="00473412" w:rsidRDefault="00F60CE2" w:rsidP="00F60CE2">
      <w:pPr>
        <w:pStyle w:val="af6"/>
        <w:ind w:left="1440"/>
        <w:jc w:val="both"/>
        <w:rPr>
          <w:rFonts w:ascii="Tahoma" w:hAnsi="Tahoma" w:cs="Tahoma"/>
        </w:rPr>
      </w:pPr>
    </w:p>
    <w:p w14:paraId="099F7132" w14:textId="77777777" w:rsidR="00F60CE2" w:rsidRPr="00473412" w:rsidRDefault="00F60CE2" w:rsidP="00F60CE2">
      <w:pPr>
        <w:pStyle w:val="2"/>
        <w:numPr>
          <w:ilvl w:val="0"/>
          <w:numId w:val="0"/>
        </w:numPr>
        <w:ind w:left="-720"/>
        <w:rPr>
          <w:rFonts w:ascii="Tahoma" w:hAnsi="Tahoma" w:cs="Tahoma"/>
        </w:rPr>
      </w:pPr>
    </w:p>
    <w:p w14:paraId="44C645D5" w14:textId="77777777" w:rsidR="00F60CE2" w:rsidRPr="00C81637" w:rsidRDefault="00F60CE2" w:rsidP="00F60CE2">
      <w:pPr>
        <w:pStyle w:val="BodyText21"/>
        <w:autoSpaceDE/>
        <w:ind w:left="0" w:firstLine="0"/>
      </w:pPr>
    </w:p>
    <w:p w14:paraId="0571DED7" w14:textId="77777777" w:rsidR="00F60CE2" w:rsidRDefault="00F60CE2" w:rsidP="00F60CE2"/>
    <w:p w14:paraId="622D6C98" w14:textId="77777777" w:rsidR="00740682" w:rsidRPr="00C81637" w:rsidRDefault="00740682" w:rsidP="00740682">
      <w:pPr>
        <w:pStyle w:val="BodyText21"/>
        <w:autoSpaceDE/>
        <w:ind w:left="0" w:firstLine="0"/>
      </w:pPr>
    </w:p>
    <w:sectPr w:rsidR="00740682" w:rsidRPr="00C81637" w:rsidSect="00740682">
      <w:headerReference w:type="default" r:id="rId11"/>
      <w:footerReference w:type="even" r:id="rId12"/>
      <w:footerReference w:type="default" r:id="rId13"/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30500" w14:textId="77777777" w:rsidR="00740682" w:rsidRDefault="00740682">
      <w:r>
        <w:separator/>
      </w:r>
    </w:p>
  </w:endnote>
  <w:endnote w:type="continuationSeparator" w:id="0">
    <w:p w14:paraId="1F2892D2" w14:textId="77777777" w:rsidR="00740682" w:rsidRDefault="00740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382EF" w14:textId="77777777" w:rsidR="00740682" w:rsidRDefault="00740682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76C2F033" w14:textId="77777777" w:rsidR="00740682" w:rsidRDefault="00740682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D4B83" w14:textId="389D0BD9" w:rsidR="00740682" w:rsidRPr="00C34B9E" w:rsidRDefault="00740682">
    <w:pPr>
      <w:pStyle w:val="af"/>
      <w:framePr w:wrap="around" w:vAnchor="text" w:hAnchor="margin" w:xAlign="right" w:y="1"/>
      <w:rPr>
        <w:rStyle w:val="af1"/>
        <w:rFonts w:ascii="Tahoma" w:hAnsi="Tahoma" w:cs="Tahoma"/>
        <w:sz w:val="20"/>
        <w:szCs w:val="20"/>
      </w:rPr>
    </w:pPr>
    <w:r w:rsidRPr="00C34B9E">
      <w:rPr>
        <w:rStyle w:val="af1"/>
        <w:rFonts w:ascii="Tahoma" w:hAnsi="Tahoma" w:cs="Tahoma"/>
        <w:sz w:val="20"/>
        <w:szCs w:val="20"/>
      </w:rPr>
      <w:fldChar w:fldCharType="begin"/>
    </w:r>
    <w:r w:rsidRPr="00C34B9E">
      <w:rPr>
        <w:rStyle w:val="af1"/>
        <w:rFonts w:ascii="Tahoma" w:hAnsi="Tahoma" w:cs="Tahoma"/>
        <w:sz w:val="20"/>
        <w:szCs w:val="20"/>
      </w:rPr>
      <w:instrText xml:space="preserve">PAGE  </w:instrText>
    </w:r>
    <w:r w:rsidRPr="00C34B9E">
      <w:rPr>
        <w:rStyle w:val="af1"/>
        <w:rFonts w:ascii="Tahoma" w:hAnsi="Tahoma" w:cs="Tahoma"/>
        <w:sz w:val="20"/>
        <w:szCs w:val="20"/>
      </w:rPr>
      <w:fldChar w:fldCharType="separate"/>
    </w:r>
    <w:r w:rsidR="00A14A18">
      <w:rPr>
        <w:rStyle w:val="af1"/>
        <w:rFonts w:ascii="Tahoma" w:hAnsi="Tahoma" w:cs="Tahoma"/>
        <w:noProof/>
        <w:sz w:val="20"/>
        <w:szCs w:val="20"/>
      </w:rPr>
      <w:t>5</w:t>
    </w:r>
    <w:r w:rsidRPr="00C34B9E">
      <w:rPr>
        <w:rStyle w:val="af1"/>
        <w:rFonts w:ascii="Tahoma" w:hAnsi="Tahoma" w:cs="Tahoma"/>
        <w:sz w:val="20"/>
        <w:szCs w:val="20"/>
      </w:rPr>
      <w:fldChar w:fldCharType="end"/>
    </w:r>
  </w:p>
  <w:p w14:paraId="56A6C225" w14:textId="77777777" w:rsidR="00740682" w:rsidRDefault="00740682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1D2CF" w14:textId="77777777" w:rsidR="00740682" w:rsidRDefault="00740682">
      <w:r>
        <w:separator/>
      </w:r>
    </w:p>
  </w:footnote>
  <w:footnote w:type="continuationSeparator" w:id="0">
    <w:p w14:paraId="492893DA" w14:textId="77777777" w:rsidR="00740682" w:rsidRDefault="00740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7E0CD" w14:textId="77777777" w:rsidR="00740682" w:rsidRPr="00210B85" w:rsidRDefault="00740682" w:rsidP="00740682">
    <w:pPr>
      <w:pStyle w:val="ad"/>
      <w:pBdr>
        <w:bottom w:val="single" w:sz="4" w:space="1" w:color="auto"/>
      </w:pBdr>
      <w:tabs>
        <w:tab w:val="right" w:pos="8460"/>
      </w:tabs>
      <w:ind w:right="623"/>
      <w:rPr>
        <w:rFonts w:ascii="Tahoma" w:hAnsi="Tahoma" w:cs="Tahoma"/>
        <w:b/>
        <w:iCs/>
        <w:sz w:val="18"/>
        <w:szCs w:val="18"/>
      </w:rPr>
    </w:pPr>
    <w:r w:rsidRPr="00210B85">
      <w:rPr>
        <w:rFonts w:ascii="Tahoma" w:hAnsi="Tahoma" w:cs="Tahoma"/>
        <w:b/>
        <w:iCs/>
        <w:sz w:val="18"/>
        <w:szCs w:val="18"/>
      </w:rPr>
      <w:t xml:space="preserve">Правила </w:t>
    </w:r>
    <w:r>
      <w:rPr>
        <w:rFonts w:ascii="Tahoma" w:hAnsi="Tahoma" w:cs="Tahoma"/>
        <w:b/>
        <w:iCs/>
        <w:sz w:val="18"/>
        <w:szCs w:val="18"/>
      </w:rPr>
      <w:t>организованных торгов</w:t>
    </w:r>
    <w:r w:rsidRPr="00210B85">
      <w:rPr>
        <w:rFonts w:ascii="Tahoma" w:hAnsi="Tahoma" w:cs="Tahoma"/>
        <w:b/>
        <w:iCs/>
        <w:sz w:val="18"/>
        <w:szCs w:val="18"/>
      </w:rPr>
      <w:t xml:space="preserve"> на Срочном рынке </w:t>
    </w:r>
    <w:r>
      <w:rPr>
        <w:rFonts w:ascii="Tahoma" w:hAnsi="Tahoma" w:cs="Tahoma"/>
        <w:b/>
        <w:iCs/>
        <w:sz w:val="18"/>
        <w:szCs w:val="18"/>
      </w:rPr>
      <w:t>П</w:t>
    </w:r>
    <w:r w:rsidRPr="00210B85">
      <w:rPr>
        <w:rFonts w:ascii="Tahoma" w:hAnsi="Tahoma" w:cs="Tahoma"/>
        <w:b/>
        <w:iCs/>
        <w:sz w:val="18"/>
        <w:szCs w:val="18"/>
      </w:rPr>
      <w:t>АО Московская Биржа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520"/>
    <w:multiLevelType w:val="hybridMultilevel"/>
    <w:tmpl w:val="1E506378"/>
    <w:lvl w:ilvl="0" w:tplc="BA44726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1BE057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9902C1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CEE273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90462A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AE8EDD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57449F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58493D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B4279E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B95545"/>
    <w:multiLevelType w:val="multilevel"/>
    <w:tmpl w:val="08588DBE"/>
    <w:lvl w:ilvl="0">
      <w:start w:val="1"/>
      <w:numFmt w:val="bullet"/>
      <w:lvlText w:val=""/>
      <w:lvlJc w:val="left"/>
      <w:pPr>
        <w:tabs>
          <w:tab w:val="num" w:pos="360"/>
        </w:tabs>
        <w:ind w:left="-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1222"/>
        </w:tabs>
        <w:ind w:left="646" w:hanging="504"/>
      </w:pPr>
      <w:rPr>
        <w:rFonts w:ascii="Tahoma" w:hAnsi="Tahoma" w:cs="Tahoma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2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074"/>
        </w:tabs>
        <w:ind w:left="1074" w:hanging="648"/>
      </w:pPr>
      <w:rPr>
        <w:rFonts w:ascii="Symbol" w:hAnsi="Symbol" w:hint="default"/>
        <w:b w:val="0"/>
        <w:sz w:val="20"/>
        <w:szCs w:val="22"/>
      </w:rPr>
    </w:lvl>
    <w:lvl w:ilvl="4">
      <w:start w:val="1"/>
      <w:numFmt w:val="decimal"/>
      <w:lvlText w:val="%3.%4.%5."/>
      <w:lvlJc w:val="left"/>
      <w:pPr>
        <w:tabs>
          <w:tab w:val="num" w:pos="4053"/>
        </w:tabs>
        <w:ind w:left="4053" w:hanging="792"/>
      </w:pPr>
      <w:rPr>
        <w:rFonts w:hint="default"/>
        <w:lang w:val="ru-RU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2" w15:restartNumberingAfterBreak="0">
    <w:nsid w:val="01C22559"/>
    <w:multiLevelType w:val="hybridMultilevel"/>
    <w:tmpl w:val="F3C688A8"/>
    <w:lvl w:ilvl="0" w:tplc="AF22440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3B61A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DEB7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D0A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EB2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E6AC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8A2F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B842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8271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11901"/>
    <w:multiLevelType w:val="hybridMultilevel"/>
    <w:tmpl w:val="86D03B90"/>
    <w:lvl w:ilvl="0" w:tplc="3430A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BE64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0222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E4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74B3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7CF7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2EE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C4D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C4C3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75339"/>
    <w:multiLevelType w:val="hybridMultilevel"/>
    <w:tmpl w:val="E40C64E8"/>
    <w:lvl w:ilvl="0" w:tplc="A6187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22EA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B2A1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8EF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64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2A8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C14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4CA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5018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1089D"/>
    <w:multiLevelType w:val="hybridMultilevel"/>
    <w:tmpl w:val="2884C0B0"/>
    <w:lvl w:ilvl="0" w:tplc="7A6E5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6EC7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E27B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8C5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DAE8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CE2B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C5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8E1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565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F4D50"/>
    <w:multiLevelType w:val="multilevel"/>
    <w:tmpl w:val="568E0D3C"/>
    <w:lvl w:ilvl="0">
      <w:start w:val="1"/>
      <w:numFmt w:val="bullet"/>
      <w:lvlText w:val=""/>
      <w:lvlJc w:val="left"/>
      <w:pPr>
        <w:tabs>
          <w:tab w:val="num" w:pos="360"/>
        </w:tabs>
        <w:ind w:left="-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1222"/>
        </w:tabs>
        <w:ind w:left="646" w:hanging="504"/>
      </w:pPr>
      <w:rPr>
        <w:rFonts w:ascii="Tahoma" w:hAnsi="Tahoma" w:cs="Tahoma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2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074"/>
        </w:tabs>
        <w:ind w:left="1074" w:hanging="648"/>
      </w:pPr>
      <w:rPr>
        <w:rFonts w:ascii="Symbol" w:hAnsi="Symbol" w:hint="default"/>
        <w:b w:val="0"/>
        <w:sz w:val="20"/>
        <w:szCs w:val="22"/>
      </w:rPr>
    </w:lvl>
    <w:lvl w:ilvl="4">
      <w:start w:val="1"/>
      <w:numFmt w:val="decimal"/>
      <w:lvlText w:val="%3.%4.%5."/>
      <w:lvlJc w:val="left"/>
      <w:pPr>
        <w:tabs>
          <w:tab w:val="num" w:pos="4053"/>
        </w:tabs>
        <w:ind w:left="4053" w:hanging="792"/>
      </w:pPr>
      <w:rPr>
        <w:rFonts w:hint="default"/>
        <w:lang w:val="ru-RU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7" w15:restartNumberingAfterBreak="0">
    <w:nsid w:val="1CDE1664"/>
    <w:multiLevelType w:val="hybridMultilevel"/>
    <w:tmpl w:val="B24A6CB8"/>
    <w:lvl w:ilvl="0" w:tplc="72FEF4B2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sz w:val="20"/>
        <w:szCs w:val="20"/>
      </w:rPr>
    </w:lvl>
    <w:lvl w:ilvl="1" w:tplc="EFDEBAA4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A662A788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924A9728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609237B4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5449EF2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C74BD08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8974B3DE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2000490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1D370F66"/>
    <w:multiLevelType w:val="hybridMultilevel"/>
    <w:tmpl w:val="1E10C5D6"/>
    <w:lvl w:ilvl="0" w:tplc="7DD02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D4E880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522C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4B1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6A6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8EA3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20A9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E641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FABA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8572F"/>
    <w:multiLevelType w:val="hybridMultilevel"/>
    <w:tmpl w:val="ED009D18"/>
    <w:lvl w:ilvl="0" w:tplc="80D85FE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7B56F9CE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3ABC3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85D848C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923A33D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B645D7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CA48B03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892C1F4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67F4581E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5F027DD"/>
    <w:multiLevelType w:val="hybridMultilevel"/>
    <w:tmpl w:val="0D281EBE"/>
    <w:lvl w:ilvl="0" w:tplc="3D22A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6220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E67F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0AC2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87E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D2EB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EE06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18C8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4C9E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43F32"/>
    <w:multiLevelType w:val="multilevel"/>
    <w:tmpl w:val="BBE6DA20"/>
    <w:lvl w:ilvl="0">
      <w:start w:val="1"/>
      <w:numFmt w:val="decimal"/>
      <w:pStyle w:val="9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pStyle w:val="90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284F0A1B"/>
    <w:multiLevelType w:val="multilevel"/>
    <w:tmpl w:val="DAA6B056"/>
    <w:lvl w:ilvl="0">
      <w:start w:val="1"/>
      <w:numFmt w:val="bullet"/>
      <w:lvlText w:val=""/>
      <w:lvlJc w:val="left"/>
      <w:pPr>
        <w:ind w:left="660" w:hanging="660"/>
      </w:pPr>
      <w:rPr>
        <w:rFonts w:ascii="Symbol" w:hAnsi="Symbol" w:hint="default"/>
      </w:rPr>
    </w:lvl>
    <w:lvl w:ilvl="1">
      <w:start w:val="14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3" w15:restartNumberingAfterBreak="0">
    <w:nsid w:val="29A83A67"/>
    <w:multiLevelType w:val="hybridMultilevel"/>
    <w:tmpl w:val="768C7CB2"/>
    <w:lvl w:ilvl="0" w:tplc="078CC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86D1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46B5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560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E01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EAFA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87C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419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4009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332"/>
    <w:multiLevelType w:val="multilevel"/>
    <w:tmpl w:val="B3D6C2A8"/>
    <w:lvl w:ilvl="0">
      <w:start w:val="1"/>
      <w:numFmt w:val="decimal"/>
      <w:pStyle w:val="2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a0"/>
      <w:lvlText w:val="Статья %3."/>
      <w:lvlJc w:val="left"/>
      <w:pPr>
        <w:tabs>
          <w:tab w:val="num" w:pos="1506"/>
        </w:tabs>
        <w:ind w:left="930" w:hanging="504"/>
      </w:pPr>
      <w:rPr>
        <w:rFonts w:ascii="Tahoma" w:hAnsi="Tahoma" w:cs="Tahoma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2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ascii="Tahoma" w:hAnsi="Tahoma" w:cs="Tahoma" w:hint="default"/>
        <w:b w:val="0"/>
        <w:sz w:val="20"/>
        <w:szCs w:val="22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4053"/>
        </w:tabs>
        <w:ind w:left="4053" w:hanging="792"/>
      </w:pPr>
      <w:rPr>
        <w:rFonts w:hint="default"/>
        <w:lang w:val="ru-RU"/>
      </w:rPr>
    </w:lvl>
    <w:lvl w:ilvl="5">
      <w:start w:val="1"/>
      <w:numFmt w:val="lowerLetter"/>
      <w:pStyle w:val="a1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5" w15:restartNumberingAfterBreak="0">
    <w:nsid w:val="2DF954BD"/>
    <w:multiLevelType w:val="hybridMultilevel"/>
    <w:tmpl w:val="42E83D98"/>
    <w:lvl w:ilvl="0" w:tplc="A5563F8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764725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AAA9B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2B0C2C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D473D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D58B14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E669F6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7A017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8B8696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E373F94"/>
    <w:multiLevelType w:val="hybridMultilevel"/>
    <w:tmpl w:val="98B265E6"/>
    <w:lvl w:ilvl="0" w:tplc="8F0A2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6C8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BCDF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2EE4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2C5B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3238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CB8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F298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6CD7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47BDA"/>
    <w:multiLevelType w:val="multilevel"/>
    <w:tmpl w:val="5B3C5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9BB01A0"/>
    <w:multiLevelType w:val="hybridMultilevel"/>
    <w:tmpl w:val="14FA39C0"/>
    <w:lvl w:ilvl="0" w:tplc="683E9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86F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3C7C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ACE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A7E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1E84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87F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E4C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1A45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B651F"/>
    <w:multiLevelType w:val="hybridMultilevel"/>
    <w:tmpl w:val="5B402CFA"/>
    <w:lvl w:ilvl="0" w:tplc="E7F8A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2AD6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580B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EA1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E87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CAE5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2A00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5044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6644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222B6"/>
    <w:multiLevelType w:val="hybridMultilevel"/>
    <w:tmpl w:val="3A7280EE"/>
    <w:lvl w:ilvl="0" w:tplc="9B08F824">
      <w:start w:val="1"/>
      <w:numFmt w:val="bullet"/>
      <w:pStyle w:val="Pointmark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22E89022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2F27C20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6506F0BE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290403CA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D4FE9CA0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2822FA3C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557CC9FC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49A6C966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21" w15:restartNumberingAfterBreak="0">
    <w:nsid w:val="3F2E01CB"/>
    <w:multiLevelType w:val="hybridMultilevel"/>
    <w:tmpl w:val="DD1E42CE"/>
    <w:lvl w:ilvl="0" w:tplc="432C3ED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E4BCBA22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BD0D89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8654C202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7A2EE0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802CB95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648705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AF969AB2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BD60FB0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F63775C"/>
    <w:multiLevelType w:val="hybridMultilevel"/>
    <w:tmpl w:val="1940EB8E"/>
    <w:lvl w:ilvl="0" w:tplc="06C6598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9398AC72">
      <w:start w:val="1"/>
      <w:numFmt w:val="bullet"/>
      <w:lvlText w:val="-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1480CE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4416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42F8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4A2A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70B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A87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54C9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7E358B"/>
    <w:multiLevelType w:val="hybridMultilevel"/>
    <w:tmpl w:val="B1ACB404"/>
    <w:lvl w:ilvl="0" w:tplc="B0040030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89BC657C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B85673F0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360CB53C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63960D58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2C4A621A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ED2F69A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30F8F1A0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F187A60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4" w15:restartNumberingAfterBreak="0">
    <w:nsid w:val="49B443D3"/>
    <w:multiLevelType w:val="hybridMultilevel"/>
    <w:tmpl w:val="575A8944"/>
    <w:lvl w:ilvl="0" w:tplc="D00845B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CDE8E41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5D4CD2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44C34D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63A59C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9669F9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1046EE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2D6164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322104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4C15135E"/>
    <w:multiLevelType w:val="hybridMultilevel"/>
    <w:tmpl w:val="6C4E4EFE"/>
    <w:lvl w:ilvl="0" w:tplc="A8F8A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D017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3E13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224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469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7297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AC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26A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244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62BA0"/>
    <w:multiLevelType w:val="hybridMultilevel"/>
    <w:tmpl w:val="4C7A64BC"/>
    <w:lvl w:ilvl="0" w:tplc="AE4AF3A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E4AF54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632182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F0C5D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71E1D3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B1C157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9486AB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6D2106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BA490A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16D187B"/>
    <w:multiLevelType w:val="multilevel"/>
    <w:tmpl w:val="BFD26ABE"/>
    <w:lvl w:ilvl="0">
      <w:start w:val="1"/>
      <w:numFmt w:val="bullet"/>
      <w:lvlText w:val=""/>
      <w:lvlJc w:val="left"/>
      <w:pPr>
        <w:tabs>
          <w:tab w:val="num" w:pos="360"/>
        </w:tabs>
        <w:ind w:left="-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1222"/>
        </w:tabs>
        <w:ind w:left="646" w:hanging="504"/>
      </w:pPr>
      <w:rPr>
        <w:rFonts w:ascii="Tahoma" w:hAnsi="Tahoma" w:cs="Tahoma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2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074"/>
        </w:tabs>
        <w:ind w:left="1074" w:hanging="648"/>
      </w:pPr>
      <w:rPr>
        <w:rFonts w:ascii="Symbol" w:hAnsi="Symbol" w:hint="default"/>
        <w:b w:val="0"/>
        <w:sz w:val="20"/>
        <w:szCs w:val="22"/>
      </w:rPr>
    </w:lvl>
    <w:lvl w:ilvl="4">
      <w:start w:val="1"/>
      <w:numFmt w:val="decimal"/>
      <w:lvlText w:val="%3.%4.%5."/>
      <w:lvlJc w:val="left"/>
      <w:pPr>
        <w:tabs>
          <w:tab w:val="num" w:pos="4053"/>
        </w:tabs>
        <w:ind w:left="4053" w:hanging="792"/>
      </w:pPr>
      <w:rPr>
        <w:rFonts w:hint="default"/>
        <w:lang w:val="ru-RU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28" w15:restartNumberingAfterBreak="0">
    <w:nsid w:val="518D5BB0"/>
    <w:multiLevelType w:val="multilevel"/>
    <w:tmpl w:val="F238108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284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4C42778"/>
    <w:multiLevelType w:val="hybridMultilevel"/>
    <w:tmpl w:val="5D6451BA"/>
    <w:lvl w:ilvl="0" w:tplc="022471C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BED6BB7A" w:tentative="1">
      <w:start w:val="1"/>
      <w:numFmt w:val="lowerLetter"/>
      <w:lvlText w:val="%2."/>
      <w:lvlJc w:val="left"/>
      <w:pPr>
        <w:ind w:left="2498" w:hanging="360"/>
      </w:pPr>
    </w:lvl>
    <w:lvl w:ilvl="2" w:tplc="AF20CDB0" w:tentative="1">
      <w:start w:val="1"/>
      <w:numFmt w:val="lowerRoman"/>
      <w:lvlText w:val="%3."/>
      <w:lvlJc w:val="right"/>
      <w:pPr>
        <w:ind w:left="3218" w:hanging="180"/>
      </w:pPr>
    </w:lvl>
    <w:lvl w:ilvl="3" w:tplc="4F2842D0" w:tentative="1">
      <w:start w:val="1"/>
      <w:numFmt w:val="decimal"/>
      <w:lvlText w:val="%4."/>
      <w:lvlJc w:val="left"/>
      <w:pPr>
        <w:ind w:left="3938" w:hanging="360"/>
      </w:pPr>
    </w:lvl>
    <w:lvl w:ilvl="4" w:tplc="B73052BE" w:tentative="1">
      <w:start w:val="1"/>
      <w:numFmt w:val="lowerLetter"/>
      <w:lvlText w:val="%5."/>
      <w:lvlJc w:val="left"/>
      <w:pPr>
        <w:ind w:left="4658" w:hanging="360"/>
      </w:pPr>
    </w:lvl>
    <w:lvl w:ilvl="5" w:tplc="AD2E62D2" w:tentative="1">
      <w:start w:val="1"/>
      <w:numFmt w:val="lowerRoman"/>
      <w:lvlText w:val="%6."/>
      <w:lvlJc w:val="right"/>
      <w:pPr>
        <w:ind w:left="5378" w:hanging="180"/>
      </w:pPr>
    </w:lvl>
    <w:lvl w:ilvl="6" w:tplc="A334A394" w:tentative="1">
      <w:start w:val="1"/>
      <w:numFmt w:val="decimal"/>
      <w:lvlText w:val="%7."/>
      <w:lvlJc w:val="left"/>
      <w:pPr>
        <w:ind w:left="6098" w:hanging="360"/>
      </w:pPr>
    </w:lvl>
    <w:lvl w:ilvl="7" w:tplc="0248FBD8" w:tentative="1">
      <w:start w:val="1"/>
      <w:numFmt w:val="lowerLetter"/>
      <w:lvlText w:val="%8."/>
      <w:lvlJc w:val="left"/>
      <w:pPr>
        <w:ind w:left="6818" w:hanging="360"/>
      </w:pPr>
    </w:lvl>
    <w:lvl w:ilvl="8" w:tplc="113EB7F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576F0CE4"/>
    <w:multiLevelType w:val="hybridMultilevel"/>
    <w:tmpl w:val="8DA0AFCE"/>
    <w:lvl w:ilvl="0" w:tplc="95960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229D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881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27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6E3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90E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8A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467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203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54A25"/>
    <w:multiLevelType w:val="multilevel"/>
    <w:tmpl w:val="DDCA3C7A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 w15:restartNumberingAfterBreak="0">
    <w:nsid w:val="5C3D4900"/>
    <w:multiLevelType w:val="hybridMultilevel"/>
    <w:tmpl w:val="7F7AEDE4"/>
    <w:lvl w:ilvl="0" w:tplc="25FEC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F027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D6A1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213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6EE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944E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2BA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636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2A3E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E46CE"/>
    <w:multiLevelType w:val="hybridMultilevel"/>
    <w:tmpl w:val="427631F4"/>
    <w:lvl w:ilvl="0" w:tplc="BC7681E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588841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23C46F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1489BF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894D33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4C4EC8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D6A77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6B6C05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FD860A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C655CB2"/>
    <w:multiLevelType w:val="hybridMultilevel"/>
    <w:tmpl w:val="CA7EED0E"/>
    <w:lvl w:ilvl="0" w:tplc="8DE2B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C874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5C77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280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60E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B630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54D3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CCD8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FEAE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E79CC"/>
    <w:multiLevelType w:val="hybridMultilevel"/>
    <w:tmpl w:val="95521560"/>
    <w:lvl w:ilvl="0" w:tplc="B174578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5A4419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414B47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B8E7E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F629CE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6903EA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D604A1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FDE37A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358E95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CAA3CAF"/>
    <w:multiLevelType w:val="multilevel"/>
    <w:tmpl w:val="87C034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7" w15:restartNumberingAfterBreak="0">
    <w:nsid w:val="61A36E32"/>
    <w:multiLevelType w:val="hybridMultilevel"/>
    <w:tmpl w:val="9A145594"/>
    <w:lvl w:ilvl="0" w:tplc="55786EE6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F4E20BBC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95FA3498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36108A8A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73C6F5E4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F7C871EA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B2C6F29C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EDB4B92C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64F2FE70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8" w15:restartNumberingAfterBreak="0">
    <w:nsid w:val="685A186D"/>
    <w:multiLevelType w:val="hybridMultilevel"/>
    <w:tmpl w:val="8D1CCD66"/>
    <w:lvl w:ilvl="0" w:tplc="1BF4BF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D72EC2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AA6BA1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E547F7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ACE2E1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07609D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770904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AD4E39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C876C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B4924F3"/>
    <w:multiLevelType w:val="hybridMultilevel"/>
    <w:tmpl w:val="80744746"/>
    <w:lvl w:ilvl="0" w:tplc="749AC0C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9889E1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9D43BE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B44B8C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B56CFA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AE440B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5EF7F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A10D8D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8A2B39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5272194"/>
    <w:multiLevelType w:val="multilevel"/>
    <w:tmpl w:val="D32271DE"/>
    <w:lvl w:ilvl="0">
      <w:start w:val="1"/>
      <w:numFmt w:val="bullet"/>
      <w:lvlText w:val=""/>
      <w:lvlJc w:val="left"/>
      <w:pPr>
        <w:ind w:left="660" w:hanging="660"/>
      </w:pPr>
      <w:rPr>
        <w:rFonts w:ascii="Symbol" w:hAnsi="Symbol" w:hint="default"/>
      </w:rPr>
    </w:lvl>
    <w:lvl w:ilvl="1">
      <w:start w:val="14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41" w15:restartNumberingAfterBreak="0">
    <w:nsid w:val="7814747A"/>
    <w:multiLevelType w:val="hybridMultilevel"/>
    <w:tmpl w:val="8C761588"/>
    <w:lvl w:ilvl="0" w:tplc="09A69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363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8A2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AA8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62A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FEE8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41F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1A4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24C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B5A53"/>
    <w:multiLevelType w:val="hybridMultilevel"/>
    <w:tmpl w:val="B664C1A2"/>
    <w:lvl w:ilvl="0" w:tplc="E084D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674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9252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EBF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4BB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5A57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10F9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4E6C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DA76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D0C28"/>
    <w:multiLevelType w:val="multilevel"/>
    <w:tmpl w:val="37542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A09073E"/>
    <w:multiLevelType w:val="hybridMultilevel"/>
    <w:tmpl w:val="22C8C98A"/>
    <w:lvl w:ilvl="0" w:tplc="F6862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8065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C0F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A06E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207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1C5A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829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0F8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483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005A7"/>
    <w:multiLevelType w:val="hybridMultilevel"/>
    <w:tmpl w:val="1458F722"/>
    <w:lvl w:ilvl="0" w:tplc="DAE88DBE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2E0853B4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8DD46656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4E56B55C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3AE4C878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33C0D292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E9088AA4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3FCE34B4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4B5C99C6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46" w15:restartNumberingAfterBreak="0">
    <w:nsid w:val="7DEE7253"/>
    <w:multiLevelType w:val="multilevel"/>
    <w:tmpl w:val="4C921326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1222"/>
        </w:tabs>
        <w:ind w:left="646" w:hanging="504"/>
      </w:pPr>
      <w:rPr>
        <w:rFonts w:ascii="Tahoma" w:hAnsi="Tahoma" w:cs="Tahoma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2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074"/>
        </w:tabs>
        <w:ind w:left="1074" w:hanging="648"/>
      </w:pPr>
      <w:rPr>
        <w:rFonts w:ascii="Symbol" w:hAnsi="Symbol" w:hint="default"/>
        <w:b w:val="0"/>
        <w:sz w:val="20"/>
        <w:szCs w:val="22"/>
      </w:rPr>
    </w:lvl>
    <w:lvl w:ilvl="4">
      <w:start w:val="1"/>
      <w:numFmt w:val="decimal"/>
      <w:lvlText w:val="%3.%4.%5."/>
      <w:lvlJc w:val="left"/>
      <w:pPr>
        <w:tabs>
          <w:tab w:val="num" w:pos="4053"/>
        </w:tabs>
        <w:ind w:left="4053" w:hanging="792"/>
      </w:pPr>
      <w:rPr>
        <w:rFonts w:hint="default"/>
        <w:lang w:val="ru-RU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num w:numId="1">
    <w:abstractNumId w:val="36"/>
  </w:num>
  <w:num w:numId="2">
    <w:abstractNumId w:val="43"/>
  </w:num>
  <w:num w:numId="3">
    <w:abstractNumId w:val="14"/>
  </w:num>
  <w:num w:numId="4">
    <w:abstractNumId w:val="2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3"/>
    </w:lvlOverride>
    <w:lvlOverride w:ilvl="4">
      <w:startOverride w:val="2"/>
    </w:lvlOverride>
  </w:num>
  <w:num w:numId="6">
    <w:abstractNumId w:val="8"/>
  </w:num>
  <w:num w:numId="7">
    <w:abstractNumId w:val="38"/>
  </w:num>
  <w:num w:numId="8">
    <w:abstractNumId w:val="9"/>
  </w:num>
  <w:num w:numId="9">
    <w:abstractNumId w:val="3"/>
  </w:num>
  <w:num w:numId="10">
    <w:abstractNumId w:val="42"/>
  </w:num>
  <w:num w:numId="11">
    <w:abstractNumId w:val="23"/>
  </w:num>
  <w:num w:numId="12">
    <w:abstractNumId w:val="41"/>
  </w:num>
  <w:num w:numId="13">
    <w:abstractNumId w:val="16"/>
  </w:num>
  <w:num w:numId="14">
    <w:abstractNumId w:val="2"/>
  </w:num>
  <w:num w:numId="15">
    <w:abstractNumId w:val="22"/>
  </w:num>
  <w:num w:numId="16">
    <w:abstractNumId w:val="7"/>
  </w:num>
  <w:num w:numId="17">
    <w:abstractNumId w:val="45"/>
  </w:num>
  <w:num w:numId="18">
    <w:abstractNumId w:val="25"/>
  </w:num>
  <w:num w:numId="19">
    <w:abstractNumId w:val="4"/>
  </w:num>
  <w:num w:numId="20">
    <w:abstractNumId w:val="13"/>
  </w:num>
  <w:num w:numId="21">
    <w:abstractNumId w:val="35"/>
  </w:num>
  <w:num w:numId="22">
    <w:abstractNumId w:val="10"/>
  </w:num>
  <w:num w:numId="23">
    <w:abstractNumId w:val="32"/>
  </w:num>
  <w:num w:numId="24">
    <w:abstractNumId w:val="18"/>
  </w:num>
  <w:num w:numId="25">
    <w:abstractNumId w:val="44"/>
  </w:num>
  <w:num w:numId="26">
    <w:abstractNumId w:val="40"/>
  </w:num>
  <w:num w:numId="27">
    <w:abstractNumId w:val="12"/>
  </w:num>
  <w:num w:numId="28">
    <w:abstractNumId w:val="30"/>
  </w:num>
  <w:num w:numId="29">
    <w:abstractNumId w:val="28"/>
  </w:num>
  <w:num w:numId="30">
    <w:abstractNumId w:val="5"/>
  </w:num>
  <w:num w:numId="31">
    <w:abstractNumId w:val="19"/>
  </w:num>
  <w:num w:numId="32">
    <w:abstractNumId w:val="34"/>
  </w:num>
  <w:num w:numId="33">
    <w:abstractNumId w:val="29"/>
  </w:num>
  <w:num w:numId="34">
    <w:abstractNumId w:val="1"/>
  </w:num>
  <w:num w:numId="35">
    <w:abstractNumId w:val="0"/>
  </w:num>
  <w:num w:numId="36">
    <w:abstractNumId w:val="15"/>
  </w:num>
  <w:num w:numId="37">
    <w:abstractNumId w:val="26"/>
  </w:num>
  <w:num w:numId="38">
    <w:abstractNumId w:val="33"/>
  </w:num>
  <w:num w:numId="39">
    <w:abstractNumId w:val="39"/>
  </w:num>
  <w:num w:numId="40">
    <w:abstractNumId w:val="37"/>
  </w:num>
  <w:num w:numId="41">
    <w:abstractNumId w:val="46"/>
  </w:num>
  <w:num w:numId="42">
    <w:abstractNumId w:val="6"/>
  </w:num>
  <w:num w:numId="43">
    <w:abstractNumId w:val="27"/>
  </w:num>
  <w:num w:numId="44">
    <w:abstractNumId w:val="21"/>
  </w:num>
  <w:num w:numId="45">
    <w:abstractNumId w:val="24"/>
  </w:num>
  <w:num w:numId="46">
    <w:abstractNumId w:val="14"/>
    <w:lvlOverride w:ilvl="0">
      <w:startOverride w:val="2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3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B6"/>
    <w:rsid w:val="00027016"/>
    <w:rsid w:val="002B5ECF"/>
    <w:rsid w:val="00333471"/>
    <w:rsid w:val="003B5CB8"/>
    <w:rsid w:val="003E17AF"/>
    <w:rsid w:val="005F0FB6"/>
    <w:rsid w:val="00740682"/>
    <w:rsid w:val="00A14A18"/>
    <w:rsid w:val="00D56683"/>
    <w:rsid w:val="00F3706C"/>
    <w:rsid w:val="00F6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6B82"/>
  <w15:docId w15:val="{A22F733C-2166-4C6B-A3B6-185BDB4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4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3"/>
    <w:next w:val="a3"/>
    <w:link w:val="10"/>
    <w:qFormat/>
    <w:rsid w:val="0018775D"/>
    <w:pPr>
      <w:keepNext/>
      <w:numPr>
        <w:numId w:val="29"/>
      </w:numPr>
      <w:spacing w:before="240" w:after="60"/>
      <w:jc w:val="both"/>
      <w:outlineLvl w:val="0"/>
    </w:pPr>
    <w:rPr>
      <w:rFonts w:cs="Arial"/>
      <w:b/>
      <w:bCs/>
      <w:caps/>
      <w:kern w:val="32"/>
    </w:rPr>
  </w:style>
  <w:style w:type="paragraph" w:styleId="20">
    <w:name w:val="heading 2"/>
    <w:basedOn w:val="a3"/>
    <w:next w:val="a3"/>
    <w:link w:val="21"/>
    <w:qFormat/>
    <w:rsid w:val="0018775D"/>
    <w:pPr>
      <w:keepNext/>
      <w:numPr>
        <w:ilvl w:val="1"/>
        <w:numId w:val="29"/>
      </w:numPr>
      <w:tabs>
        <w:tab w:val="left" w:pos="709"/>
      </w:tabs>
      <w:spacing w:before="240" w:after="60"/>
      <w:jc w:val="both"/>
      <w:outlineLvl w:val="1"/>
    </w:pPr>
    <w:rPr>
      <w:rFonts w:cs="Arial"/>
      <w:bCs/>
      <w:iCs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Point">
    <w:name w:val="Point"/>
    <w:qFormat/>
    <w:rsid w:val="000140FE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Point2">
    <w:name w:val="Point 2"/>
    <w:basedOn w:val="a3"/>
    <w:qFormat/>
    <w:rsid w:val="000140FE"/>
    <w:pPr>
      <w:numPr>
        <w:ilvl w:val="4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0140FE"/>
    <w:pPr>
      <w:tabs>
        <w:tab w:val="num" w:pos="1418"/>
      </w:tabs>
      <w:spacing w:before="240" w:after="0" w:line="240" w:lineRule="auto"/>
      <w:ind w:left="1418" w:hanging="1418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3">
    <w:name w:val="Title 3"/>
    <w:qFormat/>
    <w:rsid w:val="000140FE"/>
    <w:pPr>
      <w:tabs>
        <w:tab w:val="num" w:pos="1222"/>
        <w:tab w:val="num" w:pos="1418"/>
      </w:tabs>
      <w:spacing w:before="240" w:after="0" w:line="240" w:lineRule="auto"/>
      <w:ind w:left="1418" w:hanging="1418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ody Text"/>
    <w:basedOn w:val="a3"/>
    <w:link w:val="a8"/>
    <w:uiPriority w:val="99"/>
    <w:rsid w:val="000140FE"/>
    <w:pPr>
      <w:autoSpaceDE w:val="0"/>
      <w:autoSpaceDN w:val="0"/>
    </w:pPr>
    <w:rPr>
      <w:rFonts w:ascii="Arial" w:hAnsi="Arial"/>
      <w:b/>
      <w:bCs/>
      <w:sz w:val="20"/>
      <w:szCs w:val="20"/>
    </w:rPr>
  </w:style>
  <w:style w:type="character" w:customStyle="1" w:styleId="a8">
    <w:name w:val="Основной текст Знак"/>
    <w:basedOn w:val="a4"/>
    <w:link w:val="a7"/>
    <w:uiPriority w:val="99"/>
    <w:rsid w:val="000140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ext">
    <w:name w:val="Text"/>
    <w:basedOn w:val="a3"/>
    <w:rsid w:val="000140FE"/>
    <w:pPr>
      <w:autoSpaceDE w:val="0"/>
      <w:autoSpaceDN w:val="0"/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eeu">
    <w:name w:val="Noeeu"/>
    <w:rsid w:val="000140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rmin">
    <w:name w:val="Termin"/>
    <w:basedOn w:val="a3"/>
    <w:rsid w:val="000140FE"/>
    <w:pPr>
      <w:spacing w:before="120"/>
      <w:ind w:left="1440" w:hanging="1440"/>
      <w:jc w:val="both"/>
    </w:pPr>
    <w:rPr>
      <w:rFonts w:ascii="Arial" w:hAnsi="Arial"/>
      <w:sz w:val="20"/>
      <w:szCs w:val="20"/>
    </w:rPr>
  </w:style>
  <w:style w:type="paragraph" w:styleId="3">
    <w:name w:val="Body Text Indent 3"/>
    <w:basedOn w:val="a3"/>
    <w:link w:val="30"/>
    <w:rsid w:val="000140FE"/>
    <w:pPr>
      <w:widowControl w:val="0"/>
      <w:autoSpaceDE w:val="0"/>
      <w:autoSpaceDN w:val="0"/>
      <w:ind w:left="720" w:hanging="720"/>
      <w:jc w:val="both"/>
    </w:pPr>
    <w:rPr>
      <w:rFonts w:ascii="Arial" w:hAnsi="Arial"/>
      <w:color w:val="000000"/>
      <w:sz w:val="20"/>
      <w:szCs w:val="20"/>
    </w:rPr>
  </w:style>
  <w:style w:type="character" w:customStyle="1" w:styleId="30">
    <w:name w:val="Основной текст с отступом 3 Знак"/>
    <w:basedOn w:val="a4"/>
    <w:link w:val="3"/>
    <w:rsid w:val="000140FE"/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onsNormal">
    <w:name w:val="ConsNormal"/>
    <w:rsid w:val="000140FE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Пункт"/>
    <w:basedOn w:val="aa"/>
    <w:qFormat/>
    <w:rsid w:val="000140FE"/>
    <w:pPr>
      <w:tabs>
        <w:tab w:val="num" w:pos="1074"/>
      </w:tabs>
      <w:autoSpaceDE w:val="0"/>
      <w:autoSpaceDN w:val="0"/>
      <w:spacing w:before="120"/>
      <w:ind w:left="1074" w:right="6" w:hanging="648"/>
      <w:jc w:val="both"/>
    </w:pPr>
    <w:rPr>
      <w:rFonts w:ascii="Arial CYR" w:eastAsia="Arial Unicode MS" w:hAnsi="Arial CYR"/>
      <w:b/>
      <w:bCs/>
      <w:color w:val="000000"/>
      <w:sz w:val="20"/>
      <w:szCs w:val="20"/>
    </w:rPr>
  </w:style>
  <w:style w:type="paragraph" w:customStyle="1" w:styleId="11">
    <w:name w:val="пункт1"/>
    <w:basedOn w:val="2"/>
    <w:rsid w:val="000140FE"/>
    <w:pPr>
      <w:numPr>
        <w:numId w:val="0"/>
      </w:numPr>
      <w:tabs>
        <w:tab w:val="num" w:pos="4053"/>
      </w:tabs>
      <w:spacing w:before="100" w:beforeAutospacing="1" w:after="100" w:afterAutospacing="1"/>
      <w:ind w:left="4053" w:hanging="792"/>
    </w:pPr>
  </w:style>
  <w:style w:type="paragraph" w:styleId="2">
    <w:name w:val="Body Text Indent 2"/>
    <w:basedOn w:val="a3"/>
    <w:link w:val="22"/>
    <w:rsid w:val="000140FE"/>
    <w:pPr>
      <w:numPr>
        <w:numId w:val="3"/>
      </w:numPr>
      <w:jc w:val="both"/>
    </w:pPr>
    <w:rPr>
      <w:rFonts w:ascii="Arial" w:hAnsi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"/>
    <w:rsid w:val="000140FE"/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Body Text Indent"/>
    <w:basedOn w:val="a3"/>
    <w:link w:val="ab"/>
    <w:uiPriority w:val="99"/>
    <w:rsid w:val="000140FE"/>
    <w:pPr>
      <w:numPr>
        <w:ilvl w:val="1"/>
        <w:numId w:val="3"/>
      </w:numPr>
      <w:autoSpaceDE w:val="0"/>
      <w:autoSpaceDN w:val="0"/>
      <w:jc w:val="center"/>
    </w:pPr>
    <w:rPr>
      <w:rFonts w:ascii="Arial" w:hAnsi="Arial"/>
      <w:sz w:val="20"/>
      <w:szCs w:val="20"/>
    </w:rPr>
  </w:style>
  <w:style w:type="character" w:customStyle="1" w:styleId="ab">
    <w:name w:val="Основной текст с отступом Знак"/>
    <w:basedOn w:val="a4"/>
    <w:link w:val="a"/>
    <w:rsid w:val="000140FE"/>
    <w:rPr>
      <w:rFonts w:ascii="Arial" w:eastAsia="Times New Roman" w:hAnsi="Arial" w:cs="Times New Roman"/>
      <w:sz w:val="20"/>
      <w:szCs w:val="20"/>
      <w:lang w:eastAsia="ru-RU"/>
    </w:rPr>
  </w:style>
  <w:style w:type="paragraph" w:styleId="a0">
    <w:name w:val="Block Text"/>
    <w:basedOn w:val="a3"/>
    <w:rsid w:val="000140FE"/>
    <w:pPr>
      <w:widowControl w:val="0"/>
      <w:numPr>
        <w:ilvl w:val="2"/>
        <w:numId w:val="3"/>
      </w:numPr>
      <w:tabs>
        <w:tab w:val="clear" w:pos="1506"/>
        <w:tab w:val="num" w:pos="7601"/>
        <w:tab w:val="left" w:pos="9180"/>
      </w:tabs>
      <w:ind w:left="7025" w:right="175"/>
      <w:jc w:val="both"/>
    </w:pPr>
    <w:rPr>
      <w:rFonts w:ascii="Arial" w:hAnsi="Arial" w:cs="Arial"/>
      <w:color w:val="000000"/>
      <w:sz w:val="20"/>
      <w:szCs w:val="20"/>
    </w:rPr>
  </w:style>
  <w:style w:type="paragraph" w:styleId="a1">
    <w:name w:val="Plain Text"/>
    <w:basedOn w:val="aa"/>
    <w:link w:val="ac"/>
    <w:rsid w:val="000140FE"/>
    <w:pPr>
      <w:numPr>
        <w:ilvl w:val="5"/>
        <w:numId w:val="3"/>
      </w:numPr>
      <w:spacing w:before="100" w:beforeAutospacing="1" w:after="100" w:afterAutospacing="1"/>
      <w:ind w:right="99"/>
      <w:jc w:val="both"/>
    </w:pPr>
    <w:rPr>
      <w:rFonts w:ascii="Arial CYR" w:hAnsi="Arial CYR"/>
      <w:color w:val="000000"/>
      <w:sz w:val="20"/>
      <w:szCs w:val="20"/>
    </w:rPr>
  </w:style>
  <w:style w:type="character" w:customStyle="1" w:styleId="ac">
    <w:name w:val="Текст Знак"/>
    <w:basedOn w:val="a4"/>
    <w:link w:val="a1"/>
    <w:rsid w:val="000140FE"/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styleId="ad">
    <w:name w:val="header"/>
    <w:basedOn w:val="a3"/>
    <w:link w:val="ae"/>
    <w:rsid w:val="000140F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4"/>
    <w:link w:val="ad"/>
    <w:rsid w:val="000140FE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3"/>
    <w:link w:val="af0"/>
    <w:rsid w:val="000140F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4"/>
    <w:link w:val="af"/>
    <w:rsid w:val="000140FE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4"/>
    <w:rsid w:val="000140FE"/>
  </w:style>
  <w:style w:type="paragraph" w:customStyle="1" w:styleId="Pointmark1">
    <w:name w:val="Point (mark 1)"/>
    <w:basedOn w:val="a7"/>
    <w:rsid w:val="000140FE"/>
    <w:pPr>
      <w:widowControl w:val="0"/>
      <w:numPr>
        <w:numId w:val="4"/>
      </w:numPr>
      <w:tabs>
        <w:tab w:val="clear" w:pos="720"/>
        <w:tab w:val="num" w:pos="1800"/>
      </w:tabs>
      <w:spacing w:before="120"/>
      <w:ind w:left="1797" w:right="11" w:hanging="357"/>
      <w:jc w:val="both"/>
    </w:pPr>
    <w:rPr>
      <w:b w:val="0"/>
      <w:bCs w:val="0"/>
    </w:rPr>
  </w:style>
  <w:style w:type="paragraph" w:customStyle="1" w:styleId="Text2">
    <w:name w:val="Text 2"/>
    <w:basedOn w:val="a3"/>
    <w:rsid w:val="000140FE"/>
    <w:pPr>
      <w:autoSpaceDE w:val="0"/>
      <w:autoSpaceDN w:val="0"/>
      <w:spacing w:before="120"/>
      <w:ind w:left="720"/>
      <w:jc w:val="both"/>
    </w:pPr>
    <w:rPr>
      <w:rFonts w:ascii="Arial" w:hAnsi="Arial" w:cs="Arial"/>
      <w:sz w:val="20"/>
      <w:szCs w:val="20"/>
    </w:rPr>
  </w:style>
  <w:style w:type="paragraph" w:customStyle="1" w:styleId="Pointmark2">
    <w:name w:val="Point (mark 2)"/>
    <w:basedOn w:val="Pointmark1"/>
    <w:rsid w:val="000140FE"/>
    <w:pPr>
      <w:tabs>
        <w:tab w:val="clear" w:pos="1800"/>
        <w:tab w:val="num" w:pos="720"/>
      </w:tabs>
      <w:ind w:left="720" w:hanging="360"/>
    </w:pPr>
  </w:style>
  <w:style w:type="paragraph" w:styleId="af2">
    <w:name w:val="footnote text"/>
    <w:basedOn w:val="a3"/>
    <w:link w:val="af3"/>
    <w:semiHidden/>
    <w:rsid w:val="000140FE"/>
    <w:rPr>
      <w:sz w:val="20"/>
      <w:szCs w:val="20"/>
    </w:rPr>
  </w:style>
  <w:style w:type="character" w:customStyle="1" w:styleId="af3">
    <w:name w:val="Текст сноски Знак"/>
    <w:basedOn w:val="a4"/>
    <w:link w:val="af2"/>
    <w:semiHidden/>
    <w:rsid w:val="000140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semiHidden/>
    <w:rsid w:val="000140FE"/>
    <w:rPr>
      <w:vertAlign w:val="superscript"/>
    </w:rPr>
  </w:style>
  <w:style w:type="character" w:styleId="af5">
    <w:name w:val="Strong"/>
    <w:uiPriority w:val="22"/>
    <w:qFormat/>
    <w:rsid w:val="000140FE"/>
    <w:rPr>
      <w:b/>
      <w:bCs/>
    </w:rPr>
  </w:style>
  <w:style w:type="paragraph" w:customStyle="1" w:styleId="Iauiue3">
    <w:name w:val="Iau?iue3"/>
    <w:link w:val="Iauiue30"/>
    <w:rsid w:val="000140FE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lang w:eastAsia="ru-RU"/>
    </w:rPr>
  </w:style>
  <w:style w:type="character" w:customStyle="1" w:styleId="Iauiue30">
    <w:name w:val="Iau?iue3 Знак"/>
    <w:link w:val="Iauiue3"/>
    <w:rsid w:val="000140FE"/>
    <w:rPr>
      <w:rFonts w:ascii="Baltica" w:eastAsia="Times New Roman" w:hAnsi="Baltica" w:cs="Times New Roman"/>
      <w:sz w:val="24"/>
      <w:lang w:eastAsia="ru-RU"/>
    </w:rPr>
  </w:style>
  <w:style w:type="paragraph" w:styleId="af6">
    <w:name w:val="List Paragraph"/>
    <w:basedOn w:val="a3"/>
    <w:uiPriority w:val="34"/>
    <w:qFormat/>
    <w:rsid w:val="000140FE"/>
    <w:pPr>
      <w:overflowPunct w:val="0"/>
      <w:autoSpaceDE w:val="0"/>
      <w:autoSpaceDN w:val="0"/>
      <w:adjustRightInd w:val="0"/>
      <w:ind w:left="708"/>
    </w:pPr>
    <w:rPr>
      <w:sz w:val="20"/>
      <w:szCs w:val="20"/>
    </w:rPr>
  </w:style>
  <w:style w:type="paragraph" w:styleId="aa">
    <w:name w:val="Normal (Web)"/>
    <w:basedOn w:val="a3"/>
    <w:unhideWhenUsed/>
    <w:rsid w:val="000140FE"/>
  </w:style>
  <w:style w:type="paragraph" w:styleId="af7">
    <w:name w:val="Balloon Text"/>
    <w:basedOn w:val="a3"/>
    <w:link w:val="af8"/>
    <w:uiPriority w:val="99"/>
    <w:semiHidden/>
    <w:unhideWhenUsed/>
    <w:rsid w:val="00582EDD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4"/>
    <w:link w:val="af7"/>
    <w:uiPriority w:val="99"/>
    <w:semiHidden/>
    <w:rsid w:val="00582EDD"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annotation reference"/>
    <w:basedOn w:val="a4"/>
    <w:uiPriority w:val="99"/>
    <w:semiHidden/>
    <w:unhideWhenUsed/>
    <w:rsid w:val="00582EDD"/>
    <w:rPr>
      <w:sz w:val="16"/>
      <w:szCs w:val="16"/>
    </w:rPr>
  </w:style>
  <w:style w:type="paragraph" w:styleId="afa">
    <w:name w:val="annotation text"/>
    <w:basedOn w:val="a3"/>
    <w:link w:val="afb"/>
    <w:uiPriority w:val="99"/>
    <w:unhideWhenUsed/>
    <w:rsid w:val="00582EDD"/>
    <w:rPr>
      <w:sz w:val="20"/>
      <w:szCs w:val="20"/>
    </w:rPr>
  </w:style>
  <w:style w:type="character" w:customStyle="1" w:styleId="afb">
    <w:name w:val="Текст примечания Знак"/>
    <w:basedOn w:val="a4"/>
    <w:link w:val="afa"/>
    <w:uiPriority w:val="99"/>
    <w:rsid w:val="00582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82EDD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582E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itle2">
    <w:name w:val="Title 2"/>
    <w:rsid w:val="00332C8B"/>
    <w:pPr>
      <w:tabs>
        <w:tab w:val="num" w:pos="1440"/>
        <w:tab w:val="left" w:pos="2160"/>
      </w:tabs>
      <w:spacing w:before="240" w:after="0" w:line="240" w:lineRule="auto"/>
      <w:ind w:left="-288" w:hanging="432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Pointlet">
    <w:name w:val="Point (let)"/>
    <w:basedOn w:val="a3"/>
    <w:rsid w:val="00332C8B"/>
    <w:pPr>
      <w:tabs>
        <w:tab w:val="num" w:pos="1362"/>
      </w:tabs>
      <w:autoSpaceDE w:val="0"/>
      <w:autoSpaceDN w:val="0"/>
      <w:spacing w:before="60"/>
      <w:ind w:left="1362" w:hanging="936"/>
      <w:jc w:val="both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4"/>
    <w:link w:val="1"/>
    <w:rsid w:val="0018775D"/>
    <w:rPr>
      <w:rFonts w:ascii="Times New Roman" w:eastAsia="Times New Roman" w:hAnsi="Times New Roman" w:cs="Arial"/>
      <w:b/>
      <w:bCs/>
      <w:caps/>
      <w:kern w:val="32"/>
      <w:sz w:val="24"/>
      <w:szCs w:val="24"/>
      <w:lang w:eastAsia="ru-RU"/>
    </w:rPr>
  </w:style>
  <w:style w:type="character" w:customStyle="1" w:styleId="21">
    <w:name w:val="Заголовок 2 Знак"/>
    <w:basedOn w:val="a4"/>
    <w:link w:val="20"/>
    <w:rsid w:val="0018775D"/>
    <w:rPr>
      <w:rFonts w:ascii="Times New Roman" w:eastAsia="Times New Roman" w:hAnsi="Times New Roman" w:cs="Arial"/>
      <w:bCs/>
      <w:iCs/>
      <w:sz w:val="24"/>
      <w:szCs w:val="24"/>
      <w:lang w:eastAsia="ru-RU"/>
    </w:rPr>
  </w:style>
  <w:style w:type="paragraph" w:styleId="afe">
    <w:name w:val="Revision"/>
    <w:hidden/>
    <w:uiPriority w:val="99"/>
    <w:semiHidden/>
    <w:rsid w:val="00C73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3"/>
    <w:rsid w:val="00775492"/>
    <w:pPr>
      <w:autoSpaceDE w:val="0"/>
      <w:autoSpaceDN w:val="0"/>
      <w:ind w:left="709" w:hanging="709"/>
      <w:jc w:val="both"/>
    </w:pPr>
    <w:rPr>
      <w:rFonts w:ascii="Arial" w:hAnsi="Arial" w:cs="Arial"/>
      <w:sz w:val="20"/>
      <w:szCs w:val="20"/>
    </w:rPr>
  </w:style>
  <w:style w:type="paragraph" w:customStyle="1" w:styleId="a2">
    <w:name w:val="Подпункт"/>
    <w:basedOn w:val="aa"/>
    <w:qFormat/>
    <w:rsid w:val="00775492"/>
    <w:pPr>
      <w:numPr>
        <w:ilvl w:val="1"/>
        <w:numId w:val="1"/>
      </w:numPr>
      <w:autoSpaceDE w:val="0"/>
      <w:autoSpaceDN w:val="0"/>
      <w:spacing w:before="60"/>
      <w:ind w:right="6"/>
      <w:jc w:val="both"/>
    </w:pPr>
    <w:rPr>
      <w:rFonts w:ascii="Arial CYR" w:eastAsia="Arial Unicode MS" w:hAnsi="Arial CYR"/>
      <w:color w:val="000000"/>
      <w:sz w:val="20"/>
      <w:szCs w:val="20"/>
    </w:rPr>
  </w:style>
  <w:style w:type="character" w:styleId="aff">
    <w:name w:val="Hyperlink"/>
    <w:basedOn w:val="a4"/>
    <w:uiPriority w:val="99"/>
    <w:unhideWhenUsed/>
    <w:rsid w:val="00607C1A"/>
    <w:rPr>
      <w:color w:val="0000FF" w:themeColor="hyperlink"/>
      <w:u w:val="single"/>
    </w:rPr>
  </w:style>
  <w:style w:type="paragraph" w:customStyle="1" w:styleId="Point1">
    <w:name w:val="Point 1"/>
    <w:basedOn w:val="11"/>
    <w:qFormat/>
    <w:rsid w:val="00E620D9"/>
    <w:pPr>
      <w:tabs>
        <w:tab w:val="left" w:pos="851"/>
      </w:tabs>
      <w:spacing w:before="120" w:beforeAutospacing="0" w:after="0" w:afterAutospacing="0"/>
      <w:ind w:left="851" w:hanging="851"/>
    </w:pPr>
    <w:rPr>
      <w:rFonts w:cs="Arial"/>
    </w:rPr>
  </w:style>
  <w:style w:type="paragraph" w:customStyle="1" w:styleId="9">
    <w:name w:val="Пункт приложения 9"/>
    <w:basedOn w:val="a3"/>
    <w:qFormat/>
    <w:rsid w:val="00F60CE2"/>
    <w:pPr>
      <w:numPr>
        <w:numId w:val="48"/>
      </w:numPr>
      <w:tabs>
        <w:tab w:val="left" w:pos="851"/>
      </w:tabs>
      <w:spacing w:before="240"/>
      <w:jc w:val="both"/>
    </w:pPr>
    <w:rPr>
      <w:rFonts w:eastAsia="MS Mincho" w:cs="Arial"/>
      <w:szCs w:val="20"/>
      <w:lang w:eastAsia="en-US"/>
    </w:rPr>
  </w:style>
  <w:style w:type="paragraph" w:customStyle="1" w:styleId="90">
    <w:name w:val="Подпункт приложения 9"/>
    <w:basedOn w:val="a3"/>
    <w:qFormat/>
    <w:rsid w:val="00F60CE2"/>
    <w:pPr>
      <w:numPr>
        <w:ilvl w:val="1"/>
        <w:numId w:val="48"/>
      </w:numPr>
      <w:tabs>
        <w:tab w:val="left" w:pos="851"/>
      </w:tabs>
      <w:spacing w:before="120"/>
      <w:jc w:val="both"/>
    </w:pPr>
    <w:rPr>
      <w:rFonts w:eastAsia="MS Mincho" w:cs="Arial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FB494A6-0766-44AB-92C7-136C332BBF2C}">
  <ds:schemaRefs/>
</ds:datastoreItem>
</file>

<file path=customXml/itemProps2.xml><?xml version="1.0" encoding="utf-8"?>
<ds:datastoreItem xmlns:ds="http://schemas.openxmlformats.org/officeDocument/2006/customXml" ds:itemID="{06AA9000-9B15-4794-A08C-C0C2C283F6F5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EB2C52-EAFB-49C9-A9D8-9057D02A7BB8}">
  <ds:schemaRefs/>
</ds:datastoreItem>
</file>

<file path=customXml/itemProps4.xml><?xml version="1.0" encoding="utf-8"?>
<ds:datastoreItem xmlns:ds="http://schemas.openxmlformats.org/officeDocument/2006/customXml" ds:itemID="{ED75A708-B322-4398-828D-7D84D217B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Борзунова Анастасия Алексеевна</dc:creator>
  <cp:lastModifiedBy>Никитина Татьяна Игоревна</cp:lastModifiedBy>
  <cp:revision>3</cp:revision>
  <cp:lastPrinted>2018-09-17T11:57:00Z</cp:lastPrinted>
  <dcterms:created xsi:type="dcterms:W3CDTF">2018-10-16T08:50:00Z</dcterms:created>
  <dcterms:modified xsi:type="dcterms:W3CDTF">2018-10-16T08:50:00Z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