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47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Утверждены Советом директоров</w:t>
      </w:r>
    </w:p>
    <w:p w:rsidR="00993447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ЗАО «Фондовая биржа ММВБ»</w:t>
      </w:r>
    </w:p>
    <w:p w:rsidR="00B20ACC" w:rsidRPr="00F70609" w:rsidRDefault="007662FB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F70609">
        <w:rPr>
          <w:rFonts w:ascii="Arial" w:hAnsi="Arial" w:cs="Arial"/>
          <w:sz w:val="20"/>
          <w:szCs w:val="24"/>
        </w:rPr>
        <w:t>21</w:t>
      </w:r>
      <w:r w:rsidR="00993447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мая</w:t>
      </w:r>
      <w:r w:rsidR="00993447">
        <w:rPr>
          <w:rFonts w:ascii="Arial" w:hAnsi="Arial" w:cs="Arial"/>
          <w:sz w:val="20"/>
          <w:szCs w:val="24"/>
        </w:rPr>
        <w:t xml:space="preserve"> 201</w:t>
      </w:r>
      <w:r>
        <w:rPr>
          <w:rFonts w:ascii="Arial" w:hAnsi="Arial" w:cs="Arial"/>
          <w:sz w:val="20"/>
          <w:szCs w:val="24"/>
        </w:rPr>
        <w:t>5</w:t>
      </w:r>
      <w:r w:rsidR="00993447">
        <w:rPr>
          <w:rFonts w:ascii="Arial" w:hAnsi="Arial" w:cs="Arial"/>
          <w:sz w:val="20"/>
          <w:szCs w:val="24"/>
        </w:rPr>
        <w:t xml:space="preserve"> г. (Протокол № </w:t>
      </w:r>
      <w:r>
        <w:rPr>
          <w:rFonts w:ascii="Arial" w:hAnsi="Arial" w:cs="Arial"/>
          <w:sz w:val="20"/>
          <w:szCs w:val="24"/>
        </w:rPr>
        <w:t>20</w:t>
      </w:r>
      <w:r w:rsidR="00993447">
        <w:rPr>
          <w:rFonts w:ascii="Arial" w:hAnsi="Arial" w:cs="Arial"/>
          <w:sz w:val="20"/>
          <w:szCs w:val="24"/>
        </w:rPr>
        <w:t>)</w:t>
      </w:r>
    </w:p>
    <w:p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595EE8" w:rsidRDefault="00595EE8" w:rsidP="00595EE8">
      <w:pPr>
        <w:jc w:val="center"/>
        <w:rPr>
          <w:rFonts w:cs="Calibri"/>
          <w:b/>
        </w:rPr>
      </w:pPr>
      <w:r>
        <w:rPr>
          <w:rFonts w:cs="Calibri"/>
          <w:b/>
        </w:rPr>
        <w:t>Ставки комиссионного вознаграждения ЗАО «ФБ ММВБ» при совершении сделок на рынке ценных бумаг</w:t>
      </w:r>
      <w:r>
        <w:rPr>
          <w:rStyle w:val="a5"/>
          <w:rFonts w:cs="Calibri"/>
          <w:b/>
        </w:rPr>
        <w:footnoteReference w:id="1"/>
      </w:r>
    </w:p>
    <w:p w:rsidR="00595EE8" w:rsidRDefault="00595EE8" w:rsidP="00595EE8">
      <w:pPr>
        <w:numPr>
          <w:ilvl w:val="0"/>
          <w:numId w:val="1"/>
        </w:numPr>
        <w:contextualSpacing/>
        <w:rPr>
          <w:rFonts w:cs="Calibri"/>
        </w:rPr>
      </w:pPr>
      <w:r>
        <w:rPr>
          <w:rFonts w:cs="Calibri"/>
        </w:rPr>
        <w:t>Ставки комиссионного вознаграждения ЗАО «ФБ ММВБ» в Секторе рынка Основной рынок:</w:t>
      </w:r>
    </w:p>
    <w:p w:rsidR="00595EE8" w:rsidRDefault="00595EE8" w:rsidP="00595EE8">
      <w:pPr>
        <w:ind w:left="360"/>
        <w:contextualSpacing/>
        <w:rPr>
          <w:rFonts w:cs="Calibri"/>
        </w:rPr>
      </w:pPr>
    </w:p>
    <w:p w:rsidR="00595EE8" w:rsidRDefault="00595EE8" w:rsidP="00A32144">
      <w:pPr>
        <w:numPr>
          <w:ilvl w:val="1"/>
          <w:numId w:val="1"/>
        </w:numPr>
        <w:ind w:left="567" w:hanging="567"/>
        <w:contextualSpacing/>
        <w:rPr>
          <w:rFonts w:cs="Calibri"/>
        </w:rPr>
      </w:pPr>
      <w:r>
        <w:rPr>
          <w:rFonts w:cs="Calibri"/>
        </w:rPr>
        <w:t>По сделкам с акциями, депозитарными расписками на акции, инвестиционными паями, паями биржевых фондов и иностранных биржевых фондов (</w:t>
      </w:r>
      <w:r>
        <w:rPr>
          <w:rFonts w:cs="Calibri"/>
          <w:lang w:val="en-US"/>
        </w:rPr>
        <w:t>ETF</w:t>
      </w:r>
      <w:r>
        <w:rPr>
          <w:rFonts w:cs="Calibri"/>
        </w:rPr>
        <w:t xml:space="preserve">), ипотечными сертификатами участия, а также другими видами ценных бумаг  для Участников торгов ЗАО «ФБ ММВБ» категории “А” и категории </w:t>
      </w:r>
      <w:r>
        <w:t xml:space="preserve">“Б” </w:t>
      </w:r>
      <w:r>
        <w:rPr>
          <w:rFonts w:cs="Calibri"/>
        </w:rPr>
        <w:t>(кроме сделок, предусмотренных п.п. 1.2 и сделок РЕПО):</w:t>
      </w:r>
    </w:p>
    <w:p w:rsidR="00595EE8" w:rsidRDefault="00595EE8" w:rsidP="00A32144">
      <w:pPr>
        <w:numPr>
          <w:ilvl w:val="2"/>
          <w:numId w:val="1"/>
        </w:numPr>
        <w:ind w:left="1134" w:hanging="567"/>
        <w:contextualSpacing/>
        <w:rPr>
          <w:rFonts w:cs="Calibri"/>
        </w:rPr>
      </w:pPr>
      <w:r>
        <w:rPr>
          <w:rFonts w:cs="Calibri"/>
        </w:rPr>
        <w:t>Сделки во всех режимах торгов, кроме режима торгов крупными пакетами ценных бумаг: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2977"/>
        <w:gridCol w:w="3260"/>
      </w:tblGrid>
      <w:tr w:rsidR="00EF1FB9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9" w:rsidRDefault="00EF1FB9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Тарифный 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9" w:rsidRDefault="00EF1FB9" w:rsidP="009C18E7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Постоянная часть комиссионного вознаграждения (размер комиссионного вознаграждения, взимаемого ежемесячно)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9" w:rsidRDefault="00EF1FB9" w:rsidP="009C18E7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Оборотная часть комиссионного вознаграждения (размер комиссионного вознаграждения, взимаемого от объема сделки)</w:t>
            </w:r>
            <w:r w:rsidR="00020B4F">
              <w:rPr>
                <w:rFonts w:cs="Calibri"/>
                <w:b/>
              </w:rPr>
              <w:t>, но не менее 0,01 рубля за сделку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9" w:rsidRDefault="00EF1FB9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Дополнительные условия тарифного плана</w:t>
            </w:r>
          </w:p>
        </w:tc>
      </w:tr>
      <w:tr w:rsidR="00EF1FB9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9" w:rsidRPr="00765E65" w:rsidRDefault="00EF1FB9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9" w:rsidRPr="00765E65" w:rsidRDefault="00EF1FB9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9" w:rsidRPr="00765E65" w:rsidRDefault="00EF1FB9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0,00425%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9" w:rsidRPr="00765E65" w:rsidRDefault="00EF1FB9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</w:t>
            </w:r>
            <w:r w:rsidRPr="00765E65">
              <w:rPr>
                <w:rFonts w:asciiTheme="minorHAnsi" w:hAnsiTheme="minorHAnsi" w:cs="Calibri"/>
                <w:lang w:val="en-US"/>
              </w:rPr>
              <w:t>5</w:t>
            </w:r>
            <w:r w:rsidRPr="00765E65">
              <w:rPr>
                <w:rFonts w:asciiTheme="minorHAnsi" w:hAnsiTheme="minorHAnsi" w:cs="Calibri"/>
              </w:rPr>
              <w:t> 000 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0,00425%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10 625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0,0039525%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25</w:t>
            </w:r>
            <w:r w:rsidRPr="00765E65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625</w:t>
            </w:r>
            <w:r w:rsidRPr="00765E65">
              <w:rPr>
                <w:rFonts w:asciiTheme="minorHAnsi" w:hAnsiTheme="minorHAnsi" w:cs="Calibri"/>
              </w:rPr>
              <w:t xml:space="preserve"> 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0,0039525%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106 250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0,0036975% от объема </w:t>
            </w:r>
            <w:r w:rsidRPr="00765E65">
              <w:rPr>
                <w:rFonts w:asciiTheme="minorHAnsi" w:hAnsiTheme="minorHAnsi" w:cs="Calibri"/>
              </w:rPr>
              <w:lastRenderedPageBreak/>
              <w:t>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lastRenderedPageBreak/>
              <w:t>-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lastRenderedPageBreak/>
              <w:t>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131</w:t>
            </w:r>
            <w:r w:rsidRPr="00765E65">
              <w:rPr>
                <w:rFonts w:asciiTheme="minorHAnsi" w:hAnsiTheme="minorHAnsi" w:cs="Calibri"/>
              </w:rPr>
              <w:t> </w:t>
            </w:r>
            <w:r>
              <w:rPr>
                <w:rFonts w:asciiTheme="minorHAnsi" w:hAnsiTheme="minorHAnsi" w:cs="Calibri"/>
              </w:rPr>
              <w:t>250</w:t>
            </w:r>
            <w:r w:rsidRPr="00765E65">
              <w:rPr>
                <w:rFonts w:asciiTheme="minorHAnsi" w:hAnsiTheme="minorHAnsi" w:cs="Calibri"/>
              </w:rPr>
              <w:t xml:space="preserve">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0,0036975%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191 250 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0,0035275%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F70609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241</w:t>
            </w:r>
            <w:r w:rsidRPr="00765E65">
              <w:rPr>
                <w:rFonts w:asciiTheme="minorHAnsi" w:hAnsiTheme="minorHAnsi" w:cs="Calibri"/>
              </w:rPr>
              <w:t> </w:t>
            </w:r>
            <w:r w:rsidR="00F70609">
              <w:rPr>
                <w:rFonts w:asciiTheme="minorHAnsi" w:hAnsiTheme="minorHAnsi" w:cs="Calibri"/>
                <w:lang w:val="en-US"/>
              </w:rPr>
              <w:t>250</w:t>
            </w:r>
            <w:bookmarkStart w:id="0" w:name="_GoBack"/>
            <w:bookmarkEnd w:id="0"/>
            <w:r w:rsidRPr="00765E65">
              <w:rPr>
                <w:rFonts w:asciiTheme="minorHAnsi" w:hAnsiTheme="minorHAnsi" w:cs="Calibri"/>
              </w:rPr>
              <w:t xml:space="preserve"> 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0,0035275%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340 000 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0,0034000%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</w:p>
        </w:tc>
      </w:tr>
      <w:tr w:rsidR="00020B4F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390</w:t>
            </w:r>
            <w:r w:rsidRPr="00765E65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0</w:t>
            </w:r>
            <w:r w:rsidRPr="00765E65">
              <w:rPr>
                <w:rFonts w:asciiTheme="minorHAnsi" w:hAnsiTheme="minorHAnsi" w:cs="Calibri"/>
              </w:rPr>
              <w:t>00 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0,0034000%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</w:tbl>
    <w:p w:rsidR="00595EE8" w:rsidRDefault="00595EE8" w:rsidP="00595EE8">
      <w:pPr>
        <w:rPr>
          <w:rFonts w:cs="Calibri"/>
        </w:rPr>
      </w:pPr>
    </w:p>
    <w:p w:rsidR="00EF1FB9" w:rsidRPr="006F6BFC" w:rsidRDefault="00EF1FB9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Arial"/>
        </w:rPr>
      </w:pPr>
      <w:r w:rsidRPr="00366DC6">
        <w:rPr>
          <w:rFonts w:asciiTheme="minorHAnsi" w:hAnsiTheme="minorHAnsi" w:cs="Calibri"/>
        </w:rPr>
        <w:t xml:space="preserve">Постоянная часть вознаграждения взимается в российских рублях, по каждому Участнику торгов ЗАО «ФБ ММВБ» за каждый календарный месяц, в первый Расчетный день месяца оказания услуг с Участника торгов ЗАО «ФБ ММВБ», </w:t>
      </w:r>
      <w:r w:rsidRPr="00366DC6">
        <w:rPr>
          <w:rFonts w:asciiTheme="minorHAnsi" w:hAnsiTheme="minorHAnsi"/>
        </w:rPr>
        <w:t>имеющего допуск к торгам в течение одного и более дней в календарном месяце,</w:t>
      </w:r>
      <w:r w:rsidRPr="00366DC6">
        <w:rPr>
          <w:rFonts w:asciiTheme="minorHAnsi" w:hAnsiTheme="minorHAnsi" w:cs="Calibri"/>
        </w:rPr>
        <w:t xml:space="preserve"> вне зависимости от факта подачи заявок, заключения </w:t>
      </w:r>
      <w:r w:rsidRPr="006F6BFC">
        <w:rPr>
          <w:rFonts w:asciiTheme="minorHAnsi" w:hAnsiTheme="minorHAnsi" w:cs="Arial"/>
        </w:rPr>
        <w:t>и/или исполнения Участником ЗАО «ФБ ММВБ» сделок на биржевых торгах.</w:t>
      </w:r>
    </w:p>
    <w:p w:rsidR="00EF1FB9" w:rsidRPr="006F6BFC" w:rsidRDefault="00366DC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Arial"/>
        </w:rPr>
      </w:pPr>
      <w:r w:rsidRPr="006F6BFC">
        <w:rPr>
          <w:rFonts w:asciiTheme="minorHAnsi" w:hAnsiTheme="minorHAnsi" w:cs="Arial"/>
        </w:rPr>
        <w:t xml:space="preserve">Выбор (изменение) тарифного плана, определенного подпунктом </w:t>
      </w:r>
      <w:r w:rsidR="009C18E7">
        <w:rPr>
          <w:rFonts w:asciiTheme="minorHAnsi" w:hAnsiTheme="minorHAnsi" w:cs="Arial"/>
        </w:rPr>
        <w:t>1</w:t>
      </w:r>
      <w:r w:rsidRPr="006F6BFC">
        <w:rPr>
          <w:rFonts w:asciiTheme="minorHAnsi" w:hAnsiTheme="minorHAnsi" w:cs="Arial"/>
        </w:rPr>
        <w:t>.1.1, осуществляется на основании заявления Пользователя. Заявление предоставляется в ЗАО АКБ "Национальный Клиринговый Центр" не позднее, чем за 5 (пять) рабочих дней до начала календарного месяца, с которого будет применяться соответствующий тарифный план</w:t>
      </w:r>
      <w:r w:rsidR="00EF1FB9" w:rsidRPr="006F6BFC">
        <w:rPr>
          <w:rFonts w:asciiTheme="minorHAnsi" w:hAnsiTheme="minorHAnsi" w:cs="Arial"/>
        </w:rPr>
        <w:t>.</w:t>
      </w:r>
    </w:p>
    <w:p w:rsidR="00EF1FB9" w:rsidRPr="006F6BFC" w:rsidRDefault="00366DC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6F6BFC">
        <w:rPr>
          <w:rFonts w:asciiTheme="minorHAnsi" w:hAnsiTheme="minorHAnsi"/>
        </w:rPr>
        <w:t xml:space="preserve">В случае не предоставления </w:t>
      </w:r>
      <w:r w:rsidR="00520174">
        <w:rPr>
          <w:rFonts w:asciiTheme="minorHAnsi" w:hAnsiTheme="minorHAnsi"/>
        </w:rPr>
        <w:t>Участником торгов</w:t>
      </w:r>
      <w:r w:rsidRPr="006F6BFC">
        <w:rPr>
          <w:rFonts w:asciiTheme="minorHAnsi" w:hAnsiTheme="minorHAnsi"/>
        </w:rPr>
        <w:t xml:space="preserve"> заявления о выборе (изменении) тарифного плана за 5 (пять) рабочих дней до </w:t>
      </w:r>
      <w:r w:rsidRPr="006F6BFC">
        <w:rPr>
          <w:rFonts w:asciiTheme="minorHAnsi" w:hAnsiTheme="minorHAnsi" w:cs="Calibri"/>
        </w:rPr>
        <w:t>начала календарного месяца, с которого будет применяться соответствующий тарифный план</w:t>
      </w:r>
      <w:r w:rsidRPr="006F6BFC">
        <w:rPr>
          <w:rFonts w:asciiTheme="minorHAnsi" w:hAnsiTheme="minorHAnsi"/>
        </w:rPr>
        <w:t>, у такого Пользователя применяется Тарифный план</w:t>
      </w:r>
      <w:r w:rsidRPr="006F6BFC">
        <w:rPr>
          <w:rFonts w:asciiTheme="minorHAnsi" w:hAnsiTheme="minorHAnsi" w:cs="Calibri"/>
        </w:rPr>
        <w:t>, действовавший в предыдущий календарный месяц</w:t>
      </w:r>
      <w:r w:rsidR="00EF1FB9" w:rsidRPr="006F6BFC">
        <w:rPr>
          <w:rFonts w:asciiTheme="minorHAnsi" w:hAnsiTheme="minorHAnsi" w:cs="Calibri"/>
        </w:rPr>
        <w:t>.</w:t>
      </w:r>
    </w:p>
    <w:p w:rsidR="00EF1FB9" w:rsidRPr="00765E65" w:rsidRDefault="00EF1FB9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>По сделкам, заключенным Участником торгов ЗАО «ФБ ММВБ» на основании поданных Участником торгов ЗАО «ФБ ММВБ» айсберг-заявок, взимается дополнительное комиссионное вознаграждение в размере 0,0025% от объема сделки.</w:t>
      </w:r>
    </w:p>
    <w:p w:rsidR="00EF1FB9" w:rsidRPr="0045752C" w:rsidRDefault="00EF1FB9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45752C">
        <w:rPr>
          <w:rFonts w:cstheme="minorHAnsi"/>
        </w:rPr>
        <w:lastRenderedPageBreak/>
        <w:t>По сделкам, заключенным Участником торгов ЗАО "ФБ ММВБ" в Аукционе открытия на основании поданных Участником торгов ЗАО "ФБ ММВБ" рыночных заявок, взимается дополнительное комиссионное вознаграждение ЗАО "ФБ ММВБ" в размере 0,0025% от объема сделки</w:t>
      </w:r>
    </w:p>
    <w:p w:rsidR="00EF1FB9" w:rsidRPr="007C6329" w:rsidRDefault="00EF1FB9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45752C">
        <w:rPr>
          <w:rFonts w:cstheme="minorHAnsi"/>
        </w:rPr>
        <w:t>По сделкам, заключенным Участником торгов ЗАО "ФБ ММВБ" на основании поданных Участником торгов ЗАО "ФБ ММВБ" заявок "рыночная заявка (АЗ)" или "лимитная заявка (АЗ)", взимается дополнительное комиссионное вознаграждение в размере 0,0025% от объема сделки</w:t>
      </w:r>
    </w:p>
    <w:p w:rsidR="007C6329" w:rsidRPr="0045752C" w:rsidRDefault="007C6329" w:rsidP="007C6329">
      <w:pPr>
        <w:contextualSpacing/>
        <w:rPr>
          <w:rFonts w:asciiTheme="minorHAnsi" w:hAnsiTheme="minorHAnsi" w:cs="Calibri"/>
        </w:rPr>
      </w:pPr>
    </w:p>
    <w:p w:rsidR="00595EE8" w:rsidRPr="001A0CC7" w:rsidRDefault="00595EE8" w:rsidP="00A32144">
      <w:pPr>
        <w:numPr>
          <w:ilvl w:val="2"/>
          <w:numId w:val="1"/>
        </w:numPr>
        <w:tabs>
          <w:tab w:val="left" w:pos="1134"/>
        </w:tabs>
        <w:ind w:left="1134" w:hanging="567"/>
        <w:contextualSpacing/>
        <w:rPr>
          <w:rFonts w:cs="Calibri"/>
        </w:rPr>
      </w:pPr>
      <w:r>
        <w:rPr>
          <w:rFonts w:cs="Calibri"/>
        </w:rPr>
        <w:t xml:space="preserve">При заключении сделок  с ценными бумагами в режиме торгов крупными пакетами ценных бумаг размер комиссионного вознаграждения составляет 0,0035% от объема сделки вне зависимости от выбранного Участником торгов тарифного плана, но не менее 0,01 (ноля целых одной сотой) рубля. </w:t>
      </w:r>
    </w:p>
    <w:p w:rsidR="001327B6" w:rsidRDefault="001327B6" w:rsidP="00A32144">
      <w:pPr>
        <w:numPr>
          <w:ilvl w:val="2"/>
          <w:numId w:val="1"/>
        </w:numPr>
        <w:ind w:left="1134" w:hanging="567"/>
        <w:contextualSpacing/>
        <w:rPr>
          <w:rFonts w:cs="Calibri"/>
        </w:rPr>
      </w:pPr>
      <w:r w:rsidRPr="00A32144">
        <w:rPr>
          <w:rFonts w:cs="Calibri"/>
        </w:rPr>
        <w:t>Участнику торгов может быть предоставлена премия.</w:t>
      </w:r>
    </w:p>
    <w:p w:rsidR="007C6329" w:rsidRPr="00A32144" w:rsidRDefault="007C6329" w:rsidP="007C6329">
      <w:pPr>
        <w:contextualSpacing/>
        <w:rPr>
          <w:rFonts w:cs="Calibri"/>
        </w:rPr>
      </w:pPr>
    </w:p>
    <w:p w:rsidR="001327B6" w:rsidRPr="00765E65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/>
        </w:rPr>
        <w:t xml:space="preserve">Условием предоставления </w:t>
      </w:r>
      <w:r w:rsidRPr="00765E65">
        <w:rPr>
          <w:rFonts w:asciiTheme="minorHAnsi" w:hAnsiTheme="minorHAnsi" w:cs="Calibri"/>
        </w:rPr>
        <w:t xml:space="preserve">премии является </w:t>
      </w:r>
      <w:r w:rsidRPr="00765E65">
        <w:rPr>
          <w:rFonts w:asciiTheme="minorHAnsi" w:hAnsiTheme="minorHAnsi"/>
        </w:rPr>
        <w:t>выбор Участником торгов ЗАО «ФБ ММВБ» тарифного плана «1а», «2а», «3а», «4а» или «5а», в соответствии с п.п. 1.1.1.</w:t>
      </w:r>
    </w:p>
    <w:p w:rsidR="001327B6" w:rsidRPr="00A32144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765E65">
        <w:rPr>
          <w:rFonts w:asciiTheme="minorHAnsi" w:hAnsiTheme="minorHAnsi"/>
        </w:rPr>
        <w:t xml:space="preserve">Премия предоставляется Участнику торгов ЗАО «ФБ ММВБ» по сделкам ценными бумагами, предусмотренными п.п. 1.1. </w:t>
      </w:r>
      <w:r w:rsidRPr="00A32144">
        <w:rPr>
          <w:rFonts w:asciiTheme="minorHAnsi" w:hAnsiTheme="minorHAnsi"/>
        </w:rPr>
        <w:t>во всех режимах торгов, кроме режима торгов крупными пакетами ценных бумаг и за исключением сделок, предусмотренных п.п. 1.1.4.</w:t>
      </w:r>
    </w:p>
    <w:p w:rsidR="001327B6" w:rsidRPr="00A32144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765E65">
        <w:rPr>
          <w:rFonts w:asciiTheme="minorHAnsi" w:hAnsiTheme="minorHAnsi"/>
        </w:rPr>
        <w:t>Премия</w:t>
      </w:r>
      <w:r w:rsidRPr="00A32144">
        <w:rPr>
          <w:rFonts w:asciiTheme="minorHAnsi" w:hAnsiTheme="minorHAnsi"/>
        </w:rPr>
        <w:t xml:space="preserve"> предоставляется по сделкам, заключенным на условиях нецентрализованного клиринга, в которых обеими сторонами по сделке является один Участник торгов ЗАО «ФБ ММВБ», и по сделкам, заключенным на условиях централизованного клиринга одновременно на основании двух встречных заявок, поданных одним Участником торгов ЗАО «ФБ ММВБ» (далее – внутриброкерская сделка).</w:t>
      </w:r>
    </w:p>
    <w:p w:rsidR="001327B6" w:rsidRPr="00A32144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A32144">
        <w:rPr>
          <w:rFonts w:asciiTheme="minorHAnsi" w:hAnsiTheme="minorHAnsi"/>
        </w:rPr>
        <w:t xml:space="preserve">Размер </w:t>
      </w:r>
      <w:r w:rsidRPr="00765E65">
        <w:rPr>
          <w:rFonts w:asciiTheme="minorHAnsi" w:hAnsiTheme="minorHAnsi"/>
        </w:rPr>
        <w:t>премии</w:t>
      </w:r>
      <w:r w:rsidRPr="00A32144">
        <w:rPr>
          <w:rFonts w:asciiTheme="minorHAnsi" w:hAnsiTheme="minorHAnsi"/>
        </w:rPr>
        <w:t xml:space="preserve"> составляет 50% от </w:t>
      </w:r>
      <w:r w:rsidR="009A2FF8">
        <w:rPr>
          <w:rFonts w:asciiTheme="minorHAnsi" w:hAnsiTheme="minorHAnsi"/>
        </w:rPr>
        <w:t>объема</w:t>
      </w:r>
      <w:r w:rsidRPr="00A32144">
        <w:rPr>
          <w:rFonts w:asciiTheme="minorHAnsi" w:hAnsiTheme="minorHAnsi"/>
        </w:rPr>
        <w:t xml:space="preserve"> оборотной части комиссионного вознаграждения (комиссионного вознаграждения, взимаемого от объема сделки), уплаченной Участником торгов ЗАО «ФБ ММВБ» по сделке в соответствии с выбранным тарифным планом, определенным в п.п. 1.1.1.</w:t>
      </w:r>
    </w:p>
    <w:p w:rsidR="001327B6" w:rsidRPr="00A32144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A32144">
        <w:rPr>
          <w:rFonts w:asciiTheme="minorHAnsi" w:hAnsiTheme="minorHAnsi"/>
        </w:rPr>
        <w:t>Премия не предоставляется Участнику торгов - Маркет-мейкеру по сделке с ценными бумагами, заключенной на основании заявки, поданной им во исполнение обязательств Маркет-мейкера.</w:t>
      </w:r>
    </w:p>
    <w:p w:rsidR="001327B6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765E65">
        <w:rPr>
          <w:rFonts w:asciiTheme="minorHAnsi" w:hAnsiTheme="minorHAnsi"/>
        </w:rPr>
        <w:t>Премия предоставляется по итогам календарного месяца и перечисляется Участнику торгов ЗАО «ФБ ММВБ» при выполнении условий и в порядке, определенном Правилами клиринга ЗАО АКБ «Национальный клиринговый центр» на рынке ценных бумаг.</w:t>
      </w:r>
    </w:p>
    <w:p w:rsidR="007C6329" w:rsidRPr="00A32144" w:rsidRDefault="007C6329" w:rsidP="007C6329">
      <w:pPr>
        <w:contextualSpacing/>
        <w:rPr>
          <w:rFonts w:asciiTheme="minorHAnsi" w:hAnsiTheme="minorHAnsi"/>
        </w:rPr>
      </w:pPr>
    </w:p>
    <w:p w:rsidR="001327B6" w:rsidRDefault="001327B6" w:rsidP="00A32144">
      <w:pPr>
        <w:numPr>
          <w:ilvl w:val="2"/>
          <w:numId w:val="1"/>
        </w:numPr>
        <w:ind w:left="1134" w:hanging="567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>По внутриброкерским сделкам в режимах торгов «Режим переговорных сделок» и «РПС с ЦК», заключенным на основании заявок, поданных Участником торгов в период с 9:30 по 10:00 и с 18:45 по 19:00, оборотная часть комиссионного вознаграждения устанавливается в размере 0,15 (ноль целых пятнадцать сотых) рубля за сделку вне зависимости от размера сделки и вне зависимости от выбранного Участником торгов тарифного плана в соответствии с п.п. 1.1.</w:t>
      </w:r>
    </w:p>
    <w:p w:rsidR="007C6329" w:rsidRPr="00765E65" w:rsidRDefault="007C6329" w:rsidP="007C6329">
      <w:pPr>
        <w:contextualSpacing/>
        <w:rPr>
          <w:rFonts w:asciiTheme="minorHAnsi" w:hAnsiTheme="minorHAnsi" w:cs="Calibri"/>
        </w:rPr>
      </w:pPr>
    </w:p>
    <w:p w:rsidR="007C6329" w:rsidRDefault="001327B6" w:rsidP="007C6329">
      <w:pPr>
        <w:numPr>
          <w:ilvl w:val="3"/>
          <w:numId w:val="1"/>
        </w:numPr>
        <w:ind w:left="1985" w:hanging="851"/>
        <w:contextualSpacing/>
        <w:rPr>
          <w:rFonts w:cs="Calibri"/>
        </w:rPr>
      </w:pPr>
      <w:r w:rsidRPr="00765E65">
        <w:rPr>
          <w:rFonts w:asciiTheme="minorHAnsi" w:hAnsiTheme="minorHAnsi" w:cs="Calibri"/>
        </w:rPr>
        <w:lastRenderedPageBreak/>
        <w:t>На сделки, указанные в п.п. 1.1.4., не распространяются положения о премии за внутриброкерские сде</w:t>
      </w:r>
      <w:r w:rsidR="007C6329">
        <w:rPr>
          <w:rFonts w:asciiTheme="minorHAnsi" w:hAnsiTheme="minorHAnsi" w:cs="Calibri"/>
        </w:rPr>
        <w:t>лки, предусмотренные п.п. 1.1.3</w:t>
      </w:r>
    </w:p>
    <w:p w:rsidR="007C6329" w:rsidRPr="007C6329" w:rsidRDefault="007C6329" w:rsidP="007C6329">
      <w:pPr>
        <w:contextualSpacing/>
        <w:rPr>
          <w:rFonts w:cs="Calibri"/>
        </w:rPr>
      </w:pPr>
    </w:p>
    <w:p w:rsidR="00A94611" w:rsidRPr="00765E65" w:rsidRDefault="00A94611" w:rsidP="00A32144">
      <w:pPr>
        <w:numPr>
          <w:ilvl w:val="1"/>
          <w:numId w:val="1"/>
        </w:numPr>
        <w:ind w:left="567" w:hanging="567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 xml:space="preserve">По сделкам с облигациями, включая еврооблигации, и депозитарными расписками на облигации (кроме сделок, предусмотренных </w:t>
      </w:r>
      <w:r>
        <w:rPr>
          <w:rFonts w:asciiTheme="minorHAnsi" w:hAnsiTheme="minorHAnsi" w:cs="Calibri"/>
        </w:rPr>
        <w:t>п.п.</w:t>
      </w:r>
      <w:r w:rsidRPr="00765E65">
        <w:rPr>
          <w:rFonts w:asciiTheme="minorHAnsi" w:hAnsiTheme="minorHAnsi" w:cs="Calibri"/>
        </w:rPr>
        <w:t xml:space="preserve"> 1.3 – 1.4)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268"/>
        <w:gridCol w:w="3383"/>
        <w:gridCol w:w="3245"/>
      </w:tblGrid>
      <w:tr w:rsidR="00A94611" w:rsidRPr="00765E65" w:rsidTr="00A32144">
        <w:trPr>
          <w:trHeight w:val="2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jc w:val="center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Режим торгов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jc w:val="center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Ставки комиссионного вознаграждения</w:t>
            </w:r>
            <w:r>
              <w:rPr>
                <w:rFonts w:asciiTheme="minorHAnsi" w:hAnsiTheme="minorHAnsi" w:cs="Calibri"/>
              </w:rPr>
              <w:t xml:space="preserve"> по сделкам с ценными бумагами, по которым установлен срок до погашения и </w:t>
            </w:r>
            <w:r w:rsidRPr="00765E65">
              <w:rPr>
                <w:rFonts w:asciiTheme="minorHAnsi" w:hAnsiTheme="minorHAnsi"/>
              </w:rPr>
              <w:t xml:space="preserve">обязательства по погашению которых не </w:t>
            </w:r>
            <w:r>
              <w:rPr>
                <w:rFonts w:asciiTheme="minorHAnsi" w:hAnsiTheme="minorHAnsi"/>
              </w:rPr>
              <w:t>наступили</w:t>
            </w:r>
            <w:r>
              <w:rPr>
                <w:rFonts w:asciiTheme="minorHAnsi" w:hAnsiTheme="minorHAnsi" w:cs="Calibri"/>
              </w:rPr>
              <w:t>,</w:t>
            </w:r>
            <w:r w:rsidRPr="00765E65">
              <w:rPr>
                <w:rFonts w:asciiTheme="minorHAnsi" w:hAnsiTheme="minorHAnsi" w:cs="Calibri"/>
              </w:rPr>
              <w:t xml:space="preserve"> не менее 0,01 рубля </w:t>
            </w:r>
            <w:r>
              <w:rPr>
                <w:rFonts w:asciiTheme="minorHAnsi" w:hAnsiTheme="minorHAnsi" w:cs="Calibri"/>
              </w:rPr>
              <w:t xml:space="preserve">за сделку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94611" w:rsidRPr="00765E65" w:rsidRDefault="00A94611" w:rsidP="002458D3">
            <w:pPr>
              <w:jc w:val="center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Ставки комиссионного вознаграждения</w:t>
            </w:r>
            <w:r>
              <w:rPr>
                <w:rFonts w:asciiTheme="minorHAnsi" w:hAnsiTheme="minorHAnsi" w:cs="Calibri"/>
              </w:rPr>
              <w:t xml:space="preserve"> по сделкам с ценными бумагами, </w:t>
            </w:r>
            <w:r w:rsidRPr="00765E65">
              <w:rPr>
                <w:rFonts w:asciiTheme="minorHAnsi" w:hAnsiTheme="minorHAnsi"/>
              </w:rPr>
              <w:t>обязательства по погашению которых не исполнены (истек срок до погашения), или срок до погашения которых не установлен</w:t>
            </w:r>
            <w:r>
              <w:rPr>
                <w:rFonts w:asciiTheme="minorHAnsi" w:hAnsiTheme="minorHAnsi"/>
              </w:rPr>
              <w:t>, не менее 0,01 рубля за сделку</w:t>
            </w:r>
          </w:p>
        </w:tc>
      </w:tr>
      <w:tr w:rsidR="00A94611" w:rsidRPr="00765E65" w:rsidTr="00A321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571284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1.2.</w:t>
            </w:r>
            <w:r>
              <w:rPr>
                <w:rFonts w:asciiTheme="minorHAnsi" w:hAnsiTheme="minorHAnsi" w:cs="Calibri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Р</w:t>
            </w:r>
            <w:r w:rsidRPr="00765E65">
              <w:rPr>
                <w:rFonts w:asciiTheme="minorHAnsi" w:hAnsiTheme="minorHAnsi" w:cs="Calibri"/>
              </w:rPr>
              <w:t>ежим основных торгов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0,0000425% * на количество календарных дней от даты заключения сделки, не включая эту дату, до даты погашения облигации, включая эту дату (далее – </w:t>
            </w:r>
            <w:r>
              <w:rPr>
                <w:rFonts w:asciiTheme="minorHAnsi" w:hAnsiTheme="minorHAnsi" w:cs="Calibri"/>
              </w:rPr>
              <w:t>«</w:t>
            </w:r>
            <w:r w:rsidRPr="00765E65">
              <w:rPr>
                <w:rFonts w:asciiTheme="minorHAnsi" w:hAnsiTheme="minorHAnsi" w:cs="Calibri"/>
              </w:rPr>
              <w:t>срок до погашения</w:t>
            </w:r>
            <w:r>
              <w:rPr>
                <w:rFonts w:asciiTheme="minorHAnsi" w:hAnsiTheme="minorHAnsi" w:cs="Calibri"/>
              </w:rPr>
              <w:t>»</w:t>
            </w:r>
            <w:r w:rsidRPr="00765E65">
              <w:rPr>
                <w:rFonts w:asciiTheme="minorHAnsi" w:hAnsiTheme="minorHAnsi" w:cs="Calibri"/>
              </w:rPr>
              <w:t xml:space="preserve"> или «СДП»), но не более 0,00425% от объема сделки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0,00425% от объема сделки</w:t>
            </w:r>
          </w:p>
        </w:tc>
      </w:tr>
      <w:tr w:rsidR="00A94611" w:rsidRPr="00765E65" w:rsidTr="00A321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571284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1.2.</w:t>
            </w:r>
            <w:r>
              <w:rPr>
                <w:rFonts w:asciiTheme="minorHAnsi" w:hAnsiTheme="minorHAnsi"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Р</w:t>
            </w:r>
            <w:r w:rsidRPr="00765E65">
              <w:rPr>
                <w:rFonts w:asciiTheme="minorHAnsi" w:hAnsiTheme="minorHAnsi" w:cs="Calibri"/>
              </w:rPr>
              <w:t>ежим переговорных сделок и Режим торгов «Квал.Инвесторы – РПС»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0,0000425% * СДП, но не более 0,00425% </w:t>
            </w:r>
            <w:r>
              <w:rPr>
                <w:rFonts w:asciiTheme="minorHAnsi" w:hAnsiTheme="minorHAnsi" w:cs="Calibri"/>
              </w:rPr>
              <w:t xml:space="preserve">от </w:t>
            </w:r>
            <w:r w:rsidRPr="00765E65">
              <w:rPr>
                <w:rFonts w:asciiTheme="minorHAnsi" w:hAnsiTheme="minorHAnsi" w:cs="Calibri"/>
              </w:rPr>
              <w:t>объем</w:t>
            </w:r>
            <w:r>
              <w:rPr>
                <w:rFonts w:asciiTheme="minorHAnsi" w:hAnsiTheme="minorHAnsi" w:cs="Calibri"/>
              </w:rPr>
              <w:t>а</w:t>
            </w:r>
            <w:r w:rsidRPr="00765E65">
              <w:rPr>
                <w:rFonts w:asciiTheme="minorHAnsi" w:hAnsiTheme="minorHAnsi" w:cs="Calibri"/>
              </w:rPr>
              <w:t xml:space="preserve"> сделки</w:t>
            </w:r>
            <w:r>
              <w:rPr>
                <w:rFonts w:asciiTheme="minorHAnsi" w:hAnsiTheme="minorHAnsi" w:cs="Calibri"/>
              </w:rPr>
              <w:t>, но</w:t>
            </w:r>
            <w:r w:rsidRPr="00765E65">
              <w:rPr>
                <w:rFonts w:asciiTheme="minorHAnsi" w:hAnsiTheme="minorHAnsi" w:cs="Calibri"/>
              </w:rPr>
              <w:t xml:space="preserve"> не более 765  рублей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0,00425% от объема сделки, но не более 765 рублей</w:t>
            </w:r>
          </w:p>
        </w:tc>
      </w:tr>
      <w:tr w:rsidR="00A94611" w:rsidRPr="00765E65" w:rsidTr="00A321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1.2.3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Режим торгов «Исполнение обязательств по срочным контрактам»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0,0007% от объема сделки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0,0007% от объема сделки</w:t>
            </w:r>
          </w:p>
        </w:tc>
      </w:tr>
    </w:tbl>
    <w:p w:rsidR="00A94611" w:rsidRDefault="00A94611" w:rsidP="00A94611">
      <w:pPr>
        <w:rPr>
          <w:rFonts w:asciiTheme="minorHAnsi" w:hAnsiTheme="minorHAnsi" w:cs="Calibri"/>
          <w:lang w:val="en-US"/>
        </w:rPr>
      </w:pPr>
    </w:p>
    <w:p w:rsidR="00993447" w:rsidRDefault="00993447" w:rsidP="00A94611">
      <w:pPr>
        <w:rPr>
          <w:rFonts w:asciiTheme="minorHAnsi" w:hAnsiTheme="minorHAnsi" w:cs="Calibri"/>
          <w:lang w:val="en-US"/>
        </w:rPr>
      </w:pPr>
    </w:p>
    <w:p w:rsidR="00993447" w:rsidRDefault="00993447" w:rsidP="00A94611">
      <w:pPr>
        <w:rPr>
          <w:rFonts w:asciiTheme="minorHAnsi" w:hAnsiTheme="minorHAnsi" w:cs="Calibri"/>
          <w:lang w:val="en-US"/>
        </w:rPr>
      </w:pPr>
    </w:p>
    <w:p w:rsidR="00993447" w:rsidRDefault="00993447" w:rsidP="00A94611">
      <w:pPr>
        <w:rPr>
          <w:rFonts w:asciiTheme="minorHAnsi" w:hAnsiTheme="minorHAnsi" w:cs="Calibri"/>
          <w:lang w:val="en-US"/>
        </w:rPr>
      </w:pPr>
    </w:p>
    <w:p w:rsidR="00993447" w:rsidRDefault="00993447" w:rsidP="00A94611">
      <w:pPr>
        <w:rPr>
          <w:rFonts w:asciiTheme="minorHAnsi" w:hAnsiTheme="minorHAnsi" w:cs="Calibri"/>
          <w:lang w:val="en-US"/>
        </w:rPr>
      </w:pPr>
    </w:p>
    <w:p w:rsidR="00993447" w:rsidRDefault="00993447" w:rsidP="00A94611">
      <w:pPr>
        <w:rPr>
          <w:rFonts w:asciiTheme="minorHAnsi" w:hAnsiTheme="minorHAnsi" w:cs="Calibri"/>
          <w:lang w:val="en-US"/>
        </w:rPr>
      </w:pPr>
    </w:p>
    <w:p w:rsidR="00993447" w:rsidRPr="00993447" w:rsidRDefault="00993447" w:rsidP="00A94611">
      <w:pPr>
        <w:rPr>
          <w:rFonts w:asciiTheme="minorHAnsi" w:hAnsiTheme="minorHAnsi" w:cs="Calibri"/>
          <w:lang w:val="en-US"/>
        </w:rPr>
      </w:pPr>
    </w:p>
    <w:p w:rsidR="00A94611" w:rsidRPr="00765E65" w:rsidRDefault="00A94611" w:rsidP="00A32144">
      <w:pPr>
        <w:pStyle w:val="a8"/>
        <w:numPr>
          <w:ilvl w:val="2"/>
          <w:numId w:val="8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lastRenderedPageBreak/>
        <w:t>Сделки в режимах торгов «Размещение: Адресные заявки», «Выкуп: Адресные заявки»</w:t>
      </w:r>
    </w:p>
    <w:tbl>
      <w:tblPr>
        <w:tblStyle w:val="a9"/>
        <w:tblW w:w="5018" w:type="pct"/>
        <w:tblLayout w:type="fixed"/>
        <w:tblLook w:val="04A0" w:firstRow="1" w:lastRow="0" w:firstColumn="1" w:lastColumn="0" w:noHBand="0" w:noVBand="1"/>
      </w:tblPr>
      <w:tblGrid>
        <w:gridCol w:w="2238"/>
        <w:gridCol w:w="2125"/>
        <w:gridCol w:w="2691"/>
        <w:gridCol w:w="2551"/>
      </w:tblGrid>
      <w:tr w:rsidR="00A94611" w:rsidRPr="00765E65" w:rsidTr="002458D3">
        <w:trPr>
          <w:trHeight w:val="1564"/>
        </w:trPr>
        <w:tc>
          <w:tcPr>
            <w:tcW w:w="1165" w:type="pct"/>
            <w:vAlign w:val="center"/>
          </w:tcPr>
          <w:p w:rsidR="00A94611" w:rsidRPr="00765E65" w:rsidRDefault="00A94611" w:rsidP="002458D3">
            <w:pPr>
              <w:jc w:val="center"/>
              <w:rPr>
                <w:rStyle w:val="aa"/>
                <w:rFonts w:asciiTheme="minorHAnsi" w:hAnsiTheme="minorHAnsi"/>
              </w:rPr>
            </w:pPr>
            <w:r w:rsidRPr="00F3579B">
              <w:rPr>
                <w:rStyle w:val="aa"/>
                <w:rFonts w:asciiTheme="minorHAnsi" w:hAnsiTheme="minorHAnsi"/>
              </w:rPr>
              <w:t xml:space="preserve">Объем сделки </w:t>
            </w:r>
          </w:p>
        </w:tc>
        <w:tc>
          <w:tcPr>
            <w:tcW w:w="1106" w:type="pct"/>
            <w:vAlign w:val="center"/>
          </w:tcPr>
          <w:p w:rsidR="00A94611" w:rsidRPr="00F3579B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>Ф</w:t>
            </w:r>
            <w:r w:rsidRPr="00F3579B">
              <w:rPr>
                <w:rFonts w:asciiTheme="minorHAnsi" w:hAnsiTheme="minorHAnsi"/>
                <w:b/>
                <w:sz w:val="22"/>
                <w:szCs w:val="22"/>
              </w:rPr>
              <w:t>иксированн</w:t>
            </w: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 xml:space="preserve">ая часть комиссионного </w:t>
            </w:r>
            <w:r w:rsidRPr="00F3579B">
              <w:rPr>
                <w:rFonts w:asciiTheme="minorHAnsi" w:hAnsiTheme="minorHAnsi"/>
                <w:b/>
                <w:sz w:val="22"/>
                <w:szCs w:val="22"/>
              </w:rPr>
              <w:t xml:space="preserve"> вознаграждения</w:t>
            </w: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 xml:space="preserve"> за сделку</w:t>
            </w:r>
            <w:r w:rsidRPr="00F3579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1" w:type="pct"/>
            <w:vAlign w:val="center"/>
          </w:tcPr>
          <w:p w:rsidR="00A94611" w:rsidRPr="00F3579B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Оборотная часть </w:t>
            </w:r>
            <w:r w:rsidRPr="000C4D27">
              <w:rPr>
                <w:rFonts w:asciiTheme="minorHAnsi" w:hAnsiTheme="minorHAnsi"/>
                <w:b/>
                <w:sz w:val="22"/>
                <w:szCs w:val="22"/>
              </w:rPr>
              <w:t>комиссионного вознаграждения по сделкам с ценными бумагами, по которым установлен срок до погашения и обязательства по погашению которых не наступили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не менее 0,01 рубля за сделку</w:t>
            </w:r>
          </w:p>
        </w:tc>
        <w:tc>
          <w:tcPr>
            <w:tcW w:w="1328" w:type="pct"/>
            <w:vAlign w:val="center"/>
          </w:tcPr>
          <w:p w:rsidR="00A94611" w:rsidRPr="00F3579B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Оборотная часть </w:t>
            </w:r>
            <w:r w:rsidRPr="000C4D27">
              <w:rPr>
                <w:rFonts w:asciiTheme="minorHAnsi" w:hAnsiTheme="minorHAnsi"/>
                <w:b/>
                <w:sz w:val="22"/>
                <w:szCs w:val="22"/>
              </w:rPr>
              <w:t>комиссионного вознаграждения по сделкам с ценными бумагами, обязательства по погашению которых не исполнены (истек срок до погашения), или срок до погашения которых не установлен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не менее 0,01 рубля за сделку</w:t>
            </w:r>
          </w:p>
        </w:tc>
      </w:tr>
      <w:tr w:rsidR="00A94611" w:rsidRPr="00765E65" w:rsidTr="002458D3">
        <w:tc>
          <w:tcPr>
            <w:tcW w:w="1165" w:type="pct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Менее или равно 10 000 000 000 руб.</w:t>
            </w:r>
          </w:p>
        </w:tc>
        <w:tc>
          <w:tcPr>
            <w:tcW w:w="1106" w:type="pct"/>
            <w:vAlign w:val="center"/>
          </w:tcPr>
          <w:p w:rsidR="00A94611" w:rsidRPr="00765E65" w:rsidRDefault="00A9461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01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(0,0000425% × СДП, но не более 0,0053125%) × объем сделки</w:t>
            </w:r>
          </w:p>
        </w:tc>
        <w:tc>
          <w:tcPr>
            <w:tcW w:w="1328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0,0053125% × объем сделки</w:t>
            </w:r>
          </w:p>
        </w:tc>
      </w:tr>
      <w:tr w:rsidR="00A94611" w:rsidRPr="00765E65" w:rsidTr="002458D3">
        <w:tc>
          <w:tcPr>
            <w:tcW w:w="1165" w:type="pct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Более 10 000 000 000 и менее или равно 25 000 000 000 руб.</w:t>
            </w:r>
          </w:p>
        </w:tc>
        <w:tc>
          <w:tcPr>
            <w:tcW w:w="1106" w:type="pct"/>
            <w:vAlign w:val="center"/>
          </w:tcPr>
          <w:p w:rsidR="00A94611" w:rsidRPr="00765E65" w:rsidRDefault="00A9461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531 250 руб.</w:t>
            </w:r>
          </w:p>
        </w:tc>
        <w:tc>
          <w:tcPr>
            <w:tcW w:w="1401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(0,0000425% × СДП, но не более 0,00425%) × (объем сделки – 10 000 000 000)</w:t>
            </w:r>
          </w:p>
        </w:tc>
        <w:tc>
          <w:tcPr>
            <w:tcW w:w="1328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0,00425% × (объем сделки – 10 000 000 000)</w:t>
            </w:r>
          </w:p>
        </w:tc>
      </w:tr>
      <w:tr w:rsidR="00A94611" w:rsidRPr="00765E65" w:rsidTr="002458D3">
        <w:tc>
          <w:tcPr>
            <w:tcW w:w="1165" w:type="pct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Более 25 000 000 000 и менее или равно 50 000 000 000 руб</w:t>
            </w:r>
          </w:p>
        </w:tc>
        <w:tc>
          <w:tcPr>
            <w:tcW w:w="1106" w:type="pct"/>
            <w:vAlign w:val="center"/>
          </w:tcPr>
          <w:p w:rsidR="00A94611" w:rsidRPr="00765E65" w:rsidRDefault="00A9461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168 750 руб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01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(0,0000425% × СДП, но не более 0,002125%) × (объем сделки – 25 000 000 000)</w:t>
            </w:r>
          </w:p>
        </w:tc>
        <w:tc>
          <w:tcPr>
            <w:tcW w:w="1328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0,002125% × (объем сделки – 25 000 000 000)</w:t>
            </w:r>
          </w:p>
        </w:tc>
      </w:tr>
      <w:tr w:rsidR="00A94611" w:rsidRPr="00765E65" w:rsidTr="002458D3">
        <w:tc>
          <w:tcPr>
            <w:tcW w:w="1165" w:type="pct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Более 50 000 000 000 руб.</w:t>
            </w:r>
          </w:p>
        </w:tc>
        <w:tc>
          <w:tcPr>
            <w:tcW w:w="1106" w:type="pct"/>
            <w:vAlign w:val="center"/>
          </w:tcPr>
          <w:p w:rsidR="00A94611" w:rsidRPr="00765E65" w:rsidRDefault="00A9461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700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000 руб.</w:t>
            </w:r>
          </w:p>
        </w:tc>
        <w:tc>
          <w:tcPr>
            <w:tcW w:w="1401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(0,0000425% × СДП, но не более 0,0006375%) × (объем сделки – 50 000 000 000)</w:t>
            </w:r>
          </w:p>
        </w:tc>
        <w:tc>
          <w:tcPr>
            <w:tcW w:w="1328" w:type="pct"/>
            <w:vAlign w:val="center"/>
          </w:tcPr>
          <w:p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0,0006375% × (объем сделки – 50 000 000 000)</w:t>
            </w:r>
          </w:p>
        </w:tc>
      </w:tr>
    </w:tbl>
    <w:p w:rsidR="00A94611" w:rsidRDefault="00A94611" w:rsidP="00A94611">
      <w:pPr>
        <w:rPr>
          <w:rFonts w:asciiTheme="minorHAnsi" w:hAnsiTheme="minorHAnsi" w:cs="Calibri"/>
        </w:rPr>
      </w:pPr>
    </w:p>
    <w:p w:rsidR="00A94611" w:rsidRPr="00765E65" w:rsidRDefault="00A94611" w:rsidP="00A32144">
      <w:pPr>
        <w:pStyle w:val="a8"/>
        <w:numPr>
          <w:ilvl w:val="2"/>
          <w:numId w:val="8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>Сделки во всех режимах торгов за исключением сделок, предусмотренных п.п. 1.2.1-1.2.</w:t>
      </w:r>
      <w:r w:rsidRPr="00273592">
        <w:rPr>
          <w:rFonts w:asciiTheme="minorHAnsi" w:hAnsiTheme="minorHAnsi" w:cs="Calibri"/>
        </w:rPr>
        <w:t>4</w:t>
      </w:r>
    </w:p>
    <w:tbl>
      <w:tblPr>
        <w:tblW w:w="9624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7"/>
        <w:gridCol w:w="5387"/>
      </w:tblGrid>
      <w:tr w:rsidR="00B2640E" w:rsidRPr="00765E65" w:rsidTr="00B2640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40E" w:rsidRPr="00765E65" w:rsidRDefault="00B2640E" w:rsidP="009A2FF8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Ставки комиссионного вознаграждения</w:t>
            </w:r>
            <w:r>
              <w:rPr>
                <w:rFonts w:asciiTheme="minorHAnsi" w:hAnsiTheme="minorHAnsi" w:cs="Calibri"/>
              </w:rPr>
              <w:t xml:space="preserve"> по сделкам с ценными бумагами, по которым установлен срок до погашения и </w:t>
            </w:r>
            <w:r w:rsidRPr="000C4D27">
              <w:rPr>
                <w:rFonts w:asciiTheme="minorHAnsi" w:hAnsiTheme="minorHAnsi" w:cs="Calibri"/>
              </w:rPr>
              <w:t>обязательства по погашению которых не наступили</w:t>
            </w:r>
            <w:r>
              <w:rPr>
                <w:rFonts w:asciiTheme="minorHAnsi" w:hAnsiTheme="minorHAnsi" w:cs="Calibri"/>
              </w:rPr>
              <w:t>,</w:t>
            </w:r>
            <w:r w:rsidRPr="00765E65">
              <w:rPr>
                <w:rFonts w:asciiTheme="minorHAnsi" w:hAnsiTheme="minorHAnsi" w:cs="Calibri"/>
              </w:rPr>
              <w:t xml:space="preserve"> не менее 0,01 рубля </w:t>
            </w:r>
            <w:r>
              <w:rPr>
                <w:rFonts w:asciiTheme="minorHAnsi" w:hAnsiTheme="minorHAnsi" w:cs="Calibri"/>
              </w:rPr>
              <w:t xml:space="preserve">за сделку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640E" w:rsidRPr="00765E65" w:rsidRDefault="00B2640E" w:rsidP="009A2FF8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Ставки комиссионного вознаграждения</w:t>
            </w:r>
            <w:r>
              <w:rPr>
                <w:rFonts w:asciiTheme="minorHAnsi" w:hAnsiTheme="minorHAnsi" w:cs="Calibri"/>
              </w:rPr>
              <w:t xml:space="preserve"> по сделкам с ценными бумагами, </w:t>
            </w:r>
            <w:r w:rsidRPr="000C4D27">
              <w:rPr>
                <w:rFonts w:asciiTheme="minorHAnsi" w:hAnsiTheme="minorHAnsi" w:cs="Calibri"/>
              </w:rPr>
              <w:t>обязательства по погашению которых не исполнены (истек срок до погашения), или срок до погашения которых не установлен, не менее 0,01 рубля за сделку</w:t>
            </w:r>
          </w:p>
        </w:tc>
      </w:tr>
      <w:tr w:rsidR="00B2640E" w:rsidRPr="00765E65" w:rsidTr="00B2640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40E" w:rsidRPr="00765E65" w:rsidRDefault="00B2640E" w:rsidP="00A32144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0,0000425% </w:t>
            </w:r>
            <w:r w:rsidRPr="00F3579B">
              <w:rPr>
                <w:rFonts w:asciiTheme="minorHAnsi" w:hAnsiTheme="minorHAnsi" w:cs="Calibri"/>
              </w:rPr>
              <w:t xml:space="preserve">* </w:t>
            </w:r>
            <w:r w:rsidRPr="00765E65">
              <w:rPr>
                <w:rFonts w:asciiTheme="minorHAnsi" w:hAnsiTheme="minorHAnsi" w:cs="Calibri"/>
              </w:rPr>
              <w:t xml:space="preserve">СДП, но не более 0,0053125% от объема сделки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0E" w:rsidRPr="00765E65" w:rsidRDefault="00B2640E" w:rsidP="00A32144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0,0053125% от объема сделки</w:t>
            </w:r>
          </w:p>
        </w:tc>
      </w:tr>
    </w:tbl>
    <w:p w:rsidR="00A94611" w:rsidRDefault="00A94611" w:rsidP="00A94611">
      <w:pPr>
        <w:rPr>
          <w:rFonts w:asciiTheme="minorHAnsi" w:hAnsiTheme="minorHAnsi" w:cs="Calibri"/>
          <w:lang w:val="en-US"/>
        </w:rPr>
      </w:pPr>
    </w:p>
    <w:p w:rsidR="00993447" w:rsidRPr="00993447" w:rsidRDefault="00993447" w:rsidP="00A94611">
      <w:pPr>
        <w:rPr>
          <w:rFonts w:asciiTheme="minorHAnsi" w:hAnsiTheme="minorHAnsi" w:cs="Calibri"/>
          <w:lang w:val="en-US"/>
        </w:rPr>
      </w:pPr>
    </w:p>
    <w:p w:rsidR="00A94611" w:rsidRPr="00765E65" w:rsidRDefault="00A94611" w:rsidP="00A32144">
      <w:pPr>
        <w:numPr>
          <w:ilvl w:val="1"/>
          <w:numId w:val="1"/>
        </w:numPr>
        <w:ind w:left="567" w:hanging="567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lastRenderedPageBreak/>
        <w:t>Комиссионное вознаграждение по сделкам с облигациями федерального займа, за исключением сделок, предусмотренных п.п. 1.4</w:t>
      </w:r>
      <w:r w:rsidRPr="00B63492" w:rsidDel="00FE0F1A">
        <w:rPr>
          <w:rFonts w:asciiTheme="minorHAnsi" w:hAnsiTheme="minorHAnsi" w:cs="Calibri"/>
        </w:rPr>
        <w:t xml:space="preserve"> 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76"/>
        <w:gridCol w:w="1291"/>
        <w:gridCol w:w="3439"/>
        <w:gridCol w:w="2557"/>
      </w:tblGrid>
      <w:tr w:rsidR="00D15A31" w:rsidRPr="00765E65" w:rsidTr="00E34873">
        <w:tc>
          <w:tcPr>
            <w:tcW w:w="2176" w:type="dxa"/>
            <w:vAlign w:val="center"/>
          </w:tcPr>
          <w:p w:rsidR="00D15A31" w:rsidRPr="00765E65" w:rsidRDefault="00D15A31" w:rsidP="002458D3">
            <w:pPr>
              <w:jc w:val="center"/>
              <w:rPr>
                <w:rStyle w:val="aa"/>
                <w:rFonts w:asciiTheme="minorHAnsi" w:hAnsiTheme="minorHAnsi"/>
              </w:rPr>
            </w:pPr>
            <w:r w:rsidRPr="00765E65">
              <w:rPr>
                <w:rStyle w:val="aa"/>
                <w:rFonts w:asciiTheme="minorHAnsi" w:hAnsiTheme="minorHAnsi"/>
              </w:rPr>
              <w:t>Режим торгов</w:t>
            </w:r>
          </w:p>
        </w:tc>
        <w:tc>
          <w:tcPr>
            <w:tcW w:w="1291" w:type="dxa"/>
            <w:vAlign w:val="center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765E65">
              <w:rPr>
                <w:rStyle w:val="aa"/>
                <w:rFonts w:asciiTheme="minorHAnsi" w:hAnsiTheme="minorHAnsi"/>
              </w:rPr>
              <w:t>Тарифный план</w:t>
            </w:r>
          </w:p>
        </w:tc>
        <w:tc>
          <w:tcPr>
            <w:tcW w:w="3439" w:type="dxa"/>
            <w:vAlign w:val="center"/>
          </w:tcPr>
          <w:p w:rsidR="00D15A31" w:rsidRPr="00F3579B" w:rsidRDefault="00D15A31" w:rsidP="00D15A31">
            <w:pPr>
              <w:jc w:val="center"/>
              <w:rPr>
                <w:rFonts w:asciiTheme="minorHAnsi" w:hAnsiTheme="minorHAnsi"/>
                <w:b/>
              </w:rPr>
            </w:pPr>
            <w:r w:rsidRPr="00D15A31">
              <w:rPr>
                <w:rFonts w:asciiTheme="minorHAnsi" w:hAnsiTheme="minorHAnsi"/>
                <w:b/>
              </w:rPr>
              <w:t>Ставки комиссионного вознаграждения по сделкам с ценными бумагами, по которым установлен срок до погашения и обязательства по погашению которых не наступили, не менее 0,01 рубля за сделку</w:t>
            </w:r>
          </w:p>
        </w:tc>
        <w:tc>
          <w:tcPr>
            <w:tcW w:w="2557" w:type="dxa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b/>
              </w:rPr>
            </w:pPr>
            <w:r w:rsidRPr="00D15A31">
              <w:rPr>
                <w:rFonts w:asciiTheme="minorHAnsi" w:hAnsiTheme="minorHAnsi"/>
                <w:b/>
              </w:rPr>
              <w:t>Ставки комиссионного вознаграждения по сделкам с ценными бумагами, обязательства по погашению которых не исполнены (истек срок до погашения), или срок до погашения которых не установлен, не менее 0,01 рубля за сделку</w:t>
            </w:r>
          </w:p>
        </w:tc>
      </w:tr>
      <w:tr w:rsidR="00D15A31" w:rsidRPr="00765E65" w:rsidTr="00E34873">
        <w:tc>
          <w:tcPr>
            <w:tcW w:w="2176" w:type="dxa"/>
            <w:vMerge w:val="restart"/>
            <w:vAlign w:val="center"/>
          </w:tcPr>
          <w:p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  <w:b w:val="0"/>
              </w:rPr>
            </w:pPr>
            <w:r w:rsidRPr="00765E65">
              <w:rPr>
                <w:rFonts w:asciiTheme="minorHAnsi" w:hAnsiTheme="minorHAnsi"/>
              </w:rPr>
              <w:t>Режим основных торгов Т+</w:t>
            </w: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765E65">
              <w:rPr>
                <w:rFonts w:asciiTheme="minorHAnsi" w:hAnsiTheme="minorHAnsi"/>
                <w:color w:val="262626"/>
              </w:rPr>
              <w:t>0,0000425%×СДП, но не более 0,00425% от объема сделки</w:t>
            </w:r>
          </w:p>
        </w:tc>
        <w:tc>
          <w:tcPr>
            <w:tcW w:w="2557" w:type="dxa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0,00425% от объема 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  <w:vAlign w:val="center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765E65">
              <w:rPr>
                <w:rFonts w:asciiTheme="minorHAnsi" w:hAnsiTheme="minorHAnsi"/>
                <w:color w:val="262626"/>
              </w:rPr>
              <w:t>По сделкам мейкера</w:t>
            </w:r>
            <w:r w:rsidRPr="00765E65">
              <w:rPr>
                <w:rStyle w:val="a5"/>
                <w:rFonts w:asciiTheme="minorHAnsi" w:hAnsiTheme="minorHAnsi"/>
                <w:color w:val="262626"/>
              </w:rPr>
              <w:footnoteReference w:id="2"/>
            </w:r>
            <w:r w:rsidRPr="00765E65">
              <w:rPr>
                <w:rFonts w:asciiTheme="minorHAnsi" w:hAnsiTheme="minorHAnsi"/>
                <w:color w:val="262626"/>
              </w:rPr>
              <w:t xml:space="preserve">: 0,0000425%×СДП, но не более 0,0017% от объема сделки </w:t>
            </w:r>
          </w:p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765E65">
              <w:rPr>
                <w:rFonts w:asciiTheme="minorHAnsi" w:hAnsiTheme="minorHAnsi"/>
                <w:color w:val="262626"/>
              </w:rPr>
              <w:t>По сделкам тейкера</w:t>
            </w:r>
            <w:r w:rsidRPr="00765E65">
              <w:rPr>
                <w:rStyle w:val="a5"/>
                <w:rFonts w:asciiTheme="minorHAnsi" w:hAnsiTheme="minorHAnsi"/>
                <w:color w:val="262626"/>
              </w:rPr>
              <w:footnoteReference w:id="3"/>
            </w:r>
            <w:r w:rsidRPr="00765E65">
              <w:rPr>
                <w:rFonts w:asciiTheme="minorHAnsi" w:hAnsiTheme="minorHAnsi"/>
                <w:color w:val="262626"/>
              </w:rPr>
              <w:t>: 0,0000425%×СДП, но не более 0,0051% от объема сделки</w:t>
            </w:r>
            <w:r w:rsidRPr="00765E65" w:rsidDel="00765E65">
              <w:rPr>
                <w:rFonts w:asciiTheme="minorHAnsi" w:hAnsiTheme="minorHAnsi"/>
                <w:color w:val="262626"/>
              </w:rPr>
              <w:t xml:space="preserve"> </w:t>
            </w:r>
          </w:p>
        </w:tc>
        <w:tc>
          <w:tcPr>
            <w:tcW w:w="2557" w:type="dxa"/>
          </w:tcPr>
          <w:p w:rsidR="00D15A31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По сделкам мейкера :</w:t>
            </w:r>
          </w:p>
          <w:p w:rsidR="00D15A31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0,0017% от объема сделки</w:t>
            </w:r>
          </w:p>
          <w:p w:rsidR="00D15A31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По сделкам тейкера :</w:t>
            </w:r>
          </w:p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0,0051% от объема 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  <w:vAlign w:val="center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765E65">
              <w:rPr>
                <w:rFonts w:asciiTheme="minorHAnsi" w:hAnsiTheme="minorHAnsi"/>
                <w:color w:val="262626"/>
              </w:rPr>
              <w:t>0,0000425%×СДП, но не более 0,0034% от объема сделки</w:t>
            </w:r>
          </w:p>
        </w:tc>
        <w:tc>
          <w:tcPr>
            <w:tcW w:w="2557" w:type="dxa"/>
          </w:tcPr>
          <w:p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0,0034% от объема сделки</w:t>
            </w:r>
          </w:p>
        </w:tc>
      </w:tr>
      <w:tr w:rsidR="00D15A31" w:rsidRPr="00765E65" w:rsidTr="00E34873">
        <w:tc>
          <w:tcPr>
            <w:tcW w:w="2176" w:type="dxa"/>
            <w:vMerge w:val="restart"/>
            <w:vAlign w:val="center"/>
          </w:tcPr>
          <w:p w:rsidR="00D15A31" w:rsidRPr="00F3579B" w:rsidRDefault="00D15A31" w:rsidP="002458D3">
            <w:pPr>
              <w:jc w:val="left"/>
              <w:rPr>
                <w:rStyle w:val="aa"/>
                <w:rFonts w:asciiTheme="minorHAnsi" w:hAnsiTheme="minorHAnsi"/>
                <w:b w:val="0"/>
              </w:rPr>
            </w:pPr>
            <w:r w:rsidRPr="00F3579B">
              <w:rPr>
                <w:rStyle w:val="aa"/>
                <w:rFonts w:asciiTheme="minorHAnsi" w:hAnsiTheme="minorHAnsi"/>
                <w:b w:val="0"/>
              </w:rPr>
              <w:t xml:space="preserve">Режим переговорных сделок </w:t>
            </w: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>0,00425% от объема сделки, но не более 765 руб.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>0,00425% от объема сделки, но не более 765 руб.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  <w:b/>
              </w:rPr>
            </w:pPr>
            <w:r w:rsidRPr="00C253CA">
              <w:rPr>
                <w:rFonts w:asciiTheme="minorHAnsi" w:hAnsiTheme="minorHAnsi"/>
              </w:rPr>
              <w:t>0,00425% от объема сделки, но не более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 1487,5 руб.</w:t>
            </w:r>
          </w:p>
        </w:tc>
        <w:tc>
          <w:tcPr>
            <w:tcW w:w="2557" w:type="dxa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>0,00425% от объема сделки, но не более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 1487,5 руб.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</w:tcPr>
          <w:p w:rsidR="00D15A31" w:rsidRPr="00C253CA" w:rsidRDefault="00D15A31" w:rsidP="009A2FF8">
            <w:pPr>
              <w:jc w:val="center"/>
              <w:rPr>
                <w:rFonts w:asciiTheme="minorHAnsi" w:hAnsiTheme="minorHAnsi"/>
                <w:b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0,00425% от объема сделки, но не более 1487,5 руб.</w:t>
            </w:r>
          </w:p>
        </w:tc>
        <w:tc>
          <w:tcPr>
            <w:tcW w:w="2557" w:type="dxa"/>
          </w:tcPr>
          <w:p w:rsidR="00D15A31" w:rsidRPr="00C253CA" w:rsidRDefault="00D15A31" w:rsidP="009A2FF8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0,00425% от объема сделки, но не более 1487,5 руб.</w:t>
            </w:r>
          </w:p>
        </w:tc>
      </w:tr>
      <w:tr w:rsidR="00D15A31" w:rsidRPr="00765E65" w:rsidTr="00E34873">
        <w:tc>
          <w:tcPr>
            <w:tcW w:w="2176" w:type="dxa"/>
            <w:vMerge w:val="restart"/>
            <w:vAlign w:val="center"/>
          </w:tcPr>
          <w:p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  <w:b w:val="0"/>
              </w:rPr>
            </w:pPr>
            <w:r w:rsidRPr="00765E65">
              <w:rPr>
                <w:rFonts w:asciiTheme="minorHAnsi" w:hAnsiTheme="minorHAnsi"/>
              </w:rPr>
              <w:t xml:space="preserve">Режим </w:t>
            </w:r>
            <w:r>
              <w:rPr>
                <w:rFonts w:asciiTheme="minorHAnsi" w:hAnsiTheme="minorHAnsi"/>
              </w:rPr>
              <w:t>торгов «РПС с ЦК»</w:t>
            </w:r>
          </w:p>
        </w:tc>
        <w:tc>
          <w:tcPr>
            <w:tcW w:w="1291" w:type="dxa"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0,0053125%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0,0053125%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</w:rPr>
            </w:pPr>
          </w:p>
        </w:tc>
        <w:tc>
          <w:tcPr>
            <w:tcW w:w="1291" w:type="dxa"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0,00425%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0,00425%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</w:rPr>
            </w:pPr>
          </w:p>
        </w:tc>
        <w:tc>
          <w:tcPr>
            <w:tcW w:w="1291" w:type="dxa"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0,00425%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0,00425%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 w:val="restart"/>
            <w:vAlign w:val="center"/>
          </w:tcPr>
          <w:p w:rsidR="00D15A31" w:rsidRPr="00765E65" w:rsidRDefault="00D15A31" w:rsidP="002458D3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ind w:right="40"/>
              <w:jc w:val="left"/>
              <w:textAlignment w:val="baseline"/>
              <w:rPr>
                <w:rFonts w:asciiTheme="minorHAnsi" w:hAnsiTheme="minorHAnsi"/>
              </w:rPr>
            </w:pPr>
            <w:r w:rsidRPr="00765E65">
              <w:rPr>
                <w:rFonts w:asciiTheme="minorHAnsi" w:hAnsiTheme="minorHAnsi"/>
              </w:rPr>
              <w:t>Режим торгов крупными пакетами ценных бумаг</w:t>
            </w: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0,0031875%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0,0031875%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0,002125%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0,002125%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0,002125%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0,002125%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 w:val="restart"/>
            <w:vAlign w:val="center"/>
          </w:tcPr>
          <w:p w:rsidR="00D15A31" w:rsidRPr="00765E65" w:rsidRDefault="00D15A31" w:rsidP="002458D3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ind w:right="40"/>
              <w:jc w:val="left"/>
              <w:textAlignment w:val="baseline"/>
              <w:rPr>
                <w:rFonts w:asciiTheme="minorHAnsi" w:hAnsiTheme="minorHAnsi"/>
              </w:rPr>
            </w:pPr>
            <w:r w:rsidRPr="007B4216">
              <w:rPr>
                <w:rFonts w:asciiTheme="minorHAnsi" w:hAnsiTheme="minorHAnsi"/>
              </w:rPr>
              <w:t xml:space="preserve">Режим торгов </w:t>
            </w:r>
            <w:r w:rsidRPr="007B4216">
              <w:rPr>
                <w:rFonts w:asciiTheme="minorHAnsi" w:hAnsiTheme="minorHAnsi"/>
              </w:rPr>
              <w:lastRenderedPageBreak/>
              <w:t>«Исполнение обязательств по срочным контрактам»</w:t>
            </w: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 w:cs="Calibri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 w:cs="Calibri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</w:tr>
      <w:tr w:rsidR="00D15A31" w:rsidRPr="00765E65" w:rsidTr="00E34873">
        <w:tc>
          <w:tcPr>
            <w:tcW w:w="2176" w:type="dxa"/>
            <w:vMerge/>
            <w:vAlign w:val="center"/>
          </w:tcPr>
          <w:p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  <w:vAlign w:val="center"/>
          </w:tcPr>
          <w:p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  <w:tc>
          <w:tcPr>
            <w:tcW w:w="2557" w:type="dxa"/>
            <w:vAlign w:val="center"/>
          </w:tcPr>
          <w:p w:rsidR="00D15A31" w:rsidRPr="00C253CA" w:rsidRDefault="00D15A31" w:rsidP="002458D3">
            <w:pPr>
              <w:jc w:val="center"/>
              <w:rPr>
                <w:rFonts w:asciiTheme="minorHAnsi" w:hAnsiTheme="minorHAnsi" w:cs="Calibri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</w:tr>
      <w:tr w:rsidR="000E1EF0" w:rsidRPr="00765E65" w:rsidTr="00E34873">
        <w:tc>
          <w:tcPr>
            <w:tcW w:w="2176" w:type="dxa"/>
            <w:vMerge w:val="restart"/>
            <w:vAlign w:val="center"/>
          </w:tcPr>
          <w:p w:rsidR="000E1EF0" w:rsidRPr="00083CAE" w:rsidRDefault="000E1EF0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83CAE">
              <w:rPr>
                <w:rStyle w:val="aa"/>
                <w:rFonts w:asciiTheme="minorHAnsi" w:hAnsiTheme="minorHAnsi"/>
                <w:b w:val="0"/>
              </w:rPr>
              <w:t>Другие режимы торгов</w:t>
            </w:r>
          </w:p>
        </w:tc>
        <w:tc>
          <w:tcPr>
            <w:tcW w:w="1291" w:type="dxa"/>
            <w:vAlign w:val="center"/>
          </w:tcPr>
          <w:p w:rsidR="000E1EF0" w:rsidRPr="00765E65" w:rsidRDefault="000E1EF0" w:rsidP="002458D3">
            <w:pPr>
              <w:pStyle w:val="Iniiaiieoaeno"/>
              <w:spacing w:before="240"/>
              <w:ind w:right="40"/>
              <w:jc w:val="center"/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262626"/>
              </w:rPr>
              <w:t>1</w:t>
            </w:r>
          </w:p>
        </w:tc>
        <w:tc>
          <w:tcPr>
            <w:tcW w:w="3439" w:type="dxa"/>
            <w:vAlign w:val="center"/>
          </w:tcPr>
          <w:p w:rsidR="000E1EF0" w:rsidRPr="00C253CA" w:rsidRDefault="000E1EF0" w:rsidP="000E1EF0">
            <w:pPr>
              <w:jc w:val="center"/>
            </w:pPr>
            <w:r w:rsidRPr="00C253CA">
              <w:t>0,0000425%×СДП, но не более 0,0053125%</w:t>
            </w:r>
          </w:p>
        </w:tc>
        <w:tc>
          <w:tcPr>
            <w:tcW w:w="2557" w:type="dxa"/>
          </w:tcPr>
          <w:p w:rsidR="000E1EF0" w:rsidRPr="00C253CA" w:rsidRDefault="000E1EF0" w:rsidP="000E1EF0">
            <w:pPr>
              <w:jc w:val="center"/>
              <w:rPr>
                <w:rFonts w:asciiTheme="minorHAnsi" w:hAnsiTheme="minorHAnsi" w:cs="Calibri"/>
              </w:rPr>
            </w:pPr>
            <w:r w:rsidRPr="00C253CA">
              <w:t>0,0053125% от объема сделки</w:t>
            </w:r>
          </w:p>
        </w:tc>
      </w:tr>
      <w:tr w:rsidR="000E1EF0" w:rsidRPr="00765E65" w:rsidTr="00E34873">
        <w:tc>
          <w:tcPr>
            <w:tcW w:w="2176" w:type="dxa"/>
            <w:vMerge/>
            <w:vAlign w:val="center"/>
          </w:tcPr>
          <w:p w:rsidR="000E1EF0" w:rsidRPr="00765E65" w:rsidRDefault="000E1EF0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0E1EF0" w:rsidRPr="00765E65" w:rsidRDefault="000E1EF0" w:rsidP="002458D3">
            <w:pPr>
              <w:pStyle w:val="Iniiaiieoaeno"/>
              <w:spacing w:before="240"/>
              <w:ind w:right="40"/>
              <w:jc w:val="center"/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262626"/>
              </w:rPr>
              <w:t>2</w:t>
            </w:r>
          </w:p>
        </w:tc>
        <w:tc>
          <w:tcPr>
            <w:tcW w:w="3439" w:type="dxa"/>
            <w:vAlign w:val="center"/>
          </w:tcPr>
          <w:p w:rsidR="000E1EF0" w:rsidRPr="00E34873" w:rsidRDefault="000E1EF0" w:rsidP="002458D3">
            <w:pPr>
              <w:jc w:val="center"/>
            </w:pPr>
            <w:r w:rsidRPr="00C71A20">
              <w:t>0,0000425%×</w:t>
            </w:r>
            <w:r>
              <w:t>СДП</w:t>
            </w:r>
            <w:r w:rsidRPr="00C71A20">
              <w:t>, но не более 0,0053125%</w:t>
            </w:r>
          </w:p>
        </w:tc>
        <w:tc>
          <w:tcPr>
            <w:tcW w:w="2557" w:type="dxa"/>
          </w:tcPr>
          <w:p w:rsidR="000E1EF0" w:rsidRPr="00765E65" w:rsidRDefault="000E1EF0" w:rsidP="002458D3">
            <w:pPr>
              <w:jc w:val="center"/>
              <w:rPr>
                <w:rFonts w:asciiTheme="minorHAnsi" w:hAnsiTheme="minorHAnsi" w:cs="Calibri"/>
              </w:rPr>
            </w:pPr>
            <w:r w:rsidRPr="002D0BC2">
              <w:t>0,0053125% от объема сделки</w:t>
            </w:r>
          </w:p>
        </w:tc>
      </w:tr>
      <w:tr w:rsidR="000E1EF0" w:rsidRPr="00765E65" w:rsidTr="00E34873">
        <w:tc>
          <w:tcPr>
            <w:tcW w:w="2176" w:type="dxa"/>
            <w:vMerge/>
            <w:vAlign w:val="center"/>
          </w:tcPr>
          <w:p w:rsidR="000E1EF0" w:rsidRPr="00765E65" w:rsidRDefault="000E1EF0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0E1EF0" w:rsidRPr="00765E65" w:rsidRDefault="000E1EF0" w:rsidP="002458D3">
            <w:pPr>
              <w:pStyle w:val="Iniiaiieoaeno"/>
              <w:spacing w:before="240"/>
              <w:ind w:right="40"/>
              <w:jc w:val="center"/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262626"/>
              </w:rPr>
              <w:t>3</w:t>
            </w:r>
          </w:p>
        </w:tc>
        <w:tc>
          <w:tcPr>
            <w:tcW w:w="3439" w:type="dxa"/>
            <w:vAlign w:val="center"/>
          </w:tcPr>
          <w:p w:rsidR="000E1EF0" w:rsidRPr="00E34873" w:rsidRDefault="000E1EF0" w:rsidP="002458D3">
            <w:pPr>
              <w:jc w:val="center"/>
            </w:pPr>
            <w:r w:rsidRPr="00C71A20">
              <w:t>0,0000425%×</w:t>
            </w:r>
            <w:r>
              <w:t>СДП</w:t>
            </w:r>
            <w:r w:rsidRPr="00C71A20">
              <w:t>, но не более 0,0053125%</w:t>
            </w:r>
          </w:p>
        </w:tc>
        <w:tc>
          <w:tcPr>
            <w:tcW w:w="2557" w:type="dxa"/>
          </w:tcPr>
          <w:p w:rsidR="000E1EF0" w:rsidRPr="00765E65" w:rsidRDefault="000E1EF0" w:rsidP="002458D3">
            <w:pPr>
              <w:jc w:val="center"/>
              <w:rPr>
                <w:rFonts w:asciiTheme="minorHAnsi" w:hAnsiTheme="minorHAnsi" w:cs="Calibri"/>
              </w:rPr>
            </w:pPr>
            <w:r w:rsidRPr="002D0BC2">
              <w:t>0,0053125% от объема сделки</w:t>
            </w:r>
          </w:p>
        </w:tc>
      </w:tr>
    </w:tbl>
    <w:p w:rsidR="00534784" w:rsidRPr="00534784" w:rsidRDefault="00534784" w:rsidP="00534784">
      <w:pPr>
        <w:spacing w:after="0" w:line="240" w:lineRule="auto"/>
        <w:rPr>
          <w:rFonts w:asciiTheme="minorHAnsi" w:hAnsiTheme="minorHAnsi" w:cs="Calibri"/>
        </w:rPr>
      </w:pPr>
    </w:p>
    <w:p w:rsidR="00A94611" w:rsidRPr="009C18E7" w:rsidRDefault="00A94611" w:rsidP="009C18E7">
      <w:pPr>
        <w:pStyle w:val="a8"/>
        <w:numPr>
          <w:ilvl w:val="2"/>
          <w:numId w:val="14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9C18E7">
        <w:rPr>
          <w:rFonts w:asciiTheme="minorHAnsi" w:hAnsiTheme="minorHAnsi" w:cs="Calibri"/>
        </w:rPr>
        <w:t>По сделкам, заключенным Участником торгов ЗАО "ФБ ММВБ" в Аукционе открытия на основании поданных Участником торгов ЗАО "ФБ ММВБ" рыночных заявок, взимается дополнительное комиссионное вознаграждение ЗАО "ФБ ММВБ" в размере 0,0025% от объема сделки</w:t>
      </w:r>
    </w:p>
    <w:p w:rsidR="00A94611" w:rsidRPr="00A32144" w:rsidRDefault="00A94611" w:rsidP="009C18E7">
      <w:pPr>
        <w:pStyle w:val="a8"/>
        <w:numPr>
          <w:ilvl w:val="2"/>
          <w:numId w:val="14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A32144">
        <w:rPr>
          <w:rFonts w:asciiTheme="minorHAnsi" w:hAnsiTheme="minorHAnsi" w:cs="Calibri"/>
        </w:rPr>
        <w:t>По сделкам, заключенным Участником торгов ЗАО "ФБ ММВБ" на основании поданных Участником торгов ЗАО "ФБ ММВБ" заявок "рыночная заявка (АЗ)" или "лимитная заявка (АЗ)", взимается дополнительное комиссионное вознаграждение в размере 0,0025% от объема сделки</w:t>
      </w:r>
    </w:p>
    <w:p w:rsidR="00A94611" w:rsidRPr="00A32144" w:rsidRDefault="00366DC6" w:rsidP="009C18E7">
      <w:pPr>
        <w:pStyle w:val="a8"/>
        <w:numPr>
          <w:ilvl w:val="2"/>
          <w:numId w:val="14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A32144">
        <w:rPr>
          <w:rFonts w:asciiTheme="minorHAnsi" w:hAnsiTheme="minorHAnsi" w:cs="Calibri"/>
        </w:rPr>
        <w:t xml:space="preserve">Выбор (изменение) тарифного плана, определенного подпунктом </w:t>
      </w:r>
      <w:r w:rsidR="00520174" w:rsidRPr="00A32144">
        <w:rPr>
          <w:rFonts w:asciiTheme="minorHAnsi" w:hAnsiTheme="minorHAnsi" w:cs="Calibri"/>
        </w:rPr>
        <w:t>1.3</w:t>
      </w:r>
      <w:r w:rsidRPr="00A32144">
        <w:rPr>
          <w:rFonts w:asciiTheme="minorHAnsi" w:hAnsiTheme="minorHAnsi" w:cs="Calibri"/>
        </w:rPr>
        <w:t>, осуществляется на основании заявления Пользователя. Заявление предоставляется в ЗАО АКБ "Национальный Клиринговый Центр" не позднее, чем за 5 (пять) рабочих дней до начала календарного месяца, с которого будет применяться соответствующий тарифный план</w:t>
      </w:r>
      <w:r w:rsidR="00A94611" w:rsidRPr="00A32144">
        <w:rPr>
          <w:rFonts w:asciiTheme="minorHAnsi" w:hAnsiTheme="minorHAnsi" w:cs="Calibri"/>
        </w:rPr>
        <w:t>.</w:t>
      </w:r>
    </w:p>
    <w:p w:rsidR="00A94611" w:rsidRDefault="00A94611" w:rsidP="009C18E7">
      <w:pPr>
        <w:pStyle w:val="a8"/>
        <w:numPr>
          <w:ilvl w:val="2"/>
          <w:numId w:val="14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A32144">
        <w:rPr>
          <w:rFonts w:asciiTheme="minorHAnsi" w:hAnsiTheme="minorHAnsi" w:cs="Calibri"/>
        </w:rPr>
        <w:t xml:space="preserve"> </w:t>
      </w:r>
      <w:r w:rsidR="00366DC6" w:rsidRPr="00A32144">
        <w:rPr>
          <w:rFonts w:asciiTheme="minorHAnsi" w:hAnsiTheme="minorHAnsi" w:cs="Calibri"/>
        </w:rPr>
        <w:t xml:space="preserve">В случае не предоставления Пользователем заявления о выборе тарифного плана за 5 (пять) рабочих дней до даты вступления в силу тарифных планов, определенных пунктом </w:t>
      </w:r>
      <w:r w:rsidR="00520174" w:rsidRPr="00A32144">
        <w:rPr>
          <w:rFonts w:asciiTheme="minorHAnsi" w:hAnsiTheme="minorHAnsi" w:cs="Calibri"/>
        </w:rPr>
        <w:t>1.3</w:t>
      </w:r>
      <w:r w:rsidR="00366DC6" w:rsidRPr="00A32144">
        <w:rPr>
          <w:rFonts w:asciiTheme="minorHAnsi" w:hAnsiTheme="minorHAnsi" w:cs="Calibri"/>
        </w:rPr>
        <w:t>, такому Пользователю устанавливается Тарифный план 1</w:t>
      </w:r>
      <w:r w:rsidRPr="00A32144">
        <w:rPr>
          <w:rFonts w:asciiTheme="minorHAnsi" w:hAnsiTheme="minorHAnsi" w:cs="Calibri"/>
        </w:rPr>
        <w:t>.</w:t>
      </w:r>
    </w:p>
    <w:p w:rsidR="009C18E7" w:rsidRPr="00A32144" w:rsidRDefault="009C18E7" w:rsidP="009C18E7">
      <w:pPr>
        <w:spacing w:after="0" w:line="240" w:lineRule="auto"/>
        <w:rPr>
          <w:rFonts w:asciiTheme="minorHAnsi" w:hAnsiTheme="minorHAnsi" w:cs="Calibri"/>
        </w:rPr>
      </w:pPr>
    </w:p>
    <w:p w:rsidR="00A94611" w:rsidRPr="00765E65" w:rsidRDefault="00A94611" w:rsidP="00A32144">
      <w:pPr>
        <w:numPr>
          <w:ilvl w:val="1"/>
          <w:numId w:val="1"/>
        </w:numPr>
        <w:ind w:left="567" w:hanging="567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 xml:space="preserve">Тарифный план «Размещения-фиксированный» (для Участников торгов ЗАО «ФБ ММВБ» категории “А” и категории </w:t>
      </w:r>
      <w:r w:rsidRPr="00B63492">
        <w:rPr>
          <w:rFonts w:asciiTheme="minorHAnsi" w:hAnsiTheme="minorHAnsi" w:cs="Calibri"/>
        </w:rPr>
        <w:t>“Б”):</w:t>
      </w:r>
    </w:p>
    <w:p w:rsidR="00A94611" w:rsidRPr="001A0CC7" w:rsidRDefault="00A94611" w:rsidP="00A32144">
      <w:pPr>
        <w:pStyle w:val="a8"/>
        <w:numPr>
          <w:ilvl w:val="2"/>
          <w:numId w:val="11"/>
        </w:numPr>
        <w:ind w:left="1134" w:hanging="567"/>
        <w:rPr>
          <w:rFonts w:asciiTheme="minorHAnsi" w:hAnsiTheme="minorHAnsi" w:cs="Calibri"/>
        </w:rPr>
      </w:pPr>
      <w:r w:rsidRPr="001A0CC7">
        <w:rPr>
          <w:rFonts w:asciiTheme="minorHAnsi" w:hAnsiTheme="minorHAnsi" w:cs="Calibri"/>
        </w:rPr>
        <w:t>Р</w:t>
      </w:r>
      <w:r w:rsidRPr="001A0CC7">
        <w:rPr>
          <w:rFonts w:asciiTheme="minorHAnsi" w:hAnsiTheme="minorHAnsi"/>
        </w:rPr>
        <w:t xml:space="preserve">азмер платы Участника торгов по тарифному плану </w:t>
      </w:r>
      <w:r w:rsidRPr="001A0CC7">
        <w:rPr>
          <w:rFonts w:asciiTheme="minorHAnsi" w:hAnsiTheme="minorHAnsi" w:cs="Calibri"/>
        </w:rPr>
        <w:t xml:space="preserve">«Размещения-фиксированный» является фиксированным и составляет  3 706 500 (Три миллиона семьсот шесть тысяч пятьсот)  рублей за </w:t>
      </w:r>
      <w:r w:rsidRPr="001A0CC7">
        <w:rPr>
          <w:rFonts w:asciiTheme="minorHAnsi" w:hAnsiTheme="minorHAnsi"/>
        </w:rPr>
        <w:t>3 (три) последовательных календарных месяца</w:t>
      </w:r>
      <w:r w:rsidRPr="001A0CC7">
        <w:rPr>
          <w:rFonts w:asciiTheme="minorHAnsi" w:hAnsiTheme="minorHAnsi" w:cs="Calibri"/>
        </w:rPr>
        <w:t xml:space="preserve">, и оплачивается Участником торгов </w:t>
      </w:r>
      <w:r w:rsidRPr="001A0CC7">
        <w:rPr>
          <w:rFonts w:asciiTheme="minorHAnsi" w:hAnsiTheme="minorHAnsi"/>
        </w:rPr>
        <w:t>вне зависимости от факта подачи заявок, заключения и/или исполнения Участником торгов сделок, указанных в п.п. 1.</w:t>
      </w:r>
      <w:r w:rsidR="001A0CC7" w:rsidRPr="001A0CC7">
        <w:rPr>
          <w:rFonts w:asciiTheme="minorHAnsi" w:hAnsiTheme="minorHAnsi"/>
        </w:rPr>
        <w:t>4</w:t>
      </w:r>
      <w:r w:rsidRPr="001A0CC7">
        <w:rPr>
          <w:rFonts w:asciiTheme="minorHAnsi" w:hAnsiTheme="minorHAnsi"/>
        </w:rPr>
        <w:t>.2-1.</w:t>
      </w:r>
      <w:r w:rsidR="001A0CC7" w:rsidRPr="001A0CC7">
        <w:rPr>
          <w:rFonts w:asciiTheme="minorHAnsi" w:hAnsiTheme="minorHAnsi"/>
        </w:rPr>
        <w:t>4</w:t>
      </w:r>
      <w:r w:rsidRPr="001A0CC7">
        <w:rPr>
          <w:rFonts w:asciiTheme="minorHAnsi" w:hAnsiTheme="minorHAnsi"/>
        </w:rPr>
        <w:t>.3</w:t>
      </w:r>
      <w:r w:rsidRPr="001A0CC7">
        <w:rPr>
          <w:rFonts w:asciiTheme="minorHAnsi" w:hAnsiTheme="minorHAnsi" w:cs="Calibri"/>
        </w:rPr>
        <w:t>.</w:t>
      </w:r>
    </w:p>
    <w:p w:rsidR="00A94611" w:rsidRPr="001A0CC7" w:rsidRDefault="00A94611" w:rsidP="00A32144">
      <w:pPr>
        <w:pStyle w:val="a8"/>
        <w:numPr>
          <w:ilvl w:val="2"/>
          <w:numId w:val="11"/>
        </w:numPr>
        <w:ind w:left="1134" w:hanging="567"/>
        <w:rPr>
          <w:rFonts w:asciiTheme="minorHAnsi" w:hAnsiTheme="minorHAnsi" w:cs="Calibri"/>
        </w:rPr>
      </w:pPr>
      <w:r w:rsidRPr="001A0CC7">
        <w:rPr>
          <w:rFonts w:asciiTheme="minorHAnsi" w:hAnsiTheme="minorHAnsi" w:cs="Calibri"/>
        </w:rPr>
        <w:t>Плата, указанная в п.1.</w:t>
      </w:r>
      <w:r w:rsidR="001A0CC7" w:rsidRPr="001A0CC7">
        <w:rPr>
          <w:rFonts w:asciiTheme="minorHAnsi" w:hAnsiTheme="minorHAnsi" w:cs="Calibri"/>
        </w:rPr>
        <w:t>4</w:t>
      </w:r>
      <w:r w:rsidRPr="001A0CC7">
        <w:rPr>
          <w:rFonts w:asciiTheme="minorHAnsi" w:hAnsiTheme="minorHAnsi" w:cs="Calibri"/>
        </w:rPr>
        <w:t>.1, распространяется на заключенные Участником торгов сделки с облигациями и еврооблигациями 2 (двух) эмитентов, указанных в заявлении Участника торгов.</w:t>
      </w:r>
    </w:p>
    <w:p w:rsidR="00A94611" w:rsidRPr="00765E65" w:rsidRDefault="00A94611" w:rsidP="00A32144">
      <w:pPr>
        <w:pStyle w:val="a8"/>
        <w:numPr>
          <w:ilvl w:val="2"/>
          <w:numId w:val="11"/>
        </w:numPr>
        <w:ind w:left="1134" w:hanging="567"/>
        <w:rPr>
          <w:rFonts w:asciiTheme="minorHAnsi" w:hAnsiTheme="minorHAnsi" w:cs="Calibri"/>
        </w:rPr>
      </w:pPr>
      <w:r w:rsidRPr="001A0CC7">
        <w:rPr>
          <w:rFonts w:asciiTheme="minorHAnsi" w:hAnsiTheme="minorHAnsi" w:cs="Calibri"/>
        </w:rPr>
        <w:t>Плата, указанная в п.1.</w:t>
      </w:r>
      <w:r w:rsidR="001A0CC7" w:rsidRPr="001A0CC7">
        <w:rPr>
          <w:rFonts w:asciiTheme="minorHAnsi" w:hAnsiTheme="minorHAnsi" w:cs="Calibri"/>
        </w:rPr>
        <w:t>4</w:t>
      </w:r>
      <w:r w:rsidRPr="001A0CC7">
        <w:rPr>
          <w:rFonts w:asciiTheme="minorHAnsi" w:hAnsiTheme="minorHAnsi" w:cs="Calibri"/>
        </w:rPr>
        <w:t>.1, распространяется на сделки купли-продажи, в которых Участник торгов является продавцом при осуществлении размещения или доразмещения (отчуждения первым владельцем) во всех режимах торгов, а также на сделки купли-продажи, в которых Участник торгов является покупателем при осуществлении выкупа во всех режимах торгов.</w:t>
      </w:r>
    </w:p>
    <w:p w:rsidR="00A94611" w:rsidRPr="00765E65" w:rsidRDefault="00A94611" w:rsidP="00A32144">
      <w:pPr>
        <w:pStyle w:val="a8"/>
        <w:numPr>
          <w:ilvl w:val="2"/>
          <w:numId w:val="11"/>
        </w:numPr>
        <w:ind w:left="1134" w:hanging="567"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 xml:space="preserve">Другие виды комиссионного вознаграждения при заключении сделок, указанных в п.п. </w:t>
      </w:r>
      <w:r w:rsidRPr="001A0CC7">
        <w:rPr>
          <w:rFonts w:asciiTheme="minorHAnsi" w:hAnsiTheme="minorHAnsi" w:cs="Calibri"/>
        </w:rPr>
        <w:t>1.</w:t>
      </w:r>
      <w:r w:rsidR="001A0CC7" w:rsidRPr="001A0CC7">
        <w:rPr>
          <w:rFonts w:asciiTheme="minorHAnsi" w:hAnsiTheme="minorHAnsi" w:cs="Calibri"/>
        </w:rPr>
        <w:t>4</w:t>
      </w:r>
      <w:r w:rsidRPr="001A0CC7">
        <w:rPr>
          <w:rFonts w:asciiTheme="minorHAnsi" w:hAnsiTheme="minorHAnsi" w:cs="Calibri"/>
        </w:rPr>
        <w:t>.</w:t>
      </w:r>
      <w:r w:rsidRPr="00765E65">
        <w:rPr>
          <w:rFonts w:asciiTheme="minorHAnsi" w:hAnsiTheme="minorHAnsi" w:cs="Calibri"/>
        </w:rPr>
        <w:t>2-</w:t>
      </w:r>
      <w:r w:rsidRPr="001A0CC7">
        <w:rPr>
          <w:rFonts w:asciiTheme="minorHAnsi" w:hAnsiTheme="minorHAnsi" w:cs="Calibri"/>
        </w:rPr>
        <w:t xml:space="preserve"> 1.</w:t>
      </w:r>
      <w:r w:rsidR="001A0CC7" w:rsidRPr="001A0CC7">
        <w:rPr>
          <w:rFonts w:asciiTheme="minorHAnsi" w:hAnsiTheme="minorHAnsi" w:cs="Calibri"/>
        </w:rPr>
        <w:t>4</w:t>
      </w:r>
      <w:r w:rsidRPr="001A0CC7">
        <w:rPr>
          <w:rFonts w:asciiTheme="minorHAnsi" w:hAnsiTheme="minorHAnsi" w:cs="Calibri"/>
        </w:rPr>
        <w:t>.</w:t>
      </w:r>
      <w:r w:rsidRPr="00765E65">
        <w:rPr>
          <w:rFonts w:asciiTheme="minorHAnsi" w:hAnsiTheme="minorHAnsi" w:cs="Calibri"/>
        </w:rPr>
        <w:t>3, не взимаются.</w:t>
      </w:r>
    </w:p>
    <w:p w:rsidR="00A94611" w:rsidRPr="00765E65" w:rsidRDefault="001A0CC7" w:rsidP="009C18E7">
      <w:pPr>
        <w:pStyle w:val="a8"/>
        <w:numPr>
          <w:ilvl w:val="2"/>
          <w:numId w:val="11"/>
        </w:numPr>
        <w:tabs>
          <w:tab w:val="left" w:pos="1134"/>
        </w:tabs>
        <w:ind w:left="1134" w:hanging="567"/>
        <w:rPr>
          <w:rFonts w:asciiTheme="minorHAnsi" w:hAnsiTheme="minorHAnsi" w:cs="Calibri"/>
        </w:rPr>
      </w:pPr>
      <w:r>
        <w:t>Выбор тарифного плана «Размещения-фиксированный» осуществляется на основании заявления от Участника торгов. Заявление предоставляется Участником торгов в адрес ЗАО «ФБ ММВБ» не позднее чем за 5 (пять) рабочих дней до начала периода, с которого будет применяться тарифный план «Размещения-фиксированный»</w:t>
      </w:r>
      <w:r w:rsidR="00A94611" w:rsidRPr="001A0CC7">
        <w:rPr>
          <w:rFonts w:asciiTheme="minorHAnsi" w:hAnsiTheme="minorHAnsi" w:cs="Calibri"/>
        </w:rPr>
        <w:t>.</w:t>
      </w:r>
    </w:p>
    <w:p w:rsidR="00A94611" w:rsidRPr="001A0CC7" w:rsidRDefault="001A0CC7" w:rsidP="009C18E7">
      <w:pPr>
        <w:pStyle w:val="a8"/>
        <w:numPr>
          <w:ilvl w:val="2"/>
          <w:numId w:val="11"/>
        </w:numPr>
        <w:tabs>
          <w:tab w:val="left" w:pos="1134"/>
        </w:tabs>
        <w:ind w:left="1134" w:hanging="567"/>
        <w:rPr>
          <w:rFonts w:asciiTheme="minorHAnsi" w:hAnsiTheme="minorHAnsi" w:cs="Calibri"/>
        </w:rPr>
      </w:pPr>
      <w:r>
        <w:lastRenderedPageBreak/>
        <w:t xml:space="preserve">Период действия тарифного плана «Размещения-фиксированный» составляет 12 (двенадцать) последовательных календарных месяцев, начиная с первого числа периода, указанного в заявлении. Плата в размере, предусмотренном п. 1.3.1, оплачивается Участником торгов в первый рабочий день периода (3 последовательных календарных месяца), за право заключения </w:t>
      </w:r>
      <w:r w:rsidR="005E3D18">
        <w:t>сделок,</w:t>
      </w:r>
      <w:r>
        <w:t xml:space="preserve"> в котором осуществляется платеж</w:t>
      </w:r>
      <w:r w:rsidR="00A94611" w:rsidRPr="001A0CC7">
        <w:rPr>
          <w:rFonts w:asciiTheme="minorHAnsi" w:hAnsiTheme="minorHAnsi" w:cs="Calibri"/>
        </w:rPr>
        <w:t>.</w:t>
      </w:r>
    </w:p>
    <w:p w:rsidR="001A0CC7" w:rsidRPr="00765E65" w:rsidRDefault="001A0CC7" w:rsidP="001A0CC7">
      <w:pPr>
        <w:pStyle w:val="a8"/>
        <w:ind w:left="938"/>
        <w:rPr>
          <w:rFonts w:asciiTheme="minorHAnsi" w:hAnsiTheme="minorHAnsi" w:cs="Calibri"/>
        </w:rPr>
      </w:pPr>
    </w:p>
    <w:p w:rsidR="008F7765" w:rsidRPr="00D3747B" w:rsidRDefault="00595EE8" w:rsidP="009C18E7">
      <w:pPr>
        <w:pStyle w:val="a8"/>
        <w:numPr>
          <w:ilvl w:val="1"/>
          <w:numId w:val="10"/>
        </w:numPr>
        <w:tabs>
          <w:tab w:val="left" w:pos="709"/>
        </w:tabs>
        <w:ind w:left="567" w:hanging="567"/>
        <w:rPr>
          <w:rFonts w:cs="Calibri"/>
        </w:rPr>
      </w:pPr>
      <w:r w:rsidRPr="00D3747B">
        <w:rPr>
          <w:rFonts w:cs="Calibri"/>
        </w:rPr>
        <w:t xml:space="preserve">По сделкам РЕПО в Секторе рынка Основной рынок </w:t>
      </w:r>
      <w:r w:rsidR="008F7765" w:rsidRPr="00D3747B">
        <w:rPr>
          <w:rFonts w:cs="Calibri"/>
        </w:rPr>
        <w:t xml:space="preserve">для Участников торгов ЗАО «ФБ ММВБ» категории “А” и категории </w:t>
      </w:r>
      <w:r w:rsidR="008F7765">
        <w:t>“Б”:</w:t>
      </w:r>
    </w:p>
    <w:p w:rsidR="008F7765" w:rsidRDefault="008F7765" w:rsidP="00D3747B">
      <w:pPr>
        <w:numPr>
          <w:ilvl w:val="2"/>
          <w:numId w:val="10"/>
        </w:numPr>
        <w:rPr>
          <w:rFonts w:cs="Calibri"/>
        </w:rPr>
      </w:pPr>
      <w:r>
        <w:rPr>
          <w:rFonts w:cs="Calibri"/>
        </w:rPr>
        <w:t>Постоянная часть комиссионного вознаграждения (размер комиссионного вознаграждения, взимаемого ежемесячно) устанавливается согласно тарифному плану вне зависимости от типа сделки РЕПО:</w:t>
      </w:r>
      <w:r w:rsidR="00595EE8">
        <w:rPr>
          <w:rFonts w:cs="Calibri"/>
        </w:rPr>
        <w:t xml:space="preserve"> </w:t>
      </w:r>
    </w:p>
    <w:tbl>
      <w:tblPr>
        <w:tblW w:w="822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96"/>
      </w:tblGrid>
      <w:tr w:rsidR="008F7765" w:rsidRPr="0021011A" w:rsidTr="002B546F">
        <w:tc>
          <w:tcPr>
            <w:tcW w:w="2126" w:type="dxa"/>
          </w:tcPr>
          <w:p w:rsidR="008F7765" w:rsidRPr="0021011A" w:rsidRDefault="008F7765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6096" w:type="dxa"/>
          </w:tcPr>
          <w:p w:rsidR="008F7765" w:rsidRPr="0021011A" w:rsidRDefault="008F7765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 xml:space="preserve">Постоянная часть комиссионного вознаграждения </w:t>
            </w:r>
          </w:p>
        </w:tc>
      </w:tr>
      <w:tr w:rsidR="008F7765" w:rsidRPr="0021011A" w:rsidTr="002B546F">
        <w:tc>
          <w:tcPr>
            <w:tcW w:w="2126" w:type="dxa"/>
          </w:tcPr>
          <w:p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6096" w:type="dxa"/>
          </w:tcPr>
          <w:p w:rsidR="008F7765" w:rsidRPr="0021011A" w:rsidDel="00D260F7" w:rsidRDefault="008F7765" w:rsidP="00E470A5">
            <w:pPr>
              <w:spacing w:before="120" w:after="120"/>
              <w:jc w:val="left"/>
              <w:rPr>
                <w:rFonts w:cs="Calibri"/>
              </w:rPr>
            </w:pPr>
            <w:r w:rsidRPr="0021011A">
              <w:rPr>
                <w:rFonts w:cs="Calibri"/>
              </w:rPr>
              <w:t>-</w:t>
            </w:r>
          </w:p>
        </w:tc>
      </w:tr>
      <w:tr w:rsidR="008F7765" w:rsidRPr="0021011A" w:rsidTr="002B546F">
        <w:tc>
          <w:tcPr>
            <w:tcW w:w="2126" w:type="dxa"/>
          </w:tcPr>
          <w:p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6096" w:type="dxa"/>
          </w:tcPr>
          <w:p w:rsidR="008F7765" w:rsidRPr="0021011A" w:rsidDel="00D260F7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8F776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5</w:t>
            </w:r>
            <w:r w:rsidR="008F7765">
              <w:rPr>
                <w:rFonts w:cs="Calibri"/>
              </w:rPr>
              <w:t>0</w:t>
            </w:r>
            <w:r w:rsidR="008F7765" w:rsidRPr="00BF52E2">
              <w:rPr>
                <w:rFonts w:cs="Calibri"/>
              </w:rPr>
              <w:t xml:space="preserve">0 </w:t>
            </w:r>
            <w:r w:rsidR="008F7765" w:rsidRPr="0021011A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двадцать две</w:t>
            </w:r>
            <w:r w:rsidR="008F7765">
              <w:rPr>
                <w:rFonts w:cs="Calibri"/>
              </w:rPr>
              <w:t xml:space="preserve"> </w:t>
            </w:r>
            <w:r w:rsidR="008F7765" w:rsidRPr="0021011A">
              <w:rPr>
                <w:rFonts w:cs="Calibri"/>
              </w:rPr>
              <w:t>тысяч</w:t>
            </w:r>
            <w:r>
              <w:rPr>
                <w:rFonts w:cs="Calibri"/>
              </w:rPr>
              <w:t>и пятьсот</w:t>
            </w:r>
            <w:r w:rsidR="008F7765" w:rsidRPr="0021011A">
              <w:rPr>
                <w:rFonts w:cs="Calibri"/>
              </w:rPr>
              <w:t>) рублей</w:t>
            </w:r>
          </w:p>
        </w:tc>
      </w:tr>
      <w:tr w:rsidR="008F7765" w:rsidRPr="0021011A" w:rsidTr="002B546F">
        <w:tc>
          <w:tcPr>
            <w:tcW w:w="2126" w:type="dxa"/>
          </w:tcPr>
          <w:p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6096" w:type="dxa"/>
          </w:tcPr>
          <w:p w:rsidR="008F7765" w:rsidRPr="0021011A" w:rsidDel="00D260F7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75</w:t>
            </w:r>
            <w:r w:rsidR="008F7765">
              <w:rPr>
                <w:rFonts w:cs="Calibri"/>
              </w:rPr>
              <w:t xml:space="preserve"> 0</w:t>
            </w:r>
            <w:r w:rsidR="008F7765" w:rsidRPr="00BF52E2">
              <w:rPr>
                <w:rFonts w:cs="Calibri"/>
              </w:rPr>
              <w:t xml:space="preserve">00 </w:t>
            </w:r>
            <w:r w:rsidR="008F7765" w:rsidRPr="0021011A">
              <w:rPr>
                <w:rFonts w:cs="Calibri"/>
              </w:rPr>
              <w:t>(</w:t>
            </w:r>
            <w:r>
              <w:rPr>
                <w:rFonts w:cs="Calibri"/>
              </w:rPr>
              <w:t>семьдесят пять</w:t>
            </w:r>
            <w:r w:rsidR="008F7765" w:rsidRPr="0021011A">
              <w:rPr>
                <w:rFonts w:cs="Calibri"/>
              </w:rPr>
              <w:t xml:space="preserve"> тысяч) рублей</w:t>
            </w:r>
          </w:p>
        </w:tc>
      </w:tr>
      <w:tr w:rsidR="00295E70" w:rsidRPr="0021011A" w:rsidTr="002B546F">
        <w:tc>
          <w:tcPr>
            <w:tcW w:w="2126" w:type="dxa"/>
          </w:tcPr>
          <w:p w:rsidR="00295E70" w:rsidRPr="00AF0FE7" w:rsidRDefault="00295E70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6096" w:type="dxa"/>
          </w:tcPr>
          <w:p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975 000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(девятьсот семьдесят пять тысяч)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  <w:tr w:rsidR="00295E70" w:rsidRPr="0021011A" w:rsidTr="002B546F">
        <w:tc>
          <w:tcPr>
            <w:tcW w:w="2126" w:type="dxa"/>
          </w:tcPr>
          <w:p w:rsidR="00295E70" w:rsidRPr="0021011A" w:rsidRDefault="00295E70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6096" w:type="dxa"/>
          </w:tcPr>
          <w:p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2 437 500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(два миллиона четыреста тридцать семь тысяч пятьсот)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  <w:tr w:rsidR="00295E70" w:rsidRPr="0021011A" w:rsidTr="002B546F">
        <w:tc>
          <w:tcPr>
            <w:tcW w:w="2126" w:type="dxa"/>
          </w:tcPr>
          <w:p w:rsidR="00295E70" w:rsidRPr="0021011A" w:rsidRDefault="00295E70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6096" w:type="dxa"/>
          </w:tcPr>
          <w:p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4 875 000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(четыре миллиона восемьсот семьдесят пять тысяч)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</w:tbl>
    <w:p w:rsidR="00595EE8" w:rsidRDefault="003A63C1" w:rsidP="00D3747B">
      <w:pPr>
        <w:numPr>
          <w:ilvl w:val="2"/>
          <w:numId w:val="10"/>
        </w:numPr>
        <w:spacing w:before="240"/>
        <w:ind w:left="1225" w:hanging="505"/>
        <w:rPr>
          <w:rFonts w:cs="Calibri"/>
        </w:rPr>
      </w:pPr>
      <w:r w:rsidRPr="003A63C1">
        <w:rPr>
          <w:rFonts w:cs="Calibri"/>
        </w:rPr>
        <w:t xml:space="preserve">Оборотная часть комиссионного вознаграждения (размер комиссионного вознаграждения, взимаемого от объема каждой сделки) для сделок РЕПО, </w:t>
      </w:r>
      <w:r w:rsidR="000B4761" w:rsidRPr="002B546F">
        <w:rPr>
          <w:rFonts w:cs="Calibri"/>
        </w:rPr>
        <w:t>не являющихся Сделками Т+</w:t>
      </w:r>
      <w:r w:rsidRPr="003A63C1">
        <w:rPr>
          <w:rFonts w:cs="Calibri"/>
        </w:rPr>
        <w:t>, устанавливается согласно тарифному плану</w:t>
      </w:r>
      <w:r w:rsidR="000B4761">
        <w:rPr>
          <w:rFonts w:cs="Calibri"/>
        </w:rPr>
        <w:t>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6093"/>
      </w:tblGrid>
      <w:tr w:rsidR="00144FE7" w:rsidRPr="0021011A" w:rsidTr="002B546F">
        <w:tc>
          <w:tcPr>
            <w:tcW w:w="2094" w:type="dxa"/>
          </w:tcPr>
          <w:p w:rsidR="00144FE7" w:rsidRPr="0021011A" w:rsidRDefault="00144FE7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6093" w:type="dxa"/>
          </w:tcPr>
          <w:p w:rsidR="00144FE7" w:rsidRPr="0021011A" w:rsidRDefault="00144FE7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Оборотная часть комиссионного вознаграждения</w:t>
            </w:r>
            <w:r w:rsidR="0086558A">
              <w:rPr>
                <w:rFonts w:cs="Calibri"/>
                <w:b/>
              </w:rPr>
              <w:t>*</w:t>
            </w:r>
            <w:r w:rsidRPr="0021011A">
              <w:rPr>
                <w:rFonts w:cs="Calibri"/>
                <w:b/>
              </w:rPr>
              <w:t xml:space="preserve"> 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6093" w:type="dxa"/>
          </w:tcPr>
          <w:p w:rsidR="00144FE7" w:rsidRPr="0021011A" w:rsidDel="00D260F7" w:rsidRDefault="00144FE7" w:rsidP="00B2640E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360</w:t>
            </w:r>
            <w:r w:rsidRPr="00BF52E2">
              <w:rPr>
                <w:rFonts w:cs="Calibri"/>
              </w:rPr>
              <w:t>%</w:t>
            </w:r>
            <w:r w:rsidRPr="0021011A">
              <w:rPr>
                <w:rFonts w:cs="Calibri"/>
              </w:rPr>
              <w:t xml:space="preserve"> от РЕПО на срок сделки РЕПО, но не менее </w:t>
            </w:r>
            <w:r>
              <w:rPr>
                <w:rFonts w:cs="Calibri"/>
              </w:rPr>
              <w:t>0,3</w:t>
            </w:r>
            <w:r w:rsidR="00DD3D75">
              <w:rPr>
                <w:rFonts w:cs="Calibri"/>
              </w:rPr>
              <w:t>0</w:t>
            </w:r>
            <w:r>
              <w:rPr>
                <w:rFonts w:cs="Calibri"/>
              </w:rPr>
              <w:t xml:space="preserve">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6093" w:type="dxa"/>
          </w:tcPr>
          <w:p w:rsidR="00144FE7" w:rsidRPr="0021011A" w:rsidDel="00D260F7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>
              <w:rPr>
                <w:rFonts w:cs="Calibri"/>
              </w:rPr>
              <w:t>2</w:t>
            </w:r>
            <w:r w:rsidR="00DD3D75">
              <w:rPr>
                <w:rFonts w:cs="Calibri"/>
              </w:rPr>
              <w:t>55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6093" w:type="dxa"/>
          </w:tcPr>
          <w:p w:rsidR="00144FE7" w:rsidRPr="0021011A" w:rsidDel="00D260F7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195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AF0FE7" w:rsidRDefault="00144FE7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6093" w:type="dxa"/>
          </w:tcPr>
          <w:p w:rsidR="00144FE7" w:rsidRPr="0038441E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150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BC72AE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lastRenderedPageBreak/>
              <w:t>REPO_16250</w:t>
            </w:r>
          </w:p>
        </w:tc>
        <w:tc>
          <w:tcPr>
            <w:tcW w:w="6093" w:type="dxa"/>
          </w:tcPr>
          <w:p w:rsidR="00144FE7" w:rsidRPr="0021011A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>
              <w:rPr>
                <w:rFonts w:cs="Calibri"/>
              </w:rPr>
              <w:t>1</w:t>
            </w:r>
            <w:r w:rsidR="00DD3D75">
              <w:rPr>
                <w:rFonts w:cs="Calibri"/>
              </w:rPr>
              <w:t>05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BC72AE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6093" w:type="dxa"/>
          </w:tcPr>
          <w:p w:rsidR="00144FE7" w:rsidRPr="0021011A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>
              <w:rPr>
                <w:rFonts w:cs="Calibri"/>
              </w:rPr>
              <w:t>0</w:t>
            </w:r>
            <w:r w:rsidR="00DD3D75">
              <w:rPr>
                <w:rFonts w:cs="Calibri"/>
              </w:rPr>
              <w:t>75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</w:tbl>
    <w:p w:rsidR="00144FE7" w:rsidRDefault="00176D88" w:rsidP="00F5027E">
      <w:pPr>
        <w:spacing w:before="120" w:after="240"/>
        <w:ind w:left="1276"/>
        <w:rPr>
          <w:rFonts w:cs="Calibri"/>
        </w:rPr>
      </w:pPr>
      <w:r w:rsidRPr="00803B4D">
        <w:rPr>
          <w:rFonts w:cs="Calibri"/>
        </w:rPr>
        <w:t>* положения о взимании минимального размера оборотной части комиссионного вознаграждения (0,3</w:t>
      </w:r>
      <w:r>
        <w:rPr>
          <w:rFonts w:cs="Calibri"/>
        </w:rPr>
        <w:t>0</w:t>
      </w:r>
      <w:r w:rsidRPr="00803B4D">
        <w:rPr>
          <w:rFonts w:cs="Calibri"/>
        </w:rPr>
        <w:t xml:space="preserve"> рубля) не применяются к сделкам РЕПО, заключенным </w:t>
      </w:r>
      <w:r w:rsidR="00EC21DF">
        <w:rPr>
          <w:rFonts w:cs="Calibri"/>
        </w:rPr>
        <w:t>на основании адресных заявок РЕПО (корзина)</w:t>
      </w:r>
      <w:r w:rsidRPr="00803B4D">
        <w:rPr>
          <w:rFonts w:cs="Calibri"/>
        </w:rPr>
        <w:t>.</w:t>
      </w:r>
    </w:p>
    <w:p w:rsidR="00907E29" w:rsidRDefault="00907E29" w:rsidP="00D3747B">
      <w:pPr>
        <w:numPr>
          <w:ilvl w:val="2"/>
          <w:numId w:val="10"/>
        </w:numPr>
        <w:spacing w:before="240"/>
        <w:rPr>
          <w:rFonts w:cs="Calibri"/>
        </w:rPr>
      </w:pPr>
      <w:r w:rsidRPr="00907E29">
        <w:rPr>
          <w:rFonts w:cs="Calibri"/>
        </w:rPr>
        <w:t>Оборотная часть комиссионного вознаграждения (размер комиссионного вознаграждения, взимаемого от объема каждой сделки) для сделок РЕПО, являющихся Сделками Т+, устанавливается согласно тарифному плану: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812"/>
      </w:tblGrid>
      <w:tr w:rsidR="00F13168" w:rsidRPr="0021011A" w:rsidTr="00E470A5">
        <w:tc>
          <w:tcPr>
            <w:tcW w:w="2268" w:type="dxa"/>
          </w:tcPr>
          <w:p w:rsidR="00F13168" w:rsidRPr="0021011A" w:rsidRDefault="00F13168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5812" w:type="dxa"/>
          </w:tcPr>
          <w:p w:rsidR="00F13168" w:rsidRPr="0021011A" w:rsidRDefault="00F13168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Оборотная часть комиссионного вознаграждения</w:t>
            </w:r>
            <w:r w:rsidR="00803B4D">
              <w:rPr>
                <w:rFonts w:cs="Calibri"/>
                <w:b/>
              </w:rPr>
              <w:t>*</w:t>
            </w:r>
            <w:r w:rsidRPr="0021011A">
              <w:rPr>
                <w:rFonts w:cs="Calibri"/>
                <w:b/>
              </w:rPr>
              <w:t xml:space="preserve"> </w:t>
            </w:r>
          </w:p>
        </w:tc>
      </w:tr>
      <w:tr w:rsidR="00F13168" w:rsidRPr="0021011A" w:rsidDel="00D260F7" w:rsidTr="00E470A5">
        <w:tc>
          <w:tcPr>
            <w:tcW w:w="2268" w:type="dxa"/>
          </w:tcPr>
          <w:p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5812" w:type="dxa"/>
          </w:tcPr>
          <w:p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75</w:t>
            </w:r>
            <w:r>
              <w:rPr>
                <w:rFonts w:cs="Calibri"/>
              </w:rPr>
              <w:t>0</w:t>
            </w:r>
            <w:r w:rsidRPr="00BF52E2">
              <w:rPr>
                <w:rFonts w:cs="Calibri"/>
              </w:rPr>
              <w:t>%</w:t>
            </w:r>
            <w:r w:rsidRPr="0021011A">
              <w:rPr>
                <w:rFonts w:cs="Calibri"/>
              </w:rPr>
              <w:t xml:space="preserve"> 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Del="00D260F7" w:rsidTr="00E470A5">
        <w:tc>
          <w:tcPr>
            <w:tcW w:w="2268" w:type="dxa"/>
          </w:tcPr>
          <w:p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5812" w:type="dxa"/>
          </w:tcPr>
          <w:p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525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Del="00D260F7" w:rsidTr="00E470A5">
        <w:tc>
          <w:tcPr>
            <w:tcW w:w="2268" w:type="dxa"/>
          </w:tcPr>
          <w:p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5812" w:type="dxa"/>
          </w:tcPr>
          <w:p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405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38441E" w:rsidTr="00E470A5">
        <w:tc>
          <w:tcPr>
            <w:tcW w:w="2268" w:type="dxa"/>
          </w:tcPr>
          <w:p w:rsidR="00F13168" w:rsidRPr="00AF0FE7" w:rsidRDefault="00F13168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5812" w:type="dxa"/>
          </w:tcPr>
          <w:p w:rsidR="00F13168" w:rsidRPr="0038441E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3</w:t>
            </w:r>
            <w:r>
              <w:rPr>
                <w:rFonts w:cs="Calibri"/>
              </w:rPr>
              <w:t>15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Tr="00E470A5">
        <w:tc>
          <w:tcPr>
            <w:tcW w:w="2268" w:type="dxa"/>
          </w:tcPr>
          <w:p w:rsidR="00F13168" w:rsidRPr="00BC72AE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5812" w:type="dxa"/>
          </w:tcPr>
          <w:p w:rsidR="00F13168" w:rsidRPr="0021011A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22</w:t>
            </w:r>
            <w:r>
              <w:rPr>
                <w:rFonts w:cs="Calibri"/>
              </w:rPr>
              <w:t>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Tr="00E470A5">
        <w:tc>
          <w:tcPr>
            <w:tcW w:w="2268" w:type="dxa"/>
          </w:tcPr>
          <w:p w:rsidR="00F13168" w:rsidRPr="00BC72AE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5812" w:type="dxa"/>
          </w:tcPr>
          <w:p w:rsidR="00F13168" w:rsidRPr="0021011A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  <w:r w:rsidR="005B38B6">
              <w:rPr>
                <w:rFonts w:cs="Calibri"/>
              </w:rPr>
              <w:t>0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</w:tbl>
    <w:p w:rsidR="00803B4D" w:rsidRDefault="00803B4D" w:rsidP="002B546F">
      <w:pPr>
        <w:spacing w:before="120" w:after="240"/>
        <w:ind w:left="1276"/>
        <w:rPr>
          <w:rFonts w:cs="Calibri"/>
        </w:rPr>
      </w:pPr>
      <w:r w:rsidRPr="00803B4D">
        <w:rPr>
          <w:rFonts w:cs="Calibri"/>
        </w:rPr>
        <w:t>* положения о взимании минимального размера оборотной части комиссионного вознаграждения (0,3</w:t>
      </w:r>
      <w:r>
        <w:rPr>
          <w:rFonts w:cs="Calibri"/>
        </w:rPr>
        <w:t>0</w:t>
      </w:r>
      <w:r w:rsidRPr="00803B4D">
        <w:rPr>
          <w:rFonts w:cs="Calibri"/>
        </w:rPr>
        <w:t xml:space="preserve"> рубля) не применяются к сделкам РЕПО, заключенным </w:t>
      </w:r>
      <w:r w:rsidRPr="00560B16">
        <w:rPr>
          <w:rFonts w:cs="Calibri"/>
        </w:rPr>
        <w:t>без подачи заявок</w:t>
      </w:r>
      <w:r w:rsidRPr="00803B4D">
        <w:rPr>
          <w:rFonts w:cs="Calibri"/>
        </w:rPr>
        <w:t xml:space="preserve"> в Режиме торгов «Исполнение обязательств по Сделкам Т+: РЕПО».</w:t>
      </w:r>
    </w:p>
    <w:p w:rsidR="00595EE8" w:rsidRDefault="00595EE8" w:rsidP="008054CD">
      <w:pPr>
        <w:numPr>
          <w:ilvl w:val="2"/>
          <w:numId w:val="10"/>
        </w:numPr>
        <w:spacing w:before="240"/>
        <w:rPr>
          <w:rFonts w:cs="Calibri"/>
        </w:rPr>
      </w:pPr>
      <w:r>
        <w:rPr>
          <w:rFonts w:cs="Calibri"/>
        </w:rPr>
        <w:t>При расчете оборотной части комиссионного вознаграждения сумма РЕПО и срок сделки РЕПО принимаются равными соответствующим параметрам, определенным при заключении сделки РЕПО в соответствии с Правилами торгов.</w:t>
      </w:r>
    </w:p>
    <w:p w:rsidR="00595EE8" w:rsidRDefault="00595EE8" w:rsidP="008054CD">
      <w:pPr>
        <w:numPr>
          <w:ilvl w:val="2"/>
          <w:numId w:val="10"/>
        </w:numPr>
        <w:spacing w:before="240"/>
        <w:rPr>
          <w:rFonts w:cs="Calibri"/>
        </w:rPr>
      </w:pPr>
      <w:r>
        <w:rPr>
          <w:rFonts w:cs="Calibri"/>
        </w:rPr>
        <w:t xml:space="preserve"> При расчете оборотной части комиссионного вознаграждения по внутридневным сделкам РЕПО срок сделки РЕПО признается равным одному календарному дню.</w:t>
      </w:r>
    </w:p>
    <w:p w:rsidR="00E8471A" w:rsidRDefault="00595EE8" w:rsidP="00D3747B">
      <w:pPr>
        <w:numPr>
          <w:ilvl w:val="2"/>
          <w:numId w:val="10"/>
        </w:numPr>
        <w:rPr>
          <w:rFonts w:cs="Calibri"/>
        </w:rPr>
      </w:pPr>
      <w:r w:rsidRPr="00E8471A">
        <w:rPr>
          <w:rFonts w:cs="Calibri"/>
        </w:rPr>
        <w:t xml:space="preserve">Оборотная часть комиссионного вознаграждения </w:t>
      </w:r>
      <w:r w:rsidR="00E8471A">
        <w:rPr>
          <w:rFonts w:cs="Calibri"/>
        </w:rPr>
        <w:t>по</w:t>
      </w:r>
      <w:r w:rsidR="00E8471A" w:rsidRPr="00E8471A">
        <w:rPr>
          <w:rFonts w:cs="Calibri"/>
        </w:rPr>
        <w:t xml:space="preserve"> сделк</w:t>
      </w:r>
      <w:r w:rsidR="00E8471A">
        <w:rPr>
          <w:rFonts w:cs="Calibri"/>
        </w:rPr>
        <w:t>ам</w:t>
      </w:r>
      <w:r w:rsidR="00E8471A" w:rsidRPr="00E8471A">
        <w:rPr>
          <w:rFonts w:cs="Calibri"/>
        </w:rPr>
        <w:t xml:space="preserve"> РЕПО </w:t>
      </w:r>
      <w:r w:rsidRPr="00E8471A">
        <w:rPr>
          <w:rFonts w:cs="Calibri"/>
        </w:rPr>
        <w:t>уплачивается в дату заключения сделки РЕПО</w:t>
      </w:r>
      <w:r w:rsidR="00E8471A">
        <w:rPr>
          <w:rFonts w:cs="Calibri"/>
        </w:rPr>
        <w:t xml:space="preserve"> в соответствии с порядком, установленным </w:t>
      </w:r>
      <w:r w:rsidR="002C1815" w:rsidRPr="002C1815">
        <w:rPr>
          <w:rFonts w:cs="Calibri"/>
        </w:rPr>
        <w:t>ЗАО АКБ "Национальный Клиринговый Центр"</w:t>
      </w:r>
      <w:r w:rsidRPr="00E8471A">
        <w:rPr>
          <w:rFonts w:cs="Calibri"/>
        </w:rPr>
        <w:t>.</w:t>
      </w:r>
    </w:p>
    <w:p w:rsidR="00595EE8" w:rsidRDefault="00595EE8" w:rsidP="00D3747B">
      <w:pPr>
        <w:numPr>
          <w:ilvl w:val="2"/>
          <w:numId w:val="10"/>
        </w:numPr>
        <w:rPr>
          <w:rFonts w:cs="Calibri"/>
        </w:rPr>
      </w:pPr>
      <w:r>
        <w:rPr>
          <w:rFonts w:cs="Calibri"/>
        </w:rPr>
        <w:lastRenderedPageBreak/>
        <w:t xml:space="preserve">Постоянная часть комиссионного вознаграждения взимается </w:t>
      </w:r>
      <w:r w:rsidR="00362621" w:rsidRPr="00362621">
        <w:rPr>
          <w:rFonts w:cs="Calibri"/>
        </w:rPr>
        <w:t xml:space="preserve">ЗАО АКБ "Национальный Клиринговый Центр" </w:t>
      </w:r>
      <w:r>
        <w:rPr>
          <w:rFonts w:cs="Calibri"/>
        </w:rPr>
        <w:t>в российских рублях, по каждому Участнику торгов ЗАО «ФБ ММВБ» за каждый календарный месяц, в первый рабочий день месяца с Участника торгов ЗАО «ФБ ММВБ» вне зависимости от факта подачи заявок, заключения и/или исполнения Участником ЗАО «ФБ ММВБ» сделок на биржевых торгах.</w:t>
      </w:r>
    </w:p>
    <w:p w:rsidR="008054CD" w:rsidRPr="008054CD" w:rsidRDefault="00595EE8" w:rsidP="008054CD">
      <w:pPr>
        <w:numPr>
          <w:ilvl w:val="2"/>
          <w:numId w:val="10"/>
        </w:numPr>
        <w:ind w:left="1418" w:hanging="698"/>
        <w:rPr>
          <w:rFonts w:cs="Calibri"/>
        </w:rPr>
      </w:pPr>
      <w:r w:rsidRPr="008054CD">
        <w:rPr>
          <w:rFonts w:cs="Calibri"/>
        </w:rPr>
        <w:t xml:space="preserve">Выбор (изменение) тарифного плана, определенного </w:t>
      </w:r>
      <w:r w:rsidR="00180580" w:rsidRPr="008054CD">
        <w:rPr>
          <w:rFonts w:cs="Calibri"/>
        </w:rPr>
        <w:t xml:space="preserve">подпунктами </w:t>
      </w:r>
      <w:r w:rsidRPr="008054CD">
        <w:rPr>
          <w:rFonts w:cs="Calibri"/>
        </w:rPr>
        <w:t>1.</w:t>
      </w:r>
      <w:r w:rsidR="00D3747B" w:rsidRPr="008054CD">
        <w:rPr>
          <w:rFonts w:cs="Calibri"/>
        </w:rPr>
        <w:t>5</w:t>
      </w:r>
      <w:r w:rsidRPr="008054CD">
        <w:rPr>
          <w:rFonts w:cs="Calibri"/>
        </w:rPr>
        <w:t>.</w:t>
      </w:r>
      <w:r w:rsidR="00180580" w:rsidRPr="008054CD">
        <w:rPr>
          <w:rFonts w:cs="Calibri"/>
        </w:rPr>
        <w:t>1.-1.</w:t>
      </w:r>
      <w:r w:rsidR="00D3747B" w:rsidRPr="008054CD">
        <w:rPr>
          <w:rFonts w:cs="Calibri"/>
        </w:rPr>
        <w:t>5</w:t>
      </w:r>
      <w:r w:rsidR="00180580" w:rsidRPr="008054CD">
        <w:rPr>
          <w:rFonts w:cs="Calibri"/>
        </w:rPr>
        <w:t>.3.</w:t>
      </w:r>
      <w:r w:rsidRPr="008054CD">
        <w:rPr>
          <w:rFonts w:cs="Calibri"/>
        </w:rPr>
        <w:t>, осуществляется на основании заявления Участника торгов ЗАО «ФБ ММВБ». Заявление предоставляется в ЗАО АКБ "Национальный Клиринговый Центр" не позднее, чем за 5 (пять) рабочих дней до начала календарного месяца, с которого будет применяться соответствующий тарифный план.</w:t>
      </w:r>
    </w:p>
    <w:p w:rsidR="008054CD" w:rsidRPr="008054CD" w:rsidRDefault="00595EE8" w:rsidP="008054CD">
      <w:pPr>
        <w:ind w:left="1418"/>
        <w:rPr>
          <w:rFonts w:cs="Calibri"/>
        </w:rPr>
      </w:pPr>
      <w:r w:rsidRPr="008054CD">
        <w:rPr>
          <w:rFonts w:cs="Calibri"/>
        </w:rPr>
        <w:t>Выбранный Участником торгов ЗАО «ФБ ММВБ» тарифный план действует до момента его изменения в вышеуказанном порядке.</w:t>
      </w:r>
    </w:p>
    <w:p w:rsidR="00595EE8" w:rsidRDefault="00595EE8" w:rsidP="008054CD">
      <w:pPr>
        <w:ind w:left="1418"/>
        <w:rPr>
          <w:rFonts w:cs="Calibri"/>
        </w:rPr>
      </w:pPr>
      <w:r>
        <w:rPr>
          <w:rFonts w:cs="Calibri"/>
        </w:rPr>
        <w:t xml:space="preserve">В случае непредоставления Участником торгов ЗАО «ФБ ММВБ» заявления о выборе тарифного плана такому Участнику торгов устанавливается тарифный план </w:t>
      </w:r>
      <w:r>
        <w:rPr>
          <w:rFonts w:cs="Calibri"/>
          <w:lang w:val="en-US"/>
        </w:rPr>
        <w:t>REPO</w:t>
      </w:r>
      <w:r>
        <w:rPr>
          <w:rFonts w:cs="Calibri"/>
        </w:rPr>
        <w:t>_0.</w:t>
      </w:r>
    </w:p>
    <w:p w:rsidR="00595EE8" w:rsidRDefault="00595EE8" w:rsidP="008054CD">
      <w:pPr>
        <w:numPr>
          <w:ilvl w:val="2"/>
          <w:numId w:val="10"/>
        </w:numPr>
        <w:ind w:left="1418" w:hanging="698"/>
        <w:rPr>
          <w:rFonts w:cs="Calibri"/>
        </w:rPr>
      </w:pPr>
      <w:r>
        <w:rPr>
          <w:rFonts w:cs="Calibri"/>
        </w:rPr>
        <w:t xml:space="preserve">Вне зависимости от выбранного Участником торгов ЗАО «ФБ ММВБ» тарифного плана, определенного </w:t>
      </w:r>
      <w:r w:rsidR="00D02329">
        <w:rPr>
          <w:rFonts w:cs="Calibri"/>
        </w:rPr>
        <w:t xml:space="preserve">подпунктами </w:t>
      </w:r>
      <w:r>
        <w:rPr>
          <w:rFonts w:cs="Calibri"/>
        </w:rPr>
        <w:t>1.</w:t>
      </w:r>
      <w:r w:rsidR="00D3747B">
        <w:rPr>
          <w:rFonts w:cs="Calibri"/>
        </w:rPr>
        <w:t>5</w:t>
      </w:r>
      <w:r>
        <w:rPr>
          <w:rFonts w:cs="Calibri"/>
        </w:rPr>
        <w:t>.</w:t>
      </w:r>
      <w:r w:rsidR="00D02329">
        <w:rPr>
          <w:rFonts w:cs="Calibri"/>
        </w:rPr>
        <w:t>1.-1.</w:t>
      </w:r>
      <w:r w:rsidR="00D3747B">
        <w:rPr>
          <w:rFonts w:cs="Calibri"/>
        </w:rPr>
        <w:t>5</w:t>
      </w:r>
      <w:r w:rsidR="00D02329">
        <w:rPr>
          <w:rFonts w:cs="Calibri"/>
        </w:rPr>
        <w:t>.3.</w:t>
      </w:r>
      <w:r>
        <w:rPr>
          <w:rFonts w:cs="Calibri"/>
        </w:rPr>
        <w:t>, ему предоставляется премия в следующем порядке:</w:t>
      </w:r>
    </w:p>
    <w:p w:rsidR="00550B72" w:rsidRPr="00550B72" w:rsidRDefault="00BB7D45" w:rsidP="002B546F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 w:rsidRPr="002B546F">
        <w:rPr>
          <w:rFonts w:cs="Calibri"/>
        </w:rPr>
        <w:t>п</w:t>
      </w:r>
      <w:r w:rsidRPr="00550B72">
        <w:rPr>
          <w:rFonts w:cs="Calibri"/>
        </w:rPr>
        <w:t xml:space="preserve">ремия </w:t>
      </w:r>
      <w:r w:rsidR="00595EE8" w:rsidRPr="00550B72">
        <w:rPr>
          <w:rFonts w:cs="Calibri"/>
        </w:rPr>
        <w:t xml:space="preserve">предоставляется </w:t>
      </w:r>
      <w:r w:rsidR="00550B72" w:rsidRPr="00550B72">
        <w:rPr>
          <w:rFonts w:cs="Calibri"/>
        </w:rPr>
        <w:t>по внутриброкерским сделкам РЕПО, за исключением Сделок Т+</w:t>
      </w:r>
      <w:r w:rsidR="00550B72">
        <w:rPr>
          <w:rFonts w:cs="Calibri"/>
        </w:rPr>
        <w:t>;</w:t>
      </w:r>
    </w:p>
    <w:p w:rsidR="00550B72" w:rsidRDefault="00550B72" w:rsidP="002B546F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 w:rsidRPr="00550B72">
        <w:rPr>
          <w:rFonts w:cs="Calibri"/>
        </w:rPr>
        <w:t xml:space="preserve">под внутриброкерской сделкой </w:t>
      </w:r>
      <w:r>
        <w:rPr>
          <w:rFonts w:cs="Calibri"/>
        </w:rPr>
        <w:t xml:space="preserve">РЕПО </w:t>
      </w:r>
      <w:r w:rsidRPr="00550B72">
        <w:rPr>
          <w:rFonts w:cs="Calibri"/>
        </w:rPr>
        <w:t>понимается сделка</w:t>
      </w:r>
      <w:r>
        <w:rPr>
          <w:rFonts w:cs="Calibri"/>
        </w:rPr>
        <w:t xml:space="preserve"> РЕПО</w:t>
      </w:r>
      <w:r w:rsidRPr="00550B72">
        <w:rPr>
          <w:rFonts w:cs="Calibri"/>
        </w:rPr>
        <w:t xml:space="preserve">, заключенная без участия Центрального контрагента, в которой обеими сторонами сделки является один Участник </w:t>
      </w:r>
      <w:r>
        <w:rPr>
          <w:rFonts w:cs="Calibri"/>
        </w:rPr>
        <w:t xml:space="preserve">торгов </w:t>
      </w:r>
      <w:r w:rsidRPr="00E470A5">
        <w:rPr>
          <w:rFonts w:cs="Calibri"/>
        </w:rPr>
        <w:t>ЗАО «ФБ ММВБ»</w:t>
      </w:r>
      <w:r w:rsidR="002373CC">
        <w:rPr>
          <w:rFonts w:cs="Calibri"/>
        </w:rPr>
        <w:t>;</w:t>
      </w:r>
    </w:p>
    <w:p w:rsidR="00595EE8" w:rsidRDefault="00BB7D45" w:rsidP="00595EE8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>
        <w:rPr>
          <w:rFonts w:cs="Calibri"/>
        </w:rPr>
        <w:t xml:space="preserve">размер </w:t>
      </w:r>
      <w:r w:rsidR="00595EE8">
        <w:rPr>
          <w:rFonts w:cs="Calibri"/>
        </w:rPr>
        <w:t xml:space="preserve">премии по </w:t>
      </w:r>
      <w:r w:rsidR="00CA18F2">
        <w:rPr>
          <w:rFonts w:cs="Calibri"/>
        </w:rPr>
        <w:t xml:space="preserve">внутриброкерской </w:t>
      </w:r>
      <w:r w:rsidR="00595EE8">
        <w:rPr>
          <w:rFonts w:cs="Calibri"/>
        </w:rPr>
        <w:t xml:space="preserve">сделке РЕПО составляет 50% от суммы оборотной части комиссионного вознаграждения, уплаченного Участником торгов ЗАО «ФБ ММВБ» по </w:t>
      </w:r>
      <w:r w:rsidR="009432D4">
        <w:rPr>
          <w:rFonts w:cs="Calibri"/>
        </w:rPr>
        <w:t xml:space="preserve">данной </w:t>
      </w:r>
      <w:r w:rsidR="00595EE8">
        <w:rPr>
          <w:rFonts w:cs="Calibri"/>
        </w:rPr>
        <w:t>сделке</w:t>
      </w:r>
      <w:r w:rsidR="009432D4">
        <w:rPr>
          <w:rFonts w:cs="Calibri"/>
        </w:rPr>
        <w:t xml:space="preserve"> РЕПО</w:t>
      </w:r>
      <w:r>
        <w:rPr>
          <w:rFonts w:cs="Calibri"/>
        </w:rPr>
        <w:t>;</w:t>
      </w:r>
      <w:r w:rsidR="00595EE8">
        <w:rPr>
          <w:rFonts w:cs="Calibri"/>
        </w:rPr>
        <w:t xml:space="preserve"> </w:t>
      </w:r>
    </w:p>
    <w:p w:rsidR="00595EE8" w:rsidRDefault="00BB7D45" w:rsidP="00595EE8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>
        <w:t xml:space="preserve">размер </w:t>
      </w:r>
      <w:r w:rsidR="00595EE8">
        <w:t xml:space="preserve">премии по </w:t>
      </w:r>
      <w:r w:rsidR="00CA18F2">
        <w:t xml:space="preserve">внутриброкерской </w:t>
      </w:r>
      <w:r w:rsidR="00595EE8">
        <w:t xml:space="preserve">сделке РЕПО не превышает разности между суммой оборотной части комиссионного вознаграждения по сделке РЕПО и </w:t>
      </w:r>
      <w:r w:rsidR="00D4122C">
        <w:t>0,30</w:t>
      </w:r>
      <w:r w:rsidR="00595EE8">
        <w:t xml:space="preserve"> (</w:t>
      </w:r>
      <w:r w:rsidR="00D4122C">
        <w:t>ноль целых тридцать сотых</w:t>
      </w:r>
      <w:r w:rsidR="00595EE8">
        <w:t>) рубля;</w:t>
      </w:r>
    </w:p>
    <w:p w:rsidR="00595EE8" w:rsidRDefault="00BB7D45" w:rsidP="00595EE8">
      <w:pPr>
        <w:numPr>
          <w:ilvl w:val="2"/>
          <w:numId w:val="5"/>
        </w:numPr>
        <w:ind w:left="1418" w:hanging="142"/>
        <w:contextualSpacing/>
      </w:pPr>
      <w:r>
        <w:t xml:space="preserve">премия </w:t>
      </w:r>
      <w:r w:rsidR="00595EE8">
        <w:t xml:space="preserve">по </w:t>
      </w:r>
      <w:r w:rsidR="00CA18F2">
        <w:t xml:space="preserve">внутриброкерским </w:t>
      </w:r>
      <w:r w:rsidR="00595EE8">
        <w:t>сделкам РЕПО предоставляется Участнику торгов ЗАО «ФБ ММВБ» в случае, если ее размер по итогам календарного месяца равен или превышает 15000 (пятнадцать тысяч) рублей (при этом размер премии, рассчитанный за предыдущие календарные месяцы, не учитывается);</w:t>
      </w:r>
    </w:p>
    <w:p w:rsidR="00595EE8" w:rsidRPr="00D73CA1" w:rsidRDefault="00BB7D45" w:rsidP="00D73CA1">
      <w:pPr>
        <w:numPr>
          <w:ilvl w:val="2"/>
          <w:numId w:val="5"/>
        </w:numPr>
        <w:ind w:left="1418" w:hanging="142"/>
        <w:rPr>
          <w:rFonts w:cs="Calibri"/>
        </w:rPr>
      </w:pPr>
      <w:r>
        <w:rPr>
          <w:rFonts w:cs="Calibri"/>
        </w:rPr>
        <w:t xml:space="preserve">премия </w:t>
      </w:r>
      <w:r w:rsidR="00595EE8">
        <w:rPr>
          <w:rFonts w:cs="Calibri"/>
        </w:rPr>
        <w:t xml:space="preserve">по </w:t>
      </w:r>
      <w:r w:rsidR="00CA18F2">
        <w:rPr>
          <w:rFonts w:cs="Calibri"/>
        </w:rPr>
        <w:t xml:space="preserve">внутриброкерским </w:t>
      </w:r>
      <w:r w:rsidR="00595EE8">
        <w:rPr>
          <w:rFonts w:cs="Calibri"/>
        </w:rPr>
        <w:t>сделкам РЕПО предоставляется по итогам календарного месяца и перечисляется Участнику торгов ЗАО «ФБ ММВБ» при выполнении условий и в порядке, определенном Правилами клиринга ЗАО АКБ «Национальный клиринговый центр» на рынке ценных бумаг.</w:t>
      </w:r>
    </w:p>
    <w:sectPr w:rsidR="00595EE8" w:rsidRPr="00D7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F6" w:rsidRDefault="00DA38F6" w:rsidP="00595EE8">
      <w:pPr>
        <w:spacing w:after="0" w:line="240" w:lineRule="auto"/>
      </w:pPr>
      <w:r>
        <w:separator/>
      </w:r>
    </w:p>
  </w:endnote>
  <w:endnote w:type="continuationSeparator" w:id="0">
    <w:p w:rsidR="00DA38F6" w:rsidRDefault="00DA38F6" w:rsidP="0059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F6" w:rsidRDefault="00DA38F6" w:rsidP="00595EE8">
      <w:pPr>
        <w:spacing w:after="0" w:line="240" w:lineRule="auto"/>
      </w:pPr>
      <w:r>
        <w:separator/>
      </w:r>
    </w:p>
  </w:footnote>
  <w:footnote w:type="continuationSeparator" w:id="0">
    <w:p w:rsidR="00DA38F6" w:rsidRDefault="00DA38F6" w:rsidP="00595EE8">
      <w:pPr>
        <w:spacing w:after="0" w:line="240" w:lineRule="auto"/>
      </w:pPr>
      <w:r>
        <w:continuationSeparator/>
      </w:r>
    </w:p>
  </w:footnote>
  <w:footnote w:id="1">
    <w:p w:rsidR="00595EE8" w:rsidRDefault="00595EE8" w:rsidP="00595EE8">
      <w:pPr>
        <w:pStyle w:val="a3"/>
      </w:pPr>
      <w:r>
        <w:rPr>
          <w:rStyle w:val="a5"/>
        </w:rPr>
        <w:footnoteRef/>
      </w:r>
      <w:r>
        <w:t xml:space="preserve"> Не облагаются налогом на добавленную стоимость (НДС), в соответствии с пп.12 п.2 ст. 149 НК РФ.</w:t>
      </w:r>
    </w:p>
  </w:footnote>
  <w:footnote w:id="2">
    <w:p w:rsidR="00D15A31" w:rsidRDefault="00D15A31" w:rsidP="00A94611">
      <w:pPr>
        <w:pStyle w:val="a3"/>
      </w:pPr>
      <w:r>
        <w:rPr>
          <w:rStyle w:val="a5"/>
        </w:rPr>
        <w:footnoteRef/>
      </w:r>
      <w:r>
        <w:t xml:space="preserve"> Сделка мейкера: сделка </w:t>
      </w:r>
      <w:r>
        <w:rPr>
          <w:rFonts w:cs="Calibri"/>
        </w:rPr>
        <w:t>У</w:t>
      </w:r>
      <w:r w:rsidRPr="00A61D85">
        <w:rPr>
          <w:rFonts w:cs="Calibri"/>
        </w:rPr>
        <w:t>частник</w:t>
      </w:r>
      <w:r>
        <w:rPr>
          <w:rFonts w:cs="Calibri"/>
        </w:rPr>
        <w:t>а торгов</w:t>
      </w:r>
      <w:r w:rsidRPr="00A61D85">
        <w:rPr>
          <w:rFonts w:cs="Calibri"/>
        </w:rPr>
        <w:t>, чья заявка была сохранена в котировках и на ее основании заключена сделка</w:t>
      </w:r>
    </w:p>
  </w:footnote>
  <w:footnote w:id="3">
    <w:p w:rsidR="00D15A31" w:rsidRDefault="00D15A31" w:rsidP="00A94611">
      <w:pPr>
        <w:pStyle w:val="a3"/>
      </w:pPr>
      <w:r>
        <w:rPr>
          <w:rStyle w:val="a5"/>
        </w:rPr>
        <w:footnoteRef/>
      </w:r>
      <w:r>
        <w:t xml:space="preserve"> Сделка тейкера: с</w:t>
      </w:r>
      <w:r w:rsidRPr="00765E65">
        <w:t>делк</w:t>
      </w:r>
      <w:r>
        <w:t>а</w:t>
      </w:r>
      <w:r w:rsidRPr="00765E65">
        <w:t xml:space="preserve"> Участника торгов, чья заявка удовлетворила сохраненную в котировках заявку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01DD"/>
    <w:multiLevelType w:val="multilevel"/>
    <w:tmpl w:val="382423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44B3C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8648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AB7233"/>
    <w:multiLevelType w:val="multilevel"/>
    <w:tmpl w:val="97E8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3673E80"/>
    <w:multiLevelType w:val="multilevel"/>
    <w:tmpl w:val="EDFA478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34113D4B"/>
    <w:multiLevelType w:val="multilevel"/>
    <w:tmpl w:val="EA8818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F196CB3"/>
    <w:multiLevelType w:val="hybridMultilevel"/>
    <w:tmpl w:val="C0EE24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6846ED1"/>
    <w:multiLevelType w:val="multilevel"/>
    <w:tmpl w:val="F6FEF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9B251B9"/>
    <w:multiLevelType w:val="multilevel"/>
    <w:tmpl w:val="FFC84CF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3CC4838"/>
    <w:multiLevelType w:val="multilevel"/>
    <w:tmpl w:val="DB1C4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3D22CD"/>
    <w:multiLevelType w:val="multilevel"/>
    <w:tmpl w:val="784A4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E377F82"/>
    <w:multiLevelType w:val="multilevel"/>
    <w:tmpl w:val="8CECE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4EE1BC3"/>
    <w:multiLevelType w:val="multilevel"/>
    <w:tmpl w:val="99FCC95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31"/>
    <w:rsid w:val="00012C88"/>
    <w:rsid w:val="00020B4F"/>
    <w:rsid w:val="00083CAE"/>
    <w:rsid w:val="000B4761"/>
    <w:rsid w:val="000E1EF0"/>
    <w:rsid w:val="001327B6"/>
    <w:rsid w:val="00144FE7"/>
    <w:rsid w:val="00176D88"/>
    <w:rsid w:val="00180580"/>
    <w:rsid w:val="001A0CC7"/>
    <w:rsid w:val="001E1B42"/>
    <w:rsid w:val="002373CC"/>
    <w:rsid w:val="00253F31"/>
    <w:rsid w:val="0029185F"/>
    <w:rsid w:val="00295E70"/>
    <w:rsid w:val="002B546F"/>
    <w:rsid w:val="002C00A9"/>
    <w:rsid w:val="002C1815"/>
    <w:rsid w:val="002D299A"/>
    <w:rsid w:val="00327C41"/>
    <w:rsid w:val="00344154"/>
    <w:rsid w:val="00355060"/>
    <w:rsid w:val="00362621"/>
    <w:rsid w:val="00366DC6"/>
    <w:rsid w:val="00382258"/>
    <w:rsid w:val="003A2800"/>
    <w:rsid w:val="003A63C1"/>
    <w:rsid w:val="004D22F8"/>
    <w:rsid w:val="0050242D"/>
    <w:rsid w:val="00520174"/>
    <w:rsid w:val="00534784"/>
    <w:rsid w:val="00550B72"/>
    <w:rsid w:val="00560B16"/>
    <w:rsid w:val="00595EE8"/>
    <w:rsid w:val="005B2CD6"/>
    <w:rsid w:val="005B38B6"/>
    <w:rsid w:val="005C1D34"/>
    <w:rsid w:val="005E3D18"/>
    <w:rsid w:val="00612334"/>
    <w:rsid w:val="00657957"/>
    <w:rsid w:val="006668A1"/>
    <w:rsid w:val="006C5BBE"/>
    <w:rsid w:val="006E7F36"/>
    <w:rsid w:val="006F6BFC"/>
    <w:rsid w:val="0072313C"/>
    <w:rsid w:val="00725CCA"/>
    <w:rsid w:val="007662FB"/>
    <w:rsid w:val="007838AF"/>
    <w:rsid w:val="007C6329"/>
    <w:rsid w:val="00803B4D"/>
    <w:rsid w:val="008054CD"/>
    <w:rsid w:val="00830AE4"/>
    <w:rsid w:val="0083714E"/>
    <w:rsid w:val="0083744C"/>
    <w:rsid w:val="0086558A"/>
    <w:rsid w:val="00896BFE"/>
    <w:rsid w:val="008C4F48"/>
    <w:rsid w:val="008F7765"/>
    <w:rsid w:val="00907E29"/>
    <w:rsid w:val="009432D4"/>
    <w:rsid w:val="009821A2"/>
    <w:rsid w:val="00993447"/>
    <w:rsid w:val="009A2FF8"/>
    <w:rsid w:val="009B0404"/>
    <w:rsid w:val="009C18E7"/>
    <w:rsid w:val="009E1FB6"/>
    <w:rsid w:val="009E27C2"/>
    <w:rsid w:val="00A015F3"/>
    <w:rsid w:val="00A226D1"/>
    <w:rsid w:val="00A32144"/>
    <w:rsid w:val="00A61A5F"/>
    <w:rsid w:val="00A66098"/>
    <w:rsid w:val="00A94611"/>
    <w:rsid w:val="00AB47F4"/>
    <w:rsid w:val="00AC5553"/>
    <w:rsid w:val="00B20ACC"/>
    <w:rsid w:val="00B2640E"/>
    <w:rsid w:val="00B520B0"/>
    <w:rsid w:val="00B63492"/>
    <w:rsid w:val="00B842F5"/>
    <w:rsid w:val="00BB4EEE"/>
    <w:rsid w:val="00BB7D45"/>
    <w:rsid w:val="00BD1AD6"/>
    <w:rsid w:val="00BD3D90"/>
    <w:rsid w:val="00C253CA"/>
    <w:rsid w:val="00C25C51"/>
    <w:rsid w:val="00C26B8D"/>
    <w:rsid w:val="00C53CF9"/>
    <w:rsid w:val="00C85DA6"/>
    <w:rsid w:val="00C90008"/>
    <w:rsid w:val="00CA18F2"/>
    <w:rsid w:val="00CC63F8"/>
    <w:rsid w:val="00CC768A"/>
    <w:rsid w:val="00D02329"/>
    <w:rsid w:val="00D15A31"/>
    <w:rsid w:val="00D22917"/>
    <w:rsid w:val="00D245CF"/>
    <w:rsid w:val="00D3747B"/>
    <w:rsid w:val="00D4122C"/>
    <w:rsid w:val="00D73CA1"/>
    <w:rsid w:val="00DA38F6"/>
    <w:rsid w:val="00DD3D75"/>
    <w:rsid w:val="00DE5683"/>
    <w:rsid w:val="00E12D76"/>
    <w:rsid w:val="00E23CDA"/>
    <w:rsid w:val="00E34873"/>
    <w:rsid w:val="00E36D8D"/>
    <w:rsid w:val="00E748E7"/>
    <w:rsid w:val="00E81B1C"/>
    <w:rsid w:val="00E8471A"/>
    <w:rsid w:val="00EC21DF"/>
    <w:rsid w:val="00EC7FFD"/>
    <w:rsid w:val="00EE66E1"/>
    <w:rsid w:val="00EF1FB9"/>
    <w:rsid w:val="00F0057E"/>
    <w:rsid w:val="00F13168"/>
    <w:rsid w:val="00F2352B"/>
    <w:rsid w:val="00F5027E"/>
    <w:rsid w:val="00F63BAA"/>
    <w:rsid w:val="00F70609"/>
    <w:rsid w:val="00F81540"/>
    <w:rsid w:val="00F96C42"/>
    <w:rsid w:val="00FA6C6C"/>
    <w:rsid w:val="00FC75F4"/>
    <w:rsid w:val="00FD48D6"/>
    <w:rsid w:val="00FD6DCD"/>
    <w:rsid w:val="00F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E8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5E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5EE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95E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C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5F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75F4"/>
    <w:pPr>
      <w:ind w:left="720"/>
      <w:contextualSpacing/>
    </w:pPr>
  </w:style>
  <w:style w:type="table" w:styleId="a9">
    <w:name w:val="Table Grid"/>
    <w:basedOn w:val="a1"/>
    <w:uiPriority w:val="59"/>
    <w:rsid w:val="00A9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A946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a">
    <w:name w:val="Strong"/>
    <w:uiPriority w:val="22"/>
    <w:qFormat/>
    <w:rsid w:val="00A94611"/>
    <w:rPr>
      <w:rFonts w:cs="Times New Roman"/>
      <w:b/>
      <w:bCs/>
    </w:rPr>
  </w:style>
  <w:style w:type="table" w:customStyle="1" w:styleId="1">
    <w:name w:val="Сетка таблицы1"/>
    <w:basedOn w:val="a1"/>
    <w:next w:val="a9"/>
    <w:rsid w:val="00A9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E8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5E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5EE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95E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C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5F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75F4"/>
    <w:pPr>
      <w:ind w:left="720"/>
      <w:contextualSpacing/>
    </w:pPr>
  </w:style>
  <w:style w:type="table" w:styleId="a9">
    <w:name w:val="Table Grid"/>
    <w:basedOn w:val="a1"/>
    <w:uiPriority w:val="59"/>
    <w:rsid w:val="00A9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A946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a">
    <w:name w:val="Strong"/>
    <w:uiPriority w:val="22"/>
    <w:qFormat/>
    <w:rsid w:val="00A94611"/>
    <w:rPr>
      <w:rFonts w:cs="Times New Roman"/>
      <w:b/>
      <w:bCs/>
    </w:rPr>
  </w:style>
  <w:style w:type="table" w:customStyle="1" w:styleId="1">
    <w:name w:val="Сетка таблицы1"/>
    <w:basedOn w:val="a1"/>
    <w:next w:val="a9"/>
    <w:rsid w:val="00A9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1C463-7E5F-4DDD-AB5F-071D466A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2999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Бурундаев Дмитрий Иванович</dc:creator>
  <cp:lastModifiedBy>Бурундаев Дмитрий Иванович</cp:lastModifiedBy>
  <cp:revision>2</cp:revision>
  <dcterms:created xsi:type="dcterms:W3CDTF">2015-10-22T12:02:00Z</dcterms:created>
  <dcterms:modified xsi:type="dcterms:W3CDTF">2015-10-22T12:02:00Z</dcterms:modified>
</cp:coreProperties>
</file>