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86257" w14:textId="77777777" w:rsidR="00027F1A" w:rsidRPr="003042DA" w:rsidRDefault="00027F1A" w:rsidP="00962E29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69187CA" w14:textId="77777777" w:rsidR="00027F1A" w:rsidRPr="003E634C" w:rsidRDefault="00027F1A" w:rsidP="00962E29">
      <w:pPr>
        <w:pStyle w:val="af3"/>
        <w:tabs>
          <w:tab w:val="left" w:pos="5387"/>
          <w:tab w:val="left" w:pos="5670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6812FE3D" w14:textId="2645AED7" w:rsidR="00027F1A" w:rsidRDefault="00027F1A" w:rsidP="00962E29">
      <w:pPr>
        <w:pStyle w:val="af3"/>
        <w:tabs>
          <w:tab w:val="left" w:pos="4962"/>
        </w:tabs>
        <w:spacing w:after="0"/>
        <w:ind w:left="5245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</w:t>
      </w:r>
      <w:r w:rsidR="00DD336B">
        <w:rPr>
          <w:rFonts w:ascii="Tahoma" w:hAnsi="Tahoma" w:cs="Tahoma"/>
          <w:sz w:val="20"/>
          <w:szCs w:val="20"/>
          <w:lang w:val="ru-RU"/>
        </w:rPr>
        <w:t>6</w:t>
      </w:r>
      <w:r>
        <w:rPr>
          <w:rFonts w:ascii="Tahoma" w:hAnsi="Tahoma" w:cs="Tahoma"/>
          <w:sz w:val="20"/>
          <w:szCs w:val="20"/>
        </w:rPr>
        <w:t>-</w:t>
      </w:r>
      <w:r w:rsidR="0064638E">
        <w:rPr>
          <w:rFonts w:ascii="Tahoma" w:hAnsi="Tahoma" w:cs="Tahoma"/>
          <w:sz w:val="20"/>
          <w:szCs w:val="20"/>
          <w:lang w:val="ru-RU"/>
        </w:rPr>
        <w:t>979</w:t>
      </w:r>
      <w:r w:rsidR="00DD336B">
        <w:rPr>
          <w:rFonts w:ascii="Tahoma" w:hAnsi="Tahoma" w:cs="Tahoma"/>
          <w:sz w:val="20"/>
          <w:szCs w:val="20"/>
          <w:lang w:val="ru-RU"/>
        </w:rPr>
        <w:t xml:space="preserve"> </w:t>
      </w:r>
      <w:r>
        <w:rPr>
          <w:rFonts w:ascii="Tahoma" w:hAnsi="Tahoma" w:cs="Tahoma"/>
          <w:sz w:val="20"/>
          <w:szCs w:val="20"/>
        </w:rPr>
        <w:t>от</w:t>
      </w:r>
      <w:r w:rsidRPr="00A6640D">
        <w:rPr>
          <w:rFonts w:ascii="Tahoma" w:hAnsi="Tahoma" w:cs="Tahoma"/>
          <w:sz w:val="20"/>
          <w:szCs w:val="20"/>
        </w:rPr>
        <w:t xml:space="preserve"> </w:t>
      </w:r>
      <w:r w:rsidR="00DD336B">
        <w:rPr>
          <w:rFonts w:ascii="Tahoma" w:hAnsi="Tahoma" w:cs="Tahoma"/>
          <w:sz w:val="20"/>
          <w:szCs w:val="20"/>
          <w:lang w:val="ru-RU"/>
        </w:rPr>
        <w:t>17 марта</w:t>
      </w:r>
      <w:r w:rsidR="00DD336B" w:rsidRPr="002300AD">
        <w:rPr>
          <w:rFonts w:ascii="Tahoma" w:hAnsi="Tahoma" w:cs="Tahoma"/>
          <w:sz w:val="20"/>
          <w:szCs w:val="20"/>
          <w:lang w:val="ru-RU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2</w:t>
      </w:r>
      <w:r w:rsidR="00DD336B">
        <w:rPr>
          <w:rFonts w:ascii="Tahoma" w:hAnsi="Tahoma" w:cs="Tahoma"/>
          <w:sz w:val="20"/>
          <w:szCs w:val="20"/>
          <w:lang w:val="ru-RU"/>
        </w:rPr>
        <w:t>6</w:t>
      </w:r>
      <w:r w:rsidRPr="002E491A">
        <w:rPr>
          <w:rFonts w:ascii="Tahoma" w:hAnsi="Tahoma" w:cs="Tahoma"/>
          <w:sz w:val="20"/>
          <w:szCs w:val="20"/>
        </w:rPr>
        <w:t>г.)</w:t>
      </w:r>
    </w:p>
    <w:p w14:paraId="3BB04A4B" w14:textId="77777777" w:rsidR="00027F1A" w:rsidRDefault="00027F1A" w:rsidP="00027F1A">
      <w:pPr>
        <w:pStyle w:val="af3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</w:p>
    <w:p w14:paraId="751EFACE" w14:textId="77777777" w:rsidR="00027F1A" w:rsidRPr="002E491A" w:rsidRDefault="00027F1A" w:rsidP="00027F1A">
      <w:pPr>
        <w:pStyle w:val="af3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</w:p>
    <w:p w14:paraId="4088AFB1" w14:textId="77777777" w:rsidR="002829CE" w:rsidRPr="00027F1A" w:rsidRDefault="002829CE" w:rsidP="0003753B">
      <w:pPr>
        <w:pStyle w:val="a9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  <w:lang w:val="x-none"/>
        </w:rPr>
      </w:pPr>
    </w:p>
    <w:p w14:paraId="56C8E0B5" w14:textId="77777777" w:rsidR="0003753B" w:rsidRDefault="007A273C" w:rsidP="0003753B">
      <w:pPr>
        <w:pStyle w:val="a9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7A273C">
        <w:rPr>
          <w:rFonts w:ascii="Tahoma" w:hAnsi="Tahoma" w:cs="Tahoma"/>
          <w:b/>
          <w:color w:val="auto"/>
        </w:rPr>
        <w:t>СПЕЦИФИКАЦИЯ</w:t>
      </w:r>
      <w:r w:rsidR="0003753B">
        <w:rPr>
          <w:rFonts w:ascii="Tahoma" w:hAnsi="Tahoma" w:cs="Tahoma"/>
          <w:b/>
          <w:color w:val="auto"/>
        </w:rPr>
        <w:t xml:space="preserve"> </w:t>
      </w:r>
      <w:r w:rsidR="00292051" w:rsidRPr="007A273C">
        <w:rPr>
          <w:rFonts w:ascii="Tahoma" w:hAnsi="Tahoma" w:cs="Tahoma"/>
          <w:b/>
          <w:color w:val="auto"/>
        </w:rPr>
        <w:t>МАРЖИРУЕМ</w:t>
      </w:r>
      <w:r w:rsidR="0003753B">
        <w:rPr>
          <w:rFonts w:ascii="Tahoma" w:hAnsi="Tahoma" w:cs="Tahoma"/>
          <w:b/>
          <w:color w:val="auto"/>
        </w:rPr>
        <w:t xml:space="preserve">ЫХ ОПЦИОНОВ </w:t>
      </w:r>
      <w:r w:rsidR="00292051" w:rsidRPr="007A273C">
        <w:rPr>
          <w:rFonts w:ascii="Tahoma" w:hAnsi="Tahoma" w:cs="Tahoma"/>
          <w:b/>
          <w:color w:val="auto"/>
        </w:rPr>
        <w:t xml:space="preserve"> </w:t>
      </w:r>
    </w:p>
    <w:p w14:paraId="73615D90" w14:textId="77777777" w:rsidR="007A273C" w:rsidRDefault="0003753B" w:rsidP="0003753B">
      <w:pPr>
        <w:pStyle w:val="a9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на фьючерсные контракты</w:t>
      </w:r>
      <w:r w:rsidR="00292051" w:rsidRPr="007A273C">
        <w:rPr>
          <w:rFonts w:ascii="Tahoma" w:hAnsi="Tahoma" w:cs="Tahoma"/>
          <w:b/>
          <w:color w:val="auto"/>
        </w:rPr>
        <w:t xml:space="preserve"> </w:t>
      </w:r>
    </w:p>
    <w:p w14:paraId="794F4708" w14:textId="77777777" w:rsidR="008378C5" w:rsidRPr="007A273C" w:rsidRDefault="00AD34E6" w:rsidP="007A273C">
      <w:pPr>
        <w:pStyle w:val="a9"/>
        <w:tabs>
          <w:tab w:val="left" w:pos="8460"/>
        </w:tabs>
        <w:spacing w:before="0" w:beforeAutospacing="0" w:after="24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7A273C">
        <w:rPr>
          <w:rFonts w:ascii="Tahoma" w:hAnsi="Tahoma" w:cs="Tahoma"/>
          <w:b/>
          <w:color w:val="auto"/>
        </w:rPr>
        <w:t xml:space="preserve">на </w:t>
      </w:r>
      <w:r w:rsidR="0086361A" w:rsidRPr="007A273C">
        <w:rPr>
          <w:rFonts w:ascii="Tahoma" w:hAnsi="Tahoma" w:cs="Tahoma"/>
          <w:b/>
          <w:color w:val="auto"/>
        </w:rPr>
        <w:t xml:space="preserve">курс </w:t>
      </w:r>
      <w:r w:rsidR="007A273C" w:rsidRPr="007A273C">
        <w:rPr>
          <w:rFonts w:ascii="Tahoma" w:hAnsi="Tahoma" w:cs="Tahoma"/>
          <w:b/>
        </w:rPr>
        <w:t>иностранной валюты к российскому</w:t>
      </w:r>
      <w:r w:rsidR="00063ADD" w:rsidRPr="007A273C">
        <w:rPr>
          <w:rFonts w:ascii="Tahoma" w:hAnsi="Tahoma" w:cs="Tahoma"/>
          <w:b/>
        </w:rPr>
        <w:t xml:space="preserve"> рубл</w:t>
      </w:r>
      <w:r w:rsidR="007A273C" w:rsidRPr="007A273C">
        <w:rPr>
          <w:rFonts w:ascii="Tahoma" w:hAnsi="Tahoma" w:cs="Tahoma"/>
          <w:b/>
        </w:rPr>
        <w:t>ю</w:t>
      </w:r>
    </w:p>
    <w:p w14:paraId="7165097F" w14:textId="77777777" w:rsidR="00292051" w:rsidRPr="007A273C" w:rsidRDefault="001A75A5" w:rsidP="00F04E26">
      <w:pPr>
        <w:pStyle w:val="aa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7A273C">
        <w:rPr>
          <w:rFonts w:ascii="Tahoma" w:hAnsi="Tahoma" w:cs="Tahoma"/>
          <w:color w:val="auto"/>
        </w:rPr>
        <w:t xml:space="preserve">Настоящая </w:t>
      </w:r>
      <w:r w:rsidR="0003753B">
        <w:rPr>
          <w:rFonts w:ascii="Tahoma" w:hAnsi="Tahoma" w:cs="Tahoma"/>
          <w:color w:val="auto"/>
        </w:rPr>
        <w:t>С</w:t>
      </w:r>
      <w:r w:rsidRPr="007A273C">
        <w:rPr>
          <w:rFonts w:ascii="Tahoma" w:hAnsi="Tahoma" w:cs="Tahoma"/>
          <w:color w:val="auto"/>
        </w:rPr>
        <w:t>пецификация</w:t>
      </w:r>
      <w:r w:rsidR="0003753B">
        <w:rPr>
          <w:rFonts w:ascii="Tahoma" w:hAnsi="Tahoma" w:cs="Tahoma"/>
          <w:color w:val="auto"/>
        </w:rPr>
        <w:t xml:space="preserve"> </w:t>
      </w:r>
      <w:proofErr w:type="spellStart"/>
      <w:r w:rsidR="0003753B">
        <w:rPr>
          <w:rFonts w:ascii="Tahoma" w:hAnsi="Tahoma" w:cs="Tahoma"/>
          <w:color w:val="auto"/>
        </w:rPr>
        <w:t>маржируем</w:t>
      </w:r>
      <w:r w:rsidR="002D00C9">
        <w:rPr>
          <w:rFonts w:ascii="Tahoma" w:hAnsi="Tahoma" w:cs="Tahoma"/>
          <w:color w:val="auto"/>
        </w:rPr>
        <w:t>ых</w:t>
      </w:r>
      <w:proofErr w:type="spellEnd"/>
      <w:r w:rsidR="002D00C9">
        <w:rPr>
          <w:rFonts w:ascii="Tahoma" w:hAnsi="Tahoma" w:cs="Tahoma"/>
          <w:color w:val="auto"/>
        </w:rPr>
        <w:t xml:space="preserve"> опционов </w:t>
      </w:r>
      <w:r w:rsidR="0003753B">
        <w:rPr>
          <w:rFonts w:ascii="Tahoma" w:hAnsi="Tahoma" w:cs="Tahoma"/>
          <w:color w:val="auto"/>
        </w:rPr>
        <w:t>на</w:t>
      </w:r>
      <w:r w:rsidR="002D00C9">
        <w:rPr>
          <w:rFonts w:ascii="Tahoma" w:hAnsi="Tahoma" w:cs="Tahoma"/>
          <w:color w:val="auto"/>
        </w:rPr>
        <w:t xml:space="preserve"> фьючерсные контракты</w:t>
      </w:r>
      <w:r w:rsidR="00D337B8">
        <w:rPr>
          <w:rFonts w:ascii="Tahoma" w:hAnsi="Tahoma" w:cs="Tahoma"/>
          <w:color w:val="auto"/>
        </w:rPr>
        <w:t xml:space="preserve"> на курс иностранной валюты к российскому рублю</w:t>
      </w:r>
      <w:r w:rsidR="002D00C9">
        <w:rPr>
          <w:rFonts w:ascii="Tahoma" w:hAnsi="Tahoma" w:cs="Tahoma"/>
          <w:color w:val="auto"/>
        </w:rPr>
        <w:t xml:space="preserve"> (далее </w:t>
      </w:r>
      <w:r w:rsidR="007309D0" w:rsidRPr="00344041">
        <w:rPr>
          <w:rFonts w:ascii="Tahoma" w:hAnsi="Tahoma" w:cs="Tahoma"/>
        </w:rPr>
        <w:t>–</w:t>
      </w:r>
      <w:r w:rsidR="002D00C9">
        <w:rPr>
          <w:rFonts w:ascii="Tahoma" w:hAnsi="Tahoma" w:cs="Tahoma"/>
          <w:color w:val="auto"/>
        </w:rPr>
        <w:t xml:space="preserve"> Спецификация)</w:t>
      </w:r>
      <w:r w:rsidR="0003753B">
        <w:rPr>
          <w:rFonts w:ascii="Tahoma" w:hAnsi="Tahoma" w:cs="Tahoma"/>
          <w:color w:val="auto"/>
        </w:rPr>
        <w:t xml:space="preserve"> </w:t>
      </w:r>
      <w:r w:rsidRPr="007A273C">
        <w:rPr>
          <w:rFonts w:ascii="Tahoma" w:hAnsi="Tahoma" w:cs="Tahoma"/>
          <w:color w:val="auto"/>
        </w:rPr>
        <w:t>определяет</w:t>
      </w:r>
      <w:r w:rsidR="002D00C9">
        <w:rPr>
          <w:rFonts w:ascii="Tahoma" w:hAnsi="Tahoma" w:cs="Tahoma"/>
          <w:color w:val="auto"/>
        </w:rPr>
        <w:t xml:space="preserve"> стандартные</w:t>
      </w:r>
      <w:r w:rsidRPr="007A273C">
        <w:rPr>
          <w:rFonts w:ascii="Tahoma" w:hAnsi="Tahoma" w:cs="Tahoma"/>
          <w:color w:val="auto"/>
        </w:rPr>
        <w:t xml:space="preserve"> условия </w:t>
      </w:r>
      <w:r w:rsidR="001B6F0F">
        <w:rPr>
          <w:rFonts w:ascii="Tahoma" w:hAnsi="Tahoma" w:cs="Tahoma"/>
          <w:color w:val="auto"/>
        </w:rPr>
        <w:t xml:space="preserve">поставочных </w:t>
      </w:r>
      <w:proofErr w:type="spellStart"/>
      <w:r w:rsidRPr="00933437">
        <w:rPr>
          <w:rFonts w:ascii="Tahoma" w:hAnsi="Tahoma" w:cs="Tahoma"/>
          <w:color w:val="auto"/>
        </w:rPr>
        <w:t>маржируем</w:t>
      </w:r>
      <w:r w:rsidR="002D00C9" w:rsidRPr="00933437">
        <w:rPr>
          <w:rFonts w:ascii="Tahoma" w:hAnsi="Tahoma" w:cs="Tahoma"/>
          <w:color w:val="auto"/>
        </w:rPr>
        <w:t>ых</w:t>
      </w:r>
      <w:proofErr w:type="spellEnd"/>
      <w:r w:rsidR="002D00C9" w:rsidRPr="00933437">
        <w:rPr>
          <w:rFonts w:ascii="Tahoma" w:hAnsi="Tahoma" w:cs="Tahoma"/>
          <w:color w:val="auto"/>
        </w:rPr>
        <w:t xml:space="preserve"> опционов</w:t>
      </w:r>
      <w:r w:rsidRPr="00933437">
        <w:rPr>
          <w:rFonts w:ascii="Tahoma" w:hAnsi="Tahoma" w:cs="Tahoma"/>
          <w:color w:val="auto"/>
        </w:rPr>
        <w:t xml:space="preserve"> на</w:t>
      </w:r>
      <w:r w:rsidR="00D337B8" w:rsidRPr="00933437">
        <w:rPr>
          <w:rFonts w:ascii="Tahoma" w:hAnsi="Tahoma" w:cs="Tahoma"/>
          <w:color w:val="auto"/>
        </w:rPr>
        <w:t xml:space="preserve"> </w:t>
      </w:r>
      <w:r w:rsidR="002D00C9" w:rsidRPr="00933437">
        <w:rPr>
          <w:rFonts w:ascii="Tahoma" w:hAnsi="Tahoma" w:cs="Tahoma"/>
          <w:color w:val="auto"/>
        </w:rPr>
        <w:t>фьючерсные</w:t>
      </w:r>
      <w:r w:rsidRPr="00933437">
        <w:rPr>
          <w:rFonts w:ascii="Tahoma" w:hAnsi="Tahoma" w:cs="Tahoma"/>
          <w:color w:val="auto"/>
        </w:rPr>
        <w:t xml:space="preserve"> контракт</w:t>
      </w:r>
      <w:r w:rsidR="002D00C9" w:rsidRPr="00933437">
        <w:rPr>
          <w:rFonts w:ascii="Tahoma" w:hAnsi="Tahoma" w:cs="Tahoma"/>
          <w:color w:val="auto"/>
        </w:rPr>
        <w:t>ы</w:t>
      </w:r>
      <w:r w:rsidRPr="00933437">
        <w:rPr>
          <w:rFonts w:ascii="Tahoma" w:hAnsi="Tahoma" w:cs="Tahoma"/>
          <w:color w:val="auto"/>
        </w:rPr>
        <w:t xml:space="preserve"> на </w:t>
      </w:r>
      <w:r w:rsidR="004206F1" w:rsidRPr="00933437">
        <w:rPr>
          <w:rFonts w:ascii="Tahoma" w:hAnsi="Tahoma" w:cs="Tahoma"/>
          <w:bCs/>
        </w:rPr>
        <w:t xml:space="preserve">курс </w:t>
      </w:r>
      <w:r w:rsidR="002D00C9" w:rsidRPr="00933437">
        <w:rPr>
          <w:rFonts w:ascii="Tahoma" w:hAnsi="Tahoma" w:cs="Tahoma"/>
          <w:bCs/>
        </w:rPr>
        <w:t>иностранной валюты</w:t>
      </w:r>
      <w:r w:rsidR="002D00C9">
        <w:rPr>
          <w:rFonts w:ascii="Tahoma" w:hAnsi="Tahoma" w:cs="Tahoma"/>
          <w:bCs/>
        </w:rPr>
        <w:t xml:space="preserve"> к</w:t>
      </w:r>
      <w:r w:rsidR="002D00C9">
        <w:rPr>
          <w:rFonts w:ascii="Tahoma" w:hAnsi="Tahoma" w:cs="Tahoma"/>
        </w:rPr>
        <w:t xml:space="preserve"> российскому рублю</w:t>
      </w:r>
      <w:r w:rsidRPr="007A273C">
        <w:rPr>
          <w:rFonts w:ascii="Tahoma" w:hAnsi="Tahoma" w:cs="Tahoma"/>
        </w:rPr>
        <w:t>.</w:t>
      </w:r>
    </w:p>
    <w:p w14:paraId="4C2A3643" w14:textId="77777777" w:rsidR="004A759B" w:rsidRPr="00153D37" w:rsidRDefault="004A759B" w:rsidP="00F04E26">
      <w:pPr>
        <w:pStyle w:val="aa"/>
        <w:spacing w:before="120" w:beforeAutospacing="0" w:after="0" w:afterAutospacing="0"/>
        <w:ind w:right="96"/>
        <w:rPr>
          <w:rFonts w:ascii="Tahoma" w:hAnsi="Tahoma" w:cs="Tahoma"/>
        </w:rPr>
      </w:pPr>
      <w:r w:rsidRPr="00344041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E00446">
        <w:rPr>
          <w:rFonts w:ascii="Tahoma" w:hAnsi="Tahoma" w:cs="Tahoma"/>
        </w:rPr>
        <w:t>П</w:t>
      </w:r>
      <w:r w:rsidRPr="00344041">
        <w:rPr>
          <w:rFonts w:ascii="Tahoma" w:hAnsi="Tahoma" w:cs="Tahoma"/>
        </w:rPr>
        <w:t xml:space="preserve">АО Московская Биржа (далее – Правила клиринга), правилами, регулирующими порядок проведения торгов на Срочном рынке </w:t>
      </w:r>
      <w:r w:rsidR="00E00446">
        <w:rPr>
          <w:rFonts w:ascii="Tahoma" w:hAnsi="Tahoma" w:cs="Tahoma"/>
        </w:rPr>
        <w:t>П</w:t>
      </w:r>
      <w:r w:rsidRPr="00344041">
        <w:rPr>
          <w:rFonts w:ascii="Tahoma" w:hAnsi="Tahoma" w:cs="Tahoma"/>
        </w:rPr>
        <w:t xml:space="preserve">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E00446">
        <w:rPr>
          <w:rFonts w:ascii="Tahoma" w:hAnsi="Tahoma" w:cs="Tahoma"/>
        </w:rPr>
        <w:t>маржируемым</w:t>
      </w:r>
      <w:proofErr w:type="spellEnd"/>
      <w:r w:rsidRPr="00E00446">
        <w:rPr>
          <w:rFonts w:ascii="Tahoma" w:hAnsi="Tahoma" w:cs="Tahoma"/>
        </w:rPr>
        <w:t xml:space="preserve"> опционам на фьючерсные контракты </w:t>
      </w:r>
      <w:r w:rsidRPr="000958EA">
        <w:rPr>
          <w:rFonts w:ascii="Tahoma" w:hAnsi="Tahoma" w:cs="Tahoma"/>
          <w:color w:val="auto"/>
        </w:rPr>
        <w:t>на курс иностранной валюты к российскому рублю</w:t>
      </w:r>
      <w:r w:rsidR="00226C5F" w:rsidRPr="00483AD6">
        <w:rPr>
          <w:rFonts w:ascii="Tahoma" w:hAnsi="Tahoma" w:cs="Tahoma"/>
        </w:rPr>
        <w:t xml:space="preserve"> </w:t>
      </w:r>
      <w:r w:rsidRPr="00483AD6">
        <w:rPr>
          <w:rFonts w:ascii="Tahoma" w:hAnsi="Tahoma" w:cs="Tahoma"/>
        </w:rPr>
        <w:t>(далее – Контракт, Контракты</w:t>
      </w:r>
      <w:r w:rsidRPr="000958EA">
        <w:rPr>
          <w:rFonts w:ascii="Tahoma" w:hAnsi="Tahoma" w:cs="Tahoma"/>
        </w:rPr>
        <w:t>)</w:t>
      </w:r>
      <w:r w:rsidRPr="000958EA">
        <w:rPr>
          <w:rFonts w:ascii="Tahoma" w:hAnsi="Tahoma" w:cs="Tahoma"/>
          <w:color w:val="auto"/>
        </w:rPr>
        <w:t>.</w:t>
      </w:r>
    </w:p>
    <w:p w14:paraId="0A707C30" w14:textId="77777777" w:rsidR="000C24A1" w:rsidRPr="00153D37" w:rsidRDefault="00E00446" w:rsidP="00136472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="000C24A1" w:rsidRPr="00153D37">
        <w:rPr>
          <w:rFonts w:ascii="Tahoma" w:hAnsi="Tahoma" w:cs="Tahoma"/>
        </w:rPr>
        <w:t xml:space="preserve">АО Московская Биржа (далее – Биржа) утверждает Список параметров </w:t>
      </w:r>
      <w:proofErr w:type="spellStart"/>
      <w:r w:rsidR="000C24A1" w:rsidRPr="00153D37">
        <w:rPr>
          <w:rFonts w:ascii="Tahoma" w:hAnsi="Tahoma" w:cs="Tahoma"/>
        </w:rPr>
        <w:t>маржируемых</w:t>
      </w:r>
      <w:proofErr w:type="spellEnd"/>
      <w:r w:rsidR="000C24A1" w:rsidRPr="00153D37">
        <w:rPr>
          <w:rFonts w:ascii="Tahoma" w:hAnsi="Tahoma" w:cs="Tahoma"/>
        </w:rPr>
        <w:t xml:space="preserve"> опционов на фьючерсные контракты на курс иностранной валюты к российскому рублю, </w:t>
      </w:r>
      <w:r w:rsidR="00284BBC">
        <w:rPr>
          <w:rFonts w:ascii="Tahoma" w:hAnsi="Tahoma" w:cs="Tahoma"/>
        </w:rPr>
        <w:t>являющийся Приложением №1 к настоящей Спе</w:t>
      </w:r>
      <w:r w:rsidR="006F3363">
        <w:rPr>
          <w:rFonts w:ascii="Tahoma" w:hAnsi="Tahoma" w:cs="Tahoma"/>
        </w:rPr>
        <w:t xml:space="preserve">цификации (далее – Список параметров), </w:t>
      </w:r>
      <w:r w:rsidR="000C24A1" w:rsidRPr="00153D37">
        <w:rPr>
          <w:rFonts w:ascii="Tahoma" w:hAnsi="Tahoma" w:cs="Tahoma"/>
        </w:rPr>
        <w:t>который содержит:</w:t>
      </w:r>
    </w:p>
    <w:p w14:paraId="1858FABB" w14:textId="77777777" w:rsidR="000C24A1" w:rsidRPr="00C52616" w:rsidRDefault="000C24A1" w:rsidP="00136472">
      <w:pPr>
        <w:pStyle w:val="aa"/>
        <w:numPr>
          <w:ilvl w:val="0"/>
          <w:numId w:val="26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C52616">
        <w:rPr>
          <w:rFonts w:ascii="Tahoma" w:hAnsi="Tahoma" w:cs="Tahoma"/>
        </w:rPr>
        <w:t>наименование Контракта;</w:t>
      </w:r>
    </w:p>
    <w:p w14:paraId="2897A1BD" w14:textId="77777777" w:rsidR="000C24A1" w:rsidRPr="009A7795" w:rsidRDefault="000C24A1" w:rsidP="000C24A1">
      <w:pPr>
        <w:pStyle w:val="aa"/>
        <w:numPr>
          <w:ilvl w:val="0"/>
          <w:numId w:val="26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9A7795">
        <w:rPr>
          <w:rFonts w:ascii="Tahoma" w:hAnsi="Tahoma" w:cs="Tahoma"/>
        </w:rPr>
        <w:t>баз</w:t>
      </w:r>
      <w:r w:rsidR="00027F1A">
        <w:rPr>
          <w:rFonts w:ascii="Tahoma" w:hAnsi="Tahoma" w:cs="Tahoma"/>
        </w:rPr>
        <w:t>исный</w:t>
      </w:r>
      <w:r w:rsidRPr="009A7795">
        <w:rPr>
          <w:rFonts w:ascii="Tahoma" w:hAnsi="Tahoma" w:cs="Tahoma"/>
        </w:rPr>
        <w:t xml:space="preserve"> актив Контракта;</w:t>
      </w:r>
    </w:p>
    <w:p w14:paraId="5C24A647" w14:textId="77777777" w:rsidR="000C24A1" w:rsidRPr="008F023C" w:rsidRDefault="000C24A1" w:rsidP="000C24A1">
      <w:pPr>
        <w:pStyle w:val="aa"/>
        <w:numPr>
          <w:ilvl w:val="0"/>
          <w:numId w:val="26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F023C">
        <w:rPr>
          <w:rFonts w:ascii="Tahoma" w:hAnsi="Tahoma" w:cs="Tahoma"/>
        </w:rPr>
        <w:t>код баз</w:t>
      </w:r>
      <w:r w:rsidR="00027F1A">
        <w:rPr>
          <w:rFonts w:ascii="Tahoma" w:hAnsi="Tahoma" w:cs="Tahoma"/>
        </w:rPr>
        <w:t>исного</w:t>
      </w:r>
      <w:r w:rsidRPr="008F023C">
        <w:rPr>
          <w:rFonts w:ascii="Tahoma" w:hAnsi="Tahoma" w:cs="Tahoma"/>
        </w:rPr>
        <w:t xml:space="preserve"> актива Контракта;</w:t>
      </w:r>
    </w:p>
    <w:p w14:paraId="050BCABD" w14:textId="22BD8DC1" w:rsidR="000C24A1" w:rsidRPr="008F023C" w:rsidRDefault="000C24A1" w:rsidP="000C24A1">
      <w:pPr>
        <w:pStyle w:val="aa"/>
        <w:numPr>
          <w:ilvl w:val="0"/>
          <w:numId w:val="26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F023C">
        <w:rPr>
          <w:rFonts w:ascii="Tahoma" w:hAnsi="Tahoma" w:cs="Tahoma"/>
        </w:rPr>
        <w:t xml:space="preserve">минимальное изменение цены Контракта в ходе </w:t>
      </w:r>
      <w:r w:rsidR="006F3363">
        <w:rPr>
          <w:rFonts w:ascii="Tahoma" w:hAnsi="Tahoma" w:cs="Tahoma"/>
        </w:rPr>
        <w:t>т</w:t>
      </w:r>
      <w:r w:rsidRPr="008F023C">
        <w:rPr>
          <w:rFonts w:ascii="Tahoma" w:hAnsi="Tahoma" w:cs="Tahoma"/>
        </w:rPr>
        <w:t>оргов (далее – минимальный шаг цены Контракта);</w:t>
      </w:r>
    </w:p>
    <w:p w14:paraId="6DFF1261" w14:textId="6AF28132" w:rsidR="00E63AC3" w:rsidRPr="00DA787F" w:rsidRDefault="000C24A1" w:rsidP="00DA787F">
      <w:pPr>
        <w:pStyle w:val="aa"/>
        <w:numPr>
          <w:ilvl w:val="0"/>
          <w:numId w:val="26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8F023C">
        <w:rPr>
          <w:rFonts w:ascii="Tahoma" w:hAnsi="Tahoma" w:cs="Tahoma"/>
        </w:rPr>
        <w:t>стоимость минимального шага цены Контракта</w:t>
      </w:r>
      <w:r w:rsidR="00DA787F">
        <w:rPr>
          <w:rFonts w:ascii="Tahoma" w:hAnsi="Tahoma" w:cs="Tahoma"/>
        </w:rPr>
        <w:t>.</w:t>
      </w:r>
    </w:p>
    <w:p w14:paraId="2399A388" w14:textId="77777777" w:rsidR="00E63AC3" w:rsidRPr="008F023C" w:rsidRDefault="00E63AC3" w:rsidP="00BD45EE">
      <w:pPr>
        <w:pStyle w:val="aa"/>
        <w:spacing w:before="0" w:beforeAutospacing="0" w:after="0" w:afterAutospacing="0"/>
        <w:ind w:left="360" w:right="57"/>
        <w:rPr>
          <w:rFonts w:ascii="Tahoma" w:hAnsi="Tahoma" w:cs="Tahoma"/>
        </w:rPr>
      </w:pPr>
    </w:p>
    <w:p w14:paraId="58234F2D" w14:textId="4ED6ABE4" w:rsidR="000C24A1" w:rsidRPr="008F023C" w:rsidRDefault="000C24A1" w:rsidP="000C24A1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>Баз</w:t>
      </w:r>
      <w:r w:rsidR="00027F1A">
        <w:rPr>
          <w:rFonts w:ascii="Tahoma" w:hAnsi="Tahoma" w:cs="Tahoma"/>
          <w:szCs w:val="20"/>
        </w:rPr>
        <w:t>исными</w:t>
      </w:r>
      <w:r w:rsidRPr="008F023C">
        <w:rPr>
          <w:rFonts w:ascii="Tahoma" w:hAnsi="Tahoma" w:cs="Tahoma"/>
          <w:szCs w:val="20"/>
        </w:rPr>
        <w:t xml:space="preserve"> активами Контрактов, условия которых определяются в настоящей Спецификации и в Списке параметров, являются</w:t>
      </w:r>
      <w:r w:rsidR="001031CF" w:rsidRPr="008F023C">
        <w:rPr>
          <w:rFonts w:ascii="Tahoma" w:hAnsi="Tahoma" w:cs="Tahoma"/>
          <w:szCs w:val="20"/>
        </w:rPr>
        <w:t xml:space="preserve"> </w:t>
      </w:r>
      <w:r w:rsidR="003A3625">
        <w:rPr>
          <w:rFonts w:ascii="Tahoma" w:hAnsi="Tahoma" w:cs="Tahoma"/>
          <w:szCs w:val="20"/>
        </w:rPr>
        <w:t xml:space="preserve">расчетные </w:t>
      </w:r>
      <w:r w:rsidRPr="008F023C">
        <w:rPr>
          <w:rFonts w:ascii="Tahoma" w:hAnsi="Tahoma" w:cs="Tahoma"/>
          <w:szCs w:val="20"/>
        </w:rPr>
        <w:t>фьючерсные контракты на курс иностранной валюты к российскому рублю (далее – Фьючерсный контракт).</w:t>
      </w:r>
    </w:p>
    <w:p w14:paraId="5DA16915" w14:textId="77777777" w:rsidR="000C24A1" w:rsidRPr="008F023C" w:rsidRDefault="000C24A1" w:rsidP="000C24A1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ind w:right="57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 xml:space="preserve">Контракты являются </w:t>
      </w:r>
      <w:proofErr w:type="spellStart"/>
      <w:r w:rsidRPr="008F023C">
        <w:rPr>
          <w:rFonts w:ascii="Tahoma" w:hAnsi="Tahoma" w:cs="Tahoma"/>
          <w:szCs w:val="20"/>
        </w:rPr>
        <w:t>маржируемыми</w:t>
      </w:r>
      <w:proofErr w:type="spellEnd"/>
      <w:r w:rsidRPr="008F023C">
        <w:rPr>
          <w:rFonts w:ascii="Tahoma" w:hAnsi="Tahoma" w:cs="Tahoma"/>
          <w:szCs w:val="20"/>
        </w:rPr>
        <w:t xml:space="preserve">, что означает наличие Обязательства по </w:t>
      </w:r>
      <w:r w:rsidR="00D4470E">
        <w:rPr>
          <w:rFonts w:ascii="Tahoma" w:hAnsi="Tahoma" w:cs="Tahoma"/>
          <w:szCs w:val="20"/>
        </w:rPr>
        <w:t>уплате вариационной маржи</w:t>
      </w:r>
      <w:r w:rsidRPr="008F023C">
        <w:rPr>
          <w:rFonts w:ascii="Tahoma" w:hAnsi="Tahoma" w:cs="Tahoma"/>
          <w:szCs w:val="20"/>
        </w:rPr>
        <w:t xml:space="preserve">, определяемого в соответствии с пунктом </w:t>
      </w:r>
      <w:r w:rsidR="005673A6" w:rsidRPr="005673A6">
        <w:rPr>
          <w:rFonts w:ascii="Tahoma" w:hAnsi="Tahoma" w:cs="Tahoma"/>
          <w:szCs w:val="20"/>
        </w:rPr>
        <w:t xml:space="preserve">2.1 </w:t>
      </w:r>
      <w:r w:rsidRPr="008F023C">
        <w:rPr>
          <w:rFonts w:ascii="Tahoma" w:hAnsi="Tahoma" w:cs="Tahoma"/>
          <w:szCs w:val="20"/>
        </w:rPr>
        <w:t>Спецификации.</w:t>
      </w:r>
    </w:p>
    <w:p w14:paraId="14492E83" w14:textId="77777777" w:rsidR="000C24A1" w:rsidRPr="008F023C" w:rsidRDefault="000C24A1" w:rsidP="000C24A1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  <w:r w:rsidRPr="008F023C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68A0FEF" w14:textId="77777777" w:rsidR="00621615" w:rsidRPr="008F023C" w:rsidRDefault="00682F62" w:rsidP="00680CE5">
      <w:pPr>
        <w:pStyle w:val="a0"/>
        <w:rPr>
          <w:rFonts w:ascii="Tahoma" w:hAnsi="Tahoma" w:cs="Tahoma"/>
        </w:rPr>
      </w:pPr>
      <w:r w:rsidRPr="008F023C">
        <w:rPr>
          <w:rFonts w:ascii="Tahoma" w:hAnsi="Tahoma" w:cs="Tahoma"/>
        </w:rPr>
        <w:t>Заключение контрактов</w:t>
      </w:r>
    </w:p>
    <w:p w14:paraId="09923472" w14:textId="77777777" w:rsidR="00682F62" w:rsidRPr="008F023C" w:rsidRDefault="00682F62" w:rsidP="00136472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 w:rsidRPr="008F023C">
        <w:rPr>
          <w:rFonts w:ascii="Tahoma" w:hAnsi="Tahoma" w:cs="Tahoma"/>
        </w:rPr>
        <w:t>Возможность заключения Контракта на Торгах устанавливается решением Бирж</w:t>
      </w:r>
      <w:r w:rsidR="00E00446">
        <w:rPr>
          <w:rFonts w:ascii="Tahoma" w:hAnsi="Tahoma" w:cs="Tahoma"/>
        </w:rPr>
        <w:t>и</w:t>
      </w:r>
      <w:r w:rsidRPr="008F023C">
        <w:rPr>
          <w:rFonts w:ascii="Tahoma" w:hAnsi="Tahoma" w:cs="Tahoma"/>
        </w:rPr>
        <w:t>, которое должно содержать:</w:t>
      </w:r>
    </w:p>
    <w:p w14:paraId="48F2AD1D" w14:textId="77777777" w:rsidR="00682F62" w:rsidRPr="008F023C" w:rsidRDefault="00682F62" w:rsidP="00136472">
      <w:pPr>
        <w:pStyle w:val="aa"/>
        <w:numPr>
          <w:ilvl w:val="0"/>
          <w:numId w:val="28"/>
        </w:numPr>
        <w:spacing w:before="120" w:beforeAutospacing="0" w:after="0" w:afterAutospacing="0"/>
        <w:ind w:left="993" w:right="57"/>
        <w:rPr>
          <w:rFonts w:ascii="Tahoma" w:hAnsi="Tahoma" w:cs="Tahoma"/>
          <w:bCs/>
        </w:rPr>
      </w:pPr>
      <w:r w:rsidRPr="008F023C">
        <w:rPr>
          <w:rFonts w:ascii="Tahoma" w:hAnsi="Tahoma" w:cs="Tahoma"/>
        </w:rPr>
        <w:t xml:space="preserve">код </w:t>
      </w:r>
      <w:r w:rsidR="006F3363">
        <w:rPr>
          <w:rFonts w:ascii="Tahoma" w:hAnsi="Tahoma" w:cs="Tahoma"/>
        </w:rPr>
        <w:t xml:space="preserve">(обозначение) </w:t>
      </w:r>
      <w:r w:rsidRPr="008F023C">
        <w:rPr>
          <w:rFonts w:ascii="Tahoma" w:hAnsi="Tahoma" w:cs="Tahoma"/>
        </w:rPr>
        <w:t>Фьючерсного контракта;</w:t>
      </w:r>
    </w:p>
    <w:p w14:paraId="20E8181D" w14:textId="77777777" w:rsidR="00AB37CE" w:rsidRPr="008F023C" w:rsidRDefault="00AB37CE" w:rsidP="00136472">
      <w:pPr>
        <w:pStyle w:val="a"/>
        <w:ind w:left="993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>тип Контракта;</w:t>
      </w:r>
    </w:p>
    <w:p w14:paraId="02F1DD91" w14:textId="77777777" w:rsidR="00AB37CE" w:rsidRPr="008F023C" w:rsidRDefault="00AB37CE" w:rsidP="00136472">
      <w:pPr>
        <w:pStyle w:val="a"/>
        <w:ind w:left="993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>категория Контракта;</w:t>
      </w:r>
    </w:p>
    <w:p w14:paraId="13CDACAA" w14:textId="77777777" w:rsidR="00AB37CE" w:rsidRPr="008F023C" w:rsidRDefault="00AB37CE" w:rsidP="00136472">
      <w:pPr>
        <w:pStyle w:val="a"/>
        <w:ind w:left="993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5465B6F2" w14:textId="77777777" w:rsidR="00AB37CE" w:rsidRPr="008F023C" w:rsidRDefault="00AB37CE" w:rsidP="00136472">
      <w:pPr>
        <w:pStyle w:val="a"/>
        <w:ind w:left="993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>шаг цены исполнения;</w:t>
      </w:r>
    </w:p>
    <w:p w14:paraId="5D2853CE" w14:textId="77777777" w:rsidR="00682F62" w:rsidRPr="008F023C" w:rsidRDefault="00682F62" w:rsidP="00136472">
      <w:pPr>
        <w:pStyle w:val="a"/>
        <w:ind w:left="993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F23E345" w14:textId="77777777" w:rsidR="00682F62" w:rsidRPr="008F023C" w:rsidRDefault="00682F62" w:rsidP="00136472">
      <w:pPr>
        <w:pStyle w:val="a"/>
        <w:ind w:left="993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4ED2BB50" w14:textId="77777777" w:rsidR="005419F2" w:rsidRPr="008F023C" w:rsidRDefault="005419F2" w:rsidP="00552F16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 w:rsidRPr="008F023C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568BF9D" w14:textId="77777777" w:rsidR="009D2B5F" w:rsidRPr="008F023C" w:rsidRDefault="009D2B5F" w:rsidP="00746035">
      <w:pPr>
        <w:pStyle w:val="a1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8F023C">
        <w:rPr>
          <w:rFonts w:ascii="Tahoma" w:hAnsi="Tahoma" w:cs="Tahoma"/>
          <w:szCs w:val="20"/>
          <w:lang w:val="en-US"/>
        </w:rPr>
        <w:t>M</w:t>
      </w:r>
      <w:r w:rsidRPr="008F023C">
        <w:rPr>
          <w:rFonts w:ascii="Tahoma" w:hAnsi="Tahoma" w:cs="Tahoma"/>
          <w:szCs w:val="20"/>
        </w:rPr>
        <w:t>&lt;</w:t>
      </w:r>
      <w:proofErr w:type="gramEnd"/>
      <w:r w:rsidRPr="008F023C">
        <w:rPr>
          <w:rFonts w:ascii="Tahoma" w:hAnsi="Tahoma" w:cs="Tahoma"/>
          <w:szCs w:val="20"/>
        </w:rPr>
        <w:t xml:space="preserve">последний день заключения Контракта&gt;&lt;тип Контракта&gt;&lt;категория Контракта&gt;&lt;цена исполнения&gt; </w:t>
      </w:r>
    </w:p>
    <w:p w14:paraId="1E8B8B75" w14:textId="77777777" w:rsidR="009D2B5F" w:rsidRPr="008F023C" w:rsidRDefault="009D2B5F" w:rsidP="00537676">
      <w:pPr>
        <w:pStyle w:val="a2"/>
        <w:numPr>
          <w:ilvl w:val="0"/>
          <w:numId w:val="34"/>
        </w:numPr>
        <w:tabs>
          <w:tab w:val="clear" w:pos="720"/>
        </w:tabs>
        <w:ind w:left="993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lastRenderedPageBreak/>
        <w:t>символ «</w:t>
      </w:r>
      <w:r w:rsidRPr="008F023C">
        <w:rPr>
          <w:rFonts w:ascii="Tahoma" w:hAnsi="Tahoma" w:cs="Tahoma"/>
          <w:szCs w:val="20"/>
          <w:lang w:val="en-US"/>
        </w:rPr>
        <w:t>M</w:t>
      </w:r>
      <w:r w:rsidRPr="008F023C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8F023C">
        <w:rPr>
          <w:rFonts w:ascii="Tahoma" w:hAnsi="Tahoma" w:cs="Tahoma"/>
          <w:szCs w:val="20"/>
        </w:rPr>
        <w:t>маржируемый</w:t>
      </w:r>
      <w:proofErr w:type="spellEnd"/>
      <w:r w:rsidRPr="008F023C">
        <w:rPr>
          <w:rFonts w:ascii="Tahoma" w:hAnsi="Tahoma" w:cs="Tahoma"/>
          <w:szCs w:val="20"/>
        </w:rPr>
        <w:t>;</w:t>
      </w:r>
    </w:p>
    <w:p w14:paraId="6A71BB6D" w14:textId="77777777" w:rsidR="009D2B5F" w:rsidRPr="00153D37" w:rsidRDefault="009D2B5F" w:rsidP="00537676">
      <w:pPr>
        <w:pStyle w:val="a2"/>
        <w:numPr>
          <w:ilvl w:val="0"/>
          <w:numId w:val="34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8F023C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</w:t>
      </w:r>
      <w:r w:rsidRPr="00153D37">
        <w:rPr>
          <w:rFonts w:ascii="Tahoma" w:hAnsi="Tahoma" w:cs="Tahoma"/>
          <w:szCs w:val="20"/>
        </w:rPr>
        <w:t>;</w:t>
      </w:r>
    </w:p>
    <w:p w14:paraId="28304015" w14:textId="77777777" w:rsidR="009D2B5F" w:rsidRPr="00C52616" w:rsidRDefault="009D2B5F" w:rsidP="00537676">
      <w:pPr>
        <w:pStyle w:val="ac"/>
        <w:numPr>
          <w:ilvl w:val="0"/>
          <w:numId w:val="34"/>
        </w:numPr>
        <w:tabs>
          <w:tab w:val="clear" w:pos="9000"/>
          <w:tab w:val="left" w:pos="993"/>
        </w:tabs>
        <w:spacing w:before="0"/>
        <w:ind w:left="993" w:right="57"/>
        <w:rPr>
          <w:rFonts w:ascii="Tahoma" w:hAnsi="Tahoma" w:cs="Tahoma"/>
          <w:szCs w:val="20"/>
          <w:lang w:val="ru-RU"/>
        </w:rPr>
      </w:pPr>
      <w:r w:rsidRPr="00C52616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5E17264A" w14:textId="77777777" w:rsidR="00BE5ED5" w:rsidRDefault="009D2B5F" w:rsidP="00537676">
      <w:pPr>
        <w:pStyle w:val="a2"/>
        <w:numPr>
          <w:ilvl w:val="0"/>
          <w:numId w:val="34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9A7795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9A7795">
        <w:rPr>
          <w:rFonts w:ascii="Tahoma" w:hAnsi="Tahoma" w:cs="Tahoma"/>
          <w:szCs w:val="20"/>
          <w:lang w:val="en-US"/>
        </w:rPr>
        <w:t>A</w:t>
      </w:r>
      <w:r w:rsidRPr="009A7795">
        <w:rPr>
          <w:rFonts w:ascii="Tahoma" w:hAnsi="Tahoma" w:cs="Tahoma"/>
          <w:szCs w:val="20"/>
        </w:rPr>
        <w:t>» или европейский опцион – «</w:t>
      </w:r>
      <w:r w:rsidRPr="009A7795">
        <w:rPr>
          <w:rFonts w:ascii="Tahoma" w:hAnsi="Tahoma" w:cs="Tahoma"/>
          <w:szCs w:val="20"/>
          <w:lang w:val="en-US"/>
        </w:rPr>
        <w:t>E</w:t>
      </w:r>
      <w:r w:rsidRPr="009A7795">
        <w:rPr>
          <w:rFonts w:ascii="Tahoma" w:hAnsi="Tahoma" w:cs="Tahoma"/>
          <w:szCs w:val="20"/>
        </w:rPr>
        <w:t>»</w:t>
      </w:r>
      <w:r w:rsidR="00027F1A">
        <w:rPr>
          <w:rFonts w:ascii="Tahoma" w:hAnsi="Tahoma" w:cs="Tahoma"/>
          <w:szCs w:val="20"/>
        </w:rPr>
        <w:t>.</w:t>
      </w:r>
    </w:p>
    <w:p w14:paraId="3924DBB8" w14:textId="77777777" w:rsidR="00AB37CE" w:rsidRPr="006E4AA6" w:rsidRDefault="00DA30B4" w:rsidP="00552F16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9365BA">
        <w:rPr>
          <w:rFonts w:ascii="Tahoma" w:hAnsi="Tahoma" w:cs="Tahoma"/>
        </w:rPr>
        <w:t>Количество Фьючерсных контрактов, являющихся баз</w:t>
      </w:r>
      <w:r w:rsidR="00027F1A">
        <w:rPr>
          <w:rFonts w:ascii="Tahoma" w:hAnsi="Tahoma" w:cs="Tahoma"/>
        </w:rPr>
        <w:t>исным</w:t>
      </w:r>
      <w:r w:rsidRPr="009365BA">
        <w:rPr>
          <w:rFonts w:ascii="Tahoma" w:hAnsi="Tahoma" w:cs="Tahoma"/>
        </w:rPr>
        <w:t xml:space="preserve"> активом Контракта (далее – Лот), составляет 1 (один) Фьючерсный контракт.</w:t>
      </w:r>
    </w:p>
    <w:p w14:paraId="560DFED4" w14:textId="1C8D191B" w:rsidR="00AB37CE" w:rsidRPr="00153D37" w:rsidRDefault="00AB37CE" w:rsidP="00552F16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153D37">
        <w:rPr>
          <w:rFonts w:ascii="Tahoma" w:hAnsi="Tahoma" w:cs="Tahoma"/>
        </w:rPr>
        <w:t xml:space="preserve">Цена Контракта (премия) в ходе </w:t>
      </w:r>
      <w:r w:rsidR="00234315">
        <w:rPr>
          <w:rFonts w:ascii="Tahoma" w:hAnsi="Tahoma" w:cs="Tahoma"/>
        </w:rPr>
        <w:t>т</w:t>
      </w:r>
      <w:r w:rsidRPr="00153D37">
        <w:rPr>
          <w:rFonts w:ascii="Tahoma" w:hAnsi="Tahoma" w:cs="Tahoma"/>
        </w:rPr>
        <w:t xml:space="preserve">оргов при подаче заявки и заключении Контракта указывается в </w:t>
      </w:r>
      <w:r w:rsidR="00B704A0">
        <w:rPr>
          <w:rFonts w:ascii="Tahoma" w:hAnsi="Tahoma" w:cs="Tahoma"/>
        </w:rPr>
        <w:t xml:space="preserve">российских </w:t>
      </w:r>
      <w:r w:rsidRPr="00153D37">
        <w:rPr>
          <w:rFonts w:ascii="Tahoma" w:hAnsi="Tahoma" w:cs="Tahoma"/>
        </w:rPr>
        <w:t>рублях за Лот.</w:t>
      </w:r>
    </w:p>
    <w:p w14:paraId="33B52A73" w14:textId="77777777" w:rsidR="005A6C54" w:rsidRPr="00F01A24" w:rsidRDefault="00AB37CE" w:rsidP="00552F16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 xml:space="preserve">Срок действия </w:t>
      </w:r>
      <w:r w:rsidR="00E63AC3" w:rsidRPr="00645F08">
        <w:rPr>
          <w:rFonts w:ascii="Tahoma" w:hAnsi="Tahoma" w:cs="Tahoma"/>
        </w:rPr>
        <w:t xml:space="preserve">Контракта составляет период от момента начала </w:t>
      </w:r>
      <w:r w:rsidR="00E63AC3">
        <w:rPr>
          <w:rFonts w:ascii="Tahoma" w:hAnsi="Tahoma" w:cs="Tahoma"/>
        </w:rPr>
        <w:t>то</w:t>
      </w:r>
      <w:r w:rsidR="00E63AC3" w:rsidRPr="00645F08">
        <w:rPr>
          <w:rFonts w:ascii="Tahoma" w:hAnsi="Tahoma" w:cs="Tahoma"/>
        </w:rPr>
        <w:t xml:space="preserve">ргов Контрактом до </w:t>
      </w:r>
      <w:r w:rsidR="00625FEF">
        <w:rPr>
          <w:rFonts w:ascii="Tahoma" w:hAnsi="Tahoma" w:cs="Tahoma"/>
        </w:rPr>
        <w:t>времени прекращения торгов Контрактом в последний день заключения Контракта.</w:t>
      </w:r>
    </w:p>
    <w:p w14:paraId="05D43CB9" w14:textId="2AC77A8E" w:rsidR="005A6C54" w:rsidRPr="00F01A24" w:rsidRDefault="005A6C54" w:rsidP="00BD45EE">
      <w:pPr>
        <w:pStyle w:val="aa"/>
        <w:tabs>
          <w:tab w:val="num" w:pos="7939"/>
        </w:tabs>
        <w:spacing w:before="120" w:beforeAutospacing="0" w:after="0" w:afterAutospacing="0"/>
        <w:ind w:right="57"/>
        <w:rPr>
          <w:rFonts w:ascii="Tahoma" w:hAnsi="Tahoma" w:cs="Tahoma"/>
          <w:bCs/>
        </w:rPr>
      </w:pPr>
      <w:r>
        <w:rPr>
          <w:rFonts w:ascii="Tahoma" w:hAnsi="Tahoma" w:cs="Tahoma"/>
        </w:rPr>
        <w:t>Если последний день заключения Контракта и соответствующего Фьючерсного контракта не совпадают, то врем</w:t>
      </w:r>
      <w:r w:rsidR="005248B1">
        <w:rPr>
          <w:rFonts w:ascii="Tahoma" w:hAnsi="Tahoma" w:cs="Tahoma"/>
        </w:rPr>
        <w:t>енем</w:t>
      </w:r>
      <w:r>
        <w:rPr>
          <w:rFonts w:ascii="Tahoma" w:hAnsi="Tahoma" w:cs="Tahoma"/>
        </w:rPr>
        <w:t xml:space="preserve"> прекращения торгов </w:t>
      </w:r>
      <w:r w:rsidR="00F01A24">
        <w:rPr>
          <w:rFonts w:ascii="Tahoma" w:hAnsi="Tahoma" w:cs="Tahoma"/>
        </w:rPr>
        <w:t>К</w:t>
      </w:r>
      <w:r>
        <w:rPr>
          <w:rFonts w:ascii="Tahoma" w:hAnsi="Tahoma" w:cs="Tahoma"/>
        </w:rPr>
        <w:t>онтрактом</w:t>
      </w:r>
      <w:r w:rsidR="005248B1">
        <w:rPr>
          <w:rFonts w:ascii="Tahoma" w:hAnsi="Tahoma" w:cs="Tahoma"/>
        </w:rPr>
        <w:t xml:space="preserve"> </w:t>
      </w:r>
      <w:r w:rsidR="00B73C92">
        <w:rPr>
          <w:rFonts w:ascii="Tahoma" w:hAnsi="Tahoma" w:cs="Tahoma"/>
        </w:rPr>
        <w:t>принимается</w:t>
      </w:r>
      <w:r>
        <w:rPr>
          <w:rFonts w:ascii="Tahoma" w:hAnsi="Tahoma" w:cs="Tahoma"/>
        </w:rPr>
        <w:t xml:space="preserve"> 19:00</w:t>
      </w:r>
      <w:r w:rsidR="00F01A24">
        <w:rPr>
          <w:rFonts w:ascii="Tahoma" w:hAnsi="Tahoma" w:cs="Tahoma"/>
        </w:rPr>
        <w:t xml:space="preserve"> </w:t>
      </w:r>
      <w:proofErr w:type="spellStart"/>
      <w:r w:rsidR="00F01A24">
        <w:rPr>
          <w:rFonts w:ascii="Tahoma" w:hAnsi="Tahoma" w:cs="Tahoma"/>
        </w:rPr>
        <w:t>мск</w:t>
      </w:r>
      <w:proofErr w:type="spellEnd"/>
      <w:r>
        <w:rPr>
          <w:rFonts w:ascii="Tahoma" w:hAnsi="Tahoma" w:cs="Tahoma"/>
        </w:rPr>
        <w:t xml:space="preserve"> последнего дня заключения Контракта.</w:t>
      </w:r>
    </w:p>
    <w:p w14:paraId="71F5F4D0" w14:textId="368B1B68" w:rsidR="00AB37CE" w:rsidRPr="005A6C54" w:rsidRDefault="005A6C54" w:rsidP="00BD45EE">
      <w:pPr>
        <w:pStyle w:val="aa"/>
        <w:tabs>
          <w:tab w:val="num" w:pos="7939"/>
        </w:tabs>
        <w:spacing w:before="120" w:beforeAutospacing="0" w:after="0" w:afterAutospacing="0"/>
        <w:ind w:right="57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совпадают, время прекращения торгов </w:t>
      </w:r>
      <w:r w:rsidR="00F01A24">
        <w:rPr>
          <w:rFonts w:ascii="Tahoma" w:hAnsi="Tahoma" w:cs="Tahoma"/>
        </w:rPr>
        <w:t>К</w:t>
      </w:r>
      <w:r>
        <w:rPr>
          <w:rFonts w:ascii="Tahoma" w:hAnsi="Tahoma" w:cs="Tahoma"/>
        </w:rPr>
        <w:t xml:space="preserve">онтрактом </w:t>
      </w:r>
      <w:r w:rsidR="005248B1">
        <w:rPr>
          <w:rFonts w:ascii="Tahoma" w:hAnsi="Tahoma" w:cs="Tahoma"/>
        </w:rPr>
        <w:t xml:space="preserve">принимается равным времени прекращения торгов </w:t>
      </w:r>
      <w:r w:rsidRPr="00246BD0">
        <w:rPr>
          <w:rFonts w:ascii="Tahoma" w:hAnsi="Tahoma" w:cs="Tahoma"/>
        </w:rPr>
        <w:t>Фьючерсн</w:t>
      </w:r>
      <w:r w:rsidR="005248B1">
        <w:rPr>
          <w:rFonts w:ascii="Tahoma" w:hAnsi="Tahoma" w:cs="Tahoma"/>
        </w:rPr>
        <w:t>ым</w:t>
      </w:r>
      <w:r w:rsidRPr="00246BD0">
        <w:rPr>
          <w:rFonts w:ascii="Tahoma" w:hAnsi="Tahoma" w:cs="Tahoma"/>
        </w:rPr>
        <w:t xml:space="preserve"> контракт</w:t>
      </w:r>
      <w:r w:rsidR="005248B1">
        <w:rPr>
          <w:rFonts w:ascii="Tahoma" w:hAnsi="Tahoma" w:cs="Tahoma"/>
        </w:rPr>
        <w:t>ом</w:t>
      </w:r>
      <w:r w:rsidR="00F01A24">
        <w:rPr>
          <w:rFonts w:ascii="Tahoma" w:hAnsi="Tahoma" w:cs="Tahoma"/>
        </w:rPr>
        <w:t>.</w:t>
      </w:r>
    </w:p>
    <w:p w14:paraId="03BDBBB0" w14:textId="6BB6FCE8" w:rsidR="00E00446" w:rsidRPr="00E00446" w:rsidRDefault="00E00446" w:rsidP="00E00446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bookmarkStart w:id="0" w:name="_Ref240708523"/>
      <w:r w:rsidRPr="00E00446">
        <w:rPr>
          <w:rFonts w:ascii="Tahoma" w:hAnsi="Tahoma" w:cs="Tahoma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определяется в соответствии со Списком дат, являющихся последними днями заключения опционов.  </w:t>
      </w:r>
    </w:p>
    <w:p w14:paraId="4DC866F0" w14:textId="77777777" w:rsidR="00E00446" w:rsidRPr="00E00446" w:rsidRDefault="00E00446" w:rsidP="00483AD6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E00446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</w:t>
      </w:r>
      <w:r w:rsidR="008E4F16">
        <w:rPr>
          <w:rFonts w:ascii="Tahoma" w:hAnsi="Tahoma" w:cs="Tahoma"/>
        </w:rPr>
        <w:t>.</w:t>
      </w:r>
    </w:p>
    <w:p w14:paraId="1C21DDFB" w14:textId="77777777" w:rsidR="00E00446" w:rsidRDefault="00E00446" w:rsidP="00483AD6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E00446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3720E101" w14:textId="4A05CA36" w:rsidR="008A6FB7" w:rsidRDefault="008A6FB7">
      <w:pPr>
        <w:pStyle w:val="1"/>
        <w:numPr>
          <w:ilvl w:val="1"/>
          <w:numId w:val="60"/>
        </w:numPr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В целях Спецификации д</w:t>
      </w:r>
      <w:r w:rsidR="00257C7E" w:rsidRPr="00D44785">
        <w:rPr>
          <w:rFonts w:ascii="Tahoma" w:hAnsi="Tahoma" w:cs="Tahoma"/>
        </w:rPr>
        <w:t xml:space="preserve">нем исполнения Контракта является последний день заключения Контракта, </w:t>
      </w:r>
      <w:r>
        <w:rPr>
          <w:rFonts w:ascii="Tahoma" w:hAnsi="Tahoma" w:cs="Tahoma"/>
        </w:rPr>
        <w:t xml:space="preserve">в который исполняется Обязательство по поставке, </w:t>
      </w:r>
      <w:r w:rsidR="00257C7E" w:rsidRPr="00D44785">
        <w:rPr>
          <w:rFonts w:ascii="Tahoma" w:hAnsi="Tahoma" w:cs="Tahoma"/>
        </w:rPr>
        <w:t>за исключением случаев, предусмотренных пунктами 5.1 и 5.2 настоящей Спецификации.</w:t>
      </w:r>
    </w:p>
    <w:p w14:paraId="5A4DA306" w14:textId="07A243C3" w:rsidR="00257C7E" w:rsidRPr="00D44785" w:rsidRDefault="008A6FB7" w:rsidP="00BD45EE">
      <w:pPr>
        <w:pStyle w:val="1"/>
        <w:numPr>
          <w:ilvl w:val="1"/>
          <w:numId w:val="60"/>
        </w:numPr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В целях Спецификации днем экспирации Контракта считается день исполнения Контракта, определённый согласно п.1.7 настоящей Спецификации.</w:t>
      </w:r>
      <w:r w:rsidR="00257C7E" w:rsidRPr="00D44785">
        <w:rPr>
          <w:rFonts w:ascii="Tahoma" w:hAnsi="Tahoma" w:cs="Tahoma"/>
        </w:rPr>
        <w:t xml:space="preserve"> </w:t>
      </w:r>
    </w:p>
    <w:p w14:paraId="6F7409E6" w14:textId="77777777" w:rsidR="00257C7E" w:rsidRPr="00E00446" w:rsidRDefault="00257C7E" w:rsidP="00483AD6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</w:p>
    <w:bookmarkEnd w:id="0"/>
    <w:p w14:paraId="51ACABE6" w14:textId="77777777" w:rsidR="009271FA" w:rsidRPr="00483AD6" w:rsidRDefault="009271FA" w:rsidP="009271FA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483AD6">
        <w:rPr>
          <w:rFonts w:ascii="Tahoma" w:hAnsi="Tahoma" w:cs="Tahoma"/>
          <w:b/>
        </w:rPr>
        <w:t>Обязательства по Контракту</w:t>
      </w:r>
    </w:p>
    <w:p w14:paraId="684B6D65" w14:textId="77777777" w:rsidR="00FF3396" w:rsidRPr="009A7795" w:rsidRDefault="00FF3396" w:rsidP="00696DF6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1" w:name="_Ref240708503"/>
      <w:bookmarkStart w:id="2" w:name="_Ref240949861"/>
      <w:r w:rsidRPr="00483AD6">
        <w:rPr>
          <w:rFonts w:ascii="Tahoma" w:hAnsi="Tahoma" w:cs="Tahoma"/>
        </w:rPr>
        <w:t>Обязательство по</w:t>
      </w:r>
      <w:r w:rsidR="001B6F0F" w:rsidRPr="00483AD6">
        <w:rPr>
          <w:rFonts w:ascii="Tahoma" w:hAnsi="Tahoma" w:cs="Tahoma"/>
        </w:rPr>
        <w:t xml:space="preserve"> </w:t>
      </w:r>
      <w:r w:rsidR="007B2F47" w:rsidRPr="00483AD6">
        <w:rPr>
          <w:rFonts w:ascii="Tahoma" w:hAnsi="Tahoma" w:cs="Tahoma"/>
        </w:rPr>
        <w:t>уплате</w:t>
      </w:r>
      <w:r w:rsidR="001B6F0F" w:rsidRPr="00483AD6">
        <w:rPr>
          <w:rFonts w:ascii="Tahoma" w:hAnsi="Tahoma" w:cs="Tahoma"/>
        </w:rPr>
        <w:t xml:space="preserve"> </w:t>
      </w:r>
      <w:r w:rsidRPr="00483AD6">
        <w:rPr>
          <w:rFonts w:ascii="Tahoma" w:hAnsi="Tahoma" w:cs="Tahoma"/>
        </w:rPr>
        <w:t>вариационной</w:t>
      </w:r>
      <w:r w:rsidRPr="009A7795">
        <w:rPr>
          <w:rFonts w:ascii="Tahoma" w:hAnsi="Tahoma" w:cs="Tahoma"/>
        </w:rPr>
        <w:t xml:space="preserve"> марж</w:t>
      </w:r>
      <w:r w:rsidR="007B2F47">
        <w:rPr>
          <w:rFonts w:ascii="Tahoma" w:hAnsi="Tahoma" w:cs="Tahoma"/>
        </w:rPr>
        <w:t>и</w:t>
      </w:r>
      <w:r w:rsidRPr="009A7795">
        <w:rPr>
          <w:rFonts w:ascii="Tahoma" w:hAnsi="Tahoma" w:cs="Tahoma"/>
        </w:rPr>
        <w:t>.</w:t>
      </w:r>
      <w:bookmarkEnd w:id="1"/>
      <w:bookmarkEnd w:id="2"/>
    </w:p>
    <w:p w14:paraId="30B0A98A" w14:textId="77777777" w:rsidR="00910A15" w:rsidRPr="008F023C" w:rsidRDefault="00910A15" w:rsidP="00696DF6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F023C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8E4F16">
        <w:rPr>
          <w:rFonts w:ascii="Tahoma" w:hAnsi="Tahoma" w:cs="Tahoma"/>
        </w:rPr>
        <w:t>исного</w:t>
      </w:r>
      <w:r w:rsidRPr="008F023C">
        <w:rPr>
          <w:rFonts w:ascii="Tahoma" w:hAnsi="Tahoma" w:cs="Tahoma"/>
        </w:rPr>
        <w:t xml:space="preserve"> актива.</w:t>
      </w:r>
    </w:p>
    <w:p w14:paraId="0464D18D" w14:textId="2DC84C44" w:rsidR="006A0BD8" w:rsidRPr="008F023C" w:rsidRDefault="006A0BD8" w:rsidP="00696DF6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F023C">
        <w:rPr>
          <w:rFonts w:ascii="Tahoma" w:hAnsi="Tahoma" w:cs="Tahoma"/>
        </w:rPr>
        <w:t>Вариационная маржа рассчитывается в период с первого дня заключения Контракта до последнего дня заключения Контракта включительно</w:t>
      </w:r>
      <w:r w:rsidR="00BD7F9D">
        <w:rPr>
          <w:rFonts w:ascii="Tahoma" w:hAnsi="Tahoma" w:cs="Tahoma"/>
        </w:rPr>
        <w:t xml:space="preserve"> и уплачивается с Расчетного дня, следующего за </w:t>
      </w:r>
      <w:r w:rsidR="006D1B5F">
        <w:rPr>
          <w:rFonts w:ascii="Tahoma" w:hAnsi="Tahoma" w:cs="Tahoma"/>
        </w:rPr>
        <w:t>первым</w:t>
      </w:r>
      <w:r w:rsidR="00BD7F9D">
        <w:rPr>
          <w:rFonts w:ascii="Tahoma" w:hAnsi="Tahoma" w:cs="Tahoma"/>
        </w:rPr>
        <w:t xml:space="preserve"> днем заключения Контракта</w:t>
      </w:r>
      <w:r w:rsidR="00990B36">
        <w:rPr>
          <w:rFonts w:ascii="Tahoma" w:hAnsi="Tahoma" w:cs="Tahoma"/>
        </w:rPr>
        <w:t>, до</w:t>
      </w:r>
      <w:r w:rsidR="00F95AD7">
        <w:rPr>
          <w:rFonts w:ascii="Tahoma" w:hAnsi="Tahoma" w:cs="Tahoma"/>
        </w:rPr>
        <w:t xml:space="preserve"> </w:t>
      </w:r>
      <w:r w:rsidR="006D1B5F">
        <w:rPr>
          <w:rFonts w:ascii="Tahoma" w:hAnsi="Tahoma" w:cs="Tahoma"/>
        </w:rPr>
        <w:t xml:space="preserve">Расчетного дня, следующего за днем </w:t>
      </w:r>
      <w:r w:rsidR="00F95AD7">
        <w:rPr>
          <w:rFonts w:ascii="Tahoma" w:hAnsi="Tahoma" w:cs="Tahoma"/>
        </w:rPr>
        <w:t>исполнения Контракта</w:t>
      </w:r>
      <w:r w:rsidR="006D1B5F">
        <w:rPr>
          <w:rFonts w:ascii="Tahoma" w:hAnsi="Tahoma" w:cs="Tahoma"/>
        </w:rPr>
        <w:t>,</w:t>
      </w:r>
      <w:r w:rsidR="008A6FB7">
        <w:rPr>
          <w:rFonts w:ascii="Tahoma" w:hAnsi="Tahoma" w:cs="Tahoma"/>
        </w:rPr>
        <w:t xml:space="preserve"> включительно</w:t>
      </w:r>
      <w:r w:rsidRPr="008F023C">
        <w:rPr>
          <w:rFonts w:ascii="Tahoma" w:hAnsi="Tahoma" w:cs="Tahoma"/>
        </w:rPr>
        <w:t>.</w:t>
      </w:r>
    </w:p>
    <w:p w14:paraId="2AC7CD77" w14:textId="6956E612" w:rsidR="00235595" w:rsidRDefault="00235595" w:rsidP="00696DF6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bookmarkStart w:id="3" w:name="_Ref156961941"/>
      <w:r w:rsidRPr="008F023C">
        <w:rPr>
          <w:rFonts w:ascii="Tahoma" w:hAnsi="Tahoma" w:cs="Tahoma"/>
        </w:rPr>
        <w:t xml:space="preserve">Вариационная маржа рассчитывается </w:t>
      </w:r>
      <w:r w:rsidR="00257392">
        <w:rPr>
          <w:rFonts w:ascii="Tahoma" w:hAnsi="Tahoma" w:cs="Tahoma"/>
        </w:rPr>
        <w:t xml:space="preserve">в ходе Клиринговой сессии </w:t>
      </w:r>
      <w:r w:rsidR="00257392" w:rsidRPr="00D44785">
        <w:rPr>
          <w:rFonts w:ascii="Tahoma" w:hAnsi="Tahoma" w:cs="Tahoma"/>
          <w:lang w:val="en-US"/>
        </w:rPr>
        <w:t>mark</w:t>
      </w:r>
      <w:r w:rsidR="00257392" w:rsidRPr="00D44785">
        <w:rPr>
          <w:rFonts w:ascii="Tahoma" w:hAnsi="Tahoma" w:cs="Tahoma"/>
        </w:rPr>
        <w:t>-</w:t>
      </w:r>
      <w:r w:rsidR="00257392" w:rsidRPr="00D44785">
        <w:rPr>
          <w:rFonts w:ascii="Tahoma" w:hAnsi="Tahoma" w:cs="Tahoma"/>
          <w:lang w:val="en-US"/>
        </w:rPr>
        <w:t>to</w:t>
      </w:r>
      <w:r w:rsidR="00257392" w:rsidRPr="00D44785">
        <w:rPr>
          <w:rFonts w:ascii="Tahoma" w:hAnsi="Tahoma" w:cs="Tahoma"/>
        </w:rPr>
        <w:t>-</w:t>
      </w:r>
      <w:r w:rsidR="00257392" w:rsidRPr="00D44785">
        <w:rPr>
          <w:rFonts w:ascii="Tahoma" w:hAnsi="Tahoma" w:cs="Tahoma"/>
          <w:lang w:val="en-US"/>
        </w:rPr>
        <w:t>market</w:t>
      </w:r>
      <w:r w:rsidR="00257392" w:rsidRPr="00D44785">
        <w:rPr>
          <w:rStyle w:val="af7"/>
          <w:rFonts w:ascii="Tahoma" w:hAnsi="Tahoma" w:cs="Tahoma"/>
          <w:lang w:val="en-US"/>
        </w:rPr>
        <w:footnoteReference w:id="1"/>
      </w:r>
      <w:r w:rsidR="00257392" w:rsidRPr="00D44785">
        <w:rPr>
          <w:rFonts w:ascii="Tahoma" w:hAnsi="Tahoma" w:cs="Tahoma"/>
        </w:rPr>
        <w:t xml:space="preserve">, </w:t>
      </w:r>
      <w:r w:rsidR="00257392">
        <w:rPr>
          <w:rFonts w:ascii="Tahoma" w:hAnsi="Tahoma" w:cs="Tahoma"/>
        </w:rPr>
        <w:t>проводимой по итогам текущего Торгового дня</w:t>
      </w:r>
      <w:r w:rsidR="00AF50D1">
        <w:rPr>
          <w:rFonts w:ascii="Tahoma" w:hAnsi="Tahoma" w:cs="Tahoma"/>
        </w:rPr>
        <w:t>,</w:t>
      </w:r>
      <w:r w:rsidR="00257392">
        <w:rPr>
          <w:rFonts w:ascii="Tahoma" w:hAnsi="Tahoma" w:cs="Tahoma"/>
        </w:rPr>
        <w:t xml:space="preserve"> </w:t>
      </w:r>
      <w:r w:rsidRPr="008F023C">
        <w:rPr>
          <w:rFonts w:ascii="Tahoma" w:hAnsi="Tahoma" w:cs="Tahoma"/>
        </w:rPr>
        <w:t>по следующим формулам:</w:t>
      </w:r>
      <w:bookmarkEnd w:id="3"/>
    </w:p>
    <w:p w14:paraId="1A9E0691" w14:textId="51D6B089" w:rsidR="00BF5CF1" w:rsidRPr="00BF5CF1" w:rsidRDefault="00BF5CF1" w:rsidP="00BD45EE">
      <w:pPr>
        <w:pStyle w:val="2"/>
        <w:numPr>
          <w:ilvl w:val="0"/>
          <w:numId w:val="0"/>
        </w:numPr>
        <w:tabs>
          <w:tab w:val="num" w:pos="7939"/>
        </w:tabs>
        <w:ind w:left="7939" w:hanging="567"/>
        <w:rPr>
          <w:rFonts w:ascii="Tahoma" w:hAnsi="Tahoma" w:cs="Tahoma"/>
        </w:rPr>
      </w:pPr>
    </w:p>
    <w:p w14:paraId="3B6EB34E" w14:textId="77777777" w:rsidR="007227F6" w:rsidRPr="008F023C" w:rsidRDefault="007227F6" w:rsidP="00696DF6">
      <w:pPr>
        <w:pStyle w:val="a0"/>
        <w:numPr>
          <w:ilvl w:val="0"/>
          <w:numId w:val="0"/>
        </w:numPr>
        <w:spacing w:before="120"/>
        <w:ind w:left="1134"/>
        <w:rPr>
          <w:rFonts w:ascii="Tahoma" w:hAnsi="Tahoma" w:cs="Tahoma"/>
        </w:rPr>
      </w:pPr>
      <w:proofErr w:type="spellStart"/>
      <w:r w:rsidRPr="008F023C">
        <w:rPr>
          <w:rFonts w:ascii="Tahoma" w:hAnsi="Tahoma" w:cs="Tahoma"/>
        </w:rPr>
        <w:t>ВМо</w:t>
      </w:r>
      <w:proofErr w:type="spellEnd"/>
      <w:r w:rsidRPr="008F023C">
        <w:rPr>
          <w:rFonts w:ascii="Tahoma" w:hAnsi="Tahoma" w:cs="Tahoma"/>
        </w:rPr>
        <w:t xml:space="preserve"> = (</w:t>
      </w:r>
      <w:proofErr w:type="spellStart"/>
      <w:r w:rsidRPr="008F023C">
        <w:rPr>
          <w:rFonts w:ascii="Tahoma" w:hAnsi="Tahoma" w:cs="Tahoma"/>
        </w:rPr>
        <w:t>РЦт</w:t>
      </w:r>
      <w:proofErr w:type="spellEnd"/>
      <w:r w:rsidRPr="008F023C">
        <w:rPr>
          <w:rFonts w:ascii="Tahoma" w:hAnsi="Tahoma" w:cs="Tahoma"/>
        </w:rPr>
        <w:t xml:space="preserve"> – </w:t>
      </w:r>
      <w:proofErr w:type="spellStart"/>
      <w:r w:rsidRPr="008F023C">
        <w:rPr>
          <w:rFonts w:ascii="Tahoma" w:hAnsi="Tahoma" w:cs="Tahoma"/>
        </w:rPr>
        <w:t>Цо</w:t>
      </w:r>
      <w:proofErr w:type="spellEnd"/>
      <w:r w:rsidRPr="008F023C">
        <w:rPr>
          <w:rFonts w:ascii="Tahoma" w:hAnsi="Tahoma" w:cs="Tahoma"/>
        </w:rPr>
        <w:t xml:space="preserve">) * </w:t>
      </w:r>
      <w:r w:rsidRPr="008F023C">
        <w:rPr>
          <w:rFonts w:ascii="Tahoma" w:hAnsi="Tahoma" w:cs="Tahoma"/>
          <w:lang w:val="en-US"/>
        </w:rPr>
        <w:t>W</w:t>
      </w:r>
      <w:r w:rsidRPr="008F023C">
        <w:rPr>
          <w:rFonts w:ascii="Tahoma" w:hAnsi="Tahoma" w:cs="Tahoma"/>
        </w:rPr>
        <w:t xml:space="preserve"> / </w:t>
      </w:r>
      <w:r w:rsidRPr="008F023C">
        <w:rPr>
          <w:rFonts w:ascii="Tahoma" w:hAnsi="Tahoma" w:cs="Tahoma"/>
          <w:lang w:val="en-US"/>
        </w:rPr>
        <w:t>R</w:t>
      </w:r>
      <w:r w:rsidRPr="008F023C">
        <w:rPr>
          <w:rFonts w:ascii="Tahoma" w:hAnsi="Tahoma" w:cs="Tahoma"/>
        </w:rPr>
        <w:t>,</w:t>
      </w:r>
    </w:p>
    <w:p w14:paraId="20E18DE1" w14:textId="77777777" w:rsidR="007227F6" w:rsidRPr="008F023C" w:rsidRDefault="007227F6" w:rsidP="00696DF6">
      <w:pPr>
        <w:pStyle w:val="a0"/>
        <w:numPr>
          <w:ilvl w:val="0"/>
          <w:numId w:val="0"/>
        </w:numPr>
        <w:spacing w:before="120"/>
        <w:ind w:left="1134"/>
        <w:rPr>
          <w:rFonts w:ascii="Tahoma" w:hAnsi="Tahoma" w:cs="Tahoma"/>
        </w:rPr>
      </w:pPr>
      <w:proofErr w:type="spellStart"/>
      <w:r w:rsidRPr="008F023C">
        <w:rPr>
          <w:rFonts w:ascii="Tahoma" w:hAnsi="Tahoma" w:cs="Tahoma"/>
        </w:rPr>
        <w:t>ВМт</w:t>
      </w:r>
      <w:proofErr w:type="spellEnd"/>
      <w:r w:rsidRPr="008F023C">
        <w:rPr>
          <w:rFonts w:ascii="Tahoma" w:hAnsi="Tahoma" w:cs="Tahoma"/>
        </w:rPr>
        <w:t xml:space="preserve"> = (</w:t>
      </w:r>
      <w:proofErr w:type="spellStart"/>
      <w:r w:rsidRPr="008F023C">
        <w:rPr>
          <w:rFonts w:ascii="Tahoma" w:hAnsi="Tahoma" w:cs="Tahoma"/>
        </w:rPr>
        <w:t>РЦт</w:t>
      </w:r>
      <w:proofErr w:type="spellEnd"/>
      <w:r w:rsidRPr="008F023C">
        <w:rPr>
          <w:rFonts w:ascii="Tahoma" w:hAnsi="Tahoma" w:cs="Tahoma"/>
        </w:rPr>
        <w:t xml:space="preserve"> – </w:t>
      </w:r>
      <w:proofErr w:type="spellStart"/>
      <w:r w:rsidRPr="008F023C">
        <w:rPr>
          <w:rFonts w:ascii="Tahoma" w:hAnsi="Tahoma" w:cs="Tahoma"/>
        </w:rPr>
        <w:t>РЦп</w:t>
      </w:r>
      <w:proofErr w:type="spellEnd"/>
      <w:r w:rsidRPr="008F023C">
        <w:rPr>
          <w:rFonts w:ascii="Tahoma" w:hAnsi="Tahoma" w:cs="Tahoma"/>
        </w:rPr>
        <w:t xml:space="preserve">) * </w:t>
      </w:r>
      <w:r w:rsidRPr="008F023C">
        <w:rPr>
          <w:rFonts w:ascii="Tahoma" w:hAnsi="Tahoma" w:cs="Tahoma"/>
          <w:lang w:val="en-US"/>
        </w:rPr>
        <w:t>W</w:t>
      </w:r>
      <w:r w:rsidRPr="008F023C">
        <w:rPr>
          <w:rFonts w:ascii="Tahoma" w:hAnsi="Tahoma" w:cs="Tahoma"/>
        </w:rPr>
        <w:t xml:space="preserve"> / </w:t>
      </w:r>
      <w:r w:rsidRPr="008F023C">
        <w:rPr>
          <w:rFonts w:ascii="Tahoma" w:hAnsi="Tahoma" w:cs="Tahoma"/>
          <w:lang w:val="en-US"/>
        </w:rPr>
        <w:t>R</w:t>
      </w:r>
      <w:r w:rsidRPr="008F023C">
        <w:rPr>
          <w:rFonts w:ascii="Tahoma" w:hAnsi="Tahoma" w:cs="Tahoma"/>
        </w:rPr>
        <w:t xml:space="preserve">, </w:t>
      </w:r>
    </w:p>
    <w:p w14:paraId="080CC2B7" w14:textId="77777777" w:rsidR="007227F6" w:rsidRPr="008F023C" w:rsidRDefault="007227F6" w:rsidP="00696DF6">
      <w:pPr>
        <w:pStyle w:val="a0"/>
        <w:numPr>
          <w:ilvl w:val="0"/>
          <w:numId w:val="0"/>
        </w:numPr>
        <w:spacing w:before="120"/>
        <w:ind w:left="1134"/>
        <w:rPr>
          <w:rFonts w:ascii="Tahoma" w:hAnsi="Tahoma" w:cs="Tahoma"/>
          <w:b w:val="0"/>
        </w:rPr>
      </w:pPr>
      <w:r w:rsidRPr="008F023C">
        <w:rPr>
          <w:rFonts w:ascii="Tahoma" w:hAnsi="Tahoma" w:cs="Tahoma"/>
          <w:b w:val="0"/>
        </w:rPr>
        <w:t>где:</w:t>
      </w:r>
    </w:p>
    <w:p w14:paraId="6C968F04" w14:textId="12ED03D9" w:rsidR="007227F6" w:rsidRPr="008F023C" w:rsidRDefault="007227F6" w:rsidP="00696DF6">
      <w:pPr>
        <w:pStyle w:val="a0"/>
        <w:numPr>
          <w:ilvl w:val="0"/>
          <w:numId w:val="0"/>
        </w:numPr>
        <w:spacing w:before="120"/>
        <w:ind w:left="1134"/>
        <w:rPr>
          <w:rFonts w:ascii="Tahoma" w:hAnsi="Tahoma" w:cs="Tahoma"/>
          <w:b w:val="0"/>
        </w:rPr>
      </w:pPr>
      <w:proofErr w:type="spellStart"/>
      <w:r w:rsidRPr="008F023C">
        <w:rPr>
          <w:rFonts w:ascii="Tahoma" w:hAnsi="Tahoma" w:cs="Tahoma"/>
          <w:b w:val="0"/>
        </w:rPr>
        <w:lastRenderedPageBreak/>
        <w:t>ВМо</w:t>
      </w:r>
      <w:proofErr w:type="spellEnd"/>
      <w:r w:rsidRPr="008F023C">
        <w:rPr>
          <w:rFonts w:ascii="Tahoma" w:hAnsi="Tahoma" w:cs="Tahoma"/>
          <w:b w:val="0"/>
        </w:rPr>
        <w:t xml:space="preserve"> – вариационная маржа</w:t>
      </w:r>
      <w:r w:rsidR="00AF50D1">
        <w:rPr>
          <w:rFonts w:ascii="Tahoma" w:hAnsi="Tahoma" w:cs="Tahoma"/>
          <w:b w:val="0"/>
        </w:rPr>
        <w:t xml:space="preserve">, рассчитанная в ходе Клиринговой сессии </w:t>
      </w:r>
      <w:r w:rsidR="00AF50D1">
        <w:rPr>
          <w:rFonts w:ascii="Tahoma" w:hAnsi="Tahoma" w:cs="Tahoma"/>
          <w:b w:val="0"/>
          <w:lang w:val="en-US"/>
        </w:rPr>
        <w:t>mark</w:t>
      </w:r>
      <w:r w:rsidR="00AF50D1" w:rsidRPr="00BD45EE">
        <w:rPr>
          <w:rFonts w:ascii="Tahoma" w:hAnsi="Tahoma" w:cs="Tahoma"/>
          <w:b w:val="0"/>
        </w:rPr>
        <w:t>-</w:t>
      </w:r>
      <w:r w:rsidR="00AF50D1">
        <w:rPr>
          <w:rFonts w:ascii="Tahoma" w:hAnsi="Tahoma" w:cs="Tahoma"/>
          <w:b w:val="0"/>
          <w:lang w:val="en-US"/>
        </w:rPr>
        <w:t>to</w:t>
      </w:r>
      <w:r w:rsidR="00AF50D1" w:rsidRPr="00BD45EE">
        <w:rPr>
          <w:rFonts w:ascii="Tahoma" w:hAnsi="Tahoma" w:cs="Tahoma"/>
          <w:b w:val="0"/>
        </w:rPr>
        <w:t>-</w:t>
      </w:r>
      <w:r w:rsidR="00AF50D1">
        <w:rPr>
          <w:rFonts w:ascii="Tahoma" w:hAnsi="Tahoma" w:cs="Tahoma"/>
          <w:b w:val="0"/>
          <w:lang w:val="en-US"/>
        </w:rPr>
        <w:t>market</w:t>
      </w:r>
      <w:r w:rsidR="00AF50D1" w:rsidRPr="00BD45EE">
        <w:rPr>
          <w:rFonts w:ascii="Tahoma" w:hAnsi="Tahoma" w:cs="Tahoma"/>
          <w:b w:val="0"/>
        </w:rPr>
        <w:t xml:space="preserve"> </w:t>
      </w:r>
      <w:r w:rsidR="00AF50D1">
        <w:rPr>
          <w:rFonts w:ascii="Tahoma" w:hAnsi="Tahoma" w:cs="Tahoma"/>
          <w:b w:val="0"/>
        </w:rPr>
        <w:t>текущего Торгового дня</w:t>
      </w:r>
      <w:r w:rsidRPr="008F023C">
        <w:rPr>
          <w:rFonts w:ascii="Tahoma" w:hAnsi="Tahoma" w:cs="Tahoma"/>
          <w:b w:val="0"/>
        </w:rPr>
        <w:t xml:space="preserve"> по Контракту, по которому расчет вариационной маржи ранее не осуществлялся;</w:t>
      </w:r>
    </w:p>
    <w:p w14:paraId="66F9708E" w14:textId="52629A64" w:rsidR="007227F6" w:rsidRPr="008F023C" w:rsidRDefault="007227F6" w:rsidP="00696DF6">
      <w:pPr>
        <w:pStyle w:val="a0"/>
        <w:numPr>
          <w:ilvl w:val="0"/>
          <w:numId w:val="0"/>
        </w:numPr>
        <w:spacing w:before="0"/>
        <w:ind w:left="1134"/>
        <w:rPr>
          <w:rFonts w:ascii="Tahoma" w:hAnsi="Tahoma" w:cs="Tahoma"/>
          <w:b w:val="0"/>
        </w:rPr>
      </w:pPr>
      <w:proofErr w:type="spellStart"/>
      <w:r w:rsidRPr="008F023C">
        <w:rPr>
          <w:rFonts w:ascii="Tahoma" w:hAnsi="Tahoma" w:cs="Tahoma"/>
          <w:b w:val="0"/>
        </w:rPr>
        <w:t>ВМт</w:t>
      </w:r>
      <w:proofErr w:type="spellEnd"/>
      <w:r w:rsidRPr="008F023C">
        <w:rPr>
          <w:rFonts w:ascii="Tahoma" w:hAnsi="Tahoma" w:cs="Tahoma"/>
          <w:b w:val="0"/>
        </w:rPr>
        <w:t xml:space="preserve"> – вариационная маржа</w:t>
      </w:r>
      <w:r w:rsidR="00AF50D1">
        <w:rPr>
          <w:rFonts w:ascii="Tahoma" w:hAnsi="Tahoma" w:cs="Tahoma"/>
          <w:b w:val="0"/>
        </w:rPr>
        <w:t xml:space="preserve">, рассчитанная в ходе Клиринговой сессии </w:t>
      </w:r>
      <w:r w:rsidR="00AF50D1">
        <w:rPr>
          <w:rFonts w:ascii="Tahoma" w:hAnsi="Tahoma" w:cs="Tahoma"/>
          <w:b w:val="0"/>
          <w:lang w:val="en-US"/>
        </w:rPr>
        <w:t>mark</w:t>
      </w:r>
      <w:r w:rsidR="00AF50D1" w:rsidRPr="00BD45EE">
        <w:rPr>
          <w:rFonts w:ascii="Tahoma" w:hAnsi="Tahoma" w:cs="Tahoma"/>
          <w:b w:val="0"/>
        </w:rPr>
        <w:t>-</w:t>
      </w:r>
      <w:r w:rsidR="00AF50D1">
        <w:rPr>
          <w:rFonts w:ascii="Tahoma" w:hAnsi="Tahoma" w:cs="Tahoma"/>
          <w:b w:val="0"/>
          <w:lang w:val="en-US"/>
        </w:rPr>
        <w:t>to</w:t>
      </w:r>
      <w:r w:rsidR="00AF50D1" w:rsidRPr="00BD45EE">
        <w:rPr>
          <w:rFonts w:ascii="Tahoma" w:hAnsi="Tahoma" w:cs="Tahoma"/>
          <w:b w:val="0"/>
        </w:rPr>
        <w:t>-</w:t>
      </w:r>
      <w:r w:rsidR="00AF50D1">
        <w:rPr>
          <w:rFonts w:ascii="Tahoma" w:hAnsi="Tahoma" w:cs="Tahoma"/>
          <w:b w:val="0"/>
          <w:lang w:val="en-US"/>
        </w:rPr>
        <w:t>market</w:t>
      </w:r>
      <w:r w:rsidR="00AF50D1" w:rsidRPr="00BD45EE">
        <w:rPr>
          <w:rFonts w:ascii="Tahoma" w:hAnsi="Tahoma" w:cs="Tahoma"/>
          <w:b w:val="0"/>
        </w:rPr>
        <w:t xml:space="preserve"> </w:t>
      </w:r>
      <w:r w:rsidR="00AF50D1">
        <w:rPr>
          <w:rFonts w:ascii="Tahoma" w:hAnsi="Tahoma" w:cs="Tahoma"/>
          <w:b w:val="0"/>
        </w:rPr>
        <w:t>текущего Торгового дня</w:t>
      </w:r>
      <w:r w:rsidRPr="008F023C">
        <w:rPr>
          <w:rFonts w:ascii="Tahoma" w:hAnsi="Tahoma" w:cs="Tahoma"/>
          <w:b w:val="0"/>
        </w:rPr>
        <w:t xml:space="preserve"> по Контракту, по которому расчет вариационной маржи осуществлялся ранее</w:t>
      </w:r>
      <w:r w:rsidR="00AF50D1">
        <w:rPr>
          <w:rFonts w:ascii="Tahoma" w:hAnsi="Tahoma" w:cs="Tahoma"/>
          <w:b w:val="0"/>
        </w:rPr>
        <w:t xml:space="preserve"> в ходе Клиринговой сессии </w:t>
      </w:r>
      <w:r w:rsidR="00AF50D1">
        <w:rPr>
          <w:rFonts w:ascii="Tahoma" w:hAnsi="Tahoma" w:cs="Tahoma"/>
          <w:b w:val="0"/>
          <w:lang w:val="en-US"/>
        </w:rPr>
        <w:t>mark</w:t>
      </w:r>
      <w:r w:rsidR="00AF50D1" w:rsidRPr="00BD45EE">
        <w:rPr>
          <w:rFonts w:ascii="Tahoma" w:hAnsi="Tahoma" w:cs="Tahoma"/>
          <w:b w:val="0"/>
        </w:rPr>
        <w:t>-</w:t>
      </w:r>
      <w:r w:rsidR="00AF50D1">
        <w:rPr>
          <w:rFonts w:ascii="Tahoma" w:hAnsi="Tahoma" w:cs="Tahoma"/>
          <w:b w:val="0"/>
          <w:lang w:val="en-US"/>
        </w:rPr>
        <w:t>to</w:t>
      </w:r>
      <w:r w:rsidR="00AF50D1" w:rsidRPr="00BD45EE">
        <w:rPr>
          <w:rFonts w:ascii="Tahoma" w:hAnsi="Tahoma" w:cs="Tahoma"/>
          <w:b w:val="0"/>
        </w:rPr>
        <w:t>-</w:t>
      </w:r>
      <w:r w:rsidR="00AF50D1">
        <w:rPr>
          <w:rFonts w:ascii="Tahoma" w:hAnsi="Tahoma" w:cs="Tahoma"/>
          <w:b w:val="0"/>
          <w:lang w:val="en-US"/>
        </w:rPr>
        <w:t>market</w:t>
      </w:r>
      <w:r w:rsidR="00AF50D1" w:rsidRPr="00BD45EE">
        <w:rPr>
          <w:rFonts w:ascii="Tahoma" w:hAnsi="Tahoma" w:cs="Tahoma"/>
          <w:b w:val="0"/>
        </w:rPr>
        <w:t xml:space="preserve"> </w:t>
      </w:r>
      <w:r w:rsidR="00AF50D1">
        <w:rPr>
          <w:rFonts w:ascii="Tahoma" w:hAnsi="Tahoma" w:cs="Tahoma"/>
          <w:b w:val="0"/>
        </w:rPr>
        <w:t>за предыдущий Торговый день</w:t>
      </w:r>
      <w:r w:rsidRPr="008F023C">
        <w:rPr>
          <w:rFonts w:ascii="Tahoma" w:hAnsi="Tahoma" w:cs="Tahoma"/>
          <w:b w:val="0"/>
        </w:rPr>
        <w:t>;</w:t>
      </w:r>
    </w:p>
    <w:p w14:paraId="0A5FEB34" w14:textId="77777777" w:rsidR="007227F6" w:rsidRPr="008F023C" w:rsidRDefault="007227F6" w:rsidP="00696DF6">
      <w:pPr>
        <w:pStyle w:val="a0"/>
        <w:numPr>
          <w:ilvl w:val="0"/>
          <w:numId w:val="0"/>
        </w:numPr>
        <w:spacing w:before="0"/>
        <w:ind w:left="1134"/>
        <w:rPr>
          <w:rFonts w:ascii="Tahoma" w:hAnsi="Tahoma" w:cs="Tahoma"/>
          <w:b w:val="0"/>
        </w:rPr>
      </w:pPr>
      <w:proofErr w:type="spellStart"/>
      <w:r w:rsidRPr="008F023C">
        <w:rPr>
          <w:rFonts w:ascii="Tahoma" w:hAnsi="Tahoma" w:cs="Tahoma"/>
          <w:b w:val="0"/>
        </w:rPr>
        <w:t>Цо</w:t>
      </w:r>
      <w:proofErr w:type="spellEnd"/>
      <w:r w:rsidRPr="008F023C">
        <w:rPr>
          <w:rFonts w:ascii="Tahoma" w:hAnsi="Tahoma" w:cs="Tahoma"/>
          <w:b w:val="0"/>
        </w:rPr>
        <w:t xml:space="preserve"> – цена заключения Контракта;</w:t>
      </w:r>
    </w:p>
    <w:p w14:paraId="1CCEE7C9" w14:textId="77777777" w:rsidR="007227F6" w:rsidRPr="008F023C" w:rsidRDefault="007227F6" w:rsidP="00696DF6">
      <w:pPr>
        <w:pStyle w:val="a0"/>
        <w:numPr>
          <w:ilvl w:val="0"/>
          <w:numId w:val="0"/>
        </w:numPr>
        <w:spacing w:before="0"/>
        <w:ind w:left="1134"/>
        <w:rPr>
          <w:rFonts w:ascii="Tahoma" w:hAnsi="Tahoma" w:cs="Tahoma"/>
          <w:b w:val="0"/>
        </w:rPr>
      </w:pPr>
      <w:proofErr w:type="spellStart"/>
      <w:r w:rsidRPr="008F023C">
        <w:rPr>
          <w:rFonts w:ascii="Tahoma" w:hAnsi="Tahoma" w:cs="Tahoma"/>
          <w:b w:val="0"/>
        </w:rPr>
        <w:t>РЦт</w:t>
      </w:r>
      <w:proofErr w:type="spellEnd"/>
      <w:r w:rsidRPr="008F023C">
        <w:rPr>
          <w:rFonts w:ascii="Tahoma" w:hAnsi="Tahoma" w:cs="Tahoma"/>
          <w:b w:val="0"/>
        </w:rPr>
        <w:t xml:space="preserve"> – текущая (последняя) Расчетная цена Контракта;</w:t>
      </w:r>
    </w:p>
    <w:p w14:paraId="489EBED8" w14:textId="77777777" w:rsidR="007227F6" w:rsidRPr="008F023C" w:rsidRDefault="007227F6" w:rsidP="00696DF6">
      <w:pPr>
        <w:pStyle w:val="a0"/>
        <w:numPr>
          <w:ilvl w:val="0"/>
          <w:numId w:val="0"/>
        </w:numPr>
        <w:spacing w:before="0"/>
        <w:ind w:left="1134"/>
        <w:rPr>
          <w:rFonts w:ascii="Tahoma" w:hAnsi="Tahoma" w:cs="Tahoma"/>
          <w:b w:val="0"/>
        </w:rPr>
      </w:pPr>
      <w:proofErr w:type="spellStart"/>
      <w:r w:rsidRPr="008F023C">
        <w:rPr>
          <w:rFonts w:ascii="Tahoma" w:hAnsi="Tahoma" w:cs="Tahoma"/>
          <w:b w:val="0"/>
        </w:rPr>
        <w:t>РЦп</w:t>
      </w:r>
      <w:proofErr w:type="spellEnd"/>
      <w:r w:rsidRPr="008F023C">
        <w:rPr>
          <w:rFonts w:ascii="Tahoma" w:hAnsi="Tahoma" w:cs="Tahoma"/>
          <w:b w:val="0"/>
        </w:rPr>
        <w:t xml:space="preserve"> – предыдущая Расчетная цена Контракта;</w:t>
      </w:r>
    </w:p>
    <w:p w14:paraId="0D0C407C" w14:textId="77777777" w:rsidR="007227F6" w:rsidRPr="008F023C" w:rsidRDefault="007227F6" w:rsidP="00696DF6">
      <w:pPr>
        <w:pStyle w:val="a0"/>
        <w:numPr>
          <w:ilvl w:val="0"/>
          <w:numId w:val="0"/>
        </w:numPr>
        <w:spacing w:before="0"/>
        <w:ind w:left="1134"/>
        <w:rPr>
          <w:rFonts w:ascii="Tahoma" w:hAnsi="Tahoma" w:cs="Tahoma"/>
          <w:b w:val="0"/>
        </w:rPr>
      </w:pPr>
      <w:r w:rsidRPr="008F023C">
        <w:rPr>
          <w:rFonts w:ascii="Tahoma" w:hAnsi="Tahoma" w:cs="Tahoma"/>
          <w:b w:val="0"/>
        </w:rPr>
        <w:t>W – стоимость минимального шага цены;</w:t>
      </w:r>
    </w:p>
    <w:p w14:paraId="2A128A9F" w14:textId="77777777" w:rsidR="007227F6" w:rsidRPr="008F023C" w:rsidRDefault="007227F6" w:rsidP="00696DF6">
      <w:pPr>
        <w:pStyle w:val="a0"/>
        <w:numPr>
          <w:ilvl w:val="0"/>
          <w:numId w:val="0"/>
        </w:numPr>
        <w:spacing w:before="0"/>
        <w:ind w:left="1134"/>
        <w:rPr>
          <w:rFonts w:ascii="Tahoma" w:hAnsi="Tahoma" w:cs="Tahoma"/>
          <w:b w:val="0"/>
        </w:rPr>
      </w:pPr>
      <w:r w:rsidRPr="008F023C">
        <w:rPr>
          <w:rFonts w:ascii="Tahoma" w:hAnsi="Tahoma" w:cs="Tahoma"/>
          <w:b w:val="0"/>
          <w:lang w:val="en-US"/>
        </w:rPr>
        <w:t>R</w:t>
      </w:r>
      <w:r w:rsidRPr="008F023C">
        <w:rPr>
          <w:rFonts w:ascii="Tahoma" w:hAnsi="Tahoma" w:cs="Tahoma"/>
          <w:b w:val="0"/>
        </w:rPr>
        <w:t xml:space="preserve"> – минимальный шаг цены.</w:t>
      </w:r>
    </w:p>
    <w:p w14:paraId="245CCABB" w14:textId="77777777" w:rsidR="00B4609C" w:rsidRPr="008F023C" w:rsidRDefault="00B4609C" w:rsidP="00696DF6">
      <w:pPr>
        <w:pStyle w:val="2"/>
        <w:tabs>
          <w:tab w:val="num" w:pos="1134"/>
        </w:tabs>
        <w:ind w:left="1134"/>
        <w:rPr>
          <w:rFonts w:ascii="Tahoma" w:hAnsi="Tahoma" w:cs="Tahoma"/>
          <w:bCs/>
        </w:rPr>
      </w:pPr>
      <w:r w:rsidRPr="008F023C">
        <w:rPr>
          <w:rFonts w:ascii="Tahoma" w:hAnsi="Tahoma" w:cs="Tahoma"/>
        </w:rPr>
        <w:t xml:space="preserve">Вариационная маржа по Контракту, рассчитанная по формулам, приведенным в </w:t>
      </w:r>
      <w:r w:rsidR="00050C8C">
        <w:rPr>
          <w:rFonts w:ascii="Tahoma" w:hAnsi="Tahoma" w:cs="Tahoma"/>
        </w:rPr>
        <w:t>под</w:t>
      </w:r>
      <w:r w:rsidRPr="008F023C">
        <w:rPr>
          <w:rFonts w:ascii="Tahoma" w:hAnsi="Tahoma" w:cs="Tahoma"/>
        </w:rPr>
        <w:t>пункте 2.1.3 Спецификации, округляется с точностью до копеек по правилам математического округления.</w:t>
      </w:r>
    </w:p>
    <w:p w14:paraId="16DA4107" w14:textId="41D58D66" w:rsidR="00201BE2" w:rsidRPr="008F023C" w:rsidRDefault="00D56EA5" w:rsidP="00696DF6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8F023C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</w:t>
      </w:r>
      <w:r w:rsidR="00CE1726" w:rsidRPr="008F023C">
        <w:rPr>
          <w:rFonts w:ascii="Tahoma" w:hAnsi="Tahoma" w:cs="Tahoma"/>
        </w:rPr>
        <w:t>.</w:t>
      </w:r>
      <w:r w:rsidR="007F55F6" w:rsidRPr="008F023C">
        <w:rPr>
          <w:rFonts w:ascii="Tahoma" w:hAnsi="Tahoma" w:cs="Tahoma"/>
        </w:rPr>
        <w:t xml:space="preserve"> </w:t>
      </w:r>
    </w:p>
    <w:p w14:paraId="4DFD5BE5" w14:textId="69465BBB" w:rsidR="00201BE2" w:rsidRPr="00933437" w:rsidRDefault="000D5B5B" w:rsidP="000D5B5B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 xml:space="preserve">Текущая (последняя) Расчетная цена (РЦ) в целях расчета вариационной маржи по данному Контракту принимается равной </w:t>
      </w:r>
      <w:r>
        <w:rPr>
          <w:rFonts w:ascii="Tahoma" w:hAnsi="Tahoma" w:cs="Tahoma"/>
        </w:rPr>
        <w:t xml:space="preserve">0 </w:t>
      </w:r>
      <w:r w:rsidRPr="00E3601F">
        <w:rPr>
          <w:rFonts w:ascii="Tahoma" w:hAnsi="Tahoma" w:cs="Tahoma"/>
        </w:rPr>
        <w:t xml:space="preserve">(нулю) в </w:t>
      </w:r>
      <w:r>
        <w:rPr>
          <w:rFonts w:ascii="Tahoma" w:hAnsi="Tahoma" w:cs="Tahoma"/>
        </w:rPr>
        <w:t>с</w:t>
      </w:r>
      <w:r w:rsidRPr="00E3601F">
        <w:rPr>
          <w:rFonts w:ascii="Tahoma" w:hAnsi="Tahoma" w:cs="Tahoma"/>
        </w:rPr>
        <w:t>луча</w:t>
      </w:r>
      <w:r>
        <w:rPr>
          <w:rFonts w:ascii="Tahoma" w:hAnsi="Tahoma" w:cs="Tahoma"/>
        </w:rPr>
        <w:t>е исполнения Контракта.</w:t>
      </w:r>
      <w:r w:rsidRPr="00933437" w:rsidDel="000D5B5B">
        <w:rPr>
          <w:rFonts w:ascii="Tahoma" w:hAnsi="Tahoma" w:cs="Tahoma"/>
        </w:rPr>
        <w:t xml:space="preserve"> </w:t>
      </w:r>
    </w:p>
    <w:p w14:paraId="027241A9" w14:textId="77777777" w:rsidR="00B4609C" w:rsidRPr="00153D37" w:rsidRDefault="00B4609C" w:rsidP="00696DF6">
      <w:pPr>
        <w:pStyle w:val="2"/>
        <w:tabs>
          <w:tab w:val="num" w:pos="1134"/>
        </w:tabs>
        <w:ind w:left="1134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>Исполнение обязательств по уплате вариационной маржи осуществляется в порядке и</w:t>
      </w:r>
      <w:r w:rsidRPr="006E4AA6">
        <w:rPr>
          <w:rFonts w:ascii="Tahoma" w:hAnsi="Tahoma" w:cs="Tahoma"/>
        </w:rPr>
        <w:t xml:space="preserve"> сроки, установленные Правилами клиринга. При этом:</w:t>
      </w:r>
    </w:p>
    <w:p w14:paraId="744DA43E" w14:textId="77777777" w:rsidR="00B4609C" w:rsidRPr="00153D37" w:rsidRDefault="00B4609C" w:rsidP="00696DF6">
      <w:pPr>
        <w:pStyle w:val="aa"/>
        <w:numPr>
          <w:ilvl w:val="0"/>
          <w:numId w:val="33"/>
        </w:numPr>
        <w:spacing w:before="120" w:beforeAutospacing="0" w:after="0" w:afterAutospacing="0"/>
        <w:ind w:left="1701" w:right="57" w:hanging="283"/>
        <w:rPr>
          <w:rFonts w:ascii="Tahoma" w:hAnsi="Tahoma" w:cs="Tahoma"/>
          <w:bCs/>
        </w:rPr>
      </w:pPr>
      <w:r w:rsidRPr="00153D37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Подписчика;</w:t>
      </w:r>
    </w:p>
    <w:p w14:paraId="61A2D30A" w14:textId="77777777" w:rsidR="00CE1726" w:rsidRPr="009A7795" w:rsidRDefault="00B4609C" w:rsidP="00696DF6">
      <w:pPr>
        <w:pStyle w:val="aa"/>
        <w:numPr>
          <w:ilvl w:val="0"/>
          <w:numId w:val="33"/>
        </w:numPr>
        <w:spacing w:before="120" w:beforeAutospacing="0" w:after="0" w:afterAutospacing="0"/>
        <w:ind w:left="1701" w:right="57" w:hanging="283"/>
        <w:rPr>
          <w:rFonts w:ascii="Tahoma" w:hAnsi="Tahoma" w:cs="Tahoma"/>
          <w:bCs/>
        </w:rPr>
      </w:pPr>
      <w:r w:rsidRPr="00C52616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Держателя.</w:t>
      </w:r>
    </w:p>
    <w:p w14:paraId="3E87026C" w14:textId="77777777" w:rsidR="00351042" w:rsidRPr="009A7795" w:rsidRDefault="008E4F16" w:rsidP="00696DF6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344041">
        <w:rPr>
          <w:rFonts w:ascii="Tahoma" w:hAnsi="Tahoma" w:cs="Tahoma"/>
        </w:rPr>
        <w:t xml:space="preserve">Обязательство по </w:t>
      </w:r>
      <w:r>
        <w:rPr>
          <w:rFonts w:ascii="Tahoma" w:hAnsi="Tahoma" w:cs="Tahoma"/>
        </w:rPr>
        <w:t xml:space="preserve">поставке </w:t>
      </w:r>
      <w:r w:rsidR="001B6F0F">
        <w:rPr>
          <w:rFonts w:ascii="Tahoma" w:hAnsi="Tahoma" w:cs="Tahoma"/>
        </w:rPr>
        <w:t>(</w:t>
      </w:r>
      <w:r w:rsidR="008821D6" w:rsidRPr="009A7795">
        <w:rPr>
          <w:rFonts w:ascii="Tahoma" w:hAnsi="Tahoma" w:cs="Tahoma"/>
        </w:rPr>
        <w:t>по заключению Фьючерсного к</w:t>
      </w:r>
      <w:r w:rsidR="00D12A2A" w:rsidRPr="009A7795">
        <w:rPr>
          <w:rFonts w:ascii="Tahoma" w:hAnsi="Tahoma" w:cs="Tahoma"/>
        </w:rPr>
        <w:t>онтракта</w:t>
      </w:r>
      <w:r w:rsidR="001B6F0F">
        <w:rPr>
          <w:rFonts w:ascii="Tahoma" w:hAnsi="Tahoma" w:cs="Tahoma"/>
        </w:rPr>
        <w:t>)</w:t>
      </w:r>
      <w:r w:rsidR="00351042" w:rsidRPr="009A7795">
        <w:rPr>
          <w:rFonts w:ascii="Tahoma" w:hAnsi="Tahoma" w:cs="Tahoma"/>
        </w:rPr>
        <w:t>.</w:t>
      </w:r>
    </w:p>
    <w:p w14:paraId="5C74B044" w14:textId="77777777" w:rsidR="00AF6D51" w:rsidRPr="008F023C" w:rsidRDefault="00AF6D51" w:rsidP="00696DF6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bookmarkStart w:id="4" w:name="_Ref249524742"/>
      <w:r w:rsidRPr="008F023C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8F023C">
        <w:rPr>
          <w:rFonts w:ascii="Tahoma" w:hAnsi="Tahoma" w:cs="Tahoma"/>
        </w:rPr>
        <w:t>ьючерсный контракт с соблюдением следующих условий:</w:t>
      </w:r>
    </w:p>
    <w:p w14:paraId="039B020A" w14:textId="344035E4" w:rsidR="00AF6D51" w:rsidRPr="008F023C" w:rsidRDefault="000D5B5B" w:rsidP="00AF6D51">
      <w:pPr>
        <w:pStyle w:val="afd"/>
        <w:tabs>
          <w:tab w:val="clear" w:pos="1260"/>
          <w:tab w:val="num" w:pos="1773"/>
        </w:tabs>
        <w:ind w:left="1773"/>
        <w:rPr>
          <w:rFonts w:ascii="Tahoma" w:hAnsi="Tahoma" w:cs="Tahoma"/>
        </w:rPr>
      </w:pPr>
      <w:r>
        <w:rPr>
          <w:rFonts w:ascii="Tahoma" w:hAnsi="Tahoma" w:cs="Tahoma"/>
        </w:rPr>
        <w:t>Идентификатор участника клиринга</w:t>
      </w:r>
      <w:r w:rsidRPr="00E3601F">
        <w:rPr>
          <w:rFonts w:ascii="Tahoma" w:hAnsi="Tahoma" w:cs="Tahoma"/>
        </w:rPr>
        <w:t xml:space="preserve"> и код (коды) Клиента (Клиентов), указываемые при заключении Фьючерсного контракта, совпадают с </w:t>
      </w:r>
      <w:r>
        <w:rPr>
          <w:rFonts w:ascii="Tahoma" w:hAnsi="Tahoma" w:cs="Tahoma"/>
        </w:rPr>
        <w:t xml:space="preserve">идентификатором участника клиринга </w:t>
      </w:r>
      <w:r w:rsidRPr="00E3601F">
        <w:rPr>
          <w:rFonts w:ascii="Tahoma" w:hAnsi="Tahoma" w:cs="Tahoma"/>
        </w:rPr>
        <w:t>и кодом (кодами) Клиента (Клиентов), указанными при заключении Контракта</w:t>
      </w:r>
      <w:r w:rsidR="00AF6D51" w:rsidRPr="008F023C">
        <w:rPr>
          <w:rFonts w:ascii="Tahoma" w:hAnsi="Tahoma" w:cs="Tahoma"/>
        </w:rPr>
        <w:t>;</w:t>
      </w:r>
    </w:p>
    <w:p w14:paraId="6CA9EB3C" w14:textId="7AAB78C6" w:rsidR="00AF6D51" w:rsidRPr="00153D37" w:rsidRDefault="000D5B5B" w:rsidP="00AF6D51">
      <w:pPr>
        <w:pStyle w:val="afd"/>
        <w:tabs>
          <w:tab w:val="clear" w:pos="1260"/>
          <w:tab w:val="num" w:pos="1773"/>
        </w:tabs>
        <w:ind w:left="1773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</w:t>
      </w:r>
      <w:r w:rsidRPr="00E3601F">
        <w:rPr>
          <w:rFonts w:ascii="Tahoma" w:hAnsi="Tahoma" w:cs="Tahoma"/>
          <w:lang w:val="en-US"/>
        </w:rPr>
        <w:t>Call</w:t>
      </w:r>
      <w:r w:rsidRPr="00E3601F">
        <w:rPr>
          <w:rFonts w:ascii="Tahoma" w:hAnsi="Tahoma" w:cs="Tahoma"/>
        </w:rPr>
        <w:t>, или Подписчик становится Покупателем по Фью</w:t>
      </w:r>
      <w:bookmarkStart w:id="5" w:name="_GoBack"/>
      <w:bookmarkEnd w:id="5"/>
      <w:r w:rsidRPr="00E3601F">
        <w:rPr>
          <w:rFonts w:ascii="Tahoma" w:hAnsi="Tahoma" w:cs="Tahoma"/>
        </w:rPr>
        <w:t xml:space="preserve">черсному контракту, а Держатель становится Продавцом по Фьючерсному контракту, если Контракт является опционом </w:t>
      </w:r>
      <w:r w:rsidRPr="00E3601F">
        <w:rPr>
          <w:rFonts w:ascii="Tahoma" w:hAnsi="Tahoma" w:cs="Tahoma"/>
          <w:lang w:val="en-US"/>
        </w:rPr>
        <w:t>Put</w:t>
      </w:r>
      <w:r w:rsidR="00800723" w:rsidRPr="00153D37">
        <w:rPr>
          <w:rFonts w:ascii="Tahoma" w:hAnsi="Tahoma" w:cs="Tahoma"/>
        </w:rPr>
        <w:t>)</w:t>
      </w:r>
      <w:r w:rsidR="00AF6D51" w:rsidRPr="00153D37">
        <w:rPr>
          <w:rFonts w:ascii="Tahoma" w:hAnsi="Tahoma" w:cs="Tahoma"/>
        </w:rPr>
        <w:t>;</w:t>
      </w:r>
    </w:p>
    <w:p w14:paraId="4DB24014" w14:textId="77777777" w:rsidR="00AF6D51" w:rsidRPr="00153D37" w:rsidRDefault="00AF6D51" w:rsidP="00AF6D51">
      <w:pPr>
        <w:pStyle w:val="afd"/>
        <w:tabs>
          <w:tab w:val="clear" w:pos="1260"/>
          <w:tab w:val="num" w:pos="1773"/>
        </w:tabs>
        <w:ind w:left="1773"/>
        <w:rPr>
          <w:rFonts w:ascii="Tahoma" w:hAnsi="Tahoma" w:cs="Tahoma"/>
        </w:rPr>
      </w:pPr>
      <w:r w:rsidRPr="00153D37">
        <w:rPr>
          <w:rFonts w:ascii="Tahoma" w:hAnsi="Tahoma" w:cs="Tahoma"/>
        </w:rPr>
        <w:t>цена заключения Фьючерсного контракта равна цене исполнения Контракта.</w:t>
      </w:r>
    </w:p>
    <w:p w14:paraId="4A510CAB" w14:textId="4EA0E8DC" w:rsidR="00AF6D51" w:rsidRPr="00C52616" w:rsidRDefault="00B4609C" w:rsidP="00696DF6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153D37">
        <w:rPr>
          <w:rFonts w:ascii="Tahoma" w:hAnsi="Tahoma" w:cs="Tahoma"/>
        </w:rPr>
        <w:t>Держатель может заявить требование о</w:t>
      </w:r>
      <w:r w:rsidR="00DA3691">
        <w:rPr>
          <w:rFonts w:ascii="Tahoma" w:hAnsi="Tahoma" w:cs="Tahoma"/>
        </w:rPr>
        <w:t>б</w:t>
      </w:r>
      <w:r w:rsidRPr="00153D37">
        <w:rPr>
          <w:rFonts w:ascii="Tahoma" w:hAnsi="Tahoma" w:cs="Tahoma"/>
        </w:rPr>
        <w:t xml:space="preserve"> </w:t>
      </w:r>
      <w:r w:rsidR="00DA3691">
        <w:rPr>
          <w:rFonts w:ascii="Tahoma" w:hAnsi="Tahoma" w:cs="Tahoma"/>
        </w:rPr>
        <w:t>исполнении</w:t>
      </w:r>
      <w:r w:rsidRPr="00153D37">
        <w:rPr>
          <w:rFonts w:ascii="Tahoma" w:hAnsi="Tahoma" w:cs="Tahoma"/>
        </w:rPr>
        <w:t xml:space="preserve"> </w:t>
      </w:r>
      <w:r w:rsidR="00DA3691">
        <w:rPr>
          <w:rFonts w:ascii="Tahoma" w:hAnsi="Tahoma" w:cs="Tahoma"/>
        </w:rPr>
        <w:t>К</w:t>
      </w:r>
      <w:r w:rsidRPr="00153D37">
        <w:rPr>
          <w:rFonts w:ascii="Tahoma" w:hAnsi="Tahoma" w:cs="Tahoma"/>
        </w:rPr>
        <w:t xml:space="preserve">онтракта путем подачи заявления в Клиринговый центр в порядке и сроки, установленные Правилами торгов </w:t>
      </w:r>
      <w:r w:rsidRPr="00C52616">
        <w:rPr>
          <w:rFonts w:ascii="Tahoma" w:hAnsi="Tahoma" w:cs="Tahoma"/>
        </w:rPr>
        <w:t>и (или) Правилами клиринга</w:t>
      </w:r>
      <w:r w:rsidR="00AF6D51" w:rsidRPr="00C52616">
        <w:rPr>
          <w:rFonts w:ascii="Tahoma" w:hAnsi="Tahoma" w:cs="Tahoma"/>
        </w:rPr>
        <w:t>.</w:t>
      </w:r>
    </w:p>
    <w:p w14:paraId="7724CF77" w14:textId="5829C55B" w:rsidR="002E6B2F" w:rsidRPr="00F73992" w:rsidRDefault="002E6B2F" w:rsidP="002E6B2F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F73992">
        <w:rPr>
          <w:rFonts w:ascii="Tahoma" w:hAnsi="Tahoma" w:cs="Tahoma"/>
        </w:rPr>
        <w:t xml:space="preserve">В ходе </w:t>
      </w:r>
      <w:r w:rsidR="00C16940" w:rsidRPr="00645F08">
        <w:rPr>
          <w:rFonts w:ascii="Tahoma" w:hAnsi="Tahoma" w:cs="Tahoma"/>
        </w:rPr>
        <w:t>Клиринговой сессии</w:t>
      </w:r>
      <w:r w:rsidR="00C16940">
        <w:rPr>
          <w:rFonts w:ascii="Tahoma" w:hAnsi="Tahoma" w:cs="Tahoma"/>
        </w:rPr>
        <w:t xml:space="preserve"> </w:t>
      </w:r>
      <w:r w:rsidR="00C16940">
        <w:rPr>
          <w:rFonts w:ascii="Tahoma" w:hAnsi="Tahoma" w:cs="Tahoma"/>
          <w:lang w:val="en-US"/>
        </w:rPr>
        <w:t>mark</w:t>
      </w:r>
      <w:r w:rsidR="00C16940" w:rsidRPr="00645F08">
        <w:rPr>
          <w:rFonts w:ascii="Tahoma" w:hAnsi="Tahoma" w:cs="Tahoma"/>
        </w:rPr>
        <w:t>-</w:t>
      </w:r>
      <w:r w:rsidR="00C16940">
        <w:rPr>
          <w:rFonts w:ascii="Tahoma" w:hAnsi="Tahoma" w:cs="Tahoma"/>
          <w:lang w:val="en-US"/>
        </w:rPr>
        <w:t>to</w:t>
      </w:r>
      <w:r w:rsidR="00C16940" w:rsidRPr="00645F08">
        <w:rPr>
          <w:rFonts w:ascii="Tahoma" w:hAnsi="Tahoma" w:cs="Tahoma"/>
        </w:rPr>
        <w:t>-</w:t>
      </w:r>
      <w:r w:rsidR="00C16940">
        <w:rPr>
          <w:rFonts w:ascii="Tahoma" w:hAnsi="Tahoma" w:cs="Tahoma"/>
          <w:lang w:val="en-US"/>
        </w:rPr>
        <w:t>market</w:t>
      </w:r>
      <w:r w:rsidR="00DC1C49">
        <w:rPr>
          <w:rFonts w:ascii="Tahoma" w:hAnsi="Tahoma" w:cs="Tahoma"/>
        </w:rPr>
        <w:t xml:space="preserve"> размер</w:t>
      </w:r>
      <w:r w:rsidR="00C16940" w:rsidRPr="00645F08">
        <w:rPr>
          <w:rFonts w:ascii="Tahoma" w:hAnsi="Tahoma" w:cs="Tahoma"/>
        </w:rPr>
        <w:t xml:space="preserve"> требовани</w:t>
      </w:r>
      <w:r w:rsidR="00DC1C49">
        <w:rPr>
          <w:rFonts w:ascii="Tahoma" w:hAnsi="Tahoma" w:cs="Tahoma"/>
        </w:rPr>
        <w:t>я</w:t>
      </w:r>
      <w:r w:rsidR="00C16940" w:rsidRPr="00645F08">
        <w:rPr>
          <w:rFonts w:ascii="Tahoma" w:hAnsi="Tahoma" w:cs="Tahoma"/>
        </w:rPr>
        <w:t xml:space="preserve"> Держателя </w:t>
      </w:r>
      <w:r w:rsidR="00DC1C49">
        <w:rPr>
          <w:rFonts w:ascii="Tahoma" w:hAnsi="Tahoma" w:cs="Tahoma"/>
        </w:rPr>
        <w:t>при</w:t>
      </w:r>
      <w:r w:rsidR="00C16940" w:rsidRPr="00645F08">
        <w:rPr>
          <w:rFonts w:ascii="Tahoma" w:hAnsi="Tahoma" w:cs="Tahoma"/>
        </w:rPr>
        <w:t xml:space="preserve"> исполнении Контракта </w:t>
      </w:r>
      <w:r w:rsidR="00DC1C49">
        <w:rPr>
          <w:rFonts w:ascii="Tahoma" w:hAnsi="Tahoma" w:cs="Tahoma"/>
        </w:rPr>
        <w:t xml:space="preserve">определяется с учетом </w:t>
      </w:r>
      <w:r w:rsidR="00C16940" w:rsidRPr="00645F08">
        <w:rPr>
          <w:rFonts w:ascii="Tahoma" w:hAnsi="Tahoma" w:cs="Tahoma"/>
        </w:rPr>
        <w:t>следующих условий</w:t>
      </w:r>
      <w:r w:rsidRPr="00F73992">
        <w:rPr>
          <w:rFonts w:ascii="Tahoma" w:hAnsi="Tahoma" w:cs="Tahoma"/>
        </w:rPr>
        <w:t>:</w:t>
      </w:r>
    </w:p>
    <w:p w14:paraId="5A38037C" w14:textId="77777777" w:rsidR="008F023C" w:rsidRPr="00C16940" w:rsidRDefault="008F023C" w:rsidP="00CF1DE4">
      <w:pPr>
        <w:pStyle w:val="2"/>
        <w:numPr>
          <w:ilvl w:val="3"/>
          <w:numId w:val="7"/>
        </w:numPr>
        <w:rPr>
          <w:rFonts w:ascii="Tahoma" w:hAnsi="Tahoma" w:cs="Tahoma"/>
          <w:bCs/>
        </w:rPr>
      </w:pPr>
      <w:r w:rsidRPr="00F73992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11B9B21E" w14:textId="4F871BFA" w:rsidR="005252EE" w:rsidRPr="00C16940" w:rsidRDefault="00C16940" w:rsidP="00BD45EE">
      <w:pPr>
        <w:pStyle w:val="2"/>
        <w:numPr>
          <w:ilvl w:val="0"/>
          <w:numId w:val="57"/>
        </w:numPr>
        <w:rPr>
          <w:rFonts w:ascii="Tahoma" w:hAnsi="Tahoma" w:cs="Tahoma"/>
          <w:bCs/>
        </w:rPr>
      </w:pPr>
      <w:r w:rsidRPr="00C16940">
        <w:rPr>
          <w:rFonts w:ascii="Tahoma" w:hAnsi="Tahoma" w:cs="Tahoma"/>
          <w:bCs/>
        </w:rPr>
        <w:t xml:space="preserve">Опционом </w:t>
      </w:r>
      <w:proofErr w:type="spellStart"/>
      <w:r w:rsidRPr="00C16940">
        <w:rPr>
          <w:rFonts w:ascii="Tahoma" w:hAnsi="Tahoma" w:cs="Tahoma"/>
          <w:bCs/>
        </w:rPr>
        <w:t>Call</w:t>
      </w:r>
      <w:proofErr w:type="spellEnd"/>
      <w:r w:rsidRPr="00C16940">
        <w:rPr>
          <w:rFonts w:ascii="Tahoma" w:hAnsi="Tahoma" w:cs="Tahoma"/>
          <w:bCs/>
        </w:rPr>
        <w:t xml:space="preserve">, цена исполнения которого меньше Расчетной цены Фьючерсного контракта, являющегося базисным активом данного опциона, определенной </w:t>
      </w:r>
      <w:r w:rsidR="00083953">
        <w:rPr>
          <w:rFonts w:ascii="Tahoma" w:hAnsi="Tahoma" w:cs="Tahoma"/>
          <w:bCs/>
        </w:rPr>
        <w:t>в последний день заключения Контракта</w:t>
      </w:r>
      <w:r w:rsidR="0052297E">
        <w:rPr>
          <w:rFonts w:ascii="Tahoma" w:hAnsi="Tahoma" w:cs="Tahoma"/>
          <w:bCs/>
        </w:rPr>
        <w:t>; или</w:t>
      </w:r>
    </w:p>
    <w:p w14:paraId="1BF2DA47" w14:textId="237C52E3" w:rsidR="005252EE" w:rsidRPr="001B1BA7" w:rsidRDefault="005252EE" w:rsidP="005252EE">
      <w:pPr>
        <w:pStyle w:val="aff"/>
        <w:numPr>
          <w:ilvl w:val="0"/>
          <w:numId w:val="57"/>
        </w:numPr>
        <w:spacing w:before="120" w:after="0" w:line="240" w:lineRule="auto"/>
        <w:ind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Опционом 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цена исполнения которого больше Расчетной цены Фьючерсного контракта, являющегося базисным активом данного 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пциона, определенной 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последн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ий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е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н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ь</w:t>
      </w:r>
      <w:r w:rsidRPr="001B1BA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заключения Контракта</w:t>
      </w:r>
      <w:r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09D3F1FD" w14:textId="6E8C0D31" w:rsidR="00CA55DE" w:rsidRPr="00F73992" w:rsidRDefault="008F023C" w:rsidP="007C669F">
      <w:pPr>
        <w:pStyle w:val="2"/>
        <w:numPr>
          <w:ilvl w:val="3"/>
          <w:numId w:val="7"/>
        </w:numPr>
        <w:tabs>
          <w:tab w:val="clear" w:pos="1854"/>
          <w:tab w:val="num" w:pos="1843"/>
        </w:tabs>
        <w:ind w:left="1843" w:hanging="709"/>
        <w:rPr>
          <w:rFonts w:ascii="Tahoma" w:hAnsi="Tahoma" w:cs="Tahoma"/>
          <w:bCs/>
        </w:rPr>
      </w:pPr>
      <w:r w:rsidRPr="00265F16">
        <w:rPr>
          <w:rFonts w:ascii="Tahoma" w:hAnsi="Tahoma" w:cs="Tahoma"/>
          <w:bCs/>
        </w:rPr>
        <w:lastRenderedPageBreak/>
        <w:t xml:space="preserve">Контракт </w:t>
      </w:r>
      <w:r w:rsidR="00C16940" w:rsidRPr="00645F08">
        <w:rPr>
          <w:rFonts w:ascii="Tahoma" w:hAnsi="Tahoma" w:cs="Tahoma"/>
          <w:bCs/>
        </w:rPr>
        <w:t xml:space="preserve">является опционом «на деньгах», а именно </w:t>
      </w:r>
      <w:r w:rsidR="00C16940">
        <w:rPr>
          <w:rFonts w:ascii="Tahoma" w:hAnsi="Tahoma" w:cs="Tahoma"/>
          <w:bCs/>
        </w:rPr>
        <w:t>о</w:t>
      </w:r>
      <w:r w:rsidR="00C16940" w:rsidRPr="00645F08">
        <w:rPr>
          <w:rFonts w:ascii="Tahoma" w:hAnsi="Tahoma" w:cs="Tahoma"/>
          <w:bCs/>
        </w:rPr>
        <w:t xml:space="preserve">пционом </w:t>
      </w:r>
      <w:r w:rsidR="00C16940" w:rsidRPr="00645F08">
        <w:rPr>
          <w:rFonts w:ascii="Tahoma" w:hAnsi="Tahoma" w:cs="Tahoma"/>
          <w:bCs/>
          <w:lang w:val="en-US"/>
        </w:rPr>
        <w:t>Call</w:t>
      </w:r>
      <w:r w:rsidR="00C16940" w:rsidRPr="00645F08">
        <w:rPr>
          <w:rFonts w:ascii="Tahoma" w:hAnsi="Tahoma" w:cs="Tahoma"/>
          <w:bCs/>
        </w:rPr>
        <w:t xml:space="preserve"> или </w:t>
      </w:r>
      <w:r w:rsidR="00C16940">
        <w:rPr>
          <w:rFonts w:ascii="Tahoma" w:hAnsi="Tahoma" w:cs="Tahoma"/>
          <w:bCs/>
        </w:rPr>
        <w:t>о</w:t>
      </w:r>
      <w:r w:rsidR="00C16940" w:rsidRPr="00645F08">
        <w:rPr>
          <w:rFonts w:ascii="Tahoma" w:hAnsi="Tahoma" w:cs="Tahoma"/>
          <w:bCs/>
        </w:rPr>
        <w:t xml:space="preserve">пционом </w:t>
      </w:r>
      <w:r w:rsidR="00C16940" w:rsidRPr="00645F08">
        <w:rPr>
          <w:rFonts w:ascii="Tahoma" w:hAnsi="Tahoma" w:cs="Tahoma"/>
          <w:bCs/>
          <w:lang w:val="en-US"/>
        </w:rPr>
        <w:t>Put</w:t>
      </w:r>
      <w:r w:rsidR="00C16940" w:rsidRPr="00645F08">
        <w:rPr>
          <w:rFonts w:ascii="Tahoma" w:hAnsi="Tahoma" w:cs="Tahoma"/>
          <w:bCs/>
        </w:rPr>
        <w:t>, цена исполнения которого равна Расчетной цене Фьючерсного контракта, являющегося базисным активом данного Контракта,</w:t>
      </w:r>
      <w:r w:rsidR="00C16940" w:rsidRPr="00645F08">
        <w:rPr>
          <w:rFonts w:ascii="Tahoma" w:hAnsi="Tahoma" w:cs="Tahoma"/>
        </w:rPr>
        <w:t xml:space="preserve"> определенной</w:t>
      </w:r>
      <w:r w:rsidR="00C16940">
        <w:rPr>
          <w:rFonts w:ascii="Tahoma" w:hAnsi="Tahoma" w:cs="Tahoma"/>
        </w:rPr>
        <w:t xml:space="preserve"> в </w:t>
      </w:r>
      <w:r w:rsidR="00C16940" w:rsidRPr="00645F08">
        <w:rPr>
          <w:rFonts w:ascii="Tahoma" w:hAnsi="Tahoma" w:cs="Tahoma"/>
        </w:rPr>
        <w:t>последн</w:t>
      </w:r>
      <w:r w:rsidR="00C16940">
        <w:rPr>
          <w:rFonts w:ascii="Tahoma" w:hAnsi="Tahoma" w:cs="Tahoma"/>
        </w:rPr>
        <w:t>ий</w:t>
      </w:r>
      <w:r w:rsidR="00C16940" w:rsidRPr="00645F08">
        <w:rPr>
          <w:rFonts w:ascii="Tahoma" w:hAnsi="Tahoma" w:cs="Tahoma"/>
        </w:rPr>
        <w:t xml:space="preserve"> д</w:t>
      </w:r>
      <w:r w:rsidR="00C16940">
        <w:rPr>
          <w:rFonts w:ascii="Tahoma" w:hAnsi="Tahoma" w:cs="Tahoma"/>
        </w:rPr>
        <w:t>е</w:t>
      </w:r>
      <w:r w:rsidR="00C16940" w:rsidRPr="00645F08">
        <w:rPr>
          <w:rFonts w:ascii="Tahoma" w:hAnsi="Tahoma" w:cs="Tahoma"/>
        </w:rPr>
        <w:t>н</w:t>
      </w:r>
      <w:r w:rsidR="00C16940">
        <w:rPr>
          <w:rFonts w:ascii="Tahoma" w:hAnsi="Tahoma" w:cs="Tahoma"/>
        </w:rPr>
        <w:t>ь</w:t>
      </w:r>
      <w:r w:rsidR="00C16940" w:rsidRPr="00645F08">
        <w:rPr>
          <w:rFonts w:ascii="Tahoma" w:hAnsi="Tahoma" w:cs="Tahoma"/>
        </w:rPr>
        <w:t xml:space="preserve"> заключения Контракта</w:t>
      </w:r>
      <w:r w:rsidR="00C16940" w:rsidRPr="00645F08">
        <w:rPr>
          <w:rFonts w:ascii="Tahoma" w:hAnsi="Tahoma" w:cs="Tahoma"/>
          <w:bCs/>
        </w:rPr>
        <w:t xml:space="preserve">. При этом исполнение осуществляется в размере 50 </w:t>
      </w:r>
      <w:r w:rsidR="00C16940" w:rsidRPr="00645F08">
        <w:rPr>
          <w:rFonts w:ascii="Tahoma" w:hAnsi="Tahoma" w:cs="Tahoma"/>
        </w:rPr>
        <w:t>(пятидесяти) процентов</w:t>
      </w:r>
      <w:r w:rsidR="00C16940" w:rsidRPr="00645F08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C16940" w:rsidRPr="00645F08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позиций Держателя, </w:t>
      </w:r>
      <w:r w:rsidR="00C16940" w:rsidRPr="00645F08">
        <w:rPr>
          <w:rFonts w:ascii="Tahoma" w:hAnsi="Tahoma" w:cs="Tahoma"/>
          <w:bCs/>
        </w:rPr>
        <w:t>с учетом следующего</w:t>
      </w:r>
      <w:r w:rsidR="00CA55DE" w:rsidRPr="00F73992">
        <w:rPr>
          <w:rFonts w:ascii="Tahoma" w:hAnsi="Tahoma" w:cs="Tahoma"/>
        </w:rPr>
        <w:t>:</w:t>
      </w:r>
      <w:r w:rsidR="0061396D" w:rsidRPr="00F73992">
        <w:rPr>
          <w:rFonts w:ascii="Tahoma" w:hAnsi="Tahoma" w:cs="Tahoma"/>
        </w:rPr>
        <w:t xml:space="preserve"> </w:t>
      </w:r>
    </w:p>
    <w:p w14:paraId="22F7321B" w14:textId="0DE301A5" w:rsidR="00C16940" w:rsidRDefault="00C16940" w:rsidP="00BD45EE">
      <w:pPr>
        <w:pStyle w:val="aa"/>
        <w:numPr>
          <w:ilvl w:val="0"/>
          <w:numId w:val="59"/>
        </w:numPr>
        <w:spacing w:before="0" w:beforeAutospacing="0" w:after="0" w:afterAutospacing="0"/>
        <w:ind w:right="57" w:firstLine="840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 xml:space="preserve">по </w:t>
      </w:r>
      <w:r>
        <w:rPr>
          <w:rFonts w:ascii="Tahoma" w:hAnsi="Tahoma" w:cs="Tahoma"/>
          <w:bCs/>
        </w:rPr>
        <w:t>о</w:t>
      </w:r>
      <w:r w:rsidRPr="00E3601F">
        <w:rPr>
          <w:rFonts w:ascii="Tahoma" w:hAnsi="Tahoma" w:cs="Tahoma"/>
          <w:bCs/>
        </w:rPr>
        <w:t xml:space="preserve">пционам </w:t>
      </w:r>
      <w:r w:rsidRPr="00E3601F">
        <w:rPr>
          <w:rFonts w:ascii="Tahoma" w:hAnsi="Tahoma" w:cs="Tahoma"/>
          <w:bCs/>
          <w:lang w:val="en-US"/>
        </w:rPr>
        <w:t>Call</w:t>
      </w:r>
      <w:r w:rsidRPr="00E3601F">
        <w:rPr>
          <w:rFonts w:ascii="Tahoma" w:hAnsi="Tahoma" w:cs="Tahoma"/>
          <w:bCs/>
        </w:rPr>
        <w:t xml:space="preserve"> – с округлением до целых в большую сторону;</w:t>
      </w:r>
    </w:p>
    <w:p w14:paraId="3755EE8A" w14:textId="77500C04" w:rsidR="00C16940" w:rsidRPr="00E3601F" w:rsidRDefault="00C16940" w:rsidP="00BD45EE">
      <w:pPr>
        <w:pStyle w:val="aa"/>
        <w:numPr>
          <w:ilvl w:val="0"/>
          <w:numId w:val="59"/>
        </w:numPr>
        <w:spacing w:before="0" w:beforeAutospacing="0" w:after="0" w:afterAutospacing="0"/>
        <w:ind w:right="57" w:firstLine="840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 xml:space="preserve">по </w:t>
      </w:r>
      <w:r>
        <w:rPr>
          <w:rFonts w:ascii="Tahoma" w:hAnsi="Tahoma" w:cs="Tahoma"/>
          <w:bCs/>
        </w:rPr>
        <w:t>о</w:t>
      </w:r>
      <w:r w:rsidRPr="00E3601F">
        <w:rPr>
          <w:rFonts w:ascii="Tahoma" w:hAnsi="Tahoma" w:cs="Tahoma"/>
          <w:bCs/>
        </w:rPr>
        <w:t xml:space="preserve">пционам </w:t>
      </w:r>
      <w:r w:rsidRPr="00E3601F">
        <w:rPr>
          <w:rFonts w:ascii="Tahoma" w:hAnsi="Tahoma" w:cs="Tahoma"/>
          <w:bCs/>
          <w:lang w:val="en-US"/>
        </w:rPr>
        <w:t>Put</w:t>
      </w:r>
      <w:r w:rsidRPr="00E3601F">
        <w:rPr>
          <w:rFonts w:ascii="Tahoma" w:hAnsi="Tahoma" w:cs="Tahoma"/>
          <w:bCs/>
        </w:rPr>
        <w:t xml:space="preserve"> – с округлением до целых в меньшую сторону.</w:t>
      </w:r>
    </w:p>
    <w:p w14:paraId="12DBFE4A" w14:textId="588DAC21" w:rsidR="000E4D37" w:rsidRPr="008F023C" w:rsidRDefault="00D52594" w:rsidP="003046ED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52594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совпадают, то Обязательство по поставке осуществляется в период с времени прекращения торгов Фьючерсным контрактом и до окончания Клиринговой сессии </w:t>
      </w:r>
      <w:proofErr w:type="spellStart"/>
      <w:r w:rsidRPr="00D52594">
        <w:rPr>
          <w:rFonts w:ascii="Tahoma" w:hAnsi="Tahoma" w:cs="Tahoma"/>
        </w:rPr>
        <w:t>mark-to-market</w:t>
      </w:r>
      <w:proofErr w:type="spellEnd"/>
      <w:r w:rsidRPr="00D52594">
        <w:rPr>
          <w:rFonts w:ascii="Tahoma" w:hAnsi="Tahoma" w:cs="Tahoma"/>
        </w:rPr>
        <w:t xml:space="preserve"> по итогам последнего дня заключения Контракта</w:t>
      </w:r>
      <w:r w:rsidRPr="00BD45EE">
        <w:rPr>
          <w:rFonts w:ascii="Tahoma" w:hAnsi="Tahoma" w:cs="Tahoma"/>
        </w:rPr>
        <w:t xml:space="preserve">. </w:t>
      </w:r>
      <w:r w:rsidR="00CD3657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не совпадают, то </w:t>
      </w:r>
      <w:r w:rsidR="00C84EF0">
        <w:rPr>
          <w:rFonts w:ascii="Tahoma" w:hAnsi="Tahoma" w:cs="Tahoma"/>
        </w:rPr>
        <w:t>О</w:t>
      </w:r>
      <w:r w:rsidR="00CD3657">
        <w:rPr>
          <w:rFonts w:ascii="Tahoma" w:hAnsi="Tahoma" w:cs="Tahoma"/>
        </w:rPr>
        <w:t>бязательство по поставке осуществляется в период с 19:00</w:t>
      </w:r>
      <w:r w:rsidR="00F01A24">
        <w:rPr>
          <w:rFonts w:ascii="Tahoma" w:hAnsi="Tahoma" w:cs="Tahoma"/>
        </w:rPr>
        <w:t xml:space="preserve"> </w:t>
      </w:r>
      <w:proofErr w:type="spellStart"/>
      <w:r w:rsidR="00F01A24">
        <w:rPr>
          <w:rFonts w:ascii="Tahoma" w:hAnsi="Tahoma" w:cs="Tahoma"/>
        </w:rPr>
        <w:t>мск</w:t>
      </w:r>
      <w:proofErr w:type="spellEnd"/>
      <w:r w:rsidR="00CD3657">
        <w:rPr>
          <w:rFonts w:ascii="Tahoma" w:hAnsi="Tahoma" w:cs="Tahoma"/>
        </w:rPr>
        <w:t xml:space="preserve"> </w:t>
      </w:r>
      <w:r w:rsidR="00AF2417">
        <w:rPr>
          <w:rFonts w:ascii="Tahoma" w:hAnsi="Tahoma" w:cs="Tahoma"/>
        </w:rPr>
        <w:t xml:space="preserve">последнего дня заключения Контракта </w:t>
      </w:r>
      <w:r w:rsidR="00CD3657">
        <w:rPr>
          <w:rFonts w:ascii="Tahoma" w:hAnsi="Tahoma" w:cs="Tahoma"/>
        </w:rPr>
        <w:t xml:space="preserve">и до окончания Клиринговой сессии </w:t>
      </w:r>
      <w:r w:rsidR="00CD3657">
        <w:rPr>
          <w:rFonts w:ascii="Tahoma" w:hAnsi="Tahoma" w:cs="Tahoma"/>
          <w:lang w:val="en-US"/>
        </w:rPr>
        <w:t>mark</w:t>
      </w:r>
      <w:r w:rsidR="00CD3657" w:rsidRPr="00C163A7">
        <w:rPr>
          <w:rFonts w:ascii="Tahoma" w:hAnsi="Tahoma" w:cs="Tahoma"/>
        </w:rPr>
        <w:t>-</w:t>
      </w:r>
      <w:r w:rsidR="00CD3657">
        <w:rPr>
          <w:rFonts w:ascii="Tahoma" w:hAnsi="Tahoma" w:cs="Tahoma"/>
          <w:lang w:val="en-US"/>
        </w:rPr>
        <w:t>to</w:t>
      </w:r>
      <w:r w:rsidR="00CD3657" w:rsidRPr="00C163A7">
        <w:rPr>
          <w:rFonts w:ascii="Tahoma" w:hAnsi="Tahoma" w:cs="Tahoma"/>
        </w:rPr>
        <w:t>-</w:t>
      </w:r>
      <w:r w:rsidR="00CD3657">
        <w:rPr>
          <w:rFonts w:ascii="Tahoma" w:hAnsi="Tahoma" w:cs="Tahoma"/>
          <w:lang w:val="en-US"/>
        </w:rPr>
        <w:t>market</w:t>
      </w:r>
      <w:r w:rsidR="00CD3657">
        <w:rPr>
          <w:rFonts w:ascii="Tahoma" w:hAnsi="Tahoma" w:cs="Tahoma"/>
        </w:rPr>
        <w:t xml:space="preserve"> по итогам последнего дня заключения Контракта.</w:t>
      </w:r>
      <w:bookmarkEnd w:id="4"/>
    </w:p>
    <w:p w14:paraId="5F52F25D" w14:textId="1294A8CB" w:rsidR="00337F5E" w:rsidRDefault="00337F5E" w:rsidP="003046ED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</w:rPr>
      </w:pPr>
      <w:r>
        <w:rPr>
          <w:rFonts w:ascii="Tahoma" w:hAnsi="Tahoma" w:cs="Tahoma"/>
        </w:rPr>
        <w:t xml:space="preserve">Обязательство по поставке осуществляется в </w:t>
      </w:r>
      <w:r w:rsidR="00654B88">
        <w:rPr>
          <w:rFonts w:ascii="Tahoma" w:hAnsi="Tahoma" w:cs="Tahoma"/>
        </w:rPr>
        <w:t>К</w:t>
      </w:r>
      <w:r>
        <w:rPr>
          <w:rFonts w:ascii="Tahoma" w:hAnsi="Tahoma" w:cs="Tahoma"/>
        </w:rPr>
        <w:t xml:space="preserve">лиринговую сессию </w:t>
      </w:r>
      <w:r>
        <w:rPr>
          <w:rFonts w:ascii="Tahoma" w:hAnsi="Tahoma" w:cs="Tahoma"/>
          <w:lang w:val="en-US"/>
        </w:rPr>
        <w:t>mark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to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market</w:t>
      </w:r>
      <w:r>
        <w:rPr>
          <w:rFonts w:ascii="Tahoma" w:hAnsi="Tahoma" w:cs="Tahoma"/>
        </w:rPr>
        <w:t xml:space="preserve"> того же Торгового дня, в который было заявлено требование об исполнении Контракта, за исключением последнего дня заключения Контракта.</w:t>
      </w:r>
    </w:p>
    <w:p w14:paraId="38908D59" w14:textId="77777777" w:rsidR="003042E7" w:rsidRDefault="003042E7" w:rsidP="003046ED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</w:rPr>
      </w:pPr>
      <w:r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1C8B73F7" w14:textId="77777777" w:rsidR="003042E7" w:rsidRPr="008F023C" w:rsidRDefault="003042E7" w:rsidP="003046ED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</w:rPr>
      </w:pPr>
      <w:r>
        <w:rPr>
          <w:rFonts w:ascii="Tahoma" w:hAnsi="Tahoma" w:cs="Tahoma"/>
        </w:rPr>
        <w:t>В последний день заключения Контракта Держатель Контракта вправе направить в Клиринговый центр заявление об отказе исполнения Контракта.</w:t>
      </w:r>
    </w:p>
    <w:p w14:paraId="2CEC7C09" w14:textId="77777777" w:rsidR="007D49CB" w:rsidRPr="00153D37" w:rsidRDefault="00F24069" w:rsidP="00746035">
      <w:pPr>
        <w:pStyle w:val="aa"/>
        <w:numPr>
          <w:ilvl w:val="0"/>
          <w:numId w:val="7"/>
        </w:numPr>
        <w:spacing w:before="120" w:beforeAutospacing="0" w:after="0" w:afterAutospacing="0"/>
        <w:ind w:right="57"/>
        <w:rPr>
          <w:rFonts w:ascii="Tahoma" w:hAnsi="Tahoma" w:cs="Tahoma"/>
          <w:b/>
          <w:bCs/>
        </w:rPr>
      </w:pPr>
      <w:r w:rsidRPr="00153D37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075F2CAE" w14:textId="77777777" w:rsidR="005A2427" w:rsidRPr="00153D37" w:rsidRDefault="005A2427" w:rsidP="0074603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153D37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6941C6A8" w14:textId="77777777" w:rsidR="005A2427" w:rsidRPr="00C52616" w:rsidRDefault="005A2427" w:rsidP="0074603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C52616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в порядке и сроки, предусмотренные Правилами клиринга.</w:t>
      </w:r>
    </w:p>
    <w:p w14:paraId="1B6F04C2" w14:textId="77777777" w:rsidR="005A2427" w:rsidRPr="00C52616" w:rsidRDefault="005A2427" w:rsidP="0074603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C52616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D164545" w14:textId="77777777" w:rsidR="003147EF" w:rsidRPr="00C52616" w:rsidRDefault="002606A6" w:rsidP="003046ED">
      <w:pPr>
        <w:pStyle w:val="aa"/>
        <w:numPr>
          <w:ilvl w:val="0"/>
          <w:numId w:val="7"/>
        </w:numPr>
        <w:spacing w:before="120" w:beforeAutospacing="0" w:after="0" w:afterAutospacing="0"/>
        <w:ind w:right="57"/>
        <w:rPr>
          <w:rFonts w:ascii="Tahoma" w:hAnsi="Tahoma" w:cs="Tahoma"/>
          <w:b/>
          <w:bCs/>
        </w:rPr>
      </w:pPr>
      <w:r w:rsidRPr="00C52616">
        <w:rPr>
          <w:rFonts w:ascii="Tahoma" w:hAnsi="Tahoma" w:cs="Tahoma"/>
          <w:b/>
        </w:rPr>
        <w:t>Ответственность</w:t>
      </w:r>
    </w:p>
    <w:p w14:paraId="2A6C23C9" w14:textId="067E3F47" w:rsidR="003147EF" w:rsidRPr="007A273C" w:rsidRDefault="00E44D8D" w:rsidP="003046ED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9A7795">
        <w:rPr>
          <w:rFonts w:ascii="Tahoma" w:hAnsi="Tahoma" w:cs="Tahoma"/>
        </w:rPr>
        <w:t>Стороны несут ответственность за неисполнение или ненадлежащ</w:t>
      </w:r>
      <w:r w:rsidRPr="007A273C">
        <w:rPr>
          <w:rFonts w:ascii="Tahoma" w:hAnsi="Tahoma" w:cs="Tahoma"/>
        </w:rPr>
        <w:t>ее исполнение обязательств по Контракту в соответствии с законодательством Российской Федерации</w:t>
      </w:r>
      <w:r w:rsidR="009C63E7">
        <w:rPr>
          <w:rFonts w:ascii="Tahoma" w:hAnsi="Tahoma" w:cs="Tahoma"/>
        </w:rPr>
        <w:t>,</w:t>
      </w:r>
      <w:r w:rsidRPr="007A273C">
        <w:rPr>
          <w:rFonts w:ascii="Tahoma" w:hAnsi="Tahoma" w:cs="Tahoma"/>
        </w:rPr>
        <w:t xml:space="preserve"> </w:t>
      </w:r>
      <w:r w:rsidR="003334D9">
        <w:rPr>
          <w:rFonts w:ascii="Tahoma" w:hAnsi="Tahoma" w:cs="Tahoma"/>
        </w:rPr>
        <w:t>Правилами торгов</w:t>
      </w:r>
      <w:r w:rsidR="00297582">
        <w:rPr>
          <w:rFonts w:ascii="Tahoma" w:hAnsi="Tahoma" w:cs="Tahoma"/>
        </w:rPr>
        <w:t>, Правилами допуска</w:t>
      </w:r>
      <w:r w:rsidR="003334D9">
        <w:rPr>
          <w:rFonts w:ascii="Tahoma" w:hAnsi="Tahoma" w:cs="Tahoma"/>
        </w:rPr>
        <w:t xml:space="preserve"> и </w:t>
      </w:r>
      <w:r w:rsidRPr="007A273C">
        <w:rPr>
          <w:rFonts w:ascii="Tahoma" w:hAnsi="Tahoma" w:cs="Tahoma"/>
        </w:rPr>
        <w:t>Правилами клиринга</w:t>
      </w:r>
      <w:r w:rsidR="003334D9">
        <w:rPr>
          <w:rFonts w:ascii="Tahoma" w:hAnsi="Tahoma" w:cs="Tahoma"/>
        </w:rPr>
        <w:t>.</w:t>
      </w:r>
    </w:p>
    <w:p w14:paraId="11A5A6F2" w14:textId="77777777" w:rsidR="003147EF" w:rsidRPr="007A273C" w:rsidRDefault="003147EF" w:rsidP="003046ED">
      <w:pPr>
        <w:pStyle w:val="aa"/>
        <w:numPr>
          <w:ilvl w:val="0"/>
          <w:numId w:val="7"/>
        </w:numPr>
        <w:spacing w:before="120" w:beforeAutospacing="0" w:after="0" w:afterAutospacing="0"/>
        <w:ind w:right="57"/>
        <w:rPr>
          <w:rFonts w:ascii="Tahoma" w:hAnsi="Tahoma" w:cs="Tahoma"/>
          <w:b/>
          <w:bCs/>
        </w:rPr>
      </w:pPr>
      <w:r w:rsidRPr="007A273C">
        <w:rPr>
          <w:rFonts w:ascii="Tahoma" w:hAnsi="Tahoma" w:cs="Tahoma"/>
          <w:b/>
        </w:rPr>
        <w:t>Особые условия</w:t>
      </w:r>
    </w:p>
    <w:p w14:paraId="1B024BFC" w14:textId="3FDA9FCF" w:rsidR="005A2427" w:rsidRPr="00746035" w:rsidRDefault="005A2427" w:rsidP="003046ED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bookmarkStart w:id="6" w:name="_Ref202268185"/>
      <w:r w:rsidRPr="00746035">
        <w:rPr>
          <w:rFonts w:ascii="Tahoma" w:hAnsi="Tahoma" w:cs="Tahoma"/>
        </w:rPr>
        <w:t xml:space="preserve">Биржа </w:t>
      </w:r>
      <w:bookmarkStart w:id="7" w:name="OLE_LINK2"/>
      <w:r w:rsidRPr="00746035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7"/>
      <w:r w:rsidRPr="00746035">
        <w:rPr>
          <w:rFonts w:ascii="Tahoma" w:hAnsi="Tahoma" w:cs="Tahoma"/>
        </w:rPr>
        <w:t xml:space="preserve">дату последнего дня заключения Контракта </w:t>
      </w:r>
      <w:r w:rsidR="00714A98" w:rsidRPr="00714A98">
        <w:rPr>
          <w:rFonts w:ascii="Tahoma" w:hAnsi="Tahoma" w:cs="Tahoma"/>
        </w:rPr>
        <w:t xml:space="preserve">и/или даты дня экспирации Контракта и/или даты исполнения </w:t>
      </w:r>
      <w:r w:rsidR="00714A98">
        <w:rPr>
          <w:rFonts w:ascii="Tahoma" w:hAnsi="Tahoma" w:cs="Tahoma"/>
        </w:rPr>
        <w:t xml:space="preserve">Контракта </w:t>
      </w:r>
      <w:r w:rsidRPr="00746035">
        <w:rPr>
          <w:rFonts w:ascii="Tahoma" w:hAnsi="Tahoma" w:cs="Tahoma"/>
        </w:rPr>
        <w:t>с определенным кодом, если в течение срока действия указанного Контракта возникло хотя бы одно из следующих обстоятельств:</w:t>
      </w:r>
      <w:bookmarkEnd w:id="6"/>
    </w:p>
    <w:p w14:paraId="4229D39F" w14:textId="7F26F528" w:rsidR="005A2427" w:rsidRPr="003046ED" w:rsidRDefault="005A2427" w:rsidP="00746035">
      <w:pPr>
        <w:pStyle w:val="2"/>
        <w:tabs>
          <w:tab w:val="num" w:pos="1134"/>
        </w:tabs>
        <w:ind w:left="1134"/>
        <w:rPr>
          <w:rFonts w:ascii="Tahoma" w:hAnsi="Tahoma" w:cs="Tahoma"/>
          <w:bCs/>
        </w:rPr>
      </w:pPr>
      <w:r w:rsidRPr="00746035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</w:t>
      </w:r>
      <w:r w:rsidR="008A6FB7">
        <w:rPr>
          <w:rFonts w:ascii="Tahoma" w:hAnsi="Tahoma" w:cs="Tahoma"/>
        </w:rPr>
        <w:t xml:space="preserve"> и/или даты дня экспирации Фьючерсного контракта</w:t>
      </w:r>
      <w:r w:rsidRPr="00746035">
        <w:rPr>
          <w:rFonts w:ascii="Tahoma" w:hAnsi="Tahoma" w:cs="Tahoma"/>
        </w:rPr>
        <w:t xml:space="preserve"> и/или даты исполнения Фьючерсного контракта;</w:t>
      </w:r>
    </w:p>
    <w:p w14:paraId="59A842C4" w14:textId="77777777" w:rsidR="0040158E" w:rsidRDefault="0040158E" w:rsidP="00746035">
      <w:pPr>
        <w:pStyle w:val="2"/>
        <w:tabs>
          <w:tab w:val="num" w:pos="1134"/>
        </w:tabs>
        <w:ind w:left="113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об изменении Времени прекращения торгов Контрактом;</w:t>
      </w:r>
    </w:p>
    <w:p w14:paraId="27164866" w14:textId="77777777" w:rsidR="0065405A" w:rsidRPr="0040158E" w:rsidRDefault="0065405A" w:rsidP="00746035">
      <w:pPr>
        <w:pStyle w:val="2"/>
        <w:tabs>
          <w:tab w:val="num" w:pos="1134"/>
        </w:tabs>
        <w:ind w:left="113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Биржей принято решение об изменении Списка дат, являющихся последними днями заключения опционов;</w:t>
      </w:r>
    </w:p>
    <w:p w14:paraId="1CE439D0" w14:textId="77777777" w:rsidR="005A2427" w:rsidRPr="00746035" w:rsidRDefault="005A2427" w:rsidP="00746035">
      <w:pPr>
        <w:pStyle w:val="2"/>
        <w:tabs>
          <w:tab w:val="num" w:pos="1134"/>
        </w:tabs>
        <w:ind w:left="1134"/>
        <w:rPr>
          <w:rFonts w:ascii="Tahoma" w:hAnsi="Tahoma" w:cs="Tahoma"/>
          <w:bCs/>
        </w:rPr>
      </w:pPr>
      <w:r w:rsidRPr="00746035">
        <w:rPr>
          <w:rFonts w:ascii="Tahoma" w:hAnsi="Tahoma" w:cs="Tahoma"/>
        </w:rPr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7A8AA259" w14:textId="77777777" w:rsidR="005A2427" w:rsidRPr="00746035" w:rsidRDefault="005A2427" w:rsidP="00746035">
      <w:pPr>
        <w:pStyle w:val="a2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746035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3831C9B" w14:textId="77777777" w:rsidR="005A2427" w:rsidRPr="009107DD" w:rsidRDefault="005A2427" w:rsidP="002F13B1">
      <w:pPr>
        <w:pStyle w:val="1"/>
        <w:tabs>
          <w:tab w:val="clear" w:pos="900"/>
          <w:tab w:val="num" w:pos="567"/>
        </w:tabs>
        <w:ind w:left="567" w:hanging="567"/>
        <w:rPr>
          <w:rFonts w:ascii="Tahoma" w:hAnsi="Tahoma" w:cs="Tahoma"/>
        </w:rPr>
      </w:pPr>
      <w:r w:rsidRPr="002F13B1">
        <w:rPr>
          <w:rFonts w:ascii="Tahoma" w:hAnsi="Tahoma" w:cs="Tahoma"/>
        </w:rPr>
        <w:lastRenderedPageBreak/>
        <w:t xml:space="preserve">Информация о решении (решениях), принятом (принятых) Биржей в соответствии с пунктом 5.1 Спецификации, доводится </w:t>
      </w:r>
      <w:r w:rsidRPr="009107DD">
        <w:rPr>
          <w:rFonts w:ascii="Tahoma" w:hAnsi="Tahoma" w:cs="Tahoma"/>
        </w:rPr>
        <w:t xml:space="preserve">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</w:t>
      </w:r>
      <w:r w:rsidRPr="002F13B1">
        <w:rPr>
          <w:rFonts w:ascii="Tahoma" w:hAnsi="Tahoma" w:cs="Tahoma"/>
        </w:rPr>
        <w:t xml:space="preserve">В случае наступления оснований для принятия решений, предусмотренных пунктом 5.1 Спецификации, </w:t>
      </w:r>
      <w:r w:rsidRPr="009107DD">
        <w:rPr>
          <w:rFonts w:ascii="Tahoma" w:hAnsi="Tahoma" w:cs="Tahoma"/>
        </w:rPr>
        <w:t xml:space="preserve">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47ED2BEB" w14:textId="4CA5323E" w:rsidR="005A2427" w:rsidRPr="00746035" w:rsidRDefault="00610C40" w:rsidP="003046ED">
      <w:pPr>
        <w:pStyle w:val="1"/>
        <w:tabs>
          <w:tab w:val="clear" w:pos="900"/>
          <w:tab w:val="num" w:pos="567"/>
        </w:tabs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Если иное не предусмотрена решением Биржи</w:t>
      </w:r>
      <w:r w:rsidR="00A800F4">
        <w:rPr>
          <w:rFonts w:ascii="Tahoma" w:hAnsi="Tahoma" w:cs="Tahoma"/>
        </w:rPr>
        <w:t>, с</w:t>
      </w:r>
      <w:r w:rsidR="005A2427" w:rsidRPr="00746035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пунктом 5.1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70BAA664" w14:textId="77777777" w:rsidR="00E44D8D" w:rsidRPr="00746035" w:rsidRDefault="00E44D8D" w:rsidP="003046ED">
      <w:pPr>
        <w:pStyle w:val="a0"/>
        <w:spacing w:before="120"/>
        <w:rPr>
          <w:rFonts w:ascii="Tahoma" w:hAnsi="Tahoma" w:cs="Tahoma"/>
        </w:rPr>
      </w:pPr>
      <w:r w:rsidRPr="00746035">
        <w:rPr>
          <w:rFonts w:ascii="Tahoma" w:hAnsi="Tahoma" w:cs="Tahoma"/>
        </w:rPr>
        <w:t xml:space="preserve">Внесение изменений и дополнений в </w:t>
      </w:r>
      <w:r w:rsidR="005A2427" w:rsidRPr="00746035">
        <w:rPr>
          <w:rFonts w:ascii="Tahoma" w:hAnsi="Tahoma" w:cs="Tahoma"/>
        </w:rPr>
        <w:t>С</w:t>
      </w:r>
      <w:r w:rsidRPr="00746035">
        <w:rPr>
          <w:rFonts w:ascii="Tahoma" w:hAnsi="Tahoma" w:cs="Tahoma"/>
        </w:rPr>
        <w:t>пецификацию</w:t>
      </w:r>
    </w:p>
    <w:p w14:paraId="438E4A3B" w14:textId="77777777" w:rsidR="005A2427" w:rsidRPr="00746035" w:rsidRDefault="005A2427" w:rsidP="003046ED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746035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44C295AC" w14:textId="77777777" w:rsidR="005A2427" w:rsidRPr="007C6B75" w:rsidRDefault="005A2427" w:rsidP="0074603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746035">
        <w:rPr>
          <w:rFonts w:ascii="Tahoma" w:hAnsi="Tahoma" w:cs="Tahoma"/>
        </w:rPr>
        <w:t xml:space="preserve">Изменения и дополнения в </w:t>
      </w:r>
      <w:r w:rsidRPr="007C6B75">
        <w:rPr>
          <w:rFonts w:ascii="Tahoma" w:hAnsi="Tahoma" w:cs="Tahoma"/>
        </w:rPr>
        <w:t>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7F4B1F6" w14:textId="77777777" w:rsidR="005A2427" w:rsidRPr="00E00446" w:rsidRDefault="005A2427" w:rsidP="0074603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E00446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публикации на сайте Биржи в сети Интернет не менее чем за 3 (три) </w:t>
      </w:r>
      <w:r w:rsidR="001D4DD7">
        <w:rPr>
          <w:rFonts w:ascii="Tahoma" w:hAnsi="Tahoma" w:cs="Tahoma"/>
        </w:rPr>
        <w:t>рабочих</w:t>
      </w:r>
      <w:r w:rsidRPr="00E00446">
        <w:rPr>
          <w:rFonts w:ascii="Tahoma" w:hAnsi="Tahoma" w:cs="Tahoma"/>
        </w:rPr>
        <w:t xml:space="preserve"> дня до введения в действие.</w:t>
      </w:r>
    </w:p>
    <w:p w14:paraId="015C1957" w14:textId="77777777" w:rsidR="00E00446" w:rsidRPr="00E00446" w:rsidRDefault="00E00446" w:rsidP="00E00446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E00446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4544D288" w14:textId="77777777" w:rsidR="005A2427" w:rsidRPr="00746035" w:rsidRDefault="005A2427" w:rsidP="000C2375">
      <w:pPr>
        <w:pStyle w:val="aa"/>
        <w:tabs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</w:p>
    <w:p w14:paraId="7C4D8086" w14:textId="77777777" w:rsidR="0044787E" w:rsidRDefault="0044787E" w:rsidP="00746035">
      <w:pPr>
        <w:tabs>
          <w:tab w:val="num" w:pos="567"/>
        </w:tabs>
        <w:ind w:left="567"/>
        <w:rPr>
          <w:rFonts w:ascii="Tahoma" w:hAnsi="Tahoma" w:cs="Tahoma"/>
          <w:sz w:val="20"/>
          <w:szCs w:val="20"/>
        </w:rPr>
        <w:sectPr w:rsidR="0044787E" w:rsidSect="00892998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899" w:left="1260" w:header="708" w:footer="708" w:gutter="0"/>
          <w:cols w:space="708"/>
          <w:docGrid w:linePitch="360"/>
        </w:sectPr>
      </w:pPr>
    </w:p>
    <w:p w14:paraId="4448872C" w14:textId="77777777" w:rsidR="000D5B5B" w:rsidRPr="0052790C" w:rsidRDefault="000D5B5B" w:rsidP="000D5B5B">
      <w:pPr>
        <w:pStyle w:val="af3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sz w:val="20"/>
          <w:szCs w:val="20"/>
        </w:rPr>
      </w:pPr>
      <w:r w:rsidRPr="000D5B5B">
        <w:rPr>
          <w:rFonts w:ascii="Tahoma" w:eastAsia="Calibri" w:hAnsi="Tahoma" w:cs="Tahoma"/>
          <w:b/>
          <w:sz w:val="20"/>
          <w:szCs w:val="20"/>
        </w:rPr>
        <w:lastRenderedPageBreak/>
        <w:t>Приложение № 1 к Спецификации</w:t>
      </w:r>
    </w:p>
    <w:p w14:paraId="2D766B71" w14:textId="77777777" w:rsidR="000D5B5B" w:rsidRPr="00BD45EE" w:rsidRDefault="007C579F" w:rsidP="0064638E">
      <w:pPr>
        <w:pStyle w:val="af3"/>
        <w:tabs>
          <w:tab w:val="left" w:pos="4962"/>
        </w:tabs>
        <w:spacing w:after="0"/>
        <w:ind w:left="8931" w:right="96" w:firstLine="141"/>
        <w:jc w:val="right"/>
        <w:rPr>
          <w:rFonts w:ascii="Tahoma" w:eastAsia="Calibri" w:hAnsi="Tahoma" w:cs="Tahoma"/>
          <w:b/>
          <w:sz w:val="20"/>
          <w:szCs w:val="20"/>
          <w:lang w:val="ru-RU"/>
        </w:rPr>
      </w:pPr>
      <w:proofErr w:type="spellStart"/>
      <w:r>
        <w:rPr>
          <w:rFonts w:ascii="Tahoma" w:eastAsia="Calibri" w:hAnsi="Tahoma" w:cs="Tahoma"/>
          <w:b/>
          <w:sz w:val="20"/>
          <w:szCs w:val="20"/>
          <w:lang w:val="ru-RU"/>
        </w:rPr>
        <w:t>маржируемых</w:t>
      </w:r>
      <w:proofErr w:type="spellEnd"/>
      <w:r>
        <w:rPr>
          <w:rFonts w:ascii="Tahoma" w:eastAsia="Calibri" w:hAnsi="Tahoma" w:cs="Tahoma"/>
          <w:b/>
          <w:sz w:val="20"/>
          <w:szCs w:val="20"/>
          <w:lang w:val="ru-RU"/>
        </w:rPr>
        <w:t xml:space="preserve"> опционов на фьючерсные контракты на курс иностранной валюты к российскому рублю</w:t>
      </w:r>
    </w:p>
    <w:p w14:paraId="54A18504" w14:textId="77777777" w:rsidR="00FB18F8" w:rsidRDefault="00FB18F8" w:rsidP="00BD45EE">
      <w:pPr>
        <w:pStyle w:val="af3"/>
        <w:tabs>
          <w:tab w:val="left" w:pos="4962"/>
        </w:tabs>
        <w:spacing w:after="0"/>
        <w:ind w:right="27"/>
        <w:rPr>
          <w:rFonts w:ascii="Tahoma" w:hAnsi="Tahoma" w:cs="Tahoma"/>
          <w:sz w:val="20"/>
          <w:szCs w:val="20"/>
        </w:rPr>
      </w:pPr>
    </w:p>
    <w:p w14:paraId="5D0C0C07" w14:textId="77777777" w:rsidR="0044787E" w:rsidRDefault="0044787E" w:rsidP="00FD3972">
      <w:pPr>
        <w:pStyle w:val="a9"/>
        <w:keepNext/>
        <w:widowControl w:val="0"/>
        <w:spacing w:before="0" w:after="0"/>
        <w:ind w:right="11"/>
        <w:rPr>
          <w:rFonts w:ascii="Tahoma" w:hAnsi="Tahoma" w:cs="Tahoma"/>
          <w:b/>
          <w:bCs/>
          <w:sz w:val="22"/>
          <w:szCs w:val="22"/>
        </w:rPr>
      </w:pPr>
    </w:p>
    <w:p w14:paraId="32364169" w14:textId="77777777" w:rsidR="0044787E" w:rsidRPr="00D10A9B" w:rsidRDefault="0044787E" w:rsidP="0044787E">
      <w:pPr>
        <w:pStyle w:val="a9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МАРЖИРУЕМЫХ ОПЦИОНОВ </w:t>
      </w:r>
    </w:p>
    <w:p w14:paraId="66781CF4" w14:textId="77777777" w:rsidR="0044787E" w:rsidRPr="00125F2A" w:rsidRDefault="0044787E" w:rsidP="0044787E">
      <w:pPr>
        <w:pStyle w:val="a9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фьючерсные контракты на курс иностранной валюты к российскому рублю</w:t>
      </w:r>
    </w:p>
    <w:p w14:paraId="28FBA53E" w14:textId="77777777" w:rsidR="0044787E" w:rsidRPr="00C84C13" w:rsidRDefault="0044787E" w:rsidP="0044787E">
      <w:pPr>
        <w:pStyle w:val="a9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869"/>
        <w:gridCol w:w="3686"/>
        <w:gridCol w:w="1984"/>
        <w:gridCol w:w="1985"/>
        <w:gridCol w:w="2268"/>
      </w:tblGrid>
      <w:tr w:rsidR="00514C1F" w:rsidRPr="00CD2745" w14:paraId="0D966C39" w14:textId="548AD620" w:rsidTr="00DF43B2">
        <w:trPr>
          <w:trHeight w:val="714"/>
        </w:trPr>
        <w:tc>
          <w:tcPr>
            <w:tcW w:w="696" w:type="dxa"/>
            <w:shd w:val="clear" w:color="auto" w:fill="auto"/>
            <w:vAlign w:val="center"/>
          </w:tcPr>
          <w:p w14:paraId="58FF04E1" w14:textId="77777777" w:rsidR="00514C1F" w:rsidRPr="00E849EC" w:rsidRDefault="00514C1F" w:rsidP="00E849E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49EC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4A6AFEE9" w14:textId="77777777" w:rsidR="00514C1F" w:rsidRPr="00E849EC" w:rsidRDefault="00514C1F" w:rsidP="00E849E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49EC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C1FBF4" w14:textId="51BB4F78" w:rsidR="00514C1F" w:rsidRPr="00E849EC" w:rsidRDefault="00514C1F" w:rsidP="00E849E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49EC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 w:rsidR="00DF43B2"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E849EC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EB61CE" w14:textId="1D682D84" w:rsidR="00514C1F" w:rsidRPr="00E849EC" w:rsidRDefault="00514C1F" w:rsidP="00E849E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849EC">
              <w:rPr>
                <w:rFonts w:ascii="Tahoma" w:hAnsi="Tahoma" w:cs="Tahoma"/>
                <w:b/>
                <w:sz w:val="20"/>
                <w:szCs w:val="20"/>
              </w:rPr>
              <w:t>Код баз</w:t>
            </w:r>
            <w:r w:rsidR="00DF43B2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E849EC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  <w:r w:rsidRPr="00E849EC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141572" w14:textId="77777777" w:rsidR="00514C1F" w:rsidRPr="00E849EC" w:rsidRDefault="00514C1F" w:rsidP="00E849E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49EC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8788C2" w14:textId="77777777" w:rsidR="00514C1F" w:rsidRPr="007C579F" w:rsidRDefault="00514C1F" w:rsidP="00E849EC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579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514C1F" w:rsidRPr="00CD2745" w14:paraId="7B7C11FA" w14:textId="1A281C5A" w:rsidTr="00DF43B2">
        <w:trPr>
          <w:trHeight w:val="714"/>
        </w:trPr>
        <w:tc>
          <w:tcPr>
            <w:tcW w:w="696" w:type="dxa"/>
            <w:shd w:val="clear" w:color="auto" w:fill="auto"/>
            <w:vAlign w:val="center"/>
          </w:tcPr>
          <w:p w14:paraId="5EC26FFE" w14:textId="77777777" w:rsidR="00514C1F" w:rsidRPr="00E849EC" w:rsidRDefault="00514C1F" w:rsidP="00E849EC">
            <w:pPr>
              <w:pStyle w:val="aff"/>
              <w:numPr>
                <w:ilvl w:val="0"/>
                <w:numId w:val="54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14:paraId="644F4055" w14:textId="77777777" w:rsidR="00514C1F" w:rsidRPr="00E849EC" w:rsidRDefault="00514C1F" w:rsidP="00E849EC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49EC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849EC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курс доллар США - российский рубль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63EDA5" w14:textId="77777777" w:rsidR="00514C1F" w:rsidRPr="00E849EC" w:rsidRDefault="00514C1F" w:rsidP="00E849EC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E849EC">
              <w:rPr>
                <w:rFonts w:ascii="Tahoma" w:hAnsi="Tahoma" w:cs="Tahoma"/>
                <w:sz w:val="20"/>
                <w:szCs w:val="20"/>
              </w:rPr>
              <w:t>Фьючерсный контракт на курс доллар США – российский рубль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A0BAF1" w14:textId="77777777" w:rsidR="00514C1F" w:rsidRPr="00E849EC" w:rsidRDefault="00514C1F" w:rsidP="00E849EC">
            <w:pPr>
              <w:tabs>
                <w:tab w:val="num" w:pos="1260"/>
              </w:tabs>
              <w:autoSpaceDE w:val="0"/>
              <w:autoSpaceDN w:val="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Si</w:t>
            </w:r>
            <w:r w:rsidRPr="00E849EC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C308DE2" w14:textId="77777777" w:rsidR="00514C1F" w:rsidRPr="00E849EC" w:rsidRDefault="00514C1F" w:rsidP="00E849EC">
            <w:pPr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49EC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C00B3D" w14:textId="77777777" w:rsidR="00514C1F" w:rsidRPr="007C579F" w:rsidRDefault="00514C1F" w:rsidP="00E849EC">
            <w:pPr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579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7C579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514C1F" w:rsidRPr="00CD2745" w14:paraId="1ACF1403" w14:textId="64EBA719" w:rsidTr="00DF43B2">
        <w:trPr>
          <w:trHeight w:val="726"/>
        </w:trPr>
        <w:tc>
          <w:tcPr>
            <w:tcW w:w="696" w:type="dxa"/>
            <w:shd w:val="clear" w:color="auto" w:fill="auto"/>
            <w:vAlign w:val="center"/>
          </w:tcPr>
          <w:p w14:paraId="61CA9689" w14:textId="77777777" w:rsidR="00514C1F" w:rsidRPr="00E849EC" w:rsidRDefault="00514C1F" w:rsidP="007C579F">
            <w:pPr>
              <w:pStyle w:val="aff"/>
              <w:numPr>
                <w:ilvl w:val="0"/>
                <w:numId w:val="54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14:paraId="33FDE335" w14:textId="77777777" w:rsidR="00514C1F" w:rsidRPr="00E849EC" w:rsidRDefault="00514C1F" w:rsidP="007C579F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49EC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849EC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курс евро – российский рубль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022F23" w14:textId="77777777" w:rsidR="00514C1F" w:rsidRPr="00E849EC" w:rsidRDefault="00514C1F" w:rsidP="007C579F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E849EC">
              <w:rPr>
                <w:rFonts w:ascii="Tahoma" w:hAnsi="Tahoma" w:cs="Tahoma"/>
                <w:sz w:val="20"/>
                <w:szCs w:val="20"/>
              </w:rPr>
              <w:t>Фьючерсный контракт на курс евро – российский рубль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D7251D" w14:textId="77777777" w:rsidR="00514C1F" w:rsidRPr="00E849EC" w:rsidRDefault="00514C1F" w:rsidP="007C579F">
            <w:pPr>
              <w:tabs>
                <w:tab w:val="num" w:pos="1260"/>
              </w:tabs>
              <w:autoSpaceDE w:val="0"/>
              <w:autoSpaceDN w:val="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Eu-</w:t>
            </w:r>
            <w:proofErr w:type="spellStart"/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CB78361" w14:textId="77777777" w:rsidR="00514C1F" w:rsidRPr="00E849EC" w:rsidRDefault="00514C1F" w:rsidP="007C579F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849EC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802C5" w14:textId="77777777" w:rsidR="00514C1F" w:rsidRPr="007C579F" w:rsidRDefault="00514C1F" w:rsidP="007C579F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C579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7C579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514C1F" w:rsidRPr="00CD2745" w14:paraId="355BB87A" w14:textId="38EA3175" w:rsidTr="00DF43B2">
        <w:trPr>
          <w:trHeight w:val="714"/>
        </w:trPr>
        <w:tc>
          <w:tcPr>
            <w:tcW w:w="696" w:type="dxa"/>
            <w:shd w:val="clear" w:color="auto" w:fill="auto"/>
            <w:vAlign w:val="center"/>
          </w:tcPr>
          <w:p w14:paraId="153F85C4" w14:textId="77777777" w:rsidR="00514C1F" w:rsidRPr="00E849EC" w:rsidRDefault="00514C1F" w:rsidP="007C579F">
            <w:pPr>
              <w:pStyle w:val="aff"/>
              <w:numPr>
                <w:ilvl w:val="0"/>
                <w:numId w:val="54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14:paraId="40FB7F67" w14:textId="77777777" w:rsidR="00514C1F" w:rsidRPr="00E849EC" w:rsidRDefault="00514C1F" w:rsidP="007C579F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849EC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849EC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курс китайский юань – российский рубль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536C09" w14:textId="77777777" w:rsidR="00514C1F" w:rsidRPr="00E849EC" w:rsidRDefault="00514C1F" w:rsidP="007C579F">
            <w:pPr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E849EC">
              <w:rPr>
                <w:rFonts w:ascii="Tahoma" w:hAnsi="Tahoma" w:cs="Tahoma"/>
                <w:sz w:val="20"/>
                <w:szCs w:val="16"/>
              </w:rPr>
              <w:t>Фьючерсный контракт на курс китайский юань – российский рубль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4520A" w14:textId="77777777" w:rsidR="00514C1F" w:rsidRPr="00E849EC" w:rsidRDefault="00514C1F" w:rsidP="007C579F">
            <w:pPr>
              <w:tabs>
                <w:tab w:val="num" w:pos="1260"/>
              </w:tabs>
              <w:autoSpaceDE w:val="0"/>
              <w:autoSpaceDN w:val="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CNY-</w:t>
            </w:r>
            <w:proofErr w:type="spellStart"/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5AC0906" w14:textId="77777777" w:rsidR="00514C1F" w:rsidRPr="00E849EC" w:rsidRDefault="00514C1F" w:rsidP="007C579F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Pr="00E849EC">
              <w:rPr>
                <w:rFonts w:ascii="Tahoma" w:hAnsi="Tahoma" w:cs="Tahoma"/>
                <w:sz w:val="20"/>
                <w:szCs w:val="20"/>
              </w:rPr>
              <w:t>0</w:t>
            </w:r>
            <w:r w:rsidRPr="00E849EC">
              <w:rPr>
                <w:rFonts w:ascii="Tahoma" w:hAnsi="Tahoma" w:cs="Tahoma"/>
                <w:sz w:val="20"/>
                <w:szCs w:val="20"/>
                <w:lang w:val="en-US"/>
              </w:rPr>
              <w:t>01 RUB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E2F849" w14:textId="77777777" w:rsidR="00514C1F" w:rsidRPr="007C579F" w:rsidRDefault="00514C1F" w:rsidP="007C579F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C579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14:paraId="1AC0DD64" w14:textId="77777777" w:rsidR="0044787E" w:rsidRPr="00CD2745" w:rsidRDefault="0044787E" w:rsidP="0044787E">
      <w:pPr>
        <w:jc w:val="both"/>
        <w:rPr>
          <w:rFonts w:ascii="Tahoma" w:hAnsi="Tahoma" w:cs="Tahoma"/>
          <w:sz w:val="22"/>
          <w:szCs w:val="22"/>
        </w:rPr>
      </w:pPr>
    </w:p>
    <w:p w14:paraId="73F9FA3A" w14:textId="77777777" w:rsidR="0044787E" w:rsidRPr="00A52E44" w:rsidRDefault="0044787E" w:rsidP="0044787E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>
        <w:rPr>
          <w:rFonts w:ascii="Tahoma" w:hAnsi="Tahoma" w:cs="Tahoma"/>
          <w:sz w:val="20"/>
          <w:szCs w:val="22"/>
          <w:lang w:val="en-US"/>
        </w:rPr>
        <w:t>xx</w:t>
      </w:r>
      <w:r w:rsidRPr="00A52E44">
        <w:rPr>
          <w:rFonts w:ascii="Tahoma" w:hAnsi="Tahoma" w:cs="Tahoma"/>
          <w:sz w:val="20"/>
          <w:szCs w:val="22"/>
        </w:rPr>
        <w:t xml:space="preserve"> – </w:t>
      </w:r>
      <w:r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A52E44">
        <w:rPr>
          <w:rFonts w:ascii="Tahoma" w:hAnsi="Tahoma" w:cs="Tahoma"/>
          <w:sz w:val="20"/>
          <w:szCs w:val="22"/>
        </w:rPr>
        <w:t xml:space="preserve"> – </w:t>
      </w:r>
      <w:r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14:paraId="5801660D" w14:textId="44B7578C" w:rsidR="0044787E" w:rsidRPr="00CD2745" w:rsidRDefault="0044787E" w:rsidP="0044787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Si</w:t>
      </w:r>
      <w:r w:rsidRPr="00CE6A84">
        <w:rPr>
          <w:rFonts w:ascii="Tahoma" w:hAnsi="Tahoma" w:cs="Tahoma"/>
          <w:sz w:val="20"/>
          <w:szCs w:val="22"/>
        </w:rPr>
        <w:t>-12.</w:t>
      </w:r>
      <w:r w:rsidR="000D5B5B" w:rsidRPr="00BD45EE">
        <w:rPr>
          <w:rFonts w:ascii="Tahoma" w:hAnsi="Tahoma" w:cs="Tahoma"/>
          <w:sz w:val="20"/>
          <w:szCs w:val="22"/>
        </w:rPr>
        <w:t>26</w:t>
      </w:r>
      <w:r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Pr="00CE6A84">
        <w:rPr>
          <w:rFonts w:ascii="Tahoma" w:hAnsi="Tahoma" w:cs="Tahoma"/>
          <w:sz w:val="20"/>
          <w:szCs w:val="22"/>
        </w:rPr>
        <w:t>онтракт</w:t>
      </w:r>
      <w:r w:rsidRPr="001620A4">
        <w:t xml:space="preserve"> </w:t>
      </w:r>
      <w:r w:rsidRPr="001620A4">
        <w:rPr>
          <w:rFonts w:ascii="Tahoma" w:hAnsi="Tahoma" w:cs="Tahoma"/>
          <w:sz w:val="20"/>
          <w:szCs w:val="22"/>
        </w:rPr>
        <w:t xml:space="preserve">на </w:t>
      </w:r>
      <w:r>
        <w:rPr>
          <w:rFonts w:ascii="Tahoma" w:hAnsi="Tahoma" w:cs="Tahoma"/>
          <w:sz w:val="20"/>
          <w:szCs w:val="22"/>
        </w:rPr>
        <w:t>курс доллар США – российский рубль, являющийся баз</w:t>
      </w:r>
      <w:r w:rsidR="00DF43B2">
        <w:rPr>
          <w:rFonts w:ascii="Tahoma" w:hAnsi="Tahoma" w:cs="Tahoma"/>
          <w:sz w:val="20"/>
          <w:szCs w:val="22"/>
        </w:rPr>
        <w:t>исный</w:t>
      </w:r>
      <w:r>
        <w:rPr>
          <w:rFonts w:ascii="Tahoma" w:hAnsi="Tahoma" w:cs="Tahoma"/>
          <w:sz w:val="20"/>
          <w:szCs w:val="22"/>
        </w:rPr>
        <w:t xml:space="preserve">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Pr="00CE6A84">
        <w:rPr>
          <w:rFonts w:ascii="Tahoma" w:hAnsi="Tahoma" w:cs="Tahoma"/>
          <w:sz w:val="20"/>
          <w:szCs w:val="22"/>
        </w:rPr>
        <w:t xml:space="preserve"> подлежит исполнению в декабре 20</w:t>
      </w:r>
      <w:r w:rsidR="000D5B5B" w:rsidRPr="00BD45EE">
        <w:rPr>
          <w:rFonts w:ascii="Tahoma" w:hAnsi="Tahoma" w:cs="Tahoma"/>
          <w:sz w:val="20"/>
          <w:szCs w:val="22"/>
        </w:rPr>
        <w:t>26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p w14:paraId="48B4D89D" w14:textId="77777777" w:rsidR="00292051" w:rsidRPr="00746035" w:rsidRDefault="00292051" w:rsidP="00746035">
      <w:pPr>
        <w:tabs>
          <w:tab w:val="num" w:pos="567"/>
        </w:tabs>
        <w:ind w:left="567"/>
        <w:rPr>
          <w:rFonts w:ascii="Tahoma" w:hAnsi="Tahoma" w:cs="Tahoma"/>
          <w:sz w:val="20"/>
          <w:szCs w:val="20"/>
        </w:rPr>
      </w:pPr>
    </w:p>
    <w:sectPr w:rsidR="00292051" w:rsidRPr="00746035" w:rsidSect="00E849EC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2623F" w14:textId="77777777" w:rsidR="00B37CAC" w:rsidRDefault="00B37CAC">
      <w:r>
        <w:separator/>
      </w:r>
    </w:p>
  </w:endnote>
  <w:endnote w:type="continuationSeparator" w:id="0">
    <w:p w14:paraId="149095BE" w14:textId="77777777" w:rsidR="00B37CAC" w:rsidRDefault="00B3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EF38" w14:textId="77777777" w:rsidR="00B5647E" w:rsidRDefault="00B5647E" w:rsidP="00C53E4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434ED39" w14:textId="77777777" w:rsidR="00B5647E" w:rsidRDefault="00B5647E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93242" w14:textId="77777777" w:rsidR="00B5647E" w:rsidRPr="00292051" w:rsidRDefault="00B5647E" w:rsidP="00C53E43">
    <w:pPr>
      <w:pStyle w:val="ad"/>
      <w:framePr w:wrap="around" w:vAnchor="text" w:hAnchor="margin" w:xAlign="right" w:y="1"/>
      <w:rPr>
        <w:rStyle w:val="af"/>
        <w:rFonts w:ascii="Arial" w:hAnsi="Arial" w:cs="Arial"/>
        <w:sz w:val="20"/>
        <w:szCs w:val="20"/>
      </w:rPr>
    </w:pPr>
    <w:r w:rsidRPr="00292051">
      <w:rPr>
        <w:rStyle w:val="af"/>
        <w:rFonts w:ascii="Arial" w:hAnsi="Arial" w:cs="Arial"/>
        <w:sz w:val="20"/>
        <w:szCs w:val="20"/>
      </w:rPr>
      <w:fldChar w:fldCharType="begin"/>
    </w:r>
    <w:r w:rsidRPr="00292051">
      <w:rPr>
        <w:rStyle w:val="af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"/>
        <w:rFonts w:ascii="Arial" w:hAnsi="Arial" w:cs="Arial"/>
        <w:sz w:val="20"/>
        <w:szCs w:val="20"/>
      </w:rPr>
      <w:fldChar w:fldCharType="separate"/>
    </w:r>
    <w:r w:rsidR="00FC1690">
      <w:rPr>
        <w:rStyle w:val="af"/>
        <w:rFonts w:ascii="Arial" w:hAnsi="Arial" w:cs="Arial"/>
        <w:noProof/>
        <w:sz w:val="20"/>
        <w:szCs w:val="20"/>
      </w:rPr>
      <w:t>1</w:t>
    </w:r>
    <w:r w:rsidRPr="00292051">
      <w:rPr>
        <w:rStyle w:val="af"/>
        <w:rFonts w:ascii="Arial" w:hAnsi="Arial" w:cs="Arial"/>
        <w:sz w:val="20"/>
        <w:szCs w:val="20"/>
      </w:rPr>
      <w:fldChar w:fldCharType="end"/>
    </w:r>
  </w:p>
  <w:p w14:paraId="0F49E845" w14:textId="77777777" w:rsidR="00B5647E" w:rsidRDefault="00B5647E" w:rsidP="00292051">
    <w:pPr>
      <w:pStyle w:val="a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5FC96" w14:textId="77777777" w:rsidR="00E849EC" w:rsidRDefault="00E849EC" w:rsidP="00E849E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D67BE18" w14:textId="77777777" w:rsidR="00E849EC" w:rsidRDefault="00E849EC" w:rsidP="00E849EC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6894" w14:textId="77777777" w:rsidR="00E849EC" w:rsidRPr="00292051" w:rsidRDefault="00E849EC" w:rsidP="00E849EC">
    <w:pPr>
      <w:pStyle w:val="ad"/>
      <w:framePr w:wrap="around" w:vAnchor="text" w:hAnchor="margin" w:xAlign="right" w:y="1"/>
      <w:rPr>
        <w:rStyle w:val="af"/>
        <w:rFonts w:ascii="Arial" w:hAnsi="Arial" w:cs="Arial"/>
        <w:sz w:val="20"/>
        <w:szCs w:val="20"/>
      </w:rPr>
    </w:pPr>
    <w:r w:rsidRPr="00292051">
      <w:rPr>
        <w:rStyle w:val="af"/>
        <w:rFonts w:ascii="Arial" w:hAnsi="Arial" w:cs="Arial"/>
        <w:sz w:val="20"/>
        <w:szCs w:val="20"/>
      </w:rPr>
      <w:fldChar w:fldCharType="begin"/>
    </w:r>
    <w:r w:rsidRPr="00292051">
      <w:rPr>
        <w:rStyle w:val="af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"/>
        <w:rFonts w:ascii="Arial" w:hAnsi="Arial" w:cs="Arial"/>
        <w:sz w:val="20"/>
        <w:szCs w:val="20"/>
      </w:rPr>
      <w:fldChar w:fldCharType="separate"/>
    </w:r>
    <w:r>
      <w:rPr>
        <w:rStyle w:val="af"/>
        <w:rFonts w:ascii="Arial" w:hAnsi="Arial" w:cs="Arial"/>
        <w:noProof/>
        <w:sz w:val="20"/>
        <w:szCs w:val="20"/>
      </w:rPr>
      <w:t>1</w:t>
    </w:r>
    <w:r w:rsidRPr="00292051">
      <w:rPr>
        <w:rStyle w:val="af"/>
        <w:rFonts w:ascii="Arial" w:hAnsi="Arial" w:cs="Arial"/>
        <w:sz w:val="20"/>
        <w:szCs w:val="20"/>
      </w:rPr>
      <w:fldChar w:fldCharType="end"/>
    </w:r>
  </w:p>
  <w:p w14:paraId="3F4AD899" w14:textId="77777777" w:rsidR="00E849EC" w:rsidRDefault="00E849EC" w:rsidP="00E849E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4CEAB" w14:textId="77777777" w:rsidR="00B37CAC" w:rsidRDefault="00B37CAC">
      <w:r>
        <w:separator/>
      </w:r>
    </w:p>
  </w:footnote>
  <w:footnote w:type="continuationSeparator" w:id="0">
    <w:p w14:paraId="03C5DC4C" w14:textId="77777777" w:rsidR="00B37CAC" w:rsidRDefault="00B37CAC">
      <w:r>
        <w:continuationSeparator/>
      </w:r>
    </w:p>
  </w:footnote>
  <w:footnote w:id="1">
    <w:p w14:paraId="715AF9F5" w14:textId="77777777" w:rsidR="00257392" w:rsidRPr="00BD45EE" w:rsidRDefault="00257392" w:rsidP="00257392">
      <w:pPr>
        <w:pStyle w:val="af5"/>
        <w:jc w:val="both"/>
        <w:rPr>
          <w:rFonts w:ascii="Tahoma" w:hAnsi="Tahoma" w:cs="Tahoma"/>
          <w:sz w:val="16"/>
          <w:szCs w:val="16"/>
        </w:rPr>
      </w:pPr>
      <w:r w:rsidRPr="00BD45EE">
        <w:rPr>
          <w:rStyle w:val="af7"/>
          <w:rFonts w:ascii="Tahoma" w:hAnsi="Tahoma" w:cs="Tahoma"/>
          <w:sz w:val="16"/>
          <w:szCs w:val="16"/>
        </w:rPr>
        <w:footnoteRef/>
      </w:r>
      <w:r w:rsidRPr="00BD45EE">
        <w:rPr>
          <w:rFonts w:ascii="Tahoma" w:hAnsi="Tahoma" w:cs="Tahoma"/>
          <w:sz w:val="16"/>
          <w:szCs w:val="16"/>
        </w:rPr>
        <w:t>Здесь и далее по тексту настоящей Спецификации Клиринговая сессия mark-to-market относится к Торговому дню, являющемуся календарным днем, на который приходится момент начала Клиринговой сессии mark-to-market.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28733" w14:textId="77777777" w:rsidR="007A273C" w:rsidRDefault="007A273C" w:rsidP="009107DD">
    <w:pPr>
      <w:pStyle w:val="a9"/>
      <w:tabs>
        <w:tab w:val="left" w:pos="8460"/>
      </w:tabs>
      <w:spacing w:before="0" w:beforeAutospacing="0" w:after="0" w:afterAutospacing="0"/>
      <w:ind w:right="99"/>
      <w:jc w:val="right"/>
      <w:rPr>
        <w:rFonts w:ascii="Tahoma" w:hAnsi="Tahoma" w:cs="Tahoma"/>
        <w:b/>
        <w:color w:val="auto"/>
      </w:rPr>
    </w:pPr>
    <w:r w:rsidRPr="007A273C">
      <w:rPr>
        <w:rFonts w:ascii="Tahoma" w:hAnsi="Tahoma" w:cs="Tahoma"/>
        <w:b/>
        <w:color w:val="auto"/>
      </w:rPr>
      <w:t>С</w:t>
    </w:r>
    <w:r>
      <w:rPr>
        <w:rFonts w:ascii="Tahoma" w:hAnsi="Tahoma" w:cs="Tahoma"/>
        <w:b/>
        <w:color w:val="auto"/>
      </w:rPr>
      <w:t>пецификация</w:t>
    </w:r>
    <w:r w:rsidR="002D48D3">
      <w:rPr>
        <w:rFonts w:ascii="Tahoma" w:hAnsi="Tahoma" w:cs="Tahoma"/>
        <w:b/>
        <w:color w:val="auto"/>
      </w:rPr>
      <w:t xml:space="preserve"> маржируемых</w:t>
    </w:r>
    <w:r>
      <w:rPr>
        <w:rFonts w:ascii="Tahoma" w:hAnsi="Tahoma" w:cs="Tahoma"/>
        <w:b/>
        <w:color w:val="auto"/>
      </w:rPr>
      <w:t xml:space="preserve"> </w:t>
    </w:r>
    <w:r w:rsidR="002D48D3">
      <w:rPr>
        <w:rFonts w:ascii="Tahoma" w:hAnsi="Tahoma" w:cs="Tahoma"/>
        <w:b/>
        <w:color w:val="auto"/>
      </w:rPr>
      <w:t>опционов</w:t>
    </w:r>
    <w:r>
      <w:rPr>
        <w:rFonts w:ascii="Tahoma" w:hAnsi="Tahoma" w:cs="Tahoma"/>
        <w:b/>
        <w:color w:val="auto"/>
      </w:rPr>
      <w:t xml:space="preserve"> </w:t>
    </w:r>
  </w:p>
  <w:p w14:paraId="4CF9652D" w14:textId="77777777" w:rsidR="007A273C" w:rsidRDefault="007A273C" w:rsidP="009107DD">
    <w:pPr>
      <w:pStyle w:val="a9"/>
      <w:tabs>
        <w:tab w:val="left" w:pos="8460"/>
      </w:tabs>
      <w:spacing w:before="0" w:beforeAutospacing="0" w:after="0" w:afterAutospacing="0"/>
      <w:ind w:right="99"/>
      <w:jc w:val="right"/>
      <w:rPr>
        <w:rFonts w:ascii="Tahoma" w:hAnsi="Tahoma" w:cs="Tahoma"/>
        <w:b/>
        <w:color w:val="auto"/>
      </w:rPr>
    </w:pPr>
    <w:r>
      <w:rPr>
        <w:rFonts w:ascii="Tahoma" w:hAnsi="Tahoma" w:cs="Tahoma"/>
        <w:b/>
        <w:color w:val="auto"/>
      </w:rPr>
      <w:t>на ф</w:t>
    </w:r>
    <w:r w:rsidR="002D48D3">
      <w:rPr>
        <w:rFonts w:ascii="Tahoma" w:hAnsi="Tahoma" w:cs="Tahoma"/>
        <w:b/>
        <w:color w:val="auto"/>
      </w:rPr>
      <w:t>ьючерсные</w:t>
    </w:r>
    <w:r>
      <w:rPr>
        <w:rFonts w:ascii="Tahoma" w:hAnsi="Tahoma" w:cs="Tahoma"/>
        <w:b/>
        <w:color w:val="auto"/>
      </w:rPr>
      <w:t xml:space="preserve"> контракт</w:t>
    </w:r>
    <w:r w:rsidR="002D48D3">
      <w:rPr>
        <w:rFonts w:ascii="Tahoma" w:hAnsi="Tahoma" w:cs="Tahoma"/>
        <w:b/>
        <w:color w:val="auto"/>
      </w:rPr>
      <w:t>ы</w:t>
    </w:r>
    <w:r>
      <w:rPr>
        <w:rFonts w:ascii="Tahoma" w:hAnsi="Tahoma" w:cs="Tahoma"/>
        <w:b/>
        <w:color w:val="auto"/>
      </w:rPr>
      <w:t xml:space="preserve"> </w:t>
    </w:r>
  </w:p>
  <w:p w14:paraId="16AB4B4A" w14:textId="77777777" w:rsidR="007A273C" w:rsidRPr="00BD45EE" w:rsidRDefault="007A273C" w:rsidP="009107DD">
    <w:pPr>
      <w:pStyle w:val="a9"/>
      <w:pBdr>
        <w:bottom w:val="single" w:sz="12" w:space="1" w:color="auto"/>
      </w:pBdr>
      <w:tabs>
        <w:tab w:val="left" w:pos="8460"/>
      </w:tabs>
      <w:spacing w:before="0" w:beforeAutospacing="0" w:after="0" w:afterAutospacing="0"/>
      <w:ind w:right="99"/>
      <w:jc w:val="right"/>
      <w:rPr>
        <w:rFonts w:ascii="Tahoma" w:hAnsi="Tahoma" w:cs="Tahoma"/>
        <w:b/>
      </w:rPr>
    </w:pPr>
    <w:r w:rsidRPr="007A273C">
      <w:rPr>
        <w:rFonts w:ascii="Tahoma" w:hAnsi="Tahoma" w:cs="Tahoma"/>
        <w:b/>
        <w:color w:val="auto"/>
      </w:rPr>
      <w:t xml:space="preserve">на курс </w:t>
    </w:r>
    <w:r w:rsidRPr="007A273C">
      <w:rPr>
        <w:rFonts w:ascii="Tahoma" w:hAnsi="Tahoma" w:cs="Tahoma"/>
        <w:b/>
      </w:rPr>
      <w:t>иностранной валюты к российскому рублю</w:t>
    </w:r>
  </w:p>
  <w:p w14:paraId="4474047D" w14:textId="77777777" w:rsidR="00616898" w:rsidRDefault="006168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5852" w14:textId="77777777" w:rsidR="00E849EC" w:rsidRDefault="00E849EC" w:rsidP="00FD3972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Список параметров </w:t>
    </w:r>
    <w:r>
      <w:rPr>
        <w:rFonts w:ascii="Tahoma" w:hAnsi="Tahoma" w:cs="Tahoma"/>
        <w:b/>
        <w:sz w:val="22"/>
        <w:lang w:val="ru-RU"/>
      </w:rPr>
      <w:t xml:space="preserve">маржируемых опционов </w:t>
    </w:r>
  </w:p>
  <w:p w14:paraId="50C6EBE6" w14:textId="77777777" w:rsidR="00FD3972" w:rsidRDefault="00E849EC" w:rsidP="00FD3972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</w:p>
  <w:p w14:paraId="7A54B38A" w14:textId="77777777" w:rsidR="00E849EC" w:rsidRDefault="00E849EC" w:rsidP="00FD3972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на </w:t>
    </w:r>
    <w:r>
      <w:rPr>
        <w:rFonts w:ascii="Tahoma" w:hAnsi="Tahoma" w:cs="Tahoma"/>
        <w:b/>
        <w:sz w:val="22"/>
        <w:lang w:val="ru-RU"/>
      </w:rPr>
      <w:t>курс иностранной валюты к российскому рублю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A6C0D"/>
    <w:multiLevelType w:val="hybridMultilevel"/>
    <w:tmpl w:val="E56ACEA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6E039E"/>
    <w:multiLevelType w:val="multilevel"/>
    <w:tmpl w:val="E1B0D6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1107A"/>
    <w:multiLevelType w:val="multilevel"/>
    <w:tmpl w:val="60F28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sz w:val="22"/>
      </w:rPr>
    </w:lvl>
  </w:abstractNum>
  <w:abstractNum w:abstractNumId="4" w15:restartNumberingAfterBreak="0">
    <w:nsid w:val="0AE76B0B"/>
    <w:multiLevelType w:val="hybridMultilevel"/>
    <w:tmpl w:val="A6405282"/>
    <w:lvl w:ilvl="0" w:tplc="0419000B">
      <w:start w:val="1"/>
      <w:numFmt w:val="bullet"/>
      <w:lvlText w:val=""/>
      <w:lvlJc w:val="left"/>
      <w:pPr>
        <w:ind w:left="24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0B380C31"/>
    <w:multiLevelType w:val="hybridMultilevel"/>
    <w:tmpl w:val="DC94AE72"/>
    <w:lvl w:ilvl="0" w:tplc="0419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B864510"/>
    <w:multiLevelType w:val="multilevel"/>
    <w:tmpl w:val="E0BA02A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0CD90A79"/>
    <w:multiLevelType w:val="hybridMultilevel"/>
    <w:tmpl w:val="0A26B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D576F"/>
    <w:multiLevelType w:val="multilevel"/>
    <w:tmpl w:val="067861DC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21C6A99"/>
    <w:multiLevelType w:val="hybridMultilevel"/>
    <w:tmpl w:val="55F028DA"/>
    <w:lvl w:ilvl="0" w:tplc="041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1" w15:restartNumberingAfterBreak="0">
    <w:nsid w:val="162E1D91"/>
    <w:multiLevelType w:val="multilevel"/>
    <w:tmpl w:val="DE84F5C4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2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2235870"/>
    <w:multiLevelType w:val="multilevel"/>
    <w:tmpl w:val="8DE2827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22886974"/>
    <w:multiLevelType w:val="multilevel"/>
    <w:tmpl w:val="8DE2827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5" w15:restartNumberingAfterBreak="0">
    <w:nsid w:val="24271FAF"/>
    <w:multiLevelType w:val="hybridMultilevel"/>
    <w:tmpl w:val="5F96719C"/>
    <w:lvl w:ilvl="0" w:tplc="E820A992">
      <w:start w:val="1"/>
      <w:numFmt w:val="bullet"/>
      <w:pStyle w:val="a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2763321E"/>
    <w:multiLevelType w:val="hybridMultilevel"/>
    <w:tmpl w:val="D584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1431480"/>
    <w:multiLevelType w:val="multilevel"/>
    <w:tmpl w:val="67B4F62C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7939"/>
        </w:tabs>
        <w:ind w:left="793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 w15:restartNumberingAfterBreak="0">
    <w:nsid w:val="32854717"/>
    <w:multiLevelType w:val="hybridMultilevel"/>
    <w:tmpl w:val="1EAAB7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35AA6B9D"/>
    <w:multiLevelType w:val="hybridMultilevel"/>
    <w:tmpl w:val="E55A2B3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361C0655"/>
    <w:multiLevelType w:val="hybridMultilevel"/>
    <w:tmpl w:val="41C20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8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29" w15:restartNumberingAfterBreak="0">
    <w:nsid w:val="3A116BBF"/>
    <w:multiLevelType w:val="multilevel"/>
    <w:tmpl w:val="FA5C2A6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3CDE5E11"/>
    <w:multiLevelType w:val="multilevel"/>
    <w:tmpl w:val="5686A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414D5CE6"/>
    <w:multiLevelType w:val="hybridMultilevel"/>
    <w:tmpl w:val="7CBE0976"/>
    <w:lvl w:ilvl="0" w:tplc="0419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 w15:restartNumberingAfterBreak="0">
    <w:nsid w:val="42F74BEC"/>
    <w:multiLevelType w:val="hybridMultilevel"/>
    <w:tmpl w:val="B5C27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 w15:restartNumberingAfterBreak="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71C4F48"/>
    <w:multiLevelType w:val="hybridMultilevel"/>
    <w:tmpl w:val="9C201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4FF82325"/>
    <w:multiLevelType w:val="hybridMultilevel"/>
    <w:tmpl w:val="DFFC5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C02204"/>
    <w:multiLevelType w:val="hybridMultilevel"/>
    <w:tmpl w:val="5BE01364"/>
    <w:lvl w:ilvl="0" w:tplc="E1087E3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2" w15:restartNumberingAfterBreak="0">
    <w:nsid w:val="56001329"/>
    <w:multiLevelType w:val="hybridMultilevel"/>
    <w:tmpl w:val="79AC3C20"/>
    <w:lvl w:ilvl="0" w:tplc="0419000B">
      <w:start w:val="1"/>
      <w:numFmt w:val="bullet"/>
      <w:lvlText w:val="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3" w15:restartNumberingAfterBreak="0">
    <w:nsid w:val="564F5031"/>
    <w:multiLevelType w:val="hybridMultilevel"/>
    <w:tmpl w:val="7F80B626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4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6" w15:restartNumberingAfterBreak="0">
    <w:nsid w:val="5A4E2955"/>
    <w:multiLevelType w:val="hybridMultilevel"/>
    <w:tmpl w:val="C8EA606A"/>
    <w:lvl w:ilvl="0" w:tplc="E1087E3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5BEE0ED2"/>
    <w:multiLevelType w:val="hybridMultilevel"/>
    <w:tmpl w:val="64BCFB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19155E7"/>
    <w:multiLevelType w:val="hybridMultilevel"/>
    <w:tmpl w:val="5A04DD08"/>
    <w:lvl w:ilvl="0" w:tplc="0FBA9D7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0" w15:restartNumberingAfterBreak="0">
    <w:nsid w:val="6874746F"/>
    <w:multiLevelType w:val="multilevel"/>
    <w:tmpl w:val="925E8A04"/>
    <w:lvl w:ilvl="0">
      <w:start w:val="1"/>
      <w:numFmt w:val="decimal"/>
      <w:pStyle w:val="a4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1" w15:restartNumberingAfterBreak="0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2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3" w15:restartNumberingAfterBreak="0">
    <w:nsid w:val="75145E4F"/>
    <w:multiLevelType w:val="multilevel"/>
    <w:tmpl w:val="87DA5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5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92001"/>
    <w:multiLevelType w:val="multilevel"/>
    <w:tmpl w:val="5C80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7" w15:restartNumberingAfterBreak="0">
    <w:nsid w:val="7B6827EB"/>
    <w:multiLevelType w:val="multilevel"/>
    <w:tmpl w:val="336298B6"/>
    <w:lvl w:ilvl="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29"/>
  </w:num>
  <w:num w:numId="2">
    <w:abstractNumId w:val="37"/>
  </w:num>
  <w:num w:numId="3">
    <w:abstractNumId w:val="23"/>
  </w:num>
  <w:num w:numId="4">
    <w:abstractNumId w:val="50"/>
  </w:num>
  <w:num w:numId="5">
    <w:abstractNumId w:val="28"/>
  </w:num>
  <w:num w:numId="6">
    <w:abstractNumId w:val="17"/>
  </w:num>
  <w:num w:numId="7">
    <w:abstractNumId w:val="20"/>
  </w:num>
  <w:num w:numId="8">
    <w:abstractNumId w:val="39"/>
  </w:num>
  <w:num w:numId="9">
    <w:abstractNumId w:val="44"/>
  </w:num>
  <w:num w:numId="10">
    <w:abstractNumId w:val="54"/>
  </w:num>
  <w:num w:numId="11">
    <w:abstractNumId w:val="19"/>
  </w:num>
  <w:num w:numId="12">
    <w:abstractNumId w:val="56"/>
  </w:num>
  <w:num w:numId="13">
    <w:abstractNumId w:val="45"/>
  </w:num>
  <w:num w:numId="14">
    <w:abstractNumId w:val="52"/>
  </w:num>
  <w:num w:numId="15">
    <w:abstractNumId w:val="34"/>
  </w:num>
  <w:num w:numId="16">
    <w:abstractNumId w:val="0"/>
  </w:num>
  <w:num w:numId="17">
    <w:abstractNumId w:val="31"/>
  </w:num>
  <w:num w:numId="18">
    <w:abstractNumId w:val="49"/>
  </w:num>
  <w:num w:numId="19">
    <w:abstractNumId w:val="18"/>
  </w:num>
  <w:num w:numId="20">
    <w:abstractNumId w:val="12"/>
  </w:num>
  <w:num w:numId="21">
    <w:abstractNumId w:val="11"/>
  </w:num>
  <w:num w:numId="22">
    <w:abstractNumId w:val="14"/>
  </w:num>
  <w:num w:numId="23">
    <w:abstractNumId w:val="13"/>
  </w:num>
  <w:num w:numId="24">
    <w:abstractNumId w:val="8"/>
  </w:num>
  <w:num w:numId="25">
    <w:abstractNumId w:val="6"/>
  </w:num>
  <w:num w:numId="26">
    <w:abstractNumId w:val="55"/>
  </w:num>
  <w:num w:numId="27">
    <w:abstractNumId w:val="36"/>
  </w:num>
  <w:num w:numId="28">
    <w:abstractNumId w:val="15"/>
  </w:num>
  <w:num w:numId="29">
    <w:abstractNumId w:val="3"/>
  </w:num>
  <w:num w:numId="30">
    <w:abstractNumId w:val="24"/>
  </w:num>
  <w:num w:numId="31">
    <w:abstractNumId w:val="30"/>
  </w:num>
  <w:num w:numId="32">
    <w:abstractNumId w:val="2"/>
  </w:num>
  <w:num w:numId="33">
    <w:abstractNumId w:val="40"/>
  </w:num>
  <w:num w:numId="34">
    <w:abstractNumId w:val="16"/>
  </w:num>
  <w:num w:numId="35">
    <w:abstractNumId w:val="21"/>
  </w:num>
  <w:num w:numId="36">
    <w:abstractNumId w:val="7"/>
  </w:num>
  <w:num w:numId="37">
    <w:abstractNumId w:val="46"/>
  </w:num>
  <w:num w:numId="38">
    <w:abstractNumId w:val="41"/>
  </w:num>
  <w:num w:numId="39">
    <w:abstractNumId w:val="26"/>
  </w:num>
  <w:num w:numId="40">
    <w:abstractNumId w:val="22"/>
  </w:num>
  <w:num w:numId="41">
    <w:abstractNumId w:val="9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2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</w:num>
  <w:num w:numId="44">
    <w:abstractNumId w:val="43"/>
  </w:num>
  <w:num w:numId="45">
    <w:abstractNumId w:val="42"/>
  </w:num>
  <w:num w:numId="46">
    <w:abstractNumId w:val="4"/>
  </w:num>
  <w:num w:numId="47">
    <w:abstractNumId w:val="57"/>
  </w:num>
  <w:num w:numId="48">
    <w:abstractNumId w:val="20"/>
  </w:num>
  <w:num w:numId="49">
    <w:abstractNumId w:val="27"/>
  </w:num>
  <w:num w:numId="50">
    <w:abstractNumId w:val="10"/>
  </w:num>
  <w:num w:numId="51">
    <w:abstractNumId w:val="47"/>
  </w:num>
  <w:num w:numId="52">
    <w:abstractNumId w:val="5"/>
  </w:num>
  <w:num w:numId="53">
    <w:abstractNumId w:val="32"/>
  </w:num>
  <w:num w:numId="54">
    <w:abstractNumId w:val="38"/>
  </w:num>
  <w:num w:numId="55">
    <w:abstractNumId w:val="35"/>
  </w:num>
  <w:num w:numId="56">
    <w:abstractNumId w:val="48"/>
  </w:num>
  <w:num w:numId="57">
    <w:abstractNumId w:val="1"/>
  </w:num>
  <w:num w:numId="58">
    <w:abstractNumId w:val="51"/>
  </w:num>
  <w:num w:numId="59">
    <w:abstractNumId w:val="33"/>
  </w:num>
  <w:num w:numId="60">
    <w:abstractNumId w:val="53"/>
  </w:num>
  <w:num w:numId="61">
    <w:abstractNumId w:val="2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07BAC"/>
    <w:rsid w:val="00010587"/>
    <w:rsid w:val="000106B1"/>
    <w:rsid w:val="00012568"/>
    <w:rsid w:val="0001478F"/>
    <w:rsid w:val="000158E5"/>
    <w:rsid w:val="000179BE"/>
    <w:rsid w:val="00027F1A"/>
    <w:rsid w:val="0003139A"/>
    <w:rsid w:val="0003753B"/>
    <w:rsid w:val="00037933"/>
    <w:rsid w:val="00042C3E"/>
    <w:rsid w:val="00043D29"/>
    <w:rsid w:val="00050C8C"/>
    <w:rsid w:val="00051644"/>
    <w:rsid w:val="000547E2"/>
    <w:rsid w:val="00057A02"/>
    <w:rsid w:val="00063ADD"/>
    <w:rsid w:val="00073E92"/>
    <w:rsid w:val="00080042"/>
    <w:rsid w:val="00081AE3"/>
    <w:rsid w:val="00083953"/>
    <w:rsid w:val="0008502B"/>
    <w:rsid w:val="000862C0"/>
    <w:rsid w:val="000878FB"/>
    <w:rsid w:val="00093FCF"/>
    <w:rsid w:val="000958EA"/>
    <w:rsid w:val="000A02AF"/>
    <w:rsid w:val="000A161C"/>
    <w:rsid w:val="000A1760"/>
    <w:rsid w:val="000A1DF4"/>
    <w:rsid w:val="000B2351"/>
    <w:rsid w:val="000B5350"/>
    <w:rsid w:val="000B5DAF"/>
    <w:rsid w:val="000B7142"/>
    <w:rsid w:val="000C11DC"/>
    <w:rsid w:val="000C2375"/>
    <w:rsid w:val="000C24A1"/>
    <w:rsid w:val="000C471F"/>
    <w:rsid w:val="000C7076"/>
    <w:rsid w:val="000D3C68"/>
    <w:rsid w:val="000D51AF"/>
    <w:rsid w:val="000D5B5B"/>
    <w:rsid w:val="000E262B"/>
    <w:rsid w:val="000E3F5D"/>
    <w:rsid w:val="000E41AE"/>
    <w:rsid w:val="000E4D37"/>
    <w:rsid w:val="000E6939"/>
    <w:rsid w:val="000E7422"/>
    <w:rsid w:val="000F175D"/>
    <w:rsid w:val="000F1C3D"/>
    <w:rsid w:val="000F2611"/>
    <w:rsid w:val="000F423C"/>
    <w:rsid w:val="00101DE2"/>
    <w:rsid w:val="001031CF"/>
    <w:rsid w:val="001154A6"/>
    <w:rsid w:val="001208B5"/>
    <w:rsid w:val="001234DA"/>
    <w:rsid w:val="0012477C"/>
    <w:rsid w:val="001247B0"/>
    <w:rsid w:val="00125ED2"/>
    <w:rsid w:val="00132770"/>
    <w:rsid w:val="00136472"/>
    <w:rsid w:val="001436C0"/>
    <w:rsid w:val="001464AA"/>
    <w:rsid w:val="00146918"/>
    <w:rsid w:val="00153D37"/>
    <w:rsid w:val="00160E81"/>
    <w:rsid w:val="001657DD"/>
    <w:rsid w:val="00166EC8"/>
    <w:rsid w:val="00167015"/>
    <w:rsid w:val="001709FA"/>
    <w:rsid w:val="001711F2"/>
    <w:rsid w:val="00171E98"/>
    <w:rsid w:val="00175D15"/>
    <w:rsid w:val="00180739"/>
    <w:rsid w:val="00180811"/>
    <w:rsid w:val="00182B00"/>
    <w:rsid w:val="001A75A5"/>
    <w:rsid w:val="001A7942"/>
    <w:rsid w:val="001B0C87"/>
    <w:rsid w:val="001B5702"/>
    <w:rsid w:val="001B5BB1"/>
    <w:rsid w:val="001B64D4"/>
    <w:rsid w:val="001B6F0F"/>
    <w:rsid w:val="001C0EDC"/>
    <w:rsid w:val="001C0F8F"/>
    <w:rsid w:val="001C18B4"/>
    <w:rsid w:val="001C4A60"/>
    <w:rsid w:val="001C6130"/>
    <w:rsid w:val="001D0F54"/>
    <w:rsid w:val="001D26DF"/>
    <w:rsid w:val="001D4DD7"/>
    <w:rsid w:val="001D653B"/>
    <w:rsid w:val="001D6D82"/>
    <w:rsid w:val="001D743C"/>
    <w:rsid w:val="001E333C"/>
    <w:rsid w:val="001E47EA"/>
    <w:rsid w:val="001E50D1"/>
    <w:rsid w:val="001E677B"/>
    <w:rsid w:val="001F5970"/>
    <w:rsid w:val="001F5988"/>
    <w:rsid w:val="001F792D"/>
    <w:rsid w:val="00201BE2"/>
    <w:rsid w:val="00205E73"/>
    <w:rsid w:val="00211035"/>
    <w:rsid w:val="00213105"/>
    <w:rsid w:val="002152BA"/>
    <w:rsid w:val="00215302"/>
    <w:rsid w:val="0021647A"/>
    <w:rsid w:val="00216A92"/>
    <w:rsid w:val="002228EC"/>
    <w:rsid w:val="00223F0A"/>
    <w:rsid w:val="00226C5F"/>
    <w:rsid w:val="00234315"/>
    <w:rsid w:val="00235595"/>
    <w:rsid w:val="0024211A"/>
    <w:rsid w:val="002423A3"/>
    <w:rsid w:val="00246034"/>
    <w:rsid w:val="00246EDD"/>
    <w:rsid w:val="00247D64"/>
    <w:rsid w:val="00257392"/>
    <w:rsid w:val="00257C7E"/>
    <w:rsid w:val="002606A6"/>
    <w:rsid w:val="00262DD0"/>
    <w:rsid w:val="00265F16"/>
    <w:rsid w:val="002703F2"/>
    <w:rsid w:val="00274387"/>
    <w:rsid w:val="00275C31"/>
    <w:rsid w:val="00282655"/>
    <w:rsid w:val="002829CE"/>
    <w:rsid w:val="00284BBC"/>
    <w:rsid w:val="00290DF2"/>
    <w:rsid w:val="00292051"/>
    <w:rsid w:val="00292CE0"/>
    <w:rsid w:val="00293208"/>
    <w:rsid w:val="00294CA5"/>
    <w:rsid w:val="00297582"/>
    <w:rsid w:val="002A1932"/>
    <w:rsid w:val="002A1ED0"/>
    <w:rsid w:val="002A4353"/>
    <w:rsid w:val="002A6468"/>
    <w:rsid w:val="002A7F82"/>
    <w:rsid w:val="002B11EE"/>
    <w:rsid w:val="002B64A9"/>
    <w:rsid w:val="002B6BC2"/>
    <w:rsid w:val="002B7C84"/>
    <w:rsid w:val="002D00C9"/>
    <w:rsid w:val="002D264E"/>
    <w:rsid w:val="002D48D3"/>
    <w:rsid w:val="002D5484"/>
    <w:rsid w:val="002D5DE5"/>
    <w:rsid w:val="002E0C57"/>
    <w:rsid w:val="002E6B2F"/>
    <w:rsid w:val="002F13B1"/>
    <w:rsid w:val="002F60CB"/>
    <w:rsid w:val="002F765D"/>
    <w:rsid w:val="00301683"/>
    <w:rsid w:val="003042D6"/>
    <w:rsid w:val="003042E7"/>
    <w:rsid w:val="003046ED"/>
    <w:rsid w:val="003122F5"/>
    <w:rsid w:val="003147EF"/>
    <w:rsid w:val="003217D7"/>
    <w:rsid w:val="003254ED"/>
    <w:rsid w:val="00327040"/>
    <w:rsid w:val="00333089"/>
    <w:rsid w:val="003334D9"/>
    <w:rsid w:val="00333AB3"/>
    <w:rsid w:val="003358FE"/>
    <w:rsid w:val="00337F5E"/>
    <w:rsid w:val="00340F0A"/>
    <w:rsid w:val="0034676B"/>
    <w:rsid w:val="00350BCA"/>
    <w:rsid w:val="00351042"/>
    <w:rsid w:val="00351E4A"/>
    <w:rsid w:val="00356466"/>
    <w:rsid w:val="003635AB"/>
    <w:rsid w:val="0036511D"/>
    <w:rsid w:val="00372A4F"/>
    <w:rsid w:val="003737C0"/>
    <w:rsid w:val="00381B87"/>
    <w:rsid w:val="00381DFC"/>
    <w:rsid w:val="003824AC"/>
    <w:rsid w:val="00383106"/>
    <w:rsid w:val="003831A3"/>
    <w:rsid w:val="00395C33"/>
    <w:rsid w:val="003A3625"/>
    <w:rsid w:val="003A670C"/>
    <w:rsid w:val="003A75EE"/>
    <w:rsid w:val="003B0CF9"/>
    <w:rsid w:val="003B1AAB"/>
    <w:rsid w:val="003B1C6C"/>
    <w:rsid w:val="003B5FB1"/>
    <w:rsid w:val="003B64D9"/>
    <w:rsid w:val="003B6D88"/>
    <w:rsid w:val="003B6F8F"/>
    <w:rsid w:val="003C2108"/>
    <w:rsid w:val="003C2CB7"/>
    <w:rsid w:val="003C4ABE"/>
    <w:rsid w:val="003C7EC2"/>
    <w:rsid w:val="003E1401"/>
    <w:rsid w:val="003E5961"/>
    <w:rsid w:val="003E5FCB"/>
    <w:rsid w:val="003E6C25"/>
    <w:rsid w:val="003F13B6"/>
    <w:rsid w:val="003F2A2D"/>
    <w:rsid w:val="0040158E"/>
    <w:rsid w:val="0040311B"/>
    <w:rsid w:val="00407045"/>
    <w:rsid w:val="00412A7E"/>
    <w:rsid w:val="004148A9"/>
    <w:rsid w:val="0041499B"/>
    <w:rsid w:val="00414CD0"/>
    <w:rsid w:val="00415B3E"/>
    <w:rsid w:val="004166D5"/>
    <w:rsid w:val="004206F1"/>
    <w:rsid w:val="004263E6"/>
    <w:rsid w:val="00430089"/>
    <w:rsid w:val="00434347"/>
    <w:rsid w:val="0043668F"/>
    <w:rsid w:val="00441616"/>
    <w:rsid w:val="0044195E"/>
    <w:rsid w:val="004455E3"/>
    <w:rsid w:val="00445FF4"/>
    <w:rsid w:val="0044787E"/>
    <w:rsid w:val="00447EAF"/>
    <w:rsid w:val="00453CAD"/>
    <w:rsid w:val="0045654C"/>
    <w:rsid w:val="00463C9D"/>
    <w:rsid w:val="00465A79"/>
    <w:rsid w:val="00470800"/>
    <w:rsid w:val="00474D2F"/>
    <w:rsid w:val="004777F8"/>
    <w:rsid w:val="00483AD6"/>
    <w:rsid w:val="0048675A"/>
    <w:rsid w:val="00487CBF"/>
    <w:rsid w:val="004923F3"/>
    <w:rsid w:val="004A489C"/>
    <w:rsid w:val="004A659C"/>
    <w:rsid w:val="004A759B"/>
    <w:rsid w:val="004B5843"/>
    <w:rsid w:val="004B5C5D"/>
    <w:rsid w:val="004B7C2E"/>
    <w:rsid w:val="004C46B2"/>
    <w:rsid w:val="004D1385"/>
    <w:rsid w:val="004D1EF8"/>
    <w:rsid w:val="004D3C03"/>
    <w:rsid w:val="004D4FE3"/>
    <w:rsid w:val="004D7BE1"/>
    <w:rsid w:val="004E2162"/>
    <w:rsid w:val="004F0106"/>
    <w:rsid w:val="0050459C"/>
    <w:rsid w:val="005070B4"/>
    <w:rsid w:val="00510BC1"/>
    <w:rsid w:val="00514C1F"/>
    <w:rsid w:val="0052297E"/>
    <w:rsid w:val="005248B1"/>
    <w:rsid w:val="005252EE"/>
    <w:rsid w:val="005276D6"/>
    <w:rsid w:val="005316FB"/>
    <w:rsid w:val="0053501E"/>
    <w:rsid w:val="00537676"/>
    <w:rsid w:val="005419F2"/>
    <w:rsid w:val="00546315"/>
    <w:rsid w:val="00550A7A"/>
    <w:rsid w:val="00550DCA"/>
    <w:rsid w:val="00552F16"/>
    <w:rsid w:val="005544D4"/>
    <w:rsid w:val="00560115"/>
    <w:rsid w:val="0056167D"/>
    <w:rsid w:val="005673A6"/>
    <w:rsid w:val="00567E12"/>
    <w:rsid w:val="00567F85"/>
    <w:rsid w:val="00572D67"/>
    <w:rsid w:val="00581F94"/>
    <w:rsid w:val="00582865"/>
    <w:rsid w:val="00582F2E"/>
    <w:rsid w:val="00584E77"/>
    <w:rsid w:val="00585BFF"/>
    <w:rsid w:val="00592D75"/>
    <w:rsid w:val="005938DD"/>
    <w:rsid w:val="005A2427"/>
    <w:rsid w:val="005A314C"/>
    <w:rsid w:val="005A4CCF"/>
    <w:rsid w:val="005A6C54"/>
    <w:rsid w:val="005B072C"/>
    <w:rsid w:val="005B1023"/>
    <w:rsid w:val="005B109E"/>
    <w:rsid w:val="005B2E64"/>
    <w:rsid w:val="005B3295"/>
    <w:rsid w:val="005B4758"/>
    <w:rsid w:val="005C1B49"/>
    <w:rsid w:val="005C1DB7"/>
    <w:rsid w:val="005C3475"/>
    <w:rsid w:val="005D19FE"/>
    <w:rsid w:val="005E480B"/>
    <w:rsid w:val="005F3958"/>
    <w:rsid w:val="005F601C"/>
    <w:rsid w:val="005F707A"/>
    <w:rsid w:val="00602104"/>
    <w:rsid w:val="00605AA8"/>
    <w:rsid w:val="006065FD"/>
    <w:rsid w:val="00610C40"/>
    <w:rsid w:val="0061396D"/>
    <w:rsid w:val="00616898"/>
    <w:rsid w:val="00620C08"/>
    <w:rsid w:val="00621615"/>
    <w:rsid w:val="0062582D"/>
    <w:rsid w:val="00625FEF"/>
    <w:rsid w:val="00626066"/>
    <w:rsid w:val="00632246"/>
    <w:rsid w:val="0063658F"/>
    <w:rsid w:val="006432B8"/>
    <w:rsid w:val="0064638E"/>
    <w:rsid w:val="00647AD2"/>
    <w:rsid w:val="00647AE6"/>
    <w:rsid w:val="006514E5"/>
    <w:rsid w:val="00653EF2"/>
    <w:rsid w:val="0065405A"/>
    <w:rsid w:val="006548E5"/>
    <w:rsid w:val="00654B88"/>
    <w:rsid w:val="00673E5F"/>
    <w:rsid w:val="00680CE5"/>
    <w:rsid w:val="006814A1"/>
    <w:rsid w:val="00681BA4"/>
    <w:rsid w:val="00682F62"/>
    <w:rsid w:val="00692174"/>
    <w:rsid w:val="006932FF"/>
    <w:rsid w:val="00696856"/>
    <w:rsid w:val="00696DF6"/>
    <w:rsid w:val="006A0BD8"/>
    <w:rsid w:val="006C14D8"/>
    <w:rsid w:val="006C1D96"/>
    <w:rsid w:val="006C3B7C"/>
    <w:rsid w:val="006C460B"/>
    <w:rsid w:val="006D1B5F"/>
    <w:rsid w:val="006D42E2"/>
    <w:rsid w:val="006D5332"/>
    <w:rsid w:val="006E1CE0"/>
    <w:rsid w:val="006E4AA6"/>
    <w:rsid w:val="006E7C6A"/>
    <w:rsid w:val="006F3363"/>
    <w:rsid w:val="00704E7B"/>
    <w:rsid w:val="007054D6"/>
    <w:rsid w:val="00707578"/>
    <w:rsid w:val="007123F2"/>
    <w:rsid w:val="00713AD9"/>
    <w:rsid w:val="00714A98"/>
    <w:rsid w:val="007176E3"/>
    <w:rsid w:val="007208A0"/>
    <w:rsid w:val="007227F6"/>
    <w:rsid w:val="00722BCF"/>
    <w:rsid w:val="00724C76"/>
    <w:rsid w:val="007309D0"/>
    <w:rsid w:val="00730E64"/>
    <w:rsid w:val="00732ABC"/>
    <w:rsid w:val="00742898"/>
    <w:rsid w:val="00743AAB"/>
    <w:rsid w:val="00744143"/>
    <w:rsid w:val="00746035"/>
    <w:rsid w:val="00750471"/>
    <w:rsid w:val="00751EB6"/>
    <w:rsid w:val="007573FB"/>
    <w:rsid w:val="007647A4"/>
    <w:rsid w:val="007650E0"/>
    <w:rsid w:val="00783E24"/>
    <w:rsid w:val="00790D51"/>
    <w:rsid w:val="007A0542"/>
    <w:rsid w:val="007A273C"/>
    <w:rsid w:val="007A4CD1"/>
    <w:rsid w:val="007A675F"/>
    <w:rsid w:val="007B2F47"/>
    <w:rsid w:val="007B57C0"/>
    <w:rsid w:val="007B64B6"/>
    <w:rsid w:val="007C1B13"/>
    <w:rsid w:val="007C2A3B"/>
    <w:rsid w:val="007C4248"/>
    <w:rsid w:val="007C579F"/>
    <w:rsid w:val="007C669F"/>
    <w:rsid w:val="007C6B75"/>
    <w:rsid w:val="007D070F"/>
    <w:rsid w:val="007D08D4"/>
    <w:rsid w:val="007D0CD0"/>
    <w:rsid w:val="007D2BE5"/>
    <w:rsid w:val="007D3254"/>
    <w:rsid w:val="007D49CB"/>
    <w:rsid w:val="007E02B9"/>
    <w:rsid w:val="007E0544"/>
    <w:rsid w:val="007E675C"/>
    <w:rsid w:val="007E69C9"/>
    <w:rsid w:val="007F55F6"/>
    <w:rsid w:val="007F7F37"/>
    <w:rsid w:val="00800723"/>
    <w:rsid w:val="00805DA8"/>
    <w:rsid w:val="00813192"/>
    <w:rsid w:val="008227AD"/>
    <w:rsid w:val="00824909"/>
    <w:rsid w:val="00834F85"/>
    <w:rsid w:val="008378C5"/>
    <w:rsid w:val="008437E1"/>
    <w:rsid w:val="00843A4C"/>
    <w:rsid w:val="00844C10"/>
    <w:rsid w:val="0085227F"/>
    <w:rsid w:val="008572F7"/>
    <w:rsid w:val="0086100E"/>
    <w:rsid w:val="0086361A"/>
    <w:rsid w:val="008710B1"/>
    <w:rsid w:val="0087164D"/>
    <w:rsid w:val="00874353"/>
    <w:rsid w:val="008765B1"/>
    <w:rsid w:val="008821D6"/>
    <w:rsid w:val="00882F94"/>
    <w:rsid w:val="00887275"/>
    <w:rsid w:val="0089188A"/>
    <w:rsid w:val="00892998"/>
    <w:rsid w:val="008A1B41"/>
    <w:rsid w:val="008A224F"/>
    <w:rsid w:val="008A2D87"/>
    <w:rsid w:val="008A3AF1"/>
    <w:rsid w:val="008A3DA7"/>
    <w:rsid w:val="008A4AD6"/>
    <w:rsid w:val="008A50CC"/>
    <w:rsid w:val="008A6FB7"/>
    <w:rsid w:val="008B0EF9"/>
    <w:rsid w:val="008B15F0"/>
    <w:rsid w:val="008B4E14"/>
    <w:rsid w:val="008B4E72"/>
    <w:rsid w:val="008B5EE8"/>
    <w:rsid w:val="008B7DDD"/>
    <w:rsid w:val="008C364A"/>
    <w:rsid w:val="008C3CC7"/>
    <w:rsid w:val="008C5CF9"/>
    <w:rsid w:val="008D1C07"/>
    <w:rsid w:val="008D58C5"/>
    <w:rsid w:val="008E1208"/>
    <w:rsid w:val="008E4F16"/>
    <w:rsid w:val="008F023C"/>
    <w:rsid w:val="008F20B5"/>
    <w:rsid w:val="008F4669"/>
    <w:rsid w:val="008F4DF9"/>
    <w:rsid w:val="008F7799"/>
    <w:rsid w:val="00900056"/>
    <w:rsid w:val="009018CC"/>
    <w:rsid w:val="00907400"/>
    <w:rsid w:val="0091034E"/>
    <w:rsid w:val="009107DD"/>
    <w:rsid w:val="00910A15"/>
    <w:rsid w:val="009207AF"/>
    <w:rsid w:val="00924C0A"/>
    <w:rsid w:val="009271FA"/>
    <w:rsid w:val="00930448"/>
    <w:rsid w:val="009324F7"/>
    <w:rsid w:val="00933437"/>
    <w:rsid w:val="009365BA"/>
    <w:rsid w:val="00936C12"/>
    <w:rsid w:val="009373B2"/>
    <w:rsid w:val="009405A6"/>
    <w:rsid w:val="0094494E"/>
    <w:rsid w:val="00950695"/>
    <w:rsid w:val="00954A7D"/>
    <w:rsid w:val="00960187"/>
    <w:rsid w:val="00962E29"/>
    <w:rsid w:val="00963FC4"/>
    <w:rsid w:val="00966084"/>
    <w:rsid w:val="00971F40"/>
    <w:rsid w:val="00975039"/>
    <w:rsid w:val="00975711"/>
    <w:rsid w:val="009771A1"/>
    <w:rsid w:val="00980433"/>
    <w:rsid w:val="00980FFC"/>
    <w:rsid w:val="00984E20"/>
    <w:rsid w:val="0098510E"/>
    <w:rsid w:val="0098609B"/>
    <w:rsid w:val="00987EA1"/>
    <w:rsid w:val="00990B36"/>
    <w:rsid w:val="00990CAF"/>
    <w:rsid w:val="00995AEB"/>
    <w:rsid w:val="009A1AA8"/>
    <w:rsid w:val="009A6269"/>
    <w:rsid w:val="009A7795"/>
    <w:rsid w:val="009C63E7"/>
    <w:rsid w:val="009D2B5F"/>
    <w:rsid w:val="009D70D4"/>
    <w:rsid w:val="009E0CE9"/>
    <w:rsid w:val="009E21D2"/>
    <w:rsid w:val="009E2BF4"/>
    <w:rsid w:val="009E30E0"/>
    <w:rsid w:val="009E31DB"/>
    <w:rsid w:val="009E6244"/>
    <w:rsid w:val="009F7414"/>
    <w:rsid w:val="009F7CFC"/>
    <w:rsid w:val="00A03C09"/>
    <w:rsid w:val="00A03F9C"/>
    <w:rsid w:val="00A05736"/>
    <w:rsid w:val="00A109A5"/>
    <w:rsid w:val="00A12626"/>
    <w:rsid w:val="00A21532"/>
    <w:rsid w:val="00A40D91"/>
    <w:rsid w:val="00A44CE1"/>
    <w:rsid w:val="00A45B8D"/>
    <w:rsid w:val="00A4723B"/>
    <w:rsid w:val="00A47F3B"/>
    <w:rsid w:val="00A5177D"/>
    <w:rsid w:val="00A52E53"/>
    <w:rsid w:val="00A614FB"/>
    <w:rsid w:val="00A62AF4"/>
    <w:rsid w:val="00A6490E"/>
    <w:rsid w:val="00A6547A"/>
    <w:rsid w:val="00A70A53"/>
    <w:rsid w:val="00A71237"/>
    <w:rsid w:val="00A7521C"/>
    <w:rsid w:val="00A7711E"/>
    <w:rsid w:val="00A800F4"/>
    <w:rsid w:val="00A81241"/>
    <w:rsid w:val="00A8529C"/>
    <w:rsid w:val="00A94111"/>
    <w:rsid w:val="00A943E7"/>
    <w:rsid w:val="00AA0D94"/>
    <w:rsid w:val="00AA7CFA"/>
    <w:rsid w:val="00AB2869"/>
    <w:rsid w:val="00AB305D"/>
    <w:rsid w:val="00AB37CE"/>
    <w:rsid w:val="00AB62B6"/>
    <w:rsid w:val="00AB65D0"/>
    <w:rsid w:val="00AC5939"/>
    <w:rsid w:val="00AC771A"/>
    <w:rsid w:val="00AD04E5"/>
    <w:rsid w:val="00AD34E6"/>
    <w:rsid w:val="00AD3F73"/>
    <w:rsid w:val="00AF2417"/>
    <w:rsid w:val="00AF50D1"/>
    <w:rsid w:val="00AF5AD0"/>
    <w:rsid w:val="00AF6D51"/>
    <w:rsid w:val="00B00A67"/>
    <w:rsid w:val="00B016CB"/>
    <w:rsid w:val="00B07913"/>
    <w:rsid w:val="00B13651"/>
    <w:rsid w:val="00B1365D"/>
    <w:rsid w:val="00B147D6"/>
    <w:rsid w:val="00B14C4E"/>
    <w:rsid w:val="00B26321"/>
    <w:rsid w:val="00B271C2"/>
    <w:rsid w:val="00B31AD2"/>
    <w:rsid w:val="00B34014"/>
    <w:rsid w:val="00B37CAC"/>
    <w:rsid w:val="00B37D87"/>
    <w:rsid w:val="00B42F51"/>
    <w:rsid w:val="00B4609C"/>
    <w:rsid w:val="00B46E53"/>
    <w:rsid w:val="00B515F9"/>
    <w:rsid w:val="00B5647E"/>
    <w:rsid w:val="00B5666A"/>
    <w:rsid w:val="00B577D1"/>
    <w:rsid w:val="00B600AE"/>
    <w:rsid w:val="00B6359C"/>
    <w:rsid w:val="00B6519B"/>
    <w:rsid w:val="00B704A0"/>
    <w:rsid w:val="00B705E7"/>
    <w:rsid w:val="00B72A9D"/>
    <w:rsid w:val="00B73C92"/>
    <w:rsid w:val="00B76804"/>
    <w:rsid w:val="00B76E65"/>
    <w:rsid w:val="00B8135D"/>
    <w:rsid w:val="00B8201F"/>
    <w:rsid w:val="00B854F4"/>
    <w:rsid w:val="00B94976"/>
    <w:rsid w:val="00B9596C"/>
    <w:rsid w:val="00BA249A"/>
    <w:rsid w:val="00BA472D"/>
    <w:rsid w:val="00BA76D4"/>
    <w:rsid w:val="00BB3599"/>
    <w:rsid w:val="00BB492F"/>
    <w:rsid w:val="00BB4F83"/>
    <w:rsid w:val="00BC082F"/>
    <w:rsid w:val="00BC4BFA"/>
    <w:rsid w:val="00BD24F6"/>
    <w:rsid w:val="00BD3776"/>
    <w:rsid w:val="00BD45EE"/>
    <w:rsid w:val="00BD7D3C"/>
    <w:rsid w:val="00BD7D61"/>
    <w:rsid w:val="00BD7F9D"/>
    <w:rsid w:val="00BE436A"/>
    <w:rsid w:val="00BE5ED5"/>
    <w:rsid w:val="00BE6065"/>
    <w:rsid w:val="00BF5CF1"/>
    <w:rsid w:val="00BF77D3"/>
    <w:rsid w:val="00C0385B"/>
    <w:rsid w:val="00C06CE8"/>
    <w:rsid w:val="00C100CA"/>
    <w:rsid w:val="00C12FEE"/>
    <w:rsid w:val="00C157AA"/>
    <w:rsid w:val="00C16940"/>
    <w:rsid w:val="00C17B48"/>
    <w:rsid w:val="00C17EB6"/>
    <w:rsid w:val="00C25322"/>
    <w:rsid w:val="00C31407"/>
    <w:rsid w:val="00C32BE8"/>
    <w:rsid w:val="00C408D5"/>
    <w:rsid w:val="00C42869"/>
    <w:rsid w:val="00C44224"/>
    <w:rsid w:val="00C46EE0"/>
    <w:rsid w:val="00C50AD6"/>
    <w:rsid w:val="00C50BAD"/>
    <w:rsid w:val="00C5204D"/>
    <w:rsid w:val="00C52616"/>
    <w:rsid w:val="00C53E43"/>
    <w:rsid w:val="00C557A4"/>
    <w:rsid w:val="00C578DA"/>
    <w:rsid w:val="00C60950"/>
    <w:rsid w:val="00C66491"/>
    <w:rsid w:val="00C67F61"/>
    <w:rsid w:val="00C72888"/>
    <w:rsid w:val="00C72CF7"/>
    <w:rsid w:val="00C8181B"/>
    <w:rsid w:val="00C83105"/>
    <w:rsid w:val="00C84EF0"/>
    <w:rsid w:val="00C93111"/>
    <w:rsid w:val="00C931EF"/>
    <w:rsid w:val="00C9572E"/>
    <w:rsid w:val="00C96FA5"/>
    <w:rsid w:val="00CA16CB"/>
    <w:rsid w:val="00CA3237"/>
    <w:rsid w:val="00CA55DE"/>
    <w:rsid w:val="00CD3657"/>
    <w:rsid w:val="00CD4926"/>
    <w:rsid w:val="00CD6B43"/>
    <w:rsid w:val="00CE1726"/>
    <w:rsid w:val="00CE2D09"/>
    <w:rsid w:val="00CE3738"/>
    <w:rsid w:val="00CE38FE"/>
    <w:rsid w:val="00CE7ACD"/>
    <w:rsid w:val="00CF0628"/>
    <w:rsid w:val="00CF1DE4"/>
    <w:rsid w:val="00CF4FB8"/>
    <w:rsid w:val="00CF5E51"/>
    <w:rsid w:val="00D04468"/>
    <w:rsid w:val="00D05574"/>
    <w:rsid w:val="00D12A2A"/>
    <w:rsid w:val="00D15B04"/>
    <w:rsid w:val="00D20B80"/>
    <w:rsid w:val="00D21277"/>
    <w:rsid w:val="00D22679"/>
    <w:rsid w:val="00D313A7"/>
    <w:rsid w:val="00D337B8"/>
    <w:rsid w:val="00D36DE4"/>
    <w:rsid w:val="00D42B1B"/>
    <w:rsid w:val="00D4470E"/>
    <w:rsid w:val="00D477A1"/>
    <w:rsid w:val="00D47C74"/>
    <w:rsid w:val="00D52594"/>
    <w:rsid w:val="00D554D5"/>
    <w:rsid w:val="00D55572"/>
    <w:rsid w:val="00D55654"/>
    <w:rsid w:val="00D56A28"/>
    <w:rsid w:val="00D56C05"/>
    <w:rsid w:val="00D56EA5"/>
    <w:rsid w:val="00D5753E"/>
    <w:rsid w:val="00D57759"/>
    <w:rsid w:val="00D603CA"/>
    <w:rsid w:val="00D6081D"/>
    <w:rsid w:val="00D626AB"/>
    <w:rsid w:val="00D63DC9"/>
    <w:rsid w:val="00D65FE8"/>
    <w:rsid w:val="00D72726"/>
    <w:rsid w:val="00D75EFB"/>
    <w:rsid w:val="00D852F3"/>
    <w:rsid w:val="00D85A00"/>
    <w:rsid w:val="00D8619D"/>
    <w:rsid w:val="00D86699"/>
    <w:rsid w:val="00D93AE0"/>
    <w:rsid w:val="00D9652C"/>
    <w:rsid w:val="00D96992"/>
    <w:rsid w:val="00DA0464"/>
    <w:rsid w:val="00DA2AFB"/>
    <w:rsid w:val="00DA30B4"/>
    <w:rsid w:val="00DA3691"/>
    <w:rsid w:val="00DA4069"/>
    <w:rsid w:val="00DA6B00"/>
    <w:rsid w:val="00DA787F"/>
    <w:rsid w:val="00DA7DEA"/>
    <w:rsid w:val="00DB3A4A"/>
    <w:rsid w:val="00DB473D"/>
    <w:rsid w:val="00DB57DD"/>
    <w:rsid w:val="00DC1C49"/>
    <w:rsid w:val="00DD2284"/>
    <w:rsid w:val="00DD336B"/>
    <w:rsid w:val="00DD6C5E"/>
    <w:rsid w:val="00DE4540"/>
    <w:rsid w:val="00DF0AC0"/>
    <w:rsid w:val="00DF43B2"/>
    <w:rsid w:val="00E00446"/>
    <w:rsid w:val="00E062B9"/>
    <w:rsid w:val="00E108F8"/>
    <w:rsid w:val="00E15EAD"/>
    <w:rsid w:val="00E26308"/>
    <w:rsid w:val="00E407B5"/>
    <w:rsid w:val="00E411DF"/>
    <w:rsid w:val="00E41CC5"/>
    <w:rsid w:val="00E430CB"/>
    <w:rsid w:val="00E4373C"/>
    <w:rsid w:val="00E44D8D"/>
    <w:rsid w:val="00E45877"/>
    <w:rsid w:val="00E56F84"/>
    <w:rsid w:val="00E630E6"/>
    <w:rsid w:val="00E63AC3"/>
    <w:rsid w:val="00E63AE7"/>
    <w:rsid w:val="00E6542A"/>
    <w:rsid w:val="00E676E4"/>
    <w:rsid w:val="00E849EC"/>
    <w:rsid w:val="00E8777E"/>
    <w:rsid w:val="00E95243"/>
    <w:rsid w:val="00E95933"/>
    <w:rsid w:val="00EA0C26"/>
    <w:rsid w:val="00EA3B76"/>
    <w:rsid w:val="00EA60F1"/>
    <w:rsid w:val="00EB3408"/>
    <w:rsid w:val="00EB6C27"/>
    <w:rsid w:val="00EC58E0"/>
    <w:rsid w:val="00EC626B"/>
    <w:rsid w:val="00EC6D71"/>
    <w:rsid w:val="00ED724A"/>
    <w:rsid w:val="00EE4670"/>
    <w:rsid w:val="00EE6D4F"/>
    <w:rsid w:val="00EE7869"/>
    <w:rsid w:val="00EF6140"/>
    <w:rsid w:val="00EF6AFC"/>
    <w:rsid w:val="00F00D15"/>
    <w:rsid w:val="00F01A24"/>
    <w:rsid w:val="00F03C4E"/>
    <w:rsid w:val="00F04E26"/>
    <w:rsid w:val="00F07CD0"/>
    <w:rsid w:val="00F2025D"/>
    <w:rsid w:val="00F22734"/>
    <w:rsid w:val="00F233B8"/>
    <w:rsid w:val="00F24069"/>
    <w:rsid w:val="00F241DA"/>
    <w:rsid w:val="00F25224"/>
    <w:rsid w:val="00F30620"/>
    <w:rsid w:val="00F33BEB"/>
    <w:rsid w:val="00F34FC8"/>
    <w:rsid w:val="00F37D9C"/>
    <w:rsid w:val="00F42444"/>
    <w:rsid w:val="00F468D3"/>
    <w:rsid w:val="00F46C7C"/>
    <w:rsid w:val="00F47BB5"/>
    <w:rsid w:val="00F52E1F"/>
    <w:rsid w:val="00F5610D"/>
    <w:rsid w:val="00F561A5"/>
    <w:rsid w:val="00F72C3C"/>
    <w:rsid w:val="00F73992"/>
    <w:rsid w:val="00F73C8C"/>
    <w:rsid w:val="00F73CE0"/>
    <w:rsid w:val="00F744FC"/>
    <w:rsid w:val="00F7669B"/>
    <w:rsid w:val="00F83B2D"/>
    <w:rsid w:val="00F84788"/>
    <w:rsid w:val="00F84A85"/>
    <w:rsid w:val="00F85A42"/>
    <w:rsid w:val="00F91430"/>
    <w:rsid w:val="00F95AD7"/>
    <w:rsid w:val="00F95DD8"/>
    <w:rsid w:val="00FA4B34"/>
    <w:rsid w:val="00FB1403"/>
    <w:rsid w:val="00FB18F8"/>
    <w:rsid w:val="00FC1690"/>
    <w:rsid w:val="00FC2E0E"/>
    <w:rsid w:val="00FC5B47"/>
    <w:rsid w:val="00FD0467"/>
    <w:rsid w:val="00FD369A"/>
    <w:rsid w:val="00FD3972"/>
    <w:rsid w:val="00FE093A"/>
    <w:rsid w:val="00FF07BE"/>
    <w:rsid w:val="00FF0E1F"/>
    <w:rsid w:val="00FF1C94"/>
    <w:rsid w:val="00FF339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41330CA"/>
  <w15:chartTrackingRefBased/>
  <w15:docId w15:val="{D26A646C-B33A-4C1A-8AA3-D6D8CE01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2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1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uiPriority w:val="99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3">
    <w:name w:val="Поподпункт спецификации"/>
    <w:basedOn w:val="a2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4">
    <w:name w:val="Раздел спецификации"/>
    <w:next w:val="a1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">
    <w:name w:val="List Bullet"/>
    <w:basedOn w:val="a5"/>
    <w:autoRedefine/>
    <w:rsid w:val="00682F62"/>
    <w:pPr>
      <w:numPr>
        <w:numId w:val="28"/>
      </w:num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link w:val="ae"/>
    <w:rsid w:val="00292051"/>
    <w:pPr>
      <w:tabs>
        <w:tab w:val="center" w:pos="4677"/>
        <w:tab w:val="right" w:pos="9355"/>
      </w:tabs>
    </w:pPr>
  </w:style>
  <w:style w:type="character" w:styleId="af">
    <w:name w:val="page number"/>
    <w:basedOn w:val="a6"/>
    <w:rsid w:val="00292051"/>
  </w:style>
  <w:style w:type="paragraph" w:styleId="af0">
    <w:name w:val="header"/>
    <w:basedOn w:val="a5"/>
    <w:link w:val="af1"/>
    <w:uiPriority w:val="99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character" w:styleId="af2">
    <w:name w:val="Hyperlink"/>
    <w:rsid w:val="00582865"/>
    <w:rPr>
      <w:color w:val="0000FF"/>
      <w:u w:val="single"/>
    </w:rPr>
  </w:style>
  <w:style w:type="paragraph" w:styleId="af3">
    <w:name w:val="Body Text"/>
    <w:basedOn w:val="a5"/>
    <w:link w:val="af4"/>
    <w:rsid w:val="00DA2AFB"/>
    <w:pPr>
      <w:spacing w:after="120"/>
    </w:pPr>
    <w:rPr>
      <w:lang w:val="x-none" w:eastAsia="x-none"/>
    </w:rPr>
  </w:style>
  <w:style w:type="paragraph" w:styleId="af5">
    <w:name w:val="footnote text"/>
    <w:basedOn w:val="a5"/>
    <w:link w:val="af6"/>
    <w:semiHidden/>
    <w:rsid w:val="00CE3738"/>
    <w:rPr>
      <w:sz w:val="20"/>
      <w:szCs w:val="20"/>
    </w:rPr>
  </w:style>
  <w:style w:type="character" w:styleId="af7">
    <w:name w:val="footnote reference"/>
    <w:semiHidden/>
    <w:rsid w:val="00CE3738"/>
    <w:rPr>
      <w:vertAlign w:val="superscript"/>
    </w:rPr>
  </w:style>
  <w:style w:type="character" w:styleId="af8">
    <w:name w:val="annotation reference"/>
    <w:uiPriority w:val="99"/>
    <w:semiHidden/>
    <w:rsid w:val="00910A15"/>
    <w:rPr>
      <w:sz w:val="16"/>
      <w:szCs w:val="16"/>
    </w:rPr>
  </w:style>
  <w:style w:type="paragraph" w:styleId="af9">
    <w:name w:val="annotation text"/>
    <w:basedOn w:val="a5"/>
    <w:link w:val="afa"/>
    <w:uiPriority w:val="99"/>
    <w:semiHidden/>
    <w:rsid w:val="00910A15"/>
    <w:rPr>
      <w:sz w:val="20"/>
      <w:szCs w:val="20"/>
    </w:rPr>
  </w:style>
  <w:style w:type="paragraph" w:styleId="afb">
    <w:name w:val="annotation subject"/>
    <w:basedOn w:val="af9"/>
    <w:next w:val="af9"/>
    <w:semiHidden/>
    <w:rsid w:val="00910A15"/>
    <w:rPr>
      <w:b/>
      <w:bCs/>
    </w:rPr>
  </w:style>
  <w:style w:type="paragraph" w:styleId="afc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0">
    <w:name w:val="Подпункт спецификации 1"/>
    <w:basedOn w:val="a2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0">
    <w:name w:val="Пункт"/>
    <w:basedOn w:val="aa"/>
    <w:rsid w:val="001D26DF"/>
    <w:pPr>
      <w:numPr>
        <w:numId w:val="7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a"/>
    <w:rsid w:val="001D26DF"/>
    <w:pPr>
      <w:numPr>
        <w:ilvl w:val="1"/>
        <w:numId w:val="7"/>
      </w:numPr>
      <w:tabs>
        <w:tab w:val="clear" w:pos="851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d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4">
    <w:name w:val="Основной текст Знак"/>
    <w:link w:val="af3"/>
    <w:rsid w:val="005544D4"/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rsid w:val="007A273C"/>
    <w:rPr>
      <w:sz w:val="24"/>
      <w:szCs w:val="24"/>
    </w:rPr>
  </w:style>
  <w:style w:type="character" w:customStyle="1" w:styleId="ab">
    <w:name w:val="Текст Знак"/>
    <w:link w:val="aa"/>
    <w:uiPriority w:val="99"/>
    <w:rsid w:val="004A759B"/>
    <w:rPr>
      <w:rFonts w:ascii="Arial CYR" w:eastAsia="Arial Unicode MS" w:hAnsi="Arial CYR" w:cs="Arial CYR"/>
      <w:color w:val="000000"/>
    </w:rPr>
  </w:style>
  <w:style w:type="paragraph" w:styleId="3">
    <w:name w:val="Body Text Indent 3"/>
    <w:basedOn w:val="a5"/>
    <w:link w:val="30"/>
    <w:rsid w:val="002B6BC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B6BC2"/>
    <w:rPr>
      <w:sz w:val="16"/>
      <w:szCs w:val="16"/>
    </w:rPr>
  </w:style>
  <w:style w:type="paragraph" w:styleId="afe">
    <w:name w:val="Revision"/>
    <w:hidden/>
    <w:uiPriority w:val="99"/>
    <w:semiHidden/>
    <w:rsid w:val="002B6BC2"/>
    <w:rPr>
      <w:sz w:val="24"/>
      <w:szCs w:val="24"/>
    </w:rPr>
  </w:style>
  <w:style w:type="paragraph" w:styleId="aff">
    <w:name w:val="List Paragraph"/>
    <w:basedOn w:val="a5"/>
    <w:uiPriority w:val="34"/>
    <w:qFormat/>
    <w:rsid w:val="008F02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rsid w:val="0044787E"/>
    <w:rPr>
      <w:sz w:val="24"/>
      <w:szCs w:val="24"/>
    </w:rPr>
  </w:style>
  <w:style w:type="table" w:styleId="aff0">
    <w:name w:val="Table Grid"/>
    <w:basedOn w:val="a7"/>
    <w:rsid w:val="0044787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Текст примечания Знак"/>
    <w:link w:val="af9"/>
    <w:uiPriority w:val="99"/>
    <w:semiHidden/>
    <w:rsid w:val="000D5B5B"/>
  </w:style>
  <w:style w:type="character" w:customStyle="1" w:styleId="af6">
    <w:name w:val="Текст сноски Знак"/>
    <w:link w:val="af5"/>
    <w:semiHidden/>
    <w:rsid w:val="0025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19CE-A254-4F2C-A18E-8D2389F4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1870</Words>
  <Characters>12707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RTS</Company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Екатерина Бандакова</cp:lastModifiedBy>
  <cp:revision>18</cp:revision>
  <cp:lastPrinted>2017-07-18T14:29:00Z</cp:lastPrinted>
  <dcterms:created xsi:type="dcterms:W3CDTF">2026-02-26T14:16:00Z</dcterms:created>
  <dcterms:modified xsi:type="dcterms:W3CDTF">2026-03-17T09:48:00Z</dcterms:modified>
</cp:coreProperties>
</file>