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D1" w:rsidRPr="005444D1" w:rsidRDefault="005444D1" w:rsidP="005444D1">
      <w:pPr>
        <w:spacing w:after="0" w:line="240" w:lineRule="auto"/>
        <w:jc w:val="right"/>
        <w:rPr>
          <w:rFonts w:ascii="Times New Roman" w:eastAsia="Times New Roman" w:hAnsi="Times New Roman" w:cs="Times New Roman"/>
          <w:bCs/>
          <w:sz w:val="24"/>
          <w:szCs w:val="24"/>
          <w:lang w:eastAsia="ru-RU"/>
        </w:rPr>
      </w:pPr>
      <w:r w:rsidRPr="005444D1">
        <w:rPr>
          <w:rFonts w:ascii="Times New Roman" w:eastAsia="Times New Roman" w:hAnsi="Times New Roman" w:cs="Times New Roman"/>
          <w:bCs/>
          <w:sz w:val="24"/>
          <w:szCs w:val="24"/>
          <w:lang w:eastAsia="ru-RU"/>
        </w:rPr>
        <w:t>Утверждены</w:t>
      </w:r>
    </w:p>
    <w:p w:rsidR="005444D1" w:rsidRPr="005444D1" w:rsidRDefault="005444D1" w:rsidP="005444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Правлением</w:t>
      </w:r>
    </w:p>
    <w:p w:rsidR="005444D1" w:rsidRPr="005444D1" w:rsidRDefault="005444D1" w:rsidP="005444D1">
      <w:pPr>
        <w:spacing w:after="0" w:line="240" w:lineRule="auto"/>
        <w:jc w:val="right"/>
        <w:rPr>
          <w:rFonts w:ascii="Times New Roman" w:eastAsia="Times New Roman" w:hAnsi="Times New Roman" w:cs="Times New Roman"/>
          <w:bCs/>
          <w:sz w:val="24"/>
          <w:szCs w:val="24"/>
          <w:lang w:eastAsia="ru-RU"/>
        </w:rPr>
      </w:pPr>
      <w:r w:rsidRPr="005444D1">
        <w:rPr>
          <w:rFonts w:ascii="Times New Roman" w:eastAsia="Times New Roman" w:hAnsi="Times New Roman" w:cs="Times New Roman"/>
          <w:bCs/>
          <w:sz w:val="24"/>
          <w:szCs w:val="24"/>
          <w:lang w:eastAsia="ru-RU"/>
        </w:rPr>
        <w:t xml:space="preserve"> </w:t>
      </w:r>
      <w:r w:rsidR="006307C0">
        <w:rPr>
          <w:rFonts w:ascii="Times New Roman" w:eastAsia="Times New Roman" w:hAnsi="Times New Roman" w:cs="Times New Roman"/>
          <w:bCs/>
          <w:sz w:val="24"/>
          <w:szCs w:val="24"/>
          <w:lang w:eastAsia="ru-RU"/>
        </w:rPr>
        <w:t>П</w:t>
      </w:r>
      <w:r w:rsidR="006307C0" w:rsidRPr="005444D1">
        <w:rPr>
          <w:rFonts w:ascii="Times New Roman" w:eastAsia="Times New Roman" w:hAnsi="Times New Roman" w:cs="Times New Roman"/>
          <w:bCs/>
          <w:sz w:val="24"/>
          <w:szCs w:val="24"/>
          <w:lang w:eastAsia="ru-RU"/>
        </w:rPr>
        <w:t xml:space="preserve">АО </w:t>
      </w:r>
      <w:r w:rsidRPr="005444D1">
        <w:rPr>
          <w:rFonts w:ascii="Times New Roman" w:eastAsia="Times New Roman" w:hAnsi="Times New Roman" w:cs="Times New Roman"/>
          <w:bCs/>
          <w:sz w:val="24"/>
          <w:szCs w:val="24"/>
          <w:lang w:eastAsia="ru-RU"/>
        </w:rPr>
        <w:t>Московская Биржа</w:t>
      </w:r>
    </w:p>
    <w:p w:rsidR="001D77AA" w:rsidRPr="005444D1" w:rsidRDefault="00D86A54"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F87905">
        <w:rPr>
          <w:rFonts w:ascii="Times New Roman" w:eastAsia="Times New Roman" w:hAnsi="Times New Roman" w:cs="Times New Roman"/>
          <w:bCs/>
          <w:sz w:val="24"/>
          <w:szCs w:val="24"/>
          <w:lang w:eastAsia="ru-RU"/>
        </w:rPr>
        <w:t>09</w:t>
      </w:r>
      <w:r>
        <w:rPr>
          <w:rFonts w:ascii="Times New Roman" w:eastAsia="Times New Roman" w:hAnsi="Times New Roman" w:cs="Times New Roman"/>
          <w:bCs/>
          <w:sz w:val="24"/>
          <w:szCs w:val="24"/>
          <w:lang w:eastAsia="ru-RU"/>
        </w:rPr>
        <w:t xml:space="preserve">» </w:t>
      </w:r>
      <w:r w:rsidR="00F87905">
        <w:rPr>
          <w:rFonts w:ascii="Times New Roman" w:eastAsia="Times New Roman" w:hAnsi="Times New Roman" w:cs="Times New Roman"/>
          <w:bCs/>
          <w:sz w:val="24"/>
          <w:szCs w:val="24"/>
          <w:lang w:eastAsia="ru-RU"/>
        </w:rPr>
        <w:t>августа</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201</w:t>
      </w:r>
      <w:r>
        <w:rPr>
          <w:rFonts w:ascii="Times New Roman" w:eastAsia="Times New Roman" w:hAnsi="Times New Roman" w:cs="Times New Roman"/>
          <w:bCs/>
          <w:sz w:val="24"/>
          <w:szCs w:val="24"/>
          <w:lang w:eastAsia="ru-RU"/>
        </w:rPr>
        <w:t>9</w:t>
      </w:r>
      <w:r w:rsidRPr="005444D1">
        <w:rPr>
          <w:rFonts w:ascii="Times New Roman" w:eastAsia="Times New Roman" w:hAnsi="Times New Roman" w:cs="Times New Roman"/>
          <w:bCs/>
          <w:sz w:val="24"/>
          <w:szCs w:val="24"/>
          <w:lang w:eastAsia="ru-RU"/>
        </w:rPr>
        <w:t xml:space="preserve"> </w:t>
      </w:r>
      <w:r w:rsidR="005444D1" w:rsidRPr="005444D1">
        <w:rPr>
          <w:rFonts w:ascii="Times New Roman" w:eastAsia="Times New Roman" w:hAnsi="Times New Roman" w:cs="Times New Roman"/>
          <w:bCs/>
          <w:sz w:val="24"/>
          <w:szCs w:val="24"/>
          <w:lang w:eastAsia="ru-RU"/>
        </w:rPr>
        <w:t>г. (Протокол №</w:t>
      </w:r>
      <w:r w:rsidR="00F87905">
        <w:rPr>
          <w:rFonts w:ascii="Times New Roman" w:eastAsia="Times New Roman" w:hAnsi="Times New Roman" w:cs="Times New Roman"/>
          <w:bCs/>
          <w:sz w:val="24"/>
          <w:szCs w:val="24"/>
          <w:lang w:eastAsia="ru-RU"/>
        </w:rPr>
        <w:t xml:space="preserve"> 45</w:t>
      </w:r>
      <w:r w:rsidR="005444D1" w:rsidRPr="005444D1">
        <w:rPr>
          <w:rFonts w:ascii="Times New Roman" w:eastAsia="Times New Roman" w:hAnsi="Times New Roman" w:cs="Times New Roman"/>
          <w:bCs/>
          <w:sz w:val="24"/>
          <w:szCs w:val="24"/>
          <w:lang w:eastAsia="ru-RU"/>
        </w:rPr>
        <w:t>)</w:t>
      </w:r>
    </w:p>
    <w:p w:rsidR="005444D1" w:rsidRDefault="005444D1"/>
    <w:p w:rsidR="005444D1" w:rsidRDefault="005444D1"/>
    <w:p w:rsidR="005444D1" w:rsidRDefault="005444D1"/>
    <w:p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w:t>
      </w:r>
    </w:p>
    <w:p w:rsidR="009900CB" w:rsidRPr="00EC3680" w:rsidRDefault="005444D1" w:rsidP="00293B93">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w:t>
      </w:r>
      <w:r w:rsidR="00293B93">
        <w:rPr>
          <w:rFonts w:ascii="Times New Roman" w:hAnsi="Times New Roman" w:cs="Times New Roman"/>
          <w:caps/>
          <w:sz w:val="24"/>
          <w:szCs w:val="24"/>
        </w:rPr>
        <w:t>ПРАВИЛАМИ ДЕНЕЖНОго РЫНКа</w:t>
      </w:r>
    </w:p>
    <w:p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rsidR="005444D1" w:rsidRDefault="005444D1">
      <w:pPr>
        <w:rPr>
          <w:rFonts w:ascii="Times New Roman" w:hAnsi="Times New Roman" w:cs="Times New Roman"/>
          <w:caps/>
        </w:rPr>
      </w:pPr>
      <w:r>
        <w:rPr>
          <w:rFonts w:ascii="Times New Roman" w:hAnsi="Times New Roman" w:cs="Times New Roman"/>
          <w:caps/>
        </w:rPr>
        <w:br w:type="page"/>
      </w:r>
    </w:p>
    <w:p w:rsidR="005444D1" w:rsidRDefault="005444D1" w:rsidP="005444D1">
      <w:pPr>
        <w:spacing w:after="0"/>
        <w:jc w:val="both"/>
        <w:rPr>
          <w:rFonts w:ascii="Times New Roman" w:hAnsi="Times New Roman" w:cs="Times New Roman"/>
          <w:b/>
          <w:caps/>
        </w:rPr>
      </w:pPr>
      <w:r w:rsidRPr="005444D1">
        <w:rPr>
          <w:rFonts w:ascii="Times New Roman" w:hAnsi="Times New Roman" w:cs="Times New Roman"/>
          <w:b/>
          <w:caps/>
        </w:rPr>
        <w:t>Содержание</w:t>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rsidR="00DE6904" w:rsidRDefault="00DE6904">
          <w:pPr>
            <w:pStyle w:val="a9"/>
          </w:pPr>
          <w:r>
            <w:t>Оглавление</w:t>
          </w:r>
        </w:p>
        <w:p w:rsidR="00B1229C" w:rsidRDefault="00DE6904">
          <w:pPr>
            <w:pStyle w:val="12"/>
            <w:tabs>
              <w:tab w:val="left" w:pos="440"/>
              <w:tab w:val="right" w:leader="dot" w:pos="9344"/>
            </w:tabs>
            <w:rPr>
              <w:rFonts w:eastAsiaTheme="minorEastAsia"/>
              <w:noProof/>
              <w:lang w:eastAsia="ru-RU"/>
            </w:rPr>
          </w:pPr>
          <w:r>
            <w:fldChar w:fldCharType="begin"/>
          </w:r>
          <w:r>
            <w:instrText xml:space="preserve"> TOC \o "1-3" \h \z \u </w:instrText>
          </w:r>
          <w:r>
            <w:fldChar w:fldCharType="separate"/>
          </w:r>
          <w:hyperlink w:anchor="_Toc15034707" w:history="1">
            <w:r w:rsidR="00B1229C" w:rsidRPr="0020536C">
              <w:rPr>
                <w:rStyle w:val="aa"/>
                <w:rFonts w:ascii="Times New Roman" w:hAnsi="Times New Roman" w:cs="Times New Roman"/>
                <w:noProof/>
              </w:rPr>
              <w:t>1.</w:t>
            </w:r>
            <w:r w:rsidR="00B1229C">
              <w:rPr>
                <w:rFonts w:eastAsiaTheme="minorEastAsia"/>
                <w:noProof/>
                <w:lang w:eastAsia="ru-RU"/>
              </w:rPr>
              <w:tab/>
            </w:r>
            <w:r w:rsidR="00B1229C" w:rsidRPr="0020536C">
              <w:rPr>
                <w:rStyle w:val="aa"/>
                <w:rFonts w:ascii="Times New Roman" w:hAnsi="Times New Roman" w:cs="Times New Roman"/>
                <w:noProof/>
              </w:rPr>
              <w:t>Общие положения</w:t>
            </w:r>
            <w:r w:rsidR="00B1229C">
              <w:rPr>
                <w:noProof/>
                <w:webHidden/>
              </w:rPr>
              <w:tab/>
            </w:r>
            <w:r w:rsidR="00B1229C">
              <w:rPr>
                <w:noProof/>
                <w:webHidden/>
              </w:rPr>
              <w:fldChar w:fldCharType="begin"/>
            </w:r>
            <w:r w:rsidR="00B1229C">
              <w:rPr>
                <w:noProof/>
                <w:webHidden/>
              </w:rPr>
              <w:instrText xml:space="preserve"> PAGEREF _Toc15034707 \h </w:instrText>
            </w:r>
            <w:r w:rsidR="00B1229C">
              <w:rPr>
                <w:noProof/>
                <w:webHidden/>
              </w:rPr>
            </w:r>
            <w:r w:rsidR="00B1229C">
              <w:rPr>
                <w:noProof/>
                <w:webHidden/>
              </w:rPr>
              <w:fldChar w:fldCharType="separate"/>
            </w:r>
            <w:r w:rsidR="00B1229C">
              <w:rPr>
                <w:noProof/>
                <w:webHidden/>
              </w:rPr>
              <w:t>3</w:t>
            </w:r>
            <w:r w:rsidR="00B1229C">
              <w:rPr>
                <w:noProof/>
                <w:webHidden/>
              </w:rPr>
              <w:fldChar w:fldCharType="end"/>
            </w:r>
          </w:hyperlink>
        </w:p>
        <w:p w:rsidR="00B1229C" w:rsidRDefault="00C12D86">
          <w:pPr>
            <w:pStyle w:val="12"/>
            <w:tabs>
              <w:tab w:val="left" w:pos="440"/>
              <w:tab w:val="right" w:leader="dot" w:pos="9344"/>
            </w:tabs>
            <w:rPr>
              <w:rFonts w:eastAsiaTheme="minorEastAsia"/>
              <w:noProof/>
              <w:lang w:eastAsia="ru-RU"/>
            </w:rPr>
          </w:pPr>
          <w:hyperlink w:anchor="_Toc15034708" w:history="1">
            <w:r w:rsidR="00B1229C" w:rsidRPr="0020536C">
              <w:rPr>
                <w:rStyle w:val="aa"/>
                <w:rFonts w:ascii="Times New Roman" w:hAnsi="Times New Roman" w:cs="Times New Roman"/>
                <w:noProof/>
              </w:rPr>
              <w:t>2.</w:t>
            </w:r>
            <w:r w:rsidR="00B1229C">
              <w:rPr>
                <w:rFonts w:eastAsiaTheme="minorEastAsia"/>
                <w:noProof/>
                <w:lang w:eastAsia="ru-RU"/>
              </w:rPr>
              <w:tab/>
            </w:r>
            <w:r w:rsidR="00B1229C" w:rsidRPr="0020536C">
              <w:rPr>
                <w:rStyle w:val="aa"/>
                <w:rFonts w:ascii="Times New Roman" w:hAnsi="Times New Roman" w:cs="Times New Roman"/>
                <w:noProof/>
              </w:rPr>
              <w:t>Порядок оформления и предоставления документов на Биржу</w:t>
            </w:r>
            <w:r w:rsidR="00B1229C">
              <w:rPr>
                <w:noProof/>
                <w:webHidden/>
              </w:rPr>
              <w:tab/>
            </w:r>
            <w:r w:rsidR="00B1229C">
              <w:rPr>
                <w:noProof/>
                <w:webHidden/>
              </w:rPr>
              <w:fldChar w:fldCharType="begin"/>
            </w:r>
            <w:r w:rsidR="00B1229C">
              <w:rPr>
                <w:noProof/>
                <w:webHidden/>
              </w:rPr>
              <w:instrText xml:space="preserve"> PAGEREF _Toc15034708 \h </w:instrText>
            </w:r>
            <w:r w:rsidR="00B1229C">
              <w:rPr>
                <w:noProof/>
                <w:webHidden/>
              </w:rPr>
            </w:r>
            <w:r w:rsidR="00B1229C">
              <w:rPr>
                <w:noProof/>
                <w:webHidden/>
              </w:rPr>
              <w:fldChar w:fldCharType="separate"/>
            </w:r>
            <w:r w:rsidR="00B1229C">
              <w:rPr>
                <w:noProof/>
                <w:webHidden/>
              </w:rPr>
              <w:t>4</w:t>
            </w:r>
            <w:r w:rsidR="00B1229C">
              <w:rPr>
                <w:noProof/>
                <w:webHidden/>
              </w:rPr>
              <w:fldChar w:fldCharType="end"/>
            </w:r>
          </w:hyperlink>
        </w:p>
        <w:p w:rsidR="00B1229C" w:rsidRDefault="00C12D86">
          <w:pPr>
            <w:pStyle w:val="12"/>
            <w:tabs>
              <w:tab w:val="left" w:pos="440"/>
              <w:tab w:val="right" w:leader="dot" w:pos="9344"/>
            </w:tabs>
            <w:rPr>
              <w:rFonts w:eastAsiaTheme="minorEastAsia"/>
              <w:noProof/>
              <w:lang w:eastAsia="ru-RU"/>
            </w:rPr>
          </w:pPr>
          <w:hyperlink w:anchor="_Toc15034709" w:history="1">
            <w:r w:rsidR="00B1229C" w:rsidRPr="0020536C">
              <w:rPr>
                <w:rStyle w:val="aa"/>
                <w:rFonts w:ascii="Times New Roman" w:hAnsi="Times New Roman" w:cs="Times New Roman"/>
                <w:noProof/>
              </w:rPr>
              <w:t>3.</w:t>
            </w:r>
            <w:r w:rsidR="00B1229C">
              <w:rPr>
                <w:rFonts w:eastAsiaTheme="minorEastAsia"/>
                <w:noProof/>
                <w:lang w:eastAsia="ru-RU"/>
              </w:rPr>
              <w:tab/>
            </w:r>
            <w:r w:rsidR="00B1229C" w:rsidRPr="0020536C">
              <w:rPr>
                <w:rStyle w:val="aa"/>
                <w:rFonts w:ascii="Times New Roman" w:hAnsi="Times New Roman" w:cs="Times New Roman"/>
                <w:noProof/>
              </w:rPr>
              <w:t>Порядок предоставления на Биржу / получения от Биржи документов в форме электронного документа</w:t>
            </w:r>
            <w:r w:rsidR="00B1229C">
              <w:rPr>
                <w:noProof/>
                <w:webHidden/>
              </w:rPr>
              <w:tab/>
            </w:r>
            <w:r w:rsidR="00B1229C">
              <w:rPr>
                <w:noProof/>
                <w:webHidden/>
              </w:rPr>
              <w:fldChar w:fldCharType="begin"/>
            </w:r>
            <w:r w:rsidR="00B1229C">
              <w:rPr>
                <w:noProof/>
                <w:webHidden/>
              </w:rPr>
              <w:instrText xml:space="preserve"> PAGEREF _Toc15034709 \h </w:instrText>
            </w:r>
            <w:r w:rsidR="00B1229C">
              <w:rPr>
                <w:noProof/>
                <w:webHidden/>
              </w:rPr>
            </w:r>
            <w:r w:rsidR="00B1229C">
              <w:rPr>
                <w:noProof/>
                <w:webHidden/>
              </w:rPr>
              <w:fldChar w:fldCharType="separate"/>
            </w:r>
            <w:r w:rsidR="00B1229C">
              <w:rPr>
                <w:noProof/>
                <w:webHidden/>
              </w:rPr>
              <w:t>4</w:t>
            </w:r>
            <w:r w:rsidR="00B1229C">
              <w:rPr>
                <w:noProof/>
                <w:webHidden/>
              </w:rPr>
              <w:fldChar w:fldCharType="end"/>
            </w:r>
          </w:hyperlink>
        </w:p>
        <w:p w:rsidR="00B1229C" w:rsidRDefault="00C12D86">
          <w:pPr>
            <w:pStyle w:val="12"/>
            <w:tabs>
              <w:tab w:val="left" w:pos="440"/>
              <w:tab w:val="right" w:leader="dot" w:pos="9344"/>
            </w:tabs>
            <w:rPr>
              <w:rFonts w:eastAsiaTheme="minorEastAsia"/>
              <w:noProof/>
              <w:lang w:eastAsia="ru-RU"/>
            </w:rPr>
          </w:pPr>
          <w:hyperlink w:anchor="_Toc15034710" w:history="1">
            <w:r w:rsidR="00B1229C" w:rsidRPr="0020536C">
              <w:rPr>
                <w:rStyle w:val="aa"/>
                <w:rFonts w:ascii="Times New Roman" w:hAnsi="Times New Roman" w:cs="Times New Roman"/>
                <w:noProof/>
              </w:rPr>
              <w:t>4.</w:t>
            </w:r>
            <w:r w:rsidR="00B1229C">
              <w:rPr>
                <w:rFonts w:eastAsiaTheme="minorEastAsia"/>
                <w:noProof/>
                <w:lang w:eastAsia="ru-RU"/>
              </w:rPr>
              <w:tab/>
            </w:r>
            <w:r w:rsidR="00B1229C" w:rsidRPr="0020536C">
              <w:rPr>
                <w:rStyle w:val="aa"/>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B1229C">
              <w:rPr>
                <w:noProof/>
                <w:webHidden/>
              </w:rPr>
              <w:tab/>
            </w:r>
            <w:r w:rsidR="00B1229C">
              <w:rPr>
                <w:noProof/>
                <w:webHidden/>
              </w:rPr>
              <w:fldChar w:fldCharType="begin"/>
            </w:r>
            <w:r w:rsidR="00B1229C">
              <w:rPr>
                <w:noProof/>
                <w:webHidden/>
              </w:rPr>
              <w:instrText xml:space="preserve"> PAGEREF _Toc15034710 \h </w:instrText>
            </w:r>
            <w:r w:rsidR="00B1229C">
              <w:rPr>
                <w:noProof/>
                <w:webHidden/>
              </w:rPr>
            </w:r>
            <w:r w:rsidR="00B1229C">
              <w:rPr>
                <w:noProof/>
                <w:webHidden/>
              </w:rPr>
              <w:fldChar w:fldCharType="separate"/>
            </w:r>
            <w:r w:rsidR="00B1229C">
              <w:rPr>
                <w:noProof/>
                <w:webHidden/>
              </w:rPr>
              <w:t>5</w:t>
            </w:r>
            <w:r w:rsidR="00B1229C">
              <w:rPr>
                <w:noProof/>
                <w:webHidden/>
              </w:rPr>
              <w:fldChar w:fldCharType="end"/>
            </w:r>
          </w:hyperlink>
        </w:p>
        <w:p w:rsidR="00B1229C" w:rsidRDefault="00C12D86">
          <w:pPr>
            <w:pStyle w:val="12"/>
            <w:tabs>
              <w:tab w:val="left" w:pos="660"/>
              <w:tab w:val="right" w:leader="dot" w:pos="9344"/>
            </w:tabs>
            <w:rPr>
              <w:rFonts w:eastAsiaTheme="minorEastAsia"/>
              <w:noProof/>
              <w:lang w:eastAsia="ru-RU"/>
            </w:rPr>
          </w:pPr>
          <w:hyperlink w:anchor="_Toc15034711" w:history="1">
            <w:r w:rsidR="00B1229C" w:rsidRPr="0020536C">
              <w:rPr>
                <w:rStyle w:val="aa"/>
                <w:rFonts w:ascii="Times New Roman" w:hAnsi="Times New Roman" w:cs="Times New Roman"/>
                <w:noProof/>
              </w:rPr>
              <w:t>4.1.</w:t>
            </w:r>
            <w:r w:rsidR="00B1229C">
              <w:rPr>
                <w:rFonts w:eastAsiaTheme="minorEastAsia"/>
                <w:noProof/>
                <w:lang w:eastAsia="ru-RU"/>
              </w:rPr>
              <w:tab/>
            </w:r>
            <w:r w:rsidR="00B1229C" w:rsidRPr="0020536C">
              <w:rPr>
                <w:rStyle w:val="aa"/>
                <w:rFonts w:ascii="Times New Roman" w:hAnsi="Times New Roman" w:cs="Times New Roman"/>
                <w:noProof/>
              </w:rPr>
              <w:t>Заявление  о предоставлении допуска к участию в совершении операций  на Денежном рынке ПАО Московская Биржа</w:t>
            </w:r>
            <w:r w:rsidR="00B1229C">
              <w:rPr>
                <w:noProof/>
                <w:webHidden/>
              </w:rPr>
              <w:tab/>
            </w:r>
            <w:r w:rsidR="00B1229C">
              <w:rPr>
                <w:noProof/>
                <w:webHidden/>
              </w:rPr>
              <w:fldChar w:fldCharType="begin"/>
            </w:r>
            <w:r w:rsidR="00B1229C">
              <w:rPr>
                <w:noProof/>
                <w:webHidden/>
              </w:rPr>
              <w:instrText xml:space="preserve"> PAGEREF _Toc15034711 \h </w:instrText>
            </w:r>
            <w:r w:rsidR="00B1229C">
              <w:rPr>
                <w:noProof/>
                <w:webHidden/>
              </w:rPr>
            </w:r>
            <w:r w:rsidR="00B1229C">
              <w:rPr>
                <w:noProof/>
                <w:webHidden/>
              </w:rPr>
              <w:fldChar w:fldCharType="separate"/>
            </w:r>
            <w:r w:rsidR="00B1229C">
              <w:rPr>
                <w:noProof/>
                <w:webHidden/>
              </w:rPr>
              <w:t>5</w:t>
            </w:r>
            <w:r w:rsidR="00B1229C">
              <w:rPr>
                <w:noProof/>
                <w:webHidden/>
              </w:rPr>
              <w:fldChar w:fldCharType="end"/>
            </w:r>
          </w:hyperlink>
        </w:p>
        <w:p w:rsidR="00B1229C" w:rsidRDefault="00C12D86">
          <w:pPr>
            <w:pStyle w:val="12"/>
            <w:tabs>
              <w:tab w:val="left" w:pos="660"/>
              <w:tab w:val="right" w:leader="dot" w:pos="9344"/>
            </w:tabs>
            <w:rPr>
              <w:rFonts w:eastAsiaTheme="minorEastAsia"/>
              <w:noProof/>
              <w:lang w:eastAsia="ru-RU"/>
            </w:rPr>
          </w:pPr>
          <w:hyperlink w:anchor="_Toc15034712" w:history="1">
            <w:r w:rsidR="00B1229C" w:rsidRPr="0020536C">
              <w:rPr>
                <w:rStyle w:val="aa"/>
                <w:rFonts w:ascii="Times New Roman" w:hAnsi="Times New Roman" w:cs="Times New Roman"/>
                <w:noProof/>
              </w:rPr>
              <w:t>4.2.</w:t>
            </w:r>
            <w:r w:rsidR="00B1229C">
              <w:rPr>
                <w:rFonts w:eastAsiaTheme="minorEastAsia"/>
                <w:noProof/>
                <w:lang w:eastAsia="ru-RU"/>
              </w:rPr>
              <w:tab/>
            </w:r>
            <w:r w:rsidR="00B1229C" w:rsidRPr="0020536C">
              <w:rPr>
                <w:rStyle w:val="aa"/>
                <w:rFonts w:ascii="Times New Roman" w:hAnsi="Times New Roman" w:cs="Times New Roman"/>
                <w:noProof/>
              </w:rPr>
              <w:t>Уведомление об отмене Доверенности</w:t>
            </w:r>
            <w:r w:rsidR="00B1229C">
              <w:rPr>
                <w:noProof/>
                <w:webHidden/>
              </w:rPr>
              <w:tab/>
            </w:r>
            <w:r w:rsidR="00B1229C">
              <w:rPr>
                <w:noProof/>
                <w:webHidden/>
              </w:rPr>
              <w:fldChar w:fldCharType="begin"/>
            </w:r>
            <w:r w:rsidR="00B1229C">
              <w:rPr>
                <w:noProof/>
                <w:webHidden/>
              </w:rPr>
              <w:instrText xml:space="preserve"> PAGEREF _Toc15034712 \h </w:instrText>
            </w:r>
            <w:r w:rsidR="00B1229C">
              <w:rPr>
                <w:noProof/>
                <w:webHidden/>
              </w:rPr>
            </w:r>
            <w:r w:rsidR="00B1229C">
              <w:rPr>
                <w:noProof/>
                <w:webHidden/>
              </w:rPr>
              <w:fldChar w:fldCharType="separate"/>
            </w:r>
            <w:r w:rsidR="00B1229C">
              <w:rPr>
                <w:noProof/>
                <w:webHidden/>
              </w:rPr>
              <w:t>6</w:t>
            </w:r>
            <w:r w:rsidR="00B1229C">
              <w:rPr>
                <w:noProof/>
                <w:webHidden/>
              </w:rPr>
              <w:fldChar w:fldCharType="end"/>
            </w:r>
          </w:hyperlink>
        </w:p>
        <w:p w:rsidR="00B1229C" w:rsidRDefault="00C12D86">
          <w:pPr>
            <w:pStyle w:val="12"/>
            <w:tabs>
              <w:tab w:val="left" w:pos="660"/>
              <w:tab w:val="right" w:leader="dot" w:pos="9344"/>
            </w:tabs>
            <w:rPr>
              <w:rFonts w:eastAsiaTheme="minorEastAsia"/>
              <w:noProof/>
              <w:lang w:eastAsia="ru-RU"/>
            </w:rPr>
          </w:pPr>
          <w:hyperlink w:anchor="_Toc15034713" w:history="1">
            <w:r w:rsidR="00B1229C" w:rsidRPr="0020536C">
              <w:rPr>
                <w:rStyle w:val="aa"/>
                <w:rFonts w:ascii="Times New Roman" w:hAnsi="Times New Roman" w:cs="Times New Roman"/>
                <w:noProof/>
              </w:rPr>
              <w:t>4.3.</w:t>
            </w:r>
            <w:r w:rsidR="00B1229C">
              <w:rPr>
                <w:rFonts w:eastAsiaTheme="minorEastAsia"/>
                <w:noProof/>
                <w:lang w:eastAsia="ru-RU"/>
              </w:rPr>
              <w:tab/>
            </w:r>
            <w:r w:rsidR="00B1229C" w:rsidRPr="0020536C">
              <w:rPr>
                <w:rStyle w:val="aa"/>
                <w:rFonts w:ascii="Times New Roman" w:hAnsi="Times New Roman" w:cs="Times New Roman"/>
                <w:noProof/>
              </w:rPr>
              <w:t>Заявление о прекращении допуска к участию в совершении операций</w:t>
            </w:r>
            <w:r w:rsidR="00B1229C">
              <w:rPr>
                <w:noProof/>
                <w:webHidden/>
              </w:rPr>
              <w:tab/>
            </w:r>
            <w:r w:rsidR="00B1229C">
              <w:rPr>
                <w:noProof/>
                <w:webHidden/>
              </w:rPr>
              <w:fldChar w:fldCharType="begin"/>
            </w:r>
            <w:r w:rsidR="00B1229C">
              <w:rPr>
                <w:noProof/>
                <w:webHidden/>
              </w:rPr>
              <w:instrText xml:space="preserve"> PAGEREF _Toc15034713 \h </w:instrText>
            </w:r>
            <w:r w:rsidR="00B1229C">
              <w:rPr>
                <w:noProof/>
                <w:webHidden/>
              </w:rPr>
            </w:r>
            <w:r w:rsidR="00B1229C">
              <w:rPr>
                <w:noProof/>
                <w:webHidden/>
              </w:rPr>
              <w:fldChar w:fldCharType="separate"/>
            </w:r>
            <w:r w:rsidR="00B1229C">
              <w:rPr>
                <w:noProof/>
                <w:webHidden/>
              </w:rPr>
              <w:t>7</w:t>
            </w:r>
            <w:r w:rsidR="00B1229C">
              <w:rPr>
                <w:noProof/>
                <w:webHidden/>
              </w:rPr>
              <w:fldChar w:fldCharType="end"/>
            </w:r>
          </w:hyperlink>
        </w:p>
        <w:p w:rsidR="00B1229C" w:rsidRDefault="00C12D86">
          <w:pPr>
            <w:pStyle w:val="12"/>
            <w:tabs>
              <w:tab w:val="left" w:pos="440"/>
              <w:tab w:val="right" w:leader="dot" w:pos="9344"/>
            </w:tabs>
            <w:rPr>
              <w:rFonts w:eastAsiaTheme="minorEastAsia"/>
              <w:noProof/>
              <w:lang w:eastAsia="ru-RU"/>
            </w:rPr>
          </w:pPr>
          <w:hyperlink w:anchor="_Toc15034714" w:history="1">
            <w:r w:rsidR="00B1229C" w:rsidRPr="0020536C">
              <w:rPr>
                <w:rStyle w:val="aa"/>
                <w:rFonts w:ascii="Times New Roman" w:hAnsi="Times New Roman" w:cs="Times New Roman"/>
                <w:noProof/>
              </w:rPr>
              <w:t>5.</w:t>
            </w:r>
            <w:r w:rsidR="00B1229C">
              <w:rPr>
                <w:rFonts w:eastAsiaTheme="minorEastAsia"/>
                <w:noProof/>
                <w:lang w:eastAsia="ru-RU"/>
              </w:rPr>
              <w:tab/>
            </w:r>
            <w:r w:rsidR="00B1229C" w:rsidRPr="0020536C">
              <w:rPr>
                <w:rStyle w:val="aa"/>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B1229C">
              <w:rPr>
                <w:noProof/>
                <w:webHidden/>
              </w:rPr>
              <w:tab/>
            </w:r>
            <w:r w:rsidR="00B1229C">
              <w:rPr>
                <w:noProof/>
                <w:webHidden/>
              </w:rPr>
              <w:fldChar w:fldCharType="begin"/>
            </w:r>
            <w:r w:rsidR="00B1229C">
              <w:rPr>
                <w:noProof/>
                <w:webHidden/>
              </w:rPr>
              <w:instrText xml:space="preserve"> PAGEREF _Toc15034714 \h </w:instrText>
            </w:r>
            <w:r w:rsidR="00B1229C">
              <w:rPr>
                <w:noProof/>
                <w:webHidden/>
              </w:rPr>
            </w:r>
            <w:r w:rsidR="00B1229C">
              <w:rPr>
                <w:noProof/>
                <w:webHidden/>
              </w:rPr>
              <w:fldChar w:fldCharType="separate"/>
            </w:r>
            <w:r w:rsidR="00B1229C">
              <w:rPr>
                <w:noProof/>
                <w:webHidden/>
              </w:rPr>
              <w:t>8</w:t>
            </w:r>
            <w:r w:rsidR="00B1229C">
              <w:rPr>
                <w:noProof/>
                <w:webHidden/>
              </w:rPr>
              <w:fldChar w:fldCharType="end"/>
            </w:r>
          </w:hyperlink>
        </w:p>
        <w:p w:rsidR="00B1229C" w:rsidRDefault="00C12D86">
          <w:pPr>
            <w:pStyle w:val="12"/>
            <w:tabs>
              <w:tab w:val="left" w:pos="440"/>
              <w:tab w:val="right" w:leader="dot" w:pos="9344"/>
            </w:tabs>
            <w:rPr>
              <w:rFonts w:eastAsiaTheme="minorEastAsia"/>
              <w:noProof/>
              <w:lang w:eastAsia="ru-RU"/>
            </w:rPr>
          </w:pPr>
          <w:hyperlink w:anchor="_Toc15034715" w:history="1">
            <w:r w:rsidR="00B1229C" w:rsidRPr="0020536C">
              <w:rPr>
                <w:rStyle w:val="aa"/>
                <w:rFonts w:ascii="Times New Roman" w:hAnsi="Times New Roman" w:cs="Times New Roman"/>
                <w:noProof/>
              </w:rPr>
              <w:t>6.</w:t>
            </w:r>
            <w:r w:rsidR="00B1229C">
              <w:rPr>
                <w:rFonts w:eastAsiaTheme="minorEastAsia"/>
                <w:noProof/>
                <w:lang w:eastAsia="ru-RU"/>
              </w:rPr>
              <w:tab/>
            </w:r>
            <w:r w:rsidR="00B1229C" w:rsidRPr="0020536C">
              <w:rPr>
                <w:rStyle w:val="aa"/>
                <w:rFonts w:ascii="Times New Roman" w:hAnsi="Times New Roman" w:cs="Times New Roman"/>
                <w:noProof/>
              </w:rPr>
              <w:t>Перечень документов, предоставляемых Кандидатом в Участники торгов ПАО Московская Биржа</w:t>
            </w:r>
            <w:r w:rsidR="00B1229C">
              <w:rPr>
                <w:noProof/>
                <w:webHidden/>
              </w:rPr>
              <w:tab/>
            </w:r>
            <w:r w:rsidR="00B1229C">
              <w:rPr>
                <w:noProof/>
                <w:webHidden/>
              </w:rPr>
              <w:fldChar w:fldCharType="begin"/>
            </w:r>
            <w:r w:rsidR="00B1229C">
              <w:rPr>
                <w:noProof/>
                <w:webHidden/>
              </w:rPr>
              <w:instrText xml:space="preserve"> PAGEREF _Toc15034715 \h </w:instrText>
            </w:r>
            <w:r w:rsidR="00B1229C">
              <w:rPr>
                <w:noProof/>
                <w:webHidden/>
              </w:rPr>
            </w:r>
            <w:r w:rsidR="00B1229C">
              <w:rPr>
                <w:noProof/>
                <w:webHidden/>
              </w:rPr>
              <w:fldChar w:fldCharType="separate"/>
            </w:r>
            <w:r w:rsidR="00B1229C">
              <w:rPr>
                <w:noProof/>
                <w:webHidden/>
              </w:rPr>
              <w:t>10</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16" w:history="1">
            <w:r w:rsidR="00B1229C" w:rsidRPr="0020536C">
              <w:rPr>
                <w:rStyle w:val="aa"/>
                <w:noProof/>
                <w:lang w:eastAsia="ru-RU"/>
              </w:rPr>
              <w:t>Приложение 01</w:t>
            </w:r>
            <w:r w:rsidR="00B1229C">
              <w:rPr>
                <w:noProof/>
                <w:webHidden/>
              </w:rPr>
              <w:tab/>
            </w:r>
            <w:r w:rsidR="00B1229C">
              <w:rPr>
                <w:noProof/>
                <w:webHidden/>
              </w:rPr>
              <w:fldChar w:fldCharType="begin"/>
            </w:r>
            <w:r w:rsidR="00B1229C">
              <w:rPr>
                <w:noProof/>
                <w:webHidden/>
              </w:rPr>
              <w:instrText xml:space="preserve"> PAGEREF _Toc15034716 \h </w:instrText>
            </w:r>
            <w:r w:rsidR="00B1229C">
              <w:rPr>
                <w:noProof/>
                <w:webHidden/>
              </w:rPr>
            </w:r>
            <w:r w:rsidR="00B1229C">
              <w:rPr>
                <w:noProof/>
                <w:webHidden/>
              </w:rPr>
              <w:fldChar w:fldCharType="separate"/>
            </w:r>
            <w:r w:rsidR="00B1229C">
              <w:rPr>
                <w:noProof/>
                <w:webHidden/>
              </w:rPr>
              <w:t>14</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17" w:history="1">
            <w:r w:rsidR="00B1229C" w:rsidRPr="0020536C">
              <w:rPr>
                <w:rStyle w:val="aa"/>
                <w:noProof/>
                <w:lang w:eastAsia="ru-RU"/>
              </w:rPr>
              <w:t>Приложение 02</w:t>
            </w:r>
            <w:r w:rsidR="00B1229C">
              <w:rPr>
                <w:noProof/>
                <w:webHidden/>
              </w:rPr>
              <w:tab/>
            </w:r>
            <w:r w:rsidR="00B1229C">
              <w:rPr>
                <w:noProof/>
                <w:webHidden/>
              </w:rPr>
              <w:fldChar w:fldCharType="begin"/>
            </w:r>
            <w:r w:rsidR="00B1229C">
              <w:rPr>
                <w:noProof/>
                <w:webHidden/>
              </w:rPr>
              <w:instrText xml:space="preserve"> PAGEREF _Toc15034717 \h </w:instrText>
            </w:r>
            <w:r w:rsidR="00B1229C">
              <w:rPr>
                <w:noProof/>
                <w:webHidden/>
              </w:rPr>
            </w:r>
            <w:r w:rsidR="00B1229C">
              <w:rPr>
                <w:noProof/>
                <w:webHidden/>
              </w:rPr>
              <w:fldChar w:fldCharType="separate"/>
            </w:r>
            <w:r w:rsidR="00B1229C">
              <w:rPr>
                <w:noProof/>
                <w:webHidden/>
              </w:rPr>
              <w:t>19</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18" w:history="1">
            <w:r w:rsidR="00B1229C" w:rsidRPr="0020536C">
              <w:rPr>
                <w:rStyle w:val="aa"/>
                <w:noProof/>
                <w:lang w:eastAsia="ru-RU"/>
              </w:rPr>
              <w:t>Приложение 03</w:t>
            </w:r>
            <w:r w:rsidR="00B1229C">
              <w:rPr>
                <w:noProof/>
                <w:webHidden/>
              </w:rPr>
              <w:tab/>
            </w:r>
            <w:r w:rsidR="00B1229C">
              <w:rPr>
                <w:noProof/>
                <w:webHidden/>
              </w:rPr>
              <w:fldChar w:fldCharType="begin"/>
            </w:r>
            <w:r w:rsidR="00B1229C">
              <w:rPr>
                <w:noProof/>
                <w:webHidden/>
              </w:rPr>
              <w:instrText xml:space="preserve"> PAGEREF _Toc15034718 \h </w:instrText>
            </w:r>
            <w:r w:rsidR="00B1229C">
              <w:rPr>
                <w:noProof/>
                <w:webHidden/>
              </w:rPr>
            </w:r>
            <w:r w:rsidR="00B1229C">
              <w:rPr>
                <w:noProof/>
                <w:webHidden/>
              </w:rPr>
              <w:fldChar w:fldCharType="separate"/>
            </w:r>
            <w:r w:rsidR="00B1229C">
              <w:rPr>
                <w:noProof/>
                <w:webHidden/>
              </w:rPr>
              <w:t>20</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19" w:history="1">
            <w:r w:rsidR="00B1229C" w:rsidRPr="0020536C">
              <w:rPr>
                <w:rStyle w:val="aa"/>
                <w:noProof/>
                <w:lang w:eastAsia="ru-RU"/>
              </w:rPr>
              <w:t>Приложение 04</w:t>
            </w:r>
            <w:r w:rsidR="00B1229C">
              <w:rPr>
                <w:noProof/>
                <w:webHidden/>
              </w:rPr>
              <w:tab/>
            </w:r>
            <w:r w:rsidR="00B1229C">
              <w:rPr>
                <w:noProof/>
                <w:webHidden/>
              </w:rPr>
              <w:fldChar w:fldCharType="begin"/>
            </w:r>
            <w:r w:rsidR="00B1229C">
              <w:rPr>
                <w:noProof/>
                <w:webHidden/>
              </w:rPr>
              <w:instrText xml:space="preserve"> PAGEREF _Toc15034719 \h </w:instrText>
            </w:r>
            <w:r w:rsidR="00B1229C">
              <w:rPr>
                <w:noProof/>
                <w:webHidden/>
              </w:rPr>
            </w:r>
            <w:r w:rsidR="00B1229C">
              <w:rPr>
                <w:noProof/>
                <w:webHidden/>
              </w:rPr>
              <w:fldChar w:fldCharType="separate"/>
            </w:r>
            <w:r w:rsidR="00B1229C">
              <w:rPr>
                <w:noProof/>
                <w:webHidden/>
              </w:rPr>
              <w:t>21</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20" w:history="1">
            <w:r w:rsidR="00B1229C" w:rsidRPr="0020536C">
              <w:rPr>
                <w:rStyle w:val="aa"/>
                <w:noProof/>
                <w:lang w:eastAsia="ru-RU"/>
              </w:rPr>
              <w:t>Приложение 05</w:t>
            </w:r>
            <w:r w:rsidR="00B1229C">
              <w:rPr>
                <w:noProof/>
                <w:webHidden/>
              </w:rPr>
              <w:tab/>
            </w:r>
            <w:r w:rsidR="00B1229C">
              <w:rPr>
                <w:noProof/>
                <w:webHidden/>
              </w:rPr>
              <w:fldChar w:fldCharType="begin"/>
            </w:r>
            <w:r w:rsidR="00B1229C">
              <w:rPr>
                <w:noProof/>
                <w:webHidden/>
              </w:rPr>
              <w:instrText xml:space="preserve"> PAGEREF _Toc15034720 \h </w:instrText>
            </w:r>
            <w:r w:rsidR="00B1229C">
              <w:rPr>
                <w:noProof/>
                <w:webHidden/>
              </w:rPr>
            </w:r>
            <w:r w:rsidR="00B1229C">
              <w:rPr>
                <w:noProof/>
                <w:webHidden/>
              </w:rPr>
              <w:fldChar w:fldCharType="separate"/>
            </w:r>
            <w:r w:rsidR="00B1229C">
              <w:rPr>
                <w:noProof/>
                <w:webHidden/>
              </w:rPr>
              <w:t>22</w:t>
            </w:r>
            <w:r w:rsidR="00B1229C">
              <w:rPr>
                <w:noProof/>
                <w:webHidden/>
              </w:rPr>
              <w:fldChar w:fldCharType="end"/>
            </w:r>
          </w:hyperlink>
        </w:p>
        <w:p w:rsidR="00B1229C" w:rsidRDefault="00C12D86">
          <w:pPr>
            <w:pStyle w:val="33"/>
            <w:tabs>
              <w:tab w:val="right" w:leader="dot" w:pos="9344"/>
            </w:tabs>
            <w:rPr>
              <w:rFonts w:eastAsiaTheme="minorEastAsia"/>
              <w:noProof/>
              <w:lang w:eastAsia="ru-RU"/>
            </w:rPr>
          </w:pPr>
          <w:hyperlink w:anchor="_Toc15034721" w:history="1">
            <w:r w:rsidR="00B1229C" w:rsidRPr="0020536C">
              <w:rPr>
                <w:rStyle w:val="aa"/>
                <w:noProof/>
                <w:lang w:eastAsia="ru-RU"/>
              </w:rPr>
              <w:t>Приложение 06</w:t>
            </w:r>
            <w:r w:rsidR="00B1229C">
              <w:rPr>
                <w:noProof/>
                <w:webHidden/>
              </w:rPr>
              <w:tab/>
            </w:r>
            <w:r w:rsidR="00B1229C">
              <w:rPr>
                <w:noProof/>
                <w:webHidden/>
              </w:rPr>
              <w:fldChar w:fldCharType="begin"/>
            </w:r>
            <w:r w:rsidR="00B1229C">
              <w:rPr>
                <w:noProof/>
                <w:webHidden/>
              </w:rPr>
              <w:instrText xml:space="preserve"> PAGEREF _Toc15034721 \h </w:instrText>
            </w:r>
            <w:r w:rsidR="00B1229C">
              <w:rPr>
                <w:noProof/>
                <w:webHidden/>
              </w:rPr>
            </w:r>
            <w:r w:rsidR="00B1229C">
              <w:rPr>
                <w:noProof/>
                <w:webHidden/>
              </w:rPr>
              <w:fldChar w:fldCharType="separate"/>
            </w:r>
            <w:r w:rsidR="00B1229C">
              <w:rPr>
                <w:noProof/>
                <w:webHidden/>
              </w:rPr>
              <w:t>24</w:t>
            </w:r>
            <w:r w:rsidR="00B1229C">
              <w:rPr>
                <w:noProof/>
                <w:webHidden/>
              </w:rPr>
              <w:fldChar w:fldCharType="end"/>
            </w:r>
          </w:hyperlink>
        </w:p>
        <w:p w:rsidR="00B1229C" w:rsidRDefault="00C12D86">
          <w:pPr>
            <w:pStyle w:val="12"/>
            <w:tabs>
              <w:tab w:val="right" w:leader="dot" w:pos="9344"/>
            </w:tabs>
            <w:rPr>
              <w:rFonts w:eastAsiaTheme="minorEastAsia"/>
              <w:noProof/>
              <w:lang w:eastAsia="ru-RU"/>
            </w:rPr>
          </w:pPr>
          <w:hyperlink w:anchor="_Toc15034722" w:history="1">
            <w:r w:rsidR="00B1229C" w:rsidRPr="0020536C">
              <w:rPr>
                <w:rStyle w:val="aa"/>
                <w:rFonts w:ascii="Times New Roman" w:eastAsiaTheme="majorEastAsia" w:hAnsi="Times New Roman" w:cs="Times New Roman"/>
                <w:b/>
                <w:bCs/>
                <w:noProof/>
              </w:rPr>
              <w:t>Порядок организации электронного взаимодействия с Кандидатами/ Участниками в случае предоставления документов в форме электронного документа</w:t>
            </w:r>
            <w:r w:rsidR="00B1229C">
              <w:rPr>
                <w:noProof/>
                <w:webHidden/>
              </w:rPr>
              <w:tab/>
            </w:r>
            <w:r w:rsidR="00B1229C">
              <w:rPr>
                <w:noProof/>
                <w:webHidden/>
              </w:rPr>
              <w:fldChar w:fldCharType="begin"/>
            </w:r>
            <w:r w:rsidR="00B1229C">
              <w:rPr>
                <w:noProof/>
                <w:webHidden/>
              </w:rPr>
              <w:instrText xml:space="preserve"> PAGEREF _Toc15034722 \h </w:instrText>
            </w:r>
            <w:r w:rsidR="00B1229C">
              <w:rPr>
                <w:noProof/>
                <w:webHidden/>
              </w:rPr>
            </w:r>
            <w:r w:rsidR="00B1229C">
              <w:rPr>
                <w:noProof/>
                <w:webHidden/>
              </w:rPr>
              <w:fldChar w:fldCharType="separate"/>
            </w:r>
            <w:r w:rsidR="00B1229C">
              <w:rPr>
                <w:noProof/>
                <w:webHidden/>
              </w:rPr>
              <w:t>24</w:t>
            </w:r>
            <w:r w:rsidR="00B1229C">
              <w:rPr>
                <w:noProof/>
                <w:webHidden/>
              </w:rPr>
              <w:fldChar w:fldCharType="end"/>
            </w:r>
          </w:hyperlink>
        </w:p>
        <w:p w:rsidR="00DE6904" w:rsidRDefault="00DE6904">
          <w:r>
            <w:rPr>
              <w:b/>
              <w:bCs/>
            </w:rPr>
            <w:fldChar w:fldCharType="end"/>
          </w:r>
        </w:p>
      </w:sdtContent>
    </w:sdt>
    <w:p w:rsidR="00877FFC" w:rsidRDefault="00877FFC">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rsidR="005444D1" w:rsidRPr="00715B31" w:rsidRDefault="005444D1" w:rsidP="00BA6A91">
      <w:pPr>
        <w:pStyle w:val="10"/>
        <w:numPr>
          <w:ilvl w:val="0"/>
          <w:numId w:val="7"/>
        </w:numPr>
        <w:rPr>
          <w:rFonts w:ascii="Times New Roman" w:hAnsi="Times New Roman" w:cs="Times New Roman"/>
          <w:color w:val="0000FF"/>
        </w:rPr>
      </w:pPr>
      <w:bookmarkStart w:id="11" w:name="_Toc15034707"/>
      <w:r w:rsidRPr="00715B31">
        <w:rPr>
          <w:rFonts w:ascii="Times New Roman" w:hAnsi="Times New Roman" w:cs="Times New Roman"/>
          <w:color w:val="0000FF"/>
        </w:rPr>
        <w:t>Общие положения</w:t>
      </w:r>
      <w:bookmarkEnd w:id="0"/>
      <w:bookmarkEnd w:id="1"/>
      <w:bookmarkEnd w:id="2"/>
      <w:bookmarkEnd w:id="3"/>
      <w:bookmarkEnd w:id="4"/>
      <w:bookmarkEnd w:id="5"/>
      <w:bookmarkEnd w:id="6"/>
      <w:bookmarkEnd w:id="7"/>
      <w:bookmarkEnd w:id="8"/>
      <w:bookmarkEnd w:id="9"/>
      <w:bookmarkEnd w:id="10"/>
      <w:bookmarkEnd w:id="11"/>
    </w:p>
    <w:p w:rsidR="005444D1" w:rsidRPr="005444D1" w:rsidRDefault="005444D1" w:rsidP="009900CB">
      <w:pPr>
        <w:pStyle w:val="3"/>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в соответствии с </w:t>
      </w:r>
      <w:r w:rsidR="00D72030">
        <w:t>правилами Денежного рынка</w:t>
      </w:r>
      <w:r w:rsidR="00293B93" w:rsidRPr="00293B93">
        <w:t xml:space="preserve"> ПАО Московская Биржа</w:t>
      </w:r>
      <w:r w:rsidRPr="005444D1">
        <w:t xml:space="preserve">» (далее – Формы документов) разработан в соответствии с </w:t>
      </w:r>
      <w:r w:rsidR="00293B93" w:rsidRPr="00293B93">
        <w:t>Регламент</w:t>
      </w:r>
      <w:r w:rsidR="00293B93">
        <w:t>ом</w:t>
      </w:r>
      <w:r w:rsidR="00293B93" w:rsidRPr="00293B93">
        <w:t xml:space="preserve"> допуска к участию в операциях на Денежном рынке ПАО Московская Биржа</w:t>
      </w:r>
      <w:r w:rsidR="00293B93">
        <w:t xml:space="preserve"> (далее – Регламент допуска) и правилами, </w:t>
      </w:r>
      <w:r w:rsidR="00293B93" w:rsidRPr="00293B93">
        <w:t>определяющи</w:t>
      </w:r>
      <w:r w:rsidR="00293B93">
        <w:t>ми</w:t>
      </w:r>
      <w:r w:rsidR="00293B93" w:rsidRPr="00293B93">
        <w:t xml:space="preserve"> порядок </w:t>
      </w:r>
      <w:r w:rsidR="00877FFC">
        <w:t xml:space="preserve">оформления депозитных договоров, </w:t>
      </w:r>
      <w:r w:rsidR="00293B93" w:rsidRPr="00293B93">
        <w:t>заключения депозитных  и/или кредитных сделок или проведения аукционов, или отборов заявок для размещения денежных средств на банковских депозитах с использованием Системы торгов Биржи</w:t>
      </w:r>
      <w:r w:rsidR="00293B93">
        <w:t xml:space="preserve"> (далее – Правила)</w:t>
      </w:r>
      <w:r w:rsidR="009E27EB">
        <w:t>,</w:t>
      </w:r>
      <w:r w:rsidR="009E27EB" w:rsidRPr="005444D1">
        <w:t xml:space="preserve"> </w:t>
      </w:r>
      <w:r w:rsidRPr="005444D1">
        <w:t>утвержденным</w:t>
      </w:r>
      <w:r w:rsidR="00D86A54">
        <w:t>и</w:t>
      </w:r>
      <w:r w:rsidRPr="005444D1">
        <w:t xml:space="preserve"> </w:t>
      </w:r>
      <w:r w:rsidR="000402A9">
        <w:t>П</w:t>
      </w:r>
      <w:r w:rsidR="000402A9" w:rsidRPr="005444D1">
        <w:t xml:space="preserve">АО </w:t>
      </w:r>
      <w:r>
        <w:t>Московская Биржа</w:t>
      </w:r>
      <w:r w:rsidRPr="005444D1">
        <w:t>.</w:t>
      </w:r>
      <w:bookmarkEnd w:id="12"/>
      <w:bookmarkEnd w:id="13"/>
      <w:bookmarkEnd w:id="14"/>
      <w:bookmarkEnd w:id="15"/>
      <w:bookmarkEnd w:id="16"/>
      <w:bookmarkEnd w:id="17"/>
    </w:p>
    <w:p w:rsidR="005444D1" w:rsidRPr="005444D1" w:rsidRDefault="005444D1" w:rsidP="005444D1">
      <w:pPr>
        <w:pStyle w:val="3"/>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D86A54" w:rsidRPr="00D86A54">
        <w:t xml:space="preserve">, форматы и порядок предоставления документов в ПАО Московская Биржа (далее – Биржа) Кандидатами/Участниками в бумажной форме или в форме электронного документа, и формы документов, предоставляемых ПАО Московская Биржа в адрес Участников </w:t>
      </w:r>
      <w:r w:rsidRPr="005444D1">
        <w:t xml:space="preserve">в соответствии с </w:t>
      </w:r>
      <w:r w:rsidR="00293B93">
        <w:t>Регламентом</w:t>
      </w:r>
      <w:r w:rsidRPr="005444D1">
        <w:t xml:space="preserve"> допуска</w:t>
      </w:r>
      <w:r w:rsidR="00293B93">
        <w:t>, Правилами</w:t>
      </w:r>
      <w:r w:rsidRPr="005444D1">
        <w:t xml:space="preserve">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D86A54" w:rsidRPr="00D86A54">
        <w:t xml:space="preserve">, а также </w:t>
      </w:r>
      <w:bookmarkStart w:id="24" w:name="_Toc404704959"/>
      <w:r w:rsidR="00D86A54" w:rsidRPr="00D86A54">
        <w:t>порядок организации электронного взаимодействия с Кандидатами/Участниками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rsidR="005444D1" w:rsidRPr="005444D1" w:rsidRDefault="005444D1" w:rsidP="005444D1">
      <w:pPr>
        <w:numPr>
          <w:ilvl w:val="1"/>
          <w:numId w:val="1"/>
        </w:numPr>
        <w:spacing w:after="0"/>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rsidR="005444D1" w:rsidRDefault="005444D1" w:rsidP="00997F2E">
      <w:pPr>
        <w:numPr>
          <w:ilvl w:val="1"/>
          <w:numId w:val="1"/>
        </w:numPr>
        <w:spacing w:before="120" w:after="0"/>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 xml:space="preserve">Термины, используемые в Формах документов, используются в значениях, определенных </w:t>
      </w:r>
      <w:r w:rsidR="00293B93">
        <w:rPr>
          <w:rFonts w:ascii="Times New Roman" w:eastAsia="Times New Roman" w:hAnsi="Times New Roman" w:cs="Times New Roman"/>
          <w:sz w:val="24"/>
          <w:szCs w:val="20"/>
          <w:lang w:eastAsia="ru-RU"/>
        </w:rPr>
        <w:t>Регламентом</w:t>
      </w:r>
      <w:r w:rsidRPr="005444D1">
        <w:rPr>
          <w:rFonts w:ascii="Times New Roman" w:eastAsia="Times New Roman" w:hAnsi="Times New Roman" w:cs="Times New Roman"/>
          <w:sz w:val="24"/>
          <w:szCs w:val="20"/>
          <w:lang w:eastAsia="ru-RU"/>
        </w:rPr>
        <w:t xml:space="preserve">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xml:space="preserve">, </w:t>
      </w:r>
      <w:r w:rsidR="00293B93">
        <w:rPr>
          <w:rFonts w:ascii="Times New Roman" w:eastAsia="Times New Roman" w:hAnsi="Times New Roman" w:cs="Times New Roman"/>
          <w:sz w:val="24"/>
          <w:szCs w:val="20"/>
          <w:lang w:eastAsia="ru-RU"/>
        </w:rPr>
        <w:t xml:space="preserve">Правилами, </w:t>
      </w:r>
      <w:r w:rsidR="00D442C0">
        <w:rPr>
          <w:rFonts w:ascii="Times New Roman" w:eastAsia="Times New Roman" w:hAnsi="Times New Roman" w:cs="Times New Roman"/>
          <w:sz w:val="24"/>
          <w:szCs w:val="20"/>
          <w:lang w:eastAsia="ru-RU"/>
        </w:rPr>
        <w:t>Правилами ЭДО, внутренними документами Биржи.</w:t>
      </w:r>
    </w:p>
    <w:p w:rsidR="00877FFC" w:rsidRDefault="00877FFC">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D86A54" w:rsidRDefault="00D86A54" w:rsidP="00D86A54">
      <w:pPr>
        <w:pStyle w:val="10"/>
        <w:numPr>
          <w:ilvl w:val="0"/>
          <w:numId w:val="7"/>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0883134"/>
      <w:bookmarkStart w:id="77" w:name="_Toc15034708"/>
      <w:bookmarkStart w:id="78" w:name="_Toc344560722"/>
      <w:bookmarkStart w:id="79" w:name="_Toc367286384"/>
      <w:bookmarkStart w:id="80" w:name="_Toc367287264"/>
      <w:bookmarkStart w:id="81" w:name="_Toc367287718"/>
      <w:bookmarkStart w:id="82" w:name="_Toc367290860"/>
      <w:bookmarkStart w:id="83" w:name="_Toc367363322"/>
      <w:bookmarkStart w:id="84" w:name="_Toc367376633"/>
      <w:bookmarkStart w:id="85" w:name="_Toc367872238"/>
      <w:bookmarkStart w:id="86" w:name="_Toc372024465"/>
      <w:bookmarkStart w:id="87" w:name="_Toc372024479"/>
      <w:bookmarkStart w:id="88"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t>Порядок оформления и предоставления документов на Биржу</w:t>
      </w:r>
      <w:bookmarkEnd w:id="76"/>
      <w:bookmarkEnd w:id="77"/>
    </w:p>
    <w:p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 xml:space="preserve">В дополнение к требованиям </w:t>
      </w:r>
      <w:r>
        <w:rPr>
          <w:rFonts w:ascii="Times New Roman" w:eastAsia="Times New Roman" w:hAnsi="Times New Roman" w:cs="Times New Roman"/>
          <w:sz w:val="24"/>
          <w:szCs w:val="24"/>
          <w:lang w:eastAsia="ru-RU"/>
        </w:rPr>
        <w:t>Регламента</w:t>
      </w:r>
      <w:r w:rsidRPr="00C978F5">
        <w:rPr>
          <w:rFonts w:ascii="Times New Roman" w:eastAsia="Times New Roman" w:hAnsi="Times New Roman" w:cs="Times New Roman"/>
          <w:sz w:val="24"/>
          <w:szCs w:val="24"/>
          <w:lang w:eastAsia="ru-RU"/>
        </w:rPr>
        <w:t xml:space="preserve">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p>
    <w:p w:rsidR="00D86A54" w:rsidRPr="004B6F4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D86A54" w:rsidRPr="009E2255" w:rsidRDefault="00D86A54" w:rsidP="009E2255">
      <w:pPr>
        <w:numPr>
          <w:ilvl w:val="0"/>
          <w:numId w:val="3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9E2255">
        <w:rPr>
          <w:rFonts w:ascii="Times New Roman" w:eastAsia="Times New Roman" w:hAnsi="Times New Roman" w:cs="Times New Roman"/>
          <w:sz w:val="24"/>
          <w:szCs w:val="24"/>
          <w:lang w:eastAsia="ru-RU"/>
        </w:rPr>
        <w:t>Для предоставления Кандидатом/Участником на Биржу документов необходимо предварительное или одновременное предоставление Кандидатом/Участником на Биржу</w:t>
      </w:r>
      <w:r w:rsidR="009E2255" w:rsidRPr="009E2255">
        <w:rPr>
          <w:rFonts w:ascii="Times New Roman" w:eastAsia="Times New Roman" w:hAnsi="Times New Roman" w:cs="Times New Roman"/>
          <w:sz w:val="24"/>
          <w:szCs w:val="24"/>
          <w:lang w:eastAsia="ru-RU"/>
        </w:rPr>
        <w:t xml:space="preserve"> </w:t>
      </w:r>
      <w:r w:rsidRPr="009E225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9E2255">
        <w:rPr>
          <w:rFonts w:ascii="Times New Roman" w:eastAsia="Times New Roman" w:hAnsi="Times New Roman" w:cs="Times New Roman"/>
          <w:sz w:val="24"/>
          <w:szCs w:val="24"/>
          <w:lang w:eastAsia="ru-RU"/>
        </w:rPr>
        <w:t>.</w:t>
      </w:r>
    </w:p>
    <w:p w:rsidR="00D86A54" w:rsidRPr="00C978F5" w:rsidRDefault="00D86A54" w:rsidP="00D86A5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A175BA">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rsidR="00D86A54" w:rsidRPr="004B6F44" w:rsidRDefault="00D86A54" w:rsidP="00D86A54">
      <w:pPr>
        <w:numPr>
          <w:ilvl w:val="0"/>
          <w:numId w:val="3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Физические лица, представляющие интересы Кандидата/Участника на основании доверенности/на ином законном основании, предоставляют на Биржу собственноручно подписанное согласие на обработку персональных данных по форме, раскрываемой на сайте Биржи в сети Интернет, если иное не вытекает из требований законодательства Российской Федерации.</w:t>
      </w:r>
    </w:p>
    <w:p w:rsidR="00D86A54" w:rsidRPr="004B6F44" w:rsidRDefault="00D86A54" w:rsidP="00D86A54">
      <w:pPr>
        <w:numPr>
          <w:ilvl w:val="0"/>
          <w:numId w:val="3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Кандидат/Участник, обязан уведомить Биржу об отмене доверенности, выданной Кандидатом/Участником для представления его интересов перед Биржей, в течение 1 (одного) рабочего дня с даты отмены доверенности.</w:t>
      </w:r>
    </w:p>
    <w:p w:rsidR="00D86A54" w:rsidRPr="004B6F44" w:rsidRDefault="00D86A54" w:rsidP="00D86A5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указанного уведомления, Кандидат/Участник несёт ответственность за действия, совершенные лицом, являвшимся представителем Кандидата/Участника, доверенность на которого была отменена.</w:t>
      </w:r>
    </w:p>
    <w:p w:rsidR="00D86A54" w:rsidRPr="004B6F44" w:rsidRDefault="00D86A54" w:rsidP="00D86A54">
      <w:pPr>
        <w:numPr>
          <w:ilvl w:val="0"/>
          <w:numId w:val="38"/>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rsidR="003A4AEA" w:rsidRDefault="003A4AEA" w:rsidP="00BA6A91">
      <w:pPr>
        <w:pStyle w:val="10"/>
        <w:numPr>
          <w:ilvl w:val="0"/>
          <w:numId w:val="7"/>
        </w:numPr>
        <w:spacing w:line="240" w:lineRule="auto"/>
        <w:ind w:left="709" w:hanging="709"/>
        <w:jc w:val="both"/>
        <w:rPr>
          <w:rFonts w:ascii="Times New Roman" w:hAnsi="Times New Roman" w:cs="Times New Roman"/>
          <w:color w:val="0000FF"/>
        </w:rPr>
      </w:pPr>
      <w:bookmarkStart w:id="89" w:name="_Toc106193332"/>
      <w:bookmarkStart w:id="90" w:name="_Toc106788624"/>
      <w:bookmarkStart w:id="91" w:name="_Toc107305656"/>
      <w:bookmarkStart w:id="92" w:name="_Toc244491783"/>
      <w:bookmarkStart w:id="93" w:name="_Toc280276927"/>
      <w:bookmarkStart w:id="94" w:name="_Toc420662977"/>
      <w:bookmarkStart w:id="95" w:name="_Toc7513962"/>
      <w:bookmarkStart w:id="96" w:name="_Toc10883135"/>
      <w:bookmarkStart w:id="97" w:name="_Toc15034709"/>
      <w:r w:rsidRPr="003A4AEA">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9"/>
      <w:bookmarkEnd w:id="90"/>
      <w:bookmarkEnd w:id="91"/>
      <w:bookmarkEnd w:id="92"/>
      <w:bookmarkEnd w:id="93"/>
      <w:bookmarkEnd w:id="94"/>
      <w:bookmarkEnd w:id="95"/>
      <w:bookmarkEnd w:id="96"/>
      <w:bookmarkEnd w:id="97"/>
    </w:p>
    <w:p w:rsidR="003A4AEA" w:rsidRPr="003A4AEA" w:rsidRDefault="003A4AEA" w:rsidP="003A4AEA"/>
    <w:p w:rsidR="003A4AEA" w:rsidRPr="004B6F44" w:rsidRDefault="003A4AEA" w:rsidP="003A4AEA">
      <w:pPr>
        <w:numPr>
          <w:ilvl w:val="0"/>
          <w:numId w:val="4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обязан выполнить условия, установленные Правилами ЭДО. </w:t>
      </w:r>
    </w:p>
    <w:p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на бумажном носителе, после выполнения этим Кандидатом/Участником условий, установленных Правилами ЭДО, передаются Кандидату/Участнику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условий, установленных Правилами ЭДО. </w:t>
      </w:r>
    </w:p>
    <w:p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Бирже на бумажном носителе, после выполнения этим Кандидатом/Участником условий, установленных Правилами ЭДО, могут пере</w:t>
      </w:r>
      <w:r>
        <w:rPr>
          <w:rFonts w:ascii="Times New Roman" w:eastAsia="Times New Roman" w:hAnsi="Times New Roman" w:cs="Times New Roman"/>
          <w:sz w:val="24"/>
          <w:szCs w:val="24"/>
          <w:lang w:eastAsia="ru-RU"/>
        </w:rPr>
        <w:t>даваться Кандидатом/Участником</w:t>
      </w:r>
      <w:r w:rsidRPr="004B6F44">
        <w:rPr>
          <w:rFonts w:ascii="Times New Roman" w:eastAsia="Times New Roman" w:hAnsi="Times New Roman" w:cs="Times New Roman"/>
          <w:sz w:val="24"/>
          <w:szCs w:val="24"/>
          <w:lang w:eastAsia="ru-RU"/>
        </w:rPr>
        <w:t xml:space="preserve"> на Биржу в форме электронного документа, начиная со следующего рабочего дня после выполнения этим Кандидатом/Участником условий, установленных Правилами ЭДО.</w:t>
      </w:r>
    </w:p>
    <w:p w:rsidR="00EC6D26" w:rsidRPr="003A4AEA" w:rsidRDefault="00EC6D26" w:rsidP="003A4AEA">
      <w:pPr>
        <w:pStyle w:val="10"/>
        <w:numPr>
          <w:ilvl w:val="0"/>
          <w:numId w:val="7"/>
        </w:numPr>
        <w:spacing w:line="240" w:lineRule="auto"/>
        <w:ind w:left="709" w:hanging="709"/>
        <w:jc w:val="both"/>
        <w:rPr>
          <w:rFonts w:ascii="Times New Roman" w:hAnsi="Times New Roman" w:cs="Times New Roman"/>
          <w:color w:val="0000FF"/>
        </w:rPr>
      </w:pPr>
      <w:bookmarkStart w:id="98" w:name="_Toc15034710"/>
      <w:r w:rsidRPr="009A55DC">
        <w:rPr>
          <w:rFonts w:ascii="Times New Roman" w:hAnsi="Times New Roman" w:cs="Times New Roman"/>
          <w:color w:val="0000FF"/>
        </w:rPr>
        <w:t>Ф</w:t>
      </w:r>
      <w:r w:rsidRPr="003A4AEA">
        <w:rPr>
          <w:rFonts w:ascii="Times New Roman" w:hAnsi="Times New Roman" w:cs="Times New Roman"/>
          <w:color w:val="0000FF"/>
        </w:rPr>
        <w:t>ормы документов, предоставляемых Кандидатами/ Участниками торгов в бумажной форме или в форме электронного документа с использованием ЭДО</w:t>
      </w:r>
      <w:bookmarkEnd w:id="98"/>
    </w:p>
    <w:p w:rsidR="00293B93" w:rsidRDefault="00293B93" w:rsidP="00293B93">
      <w:pPr>
        <w:pStyle w:val="10"/>
        <w:numPr>
          <w:ilvl w:val="1"/>
          <w:numId w:val="7"/>
        </w:numPr>
        <w:spacing w:line="240" w:lineRule="auto"/>
        <w:ind w:left="709" w:hanging="709"/>
        <w:rPr>
          <w:rFonts w:ascii="Times New Roman" w:hAnsi="Times New Roman" w:cs="Times New Roman"/>
          <w:color w:val="0000FF"/>
        </w:rPr>
      </w:pPr>
      <w:bookmarkStart w:id="99" w:name="_Toc15034711"/>
      <w:r w:rsidRPr="00293B93">
        <w:rPr>
          <w:rFonts w:ascii="Times New Roman" w:hAnsi="Times New Roman" w:cs="Times New Roman"/>
          <w:color w:val="0000FF"/>
        </w:rPr>
        <w:t>З</w:t>
      </w:r>
      <w:r>
        <w:rPr>
          <w:rFonts w:ascii="Times New Roman" w:hAnsi="Times New Roman" w:cs="Times New Roman"/>
          <w:color w:val="0000FF"/>
        </w:rPr>
        <w:t>аявление</w:t>
      </w:r>
      <w:r w:rsidRPr="00293B93">
        <w:rPr>
          <w:rFonts w:ascii="Times New Roman" w:hAnsi="Times New Roman" w:cs="Times New Roman"/>
          <w:color w:val="0000FF"/>
        </w:rPr>
        <w:t xml:space="preserve">  о предоставлении допуска к участию в совершении операций  на Денежном рынке ПАО Московская Биржа</w:t>
      </w:r>
      <w:bookmarkEnd w:id="99"/>
    </w:p>
    <w:p w:rsidR="00293B93" w:rsidRDefault="00293B93" w:rsidP="00293B93"/>
    <w:p w:rsidR="00293B93" w:rsidRPr="00293B93" w:rsidRDefault="00293B93" w:rsidP="00293B93">
      <w:pPr>
        <w:ind w:left="720"/>
        <w:contextualSpacing/>
        <w:jc w:val="right"/>
        <w:rPr>
          <w:rFonts w:ascii="Times New Roman" w:eastAsia="Calibri" w:hAnsi="Times New Roman" w:cs="Times New Roman"/>
        </w:rPr>
      </w:pPr>
      <w:r w:rsidRPr="00293B93">
        <w:rPr>
          <w:rFonts w:ascii="Times New Roman" w:eastAsia="Calibri" w:hAnsi="Times New Roman" w:cs="Times New Roman"/>
        </w:rPr>
        <w:t>ПАО Московская Биржа</w:t>
      </w:r>
    </w:p>
    <w:p w:rsidR="00293B93" w:rsidRPr="00293B93" w:rsidRDefault="00293B93" w:rsidP="00293B93">
      <w:pPr>
        <w:ind w:left="3600"/>
        <w:jc w:val="right"/>
        <w:rPr>
          <w:rFonts w:ascii="Times New Roman" w:eastAsia="Calibri" w:hAnsi="Times New Roman" w:cs="Times New Roman"/>
          <w:szCs w:val="24"/>
        </w:rPr>
      </w:pPr>
    </w:p>
    <w:p w:rsidR="00293B93" w:rsidRPr="00293B93" w:rsidRDefault="00293B93" w:rsidP="00293B93">
      <w:pPr>
        <w:ind w:left="720"/>
        <w:contextualSpacing/>
        <w:jc w:val="center"/>
        <w:rPr>
          <w:rFonts w:ascii="Times New Roman" w:eastAsia="Calibri" w:hAnsi="Times New Roman" w:cs="Times New Roman"/>
          <w:b/>
        </w:rPr>
      </w:pPr>
      <w:r w:rsidRPr="00293B93">
        <w:rPr>
          <w:rFonts w:ascii="Times New Roman" w:eastAsia="Calibri" w:hAnsi="Times New Roman" w:cs="Times New Roman"/>
          <w:b/>
        </w:rPr>
        <w:t>ЗАЯВЛЕНИЕ</w:t>
      </w:r>
    </w:p>
    <w:p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szCs w:val="24"/>
        </w:rPr>
        <w:t xml:space="preserve"> о предоставлении </w:t>
      </w:r>
      <w:r w:rsidRPr="00293B93">
        <w:rPr>
          <w:rFonts w:ascii="Times New Roman" w:eastAsia="Calibri" w:hAnsi="Times New Roman" w:cs="Times New Roman"/>
        </w:rPr>
        <w:t>допуска к участию в совершении операций</w:t>
      </w:r>
    </w:p>
    <w:p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на Денежном рынке ПАО Московская Биржа</w:t>
      </w:r>
    </w:p>
    <w:p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w:t>
      </w:r>
    </w:p>
    <w:p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szCs w:val="24"/>
        </w:rPr>
        <w:t>Настоящим прошу предоставить</w:t>
      </w:r>
      <w:r w:rsidRPr="00293B93">
        <w:rPr>
          <w:rFonts w:ascii="Times New Roman" w:eastAsia="Calibri" w:hAnsi="Times New Roman" w:cs="Times New Roman"/>
        </w:rPr>
        <w:t xml:space="preserve"> </w:t>
      </w:r>
    </w:p>
    <w:p w:rsidR="00293B93" w:rsidRPr="00293B93" w:rsidRDefault="00293B93" w:rsidP="00293B93">
      <w:pPr>
        <w:tabs>
          <w:tab w:val="left" w:leader="underscore" w:pos="8280"/>
        </w:tabs>
        <w:spacing w:after="0"/>
        <w:rPr>
          <w:rFonts w:ascii="Times New Roman" w:eastAsia="Calibri" w:hAnsi="Times New Roman" w:cs="Times New Roman"/>
          <w:szCs w:val="24"/>
        </w:rPr>
      </w:pPr>
      <w:r w:rsidRPr="00293B93">
        <w:rPr>
          <w:rFonts w:ascii="Times New Roman" w:eastAsia="Calibri" w:hAnsi="Times New Roman" w:cs="Times New Roman"/>
          <w:szCs w:val="24"/>
        </w:rPr>
        <w:t>____________________________________________________________________________</w:t>
      </w:r>
      <w:r w:rsidRPr="00293B93">
        <w:rPr>
          <w:rFonts w:ascii="Times New Roman" w:eastAsia="Calibri" w:hAnsi="Times New Roman" w:cs="Times New Roman"/>
        </w:rPr>
        <w:t xml:space="preserve"> </w:t>
      </w:r>
    </w:p>
    <w:p w:rsidR="00293B93" w:rsidRPr="00293B93" w:rsidRDefault="00293B93" w:rsidP="00293B93">
      <w:pPr>
        <w:tabs>
          <w:tab w:val="left" w:leader="underscore" w:pos="8280"/>
        </w:tabs>
        <w:jc w:val="center"/>
        <w:rPr>
          <w:rFonts w:ascii="Times New Roman" w:eastAsia="Calibri" w:hAnsi="Times New Roman" w:cs="Times New Roman"/>
        </w:rPr>
      </w:pPr>
      <w:r w:rsidRPr="00293B93">
        <w:rPr>
          <w:rFonts w:ascii="Times New Roman" w:eastAsia="Calibri" w:hAnsi="Times New Roman" w:cs="Times New Roman"/>
          <w:i/>
          <w:sz w:val="16"/>
          <w:szCs w:val="16"/>
        </w:rPr>
        <w:t>(указывается полное наименование юридического лица в соответствии с уставом)</w:t>
      </w:r>
      <w:r w:rsidRPr="00293B93">
        <w:rPr>
          <w:rFonts w:ascii="Times New Roman" w:eastAsia="Calibri" w:hAnsi="Times New Roman" w:cs="Times New Roman"/>
        </w:rPr>
        <w:t xml:space="preserve"> </w:t>
      </w:r>
    </w:p>
    <w:p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rPr>
        <w:t>допуск к совершению Операций</w:t>
      </w:r>
    </w:p>
    <w:p w:rsidR="00293B93" w:rsidRPr="00293B93"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rsidR="00293B93" w:rsidRPr="00A63A14"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rsidR="00A63A14" w:rsidRDefault="00A63A14"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rsidR="00D61773" w:rsidRPr="007A7D45" w:rsidRDefault="00D61773"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 xml:space="preserve">при проведении Внешэкономбанком депозитных аукционов для размещения пенсионных накоплений в депозиты </w:t>
      </w:r>
    </w:p>
    <w:p w:rsidR="009724BD" w:rsidRPr="007A7D45" w:rsidRDefault="009724BD"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w:t>
      </w:r>
    </w:p>
    <w:p w:rsidR="00293B93" w:rsidRDefault="00293B93" w:rsidP="00293B93">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Pr>
          <w:rFonts w:ascii="Times New Roman" w:eastAsia="Calibri" w:hAnsi="Times New Roman" w:cs="Times New Roman"/>
          <w:szCs w:val="24"/>
        </w:rPr>
        <w:t>отбор</w:t>
      </w:r>
      <w:r w:rsidR="003A4AEA">
        <w:rPr>
          <w:rFonts w:ascii="Times New Roman" w:eastAsia="Calibri" w:hAnsi="Times New Roman" w:cs="Times New Roman"/>
          <w:szCs w:val="24"/>
        </w:rPr>
        <w:t>а</w:t>
      </w:r>
      <w:r>
        <w:rPr>
          <w:rFonts w:ascii="Times New Roman" w:eastAsia="Calibri" w:hAnsi="Times New Roman" w:cs="Times New Roman"/>
          <w:szCs w:val="24"/>
        </w:rPr>
        <w:t xml:space="preserve"> заявок кредитных организаций на заключение договоров репо</w:t>
      </w:r>
      <w:r w:rsidR="003A4AEA">
        <w:rPr>
          <w:rFonts w:ascii="Times New Roman" w:eastAsia="Calibri" w:hAnsi="Times New Roman" w:cs="Times New Roman"/>
          <w:szCs w:val="24"/>
        </w:rPr>
        <w:t xml:space="preserve"> с </w:t>
      </w:r>
      <w:r w:rsidR="003A4AEA" w:rsidRPr="003A4AEA">
        <w:rPr>
          <w:rFonts w:ascii="Times New Roman" w:eastAsia="Calibri" w:hAnsi="Times New Roman" w:cs="Times New Roman"/>
          <w:szCs w:val="24"/>
        </w:rPr>
        <w:t>Федеральным казначейством</w:t>
      </w:r>
    </w:p>
    <w:p w:rsidR="00293B93" w:rsidRPr="00293B93" w:rsidRDefault="00293B93" w:rsidP="00293B93">
      <w:pPr>
        <w:tabs>
          <w:tab w:val="left" w:leader="underscore" w:pos="709"/>
        </w:tabs>
        <w:spacing w:after="0"/>
        <w:ind w:left="777"/>
        <w:rPr>
          <w:rFonts w:ascii="Times New Roman" w:eastAsia="Calibri" w:hAnsi="Times New Roman" w:cs="Times New Roman"/>
          <w:szCs w:val="24"/>
        </w:rPr>
      </w:pPr>
    </w:p>
    <w:p w:rsidR="00293B93" w:rsidRPr="00293B93" w:rsidRDefault="00293B93" w:rsidP="00293B93">
      <w:pPr>
        <w:tabs>
          <w:tab w:val="left" w:leader="underscore" w:pos="8280"/>
        </w:tabs>
        <w:rPr>
          <w:rFonts w:ascii="Times New Roman" w:eastAsia="Calibri" w:hAnsi="Times New Roman" w:cs="Times New Roman"/>
          <w:szCs w:val="24"/>
        </w:rPr>
      </w:pPr>
    </w:p>
    <w:p w:rsidR="00293B93" w:rsidRPr="00293B93" w:rsidRDefault="00293B93" w:rsidP="00293B93">
      <w:pPr>
        <w:tabs>
          <w:tab w:val="left" w:leader="underscore" w:pos="8280"/>
        </w:tabs>
        <w:spacing w:after="0"/>
        <w:jc w:val="right"/>
        <w:rPr>
          <w:rFonts w:ascii="Times New Roman" w:eastAsia="Times New Roman" w:hAnsi="Times New Roman" w:cs="Times New Roman"/>
          <w:i/>
          <w:sz w:val="20"/>
          <w:szCs w:val="20"/>
          <w:lang w:eastAsia="ru-RU"/>
        </w:rPr>
      </w:pPr>
      <w:r w:rsidRPr="00293B93">
        <w:rPr>
          <w:rFonts w:ascii="Times New Roman" w:eastAsia="Calibri" w:hAnsi="Times New Roman" w:cs="Times New Roman"/>
          <w:i/>
          <w:sz w:val="16"/>
          <w:szCs w:val="16"/>
        </w:rPr>
        <w:t xml:space="preserve">                                                              </w:t>
      </w:r>
      <w:r w:rsidRPr="00293B93">
        <w:rPr>
          <w:rFonts w:ascii="Times New Roman" w:eastAsia="Times New Roman" w:hAnsi="Times New Roman" w:cs="Times New Roman"/>
          <w:i/>
          <w:sz w:val="20"/>
          <w:szCs w:val="20"/>
          <w:lang w:eastAsia="ru-RU"/>
        </w:rPr>
        <w:t>_____________________________</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(Должность Руководителя Участника </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или лица, действующего по доверенности)</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___________/________________/</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(Подпись)             (Фамилия И.О.)</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CYR" w:eastAsia="Calibri" w:hAnsi="Times New Roman CYR" w:cs="Times New Roman CYR"/>
          <w:szCs w:val="24"/>
        </w:rPr>
        <w:t>«____» ___________ 20__ г.</w:t>
      </w: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М.П.</w:t>
      </w:r>
    </w:p>
    <w:p w:rsidR="00293B93" w:rsidRPr="00293B93" w:rsidRDefault="00293B93" w:rsidP="00293B9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93B93">
        <w:rPr>
          <w:rFonts w:ascii="Times New Roman" w:eastAsia="Times New Roman" w:hAnsi="Times New Roman" w:cs="Times New Roman"/>
          <w:sz w:val="20"/>
          <w:szCs w:val="20"/>
          <w:lang w:eastAsia="ru-RU"/>
        </w:rPr>
        <w:t>Примечание:</w:t>
      </w:r>
    </w:p>
    <w:p w:rsidR="00293B93" w:rsidRPr="00293B93" w:rsidRDefault="00293B93" w:rsidP="00293B93">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Если лицо, подписавшее данное заявление, действует на основании доверенности, то заявитель дополнительно представляет:</w:t>
      </w:r>
    </w:p>
    <w:p w:rsidR="00293B93" w:rsidRPr="00293B93"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Нотариально заверенную копию доверенности, подтверждающую полномочия лица на подписание заявления;</w:t>
      </w:r>
    </w:p>
    <w:p w:rsidR="00293B93" w:rsidRPr="00293B93"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ru-RU"/>
        </w:rPr>
      </w:pPr>
      <w:r w:rsidRPr="00293B93">
        <w:rPr>
          <w:rFonts w:ascii="Times New Roman" w:eastAsia="Times New Roman" w:hAnsi="Times New Roman" w:cs="Times New Roman"/>
          <w:i/>
          <w:iCs/>
          <w:sz w:val="20"/>
          <w:szCs w:val="20"/>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 заявителя.</w:t>
      </w:r>
    </w:p>
    <w:p w:rsidR="00EC6D26" w:rsidRPr="009A55DC" w:rsidRDefault="00EC6D26" w:rsidP="00BA6A91">
      <w:pPr>
        <w:pStyle w:val="10"/>
        <w:numPr>
          <w:ilvl w:val="1"/>
          <w:numId w:val="7"/>
        </w:numPr>
        <w:spacing w:line="240" w:lineRule="auto"/>
        <w:ind w:left="0" w:firstLine="0"/>
        <w:rPr>
          <w:rFonts w:ascii="Times New Roman" w:hAnsi="Times New Roman" w:cs="Times New Roman"/>
          <w:color w:val="0000FF"/>
        </w:rPr>
      </w:pPr>
      <w:bookmarkStart w:id="100" w:name="_Toc15034712"/>
      <w:r w:rsidRPr="009A55DC">
        <w:rPr>
          <w:rFonts w:ascii="Times New Roman" w:hAnsi="Times New Roman" w:cs="Times New Roman"/>
          <w:color w:val="0000FF"/>
        </w:rPr>
        <w:t>Уведомление об отмене Доверенности</w:t>
      </w:r>
      <w:bookmarkEnd w:id="100"/>
    </w:p>
    <w:p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 </w:t>
      </w:r>
      <w:r w:rsidR="006307C0">
        <w:rPr>
          <w:rFonts w:ascii="Times New Roman" w:eastAsia="Times New Roman" w:hAnsi="Times New Roman" w:cs="Times New Roman"/>
          <w:sz w:val="24"/>
          <w:szCs w:val="20"/>
          <w:lang w:eastAsia="ru-RU"/>
        </w:rPr>
        <w:t>П</w:t>
      </w:r>
      <w:r w:rsidR="006307C0" w:rsidRPr="001A0BC5">
        <w:rPr>
          <w:rFonts w:ascii="Times New Roman" w:eastAsia="Times New Roman" w:hAnsi="Times New Roman" w:cs="Times New Roman"/>
          <w:sz w:val="24"/>
          <w:szCs w:val="20"/>
          <w:lang w:eastAsia="ru-RU"/>
        </w:rPr>
        <w:t xml:space="preserve">АО </w:t>
      </w:r>
      <w:r w:rsidRPr="001A0BC5">
        <w:rPr>
          <w:rFonts w:ascii="Times New Roman" w:eastAsia="Times New Roman" w:hAnsi="Times New Roman" w:cs="Times New Roman"/>
          <w:sz w:val="24"/>
          <w:szCs w:val="20"/>
          <w:lang w:eastAsia="ru-RU"/>
        </w:rPr>
        <w:t>Московская Биржа</w:t>
      </w:r>
    </w:p>
    <w:p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3C7A13"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Настоящим</w:t>
      </w:r>
    </w:p>
    <w:p w:rsidR="003C7A13" w:rsidRDefault="003C7A13"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p>
    <w:tbl>
      <w:tblPr>
        <w:tblStyle w:val="ad"/>
        <w:tblW w:w="9464" w:type="dxa"/>
        <w:tblLook w:val="04A0" w:firstRow="1" w:lastRow="0" w:firstColumn="1" w:lastColumn="0" w:noHBand="0" w:noVBand="1"/>
      </w:tblPr>
      <w:tblGrid>
        <w:gridCol w:w="2660"/>
        <w:gridCol w:w="6804"/>
      </w:tblGrid>
      <w:tr w:rsidR="003C7A13" w:rsidRPr="001F3CC5" w:rsidTr="003C7A13">
        <w:tc>
          <w:tcPr>
            <w:tcW w:w="2660" w:type="dxa"/>
            <w:shd w:val="clear" w:color="auto" w:fill="D9D9D9" w:themeFill="background1" w:themeFillShade="D9"/>
            <w:vAlign w:val="center"/>
          </w:tcPr>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rsidR="003C7A13" w:rsidRPr="001F3CC5" w:rsidRDefault="003C7A13" w:rsidP="00EB170C">
            <w:pPr>
              <w:widowControl w:val="0"/>
              <w:jc w:val="center"/>
              <w:rPr>
                <w:rFonts w:ascii="Times New Roman" w:hAnsi="Times New Roman" w:cs="Times New Roman"/>
              </w:rPr>
            </w:pPr>
          </w:p>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rsidTr="003C7A13">
        <w:tc>
          <w:tcPr>
            <w:tcW w:w="2660" w:type="dxa"/>
            <w:shd w:val="clear" w:color="auto" w:fill="D9D9D9" w:themeFill="background1" w:themeFillShade="D9"/>
            <w:vAlign w:val="center"/>
          </w:tcPr>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rsidR="003C7A13" w:rsidRPr="001F3CC5" w:rsidRDefault="003C7A13" w:rsidP="00EB170C">
            <w:pPr>
              <w:widowControl w:val="0"/>
              <w:jc w:val="center"/>
              <w:rPr>
                <w:rFonts w:ascii="Times New Roman" w:hAnsi="Times New Roman" w:cs="Times New Roman"/>
                <w:i/>
              </w:rPr>
            </w:pPr>
          </w:p>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rsidR="003C7A13"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w:t>
      </w:r>
    </w:p>
    <w:p w:rsidR="003C7A13" w:rsidRDefault="003C7A13"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______________________________________________________________________, </w:t>
      </w: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w:t>
      </w: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rsidR="00EC6D26" w:rsidRPr="00EC3680" w:rsidRDefault="00337A59" w:rsidP="00337A59">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Примечание:</w:t>
      </w:r>
    </w:p>
    <w:p w:rsidR="00EC6D26" w:rsidRPr="00EC3680" w:rsidRDefault="00EC6D26" w:rsidP="00337A59">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Если лицо, подписавшее данное уведомление, действует на основании доверенности, то дополнительно предоставляется:</w:t>
      </w:r>
    </w:p>
    <w:p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rsidR="00EC6D26" w:rsidRPr="00007CFB" w:rsidRDefault="00EC6D26" w:rsidP="00EC6D26"/>
    <w:bookmarkEnd w:id="78"/>
    <w:bookmarkEnd w:id="79"/>
    <w:bookmarkEnd w:id="80"/>
    <w:bookmarkEnd w:id="81"/>
    <w:bookmarkEnd w:id="82"/>
    <w:bookmarkEnd w:id="83"/>
    <w:bookmarkEnd w:id="84"/>
    <w:bookmarkEnd w:id="85"/>
    <w:bookmarkEnd w:id="86"/>
    <w:bookmarkEnd w:id="87"/>
    <w:bookmarkEnd w:id="88"/>
    <w:p w:rsidR="00224415" w:rsidRDefault="00224415" w:rsidP="001556EE">
      <w:pPr>
        <w:pStyle w:val="a3"/>
        <w:jc w:val="right"/>
        <w:rPr>
          <w:rFonts w:ascii="Times New Roman" w:hAnsi="Times New Roman"/>
        </w:rPr>
      </w:pPr>
    </w:p>
    <w:p w:rsidR="009A55DC" w:rsidRDefault="009A55DC" w:rsidP="001556EE">
      <w:pPr>
        <w:pStyle w:val="a3"/>
        <w:jc w:val="right"/>
        <w:rPr>
          <w:rFonts w:ascii="Times New Roman" w:hAnsi="Times New Roman"/>
        </w:rPr>
      </w:pPr>
    </w:p>
    <w:p w:rsidR="009A55DC" w:rsidRPr="009A55DC" w:rsidRDefault="009A55DC" w:rsidP="009A55DC">
      <w:pPr>
        <w:rPr>
          <w:rFonts w:ascii="Times New Roman" w:hAnsi="Times New Roman"/>
        </w:rPr>
      </w:pPr>
    </w:p>
    <w:p w:rsidR="00224415" w:rsidRPr="009A55DC" w:rsidRDefault="00224415" w:rsidP="00BA6A91">
      <w:pPr>
        <w:pStyle w:val="10"/>
        <w:numPr>
          <w:ilvl w:val="1"/>
          <w:numId w:val="7"/>
        </w:numPr>
        <w:spacing w:line="240" w:lineRule="auto"/>
        <w:ind w:left="0" w:firstLine="0"/>
        <w:rPr>
          <w:rFonts w:ascii="Times New Roman" w:hAnsi="Times New Roman" w:cs="Times New Roman"/>
          <w:color w:val="0000FF"/>
        </w:rPr>
      </w:pPr>
      <w:bookmarkStart w:id="101" w:name="_Toc15034713"/>
      <w:r w:rsidRPr="009A55DC">
        <w:rPr>
          <w:rFonts w:ascii="Times New Roman" w:hAnsi="Times New Roman" w:cs="Times New Roman"/>
          <w:color w:val="0000FF"/>
        </w:rPr>
        <w:t xml:space="preserve">Заявление о прекращении допуска к участию в </w:t>
      </w:r>
      <w:r w:rsidR="00877FFC" w:rsidRPr="00877FFC">
        <w:rPr>
          <w:rFonts w:ascii="Times New Roman" w:hAnsi="Times New Roman" w:cs="Times New Roman"/>
          <w:color w:val="0000FF"/>
        </w:rPr>
        <w:t>совершении операций</w:t>
      </w:r>
      <w:bookmarkEnd w:id="101"/>
      <w:r w:rsidRPr="009A55DC">
        <w:rPr>
          <w:rFonts w:ascii="Times New Roman" w:hAnsi="Times New Roman" w:cs="Times New Roman"/>
          <w:color w:val="0000FF"/>
        </w:rPr>
        <w:t xml:space="preserve"> </w:t>
      </w:r>
    </w:p>
    <w:p w:rsidR="00224415" w:rsidRDefault="00224415" w:rsidP="001556EE">
      <w:pPr>
        <w:pStyle w:val="a3"/>
        <w:jc w:val="right"/>
        <w:rPr>
          <w:rFonts w:ascii="Times New Roman" w:hAnsi="Times New Roman"/>
        </w:rPr>
      </w:pPr>
    </w:p>
    <w:p w:rsidR="009A55DC" w:rsidRDefault="009A55DC" w:rsidP="001556EE">
      <w:pPr>
        <w:pStyle w:val="a3"/>
        <w:jc w:val="right"/>
        <w:rPr>
          <w:rFonts w:ascii="Times New Roman" w:hAnsi="Times New Roman"/>
        </w:rPr>
      </w:pPr>
    </w:p>
    <w:p w:rsidR="009A55DC" w:rsidRDefault="009A55DC" w:rsidP="001556EE">
      <w:pPr>
        <w:pStyle w:val="a3"/>
        <w:jc w:val="right"/>
        <w:rPr>
          <w:rFonts w:ascii="Times New Roman" w:hAnsi="Times New Roman"/>
        </w:rPr>
      </w:pPr>
    </w:p>
    <w:p w:rsidR="001556EE" w:rsidRPr="0014695E" w:rsidRDefault="006307C0" w:rsidP="001556EE">
      <w:pPr>
        <w:pStyle w:val="a3"/>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rsidR="00A16654" w:rsidRP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r w:rsidRPr="005E1AB5">
        <w:rPr>
          <w:rFonts w:ascii="Times New Roman" w:hAnsi="Times New Roman"/>
          <w:b/>
        </w:rPr>
        <w:t>ЗАЯВЛЕНИЕ</w:t>
      </w:r>
    </w:p>
    <w:p w:rsidR="00877FFC"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w:t>
      </w:r>
      <w:r w:rsidR="00DC2725">
        <w:rPr>
          <w:rFonts w:ascii="Times New Roman" w:hAnsi="Times New Roman"/>
          <w:b/>
          <w:szCs w:val="24"/>
        </w:rPr>
        <w:t>совершении операций</w:t>
      </w:r>
    </w:p>
    <w:p w:rsidR="00A16654" w:rsidRPr="005E1AB5" w:rsidRDefault="00DC2725" w:rsidP="00A16654">
      <w:pPr>
        <w:overflowPunct w:val="0"/>
        <w:autoSpaceDE w:val="0"/>
        <w:autoSpaceDN w:val="0"/>
        <w:adjustRightInd w:val="0"/>
        <w:spacing w:after="0" w:line="240" w:lineRule="auto"/>
        <w:jc w:val="center"/>
        <w:textAlignment w:val="baseline"/>
        <w:rPr>
          <w:rFonts w:ascii="Times New Roman" w:hAnsi="Times New Roman"/>
          <w:b/>
          <w:szCs w:val="24"/>
        </w:rPr>
      </w:pPr>
      <w:r>
        <w:rPr>
          <w:rFonts w:ascii="Times New Roman" w:hAnsi="Times New Roman"/>
          <w:b/>
          <w:szCs w:val="24"/>
        </w:rPr>
        <w:t xml:space="preserve"> на Денежном рынке </w:t>
      </w:r>
      <w:r w:rsidR="00A16654" w:rsidRPr="005E1AB5">
        <w:rPr>
          <w:rFonts w:ascii="Times New Roman" w:hAnsi="Times New Roman"/>
          <w:b/>
          <w:szCs w:val="24"/>
        </w:rPr>
        <w:t xml:space="preserve"> </w:t>
      </w:r>
      <w:r w:rsidR="006307C0">
        <w:rPr>
          <w:rFonts w:ascii="Times New Roman" w:hAnsi="Times New Roman"/>
          <w:b/>
          <w:szCs w:val="24"/>
        </w:rPr>
        <w:t>П</w:t>
      </w:r>
      <w:r w:rsidR="006307C0" w:rsidRPr="005E1AB5">
        <w:rPr>
          <w:rFonts w:ascii="Times New Roman" w:hAnsi="Times New Roman"/>
          <w:b/>
          <w:szCs w:val="24"/>
        </w:rPr>
        <w:t xml:space="preserve">АО </w:t>
      </w:r>
      <w:r w:rsidR="00A16654" w:rsidRPr="005E1AB5">
        <w:rPr>
          <w:rFonts w:ascii="Times New Roman" w:hAnsi="Times New Roman"/>
          <w:b/>
          <w:szCs w:val="24"/>
        </w:rPr>
        <w:t>Московская Биржа</w:t>
      </w:r>
    </w:p>
    <w:p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rsidR="003C7A13"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w:t>
      </w:r>
    </w:p>
    <w:tbl>
      <w:tblPr>
        <w:tblStyle w:val="ad"/>
        <w:tblW w:w="9464" w:type="dxa"/>
        <w:tblLook w:val="04A0" w:firstRow="1" w:lastRow="0" w:firstColumn="1" w:lastColumn="0" w:noHBand="0" w:noVBand="1"/>
      </w:tblPr>
      <w:tblGrid>
        <w:gridCol w:w="2660"/>
        <w:gridCol w:w="6804"/>
      </w:tblGrid>
      <w:tr w:rsidR="003C7A13" w:rsidRPr="001F3CC5" w:rsidTr="00EB170C">
        <w:tc>
          <w:tcPr>
            <w:tcW w:w="2660" w:type="dxa"/>
            <w:shd w:val="clear" w:color="auto" w:fill="D9D9D9" w:themeFill="background1" w:themeFillShade="D9"/>
            <w:vAlign w:val="center"/>
          </w:tcPr>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rsidR="003C7A13" w:rsidRPr="001F3CC5" w:rsidRDefault="003C7A13" w:rsidP="00EB170C">
            <w:pPr>
              <w:widowControl w:val="0"/>
              <w:jc w:val="center"/>
              <w:rPr>
                <w:rFonts w:ascii="Times New Roman" w:hAnsi="Times New Roman" w:cs="Times New Roman"/>
              </w:rPr>
            </w:pPr>
          </w:p>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rsidTr="00EB170C">
        <w:tc>
          <w:tcPr>
            <w:tcW w:w="2660" w:type="dxa"/>
            <w:shd w:val="clear" w:color="auto" w:fill="D9D9D9" w:themeFill="background1" w:themeFillShade="D9"/>
            <w:vAlign w:val="center"/>
          </w:tcPr>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rsidR="003C7A13" w:rsidRPr="001F3CC5" w:rsidRDefault="003C7A13" w:rsidP="00EB170C">
            <w:pPr>
              <w:widowControl w:val="0"/>
              <w:jc w:val="center"/>
              <w:rPr>
                <w:rFonts w:ascii="Times New Roman" w:hAnsi="Times New Roman" w:cs="Times New Roman"/>
                <w:i/>
              </w:rPr>
            </w:pPr>
          </w:p>
          <w:p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rsidR="003C7A13" w:rsidRDefault="003C7A13"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p>
    <w:p w:rsidR="00DC2725" w:rsidRDefault="00A16654"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r w:rsidRPr="005E1AB5">
        <w:rPr>
          <w:rFonts w:ascii="Times New Roman" w:hAnsi="Times New Roman"/>
          <w:szCs w:val="24"/>
        </w:rPr>
        <w:t xml:space="preserve"> проси</w:t>
      </w:r>
      <w:r w:rsidR="003C7A13">
        <w:rPr>
          <w:rFonts w:ascii="Times New Roman" w:hAnsi="Times New Roman"/>
          <w:szCs w:val="24"/>
        </w:rPr>
        <w:t>т</w:t>
      </w:r>
      <w:r w:rsidRPr="005E1AB5">
        <w:rPr>
          <w:rFonts w:ascii="Times New Roman" w:hAnsi="Times New Roman"/>
          <w:szCs w:val="24"/>
        </w:rPr>
        <w:t xml:space="preserve"> прекратить</w:t>
      </w:r>
      <w:r w:rsidR="003C7A13">
        <w:rPr>
          <w:rFonts w:ascii="Times New Roman" w:hAnsi="Times New Roman"/>
          <w:szCs w:val="24"/>
        </w:rPr>
        <w:t xml:space="preserve"> </w:t>
      </w:r>
      <w:r w:rsidR="00DC2725" w:rsidRPr="00293B93">
        <w:rPr>
          <w:rFonts w:ascii="Times New Roman" w:eastAsia="Calibri" w:hAnsi="Times New Roman" w:cs="Times New Roman"/>
        </w:rPr>
        <w:t xml:space="preserve">допуск к совершению </w:t>
      </w:r>
      <w:r w:rsidR="000E6709">
        <w:rPr>
          <w:rFonts w:ascii="Times New Roman" w:eastAsia="Calibri" w:hAnsi="Times New Roman" w:cs="Times New Roman"/>
        </w:rPr>
        <w:t xml:space="preserve">следующих </w:t>
      </w:r>
      <w:r w:rsidR="00DC2725" w:rsidRPr="00293B93">
        <w:rPr>
          <w:rFonts w:ascii="Times New Roman" w:eastAsia="Calibri" w:hAnsi="Times New Roman" w:cs="Times New Roman"/>
        </w:rPr>
        <w:t>Операций</w:t>
      </w:r>
      <w:r w:rsidR="000E6709">
        <w:rPr>
          <w:rFonts w:ascii="Times New Roman" w:eastAsia="Calibri" w:hAnsi="Times New Roman" w:cs="Times New Roman"/>
        </w:rPr>
        <w:t>:</w:t>
      </w:r>
    </w:p>
    <w:p w:rsidR="000E6709" w:rsidRPr="00293B93" w:rsidRDefault="000E6709"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p>
    <w:p w:rsidR="00DC2725" w:rsidRPr="00293B93"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rsidR="00DC2725" w:rsidRPr="00A63A14"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rsidR="00A63A14" w:rsidRDefault="00A63A14"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rsidR="009724BD" w:rsidRPr="007A7D45" w:rsidRDefault="00D61773"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Внешэкономбанком депозитных аукционов для размещения пенсионных накоплений в депозиты</w:t>
      </w:r>
    </w:p>
    <w:p w:rsidR="009724BD" w:rsidRPr="007A7D45" w:rsidRDefault="009724BD" w:rsidP="009724BD">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w:t>
      </w:r>
    </w:p>
    <w:p w:rsidR="00DC2725" w:rsidRDefault="00DC2725" w:rsidP="00DC2725">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807A2A">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sidRPr="00807A2A">
        <w:rPr>
          <w:rFonts w:ascii="Times New Roman" w:eastAsia="Calibri" w:hAnsi="Times New Roman" w:cs="Times New Roman"/>
          <w:szCs w:val="24"/>
        </w:rPr>
        <w:t>отбор</w:t>
      </w:r>
      <w:r w:rsidR="003A4AEA">
        <w:rPr>
          <w:rFonts w:ascii="Times New Roman" w:eastAsia="Calibri" w:hAnsi="Times New Roman" w:cs="Times New Roman"/>
          <w:szCs w:val="24"/>
        </w:rPr>
        <w:t>а</w:t>
      </w:r>
      <w:r w:rsidRPr="00807A2A">
        <w:rPr>
          <w:rFonts w:ascii="Times New Roman" w:eastAsia="Calibri" w:hAnsi="Times New Roman" w:cs="Times New Roman"/>
          <w:szCs w:val="24"/>
        </w:rPr>
        <w:t xml:space="preserve"> заявок кредитных организаций на заключение договоров репо</w:t>
      </w:r>
      <w:r w:rsidR="003A4AEA">
        <w:rPr>
          <w:rFonts w:ascii="Times New Roman" w:eastAsia="Calibri" w:hAnsi="Times New Roman" w:cs="Times New Roman"/>
          <w:szCs w:val="24"/>
        </w:rPr>
        <w:t xml:space="preserve"> с </w:t>
      </w:r>
      <w:r w:rsidR="003A4AEA" w:rsidRPr="003A4AEA">
        <w:rPr>
          <w:rFonts w:ascii="Times New Roman" w:eastAsia="Calibri" w:hAnsi="Times New Roman" w:cs="Times New Roman"/>
          <w:szCs w:val="24"/>
        </w:rPr>
        <w:t>Федеральным казначейством</w:t>
      </w:r>
    </w:p>
    <w:p w:rsidR="00807A2A" w:rsidRPr="00293B93" w:rsidRDefault="00807A2A" w:rsidP="009E2255">
      <w:pPr>
        <w:tabs>
          <w:tab w:val="left" w:leader="underscore" w:pos="709"/>
        </w:tabs>
        <w:spacing w:after="0" w:line="240" w:lineRule="auto"/>
        <w:ind w:left="777"/>
        <w:jc w:val="both"/>
        <w:rPr>
          <w:rFonts w:ascii="Times New Roman" w:eastAsia="Calibri" w:hAnsi="Times New Roman" w:cs="Times New Roman"/>
          <w:szCs w:val="24"/>
        </w:rPr>
      </w:pPr>
    </w:p>
    <w:p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9A55DC" w:rsidRDefault="009A55DC" w:rsidP="00F1041A">
      <w:pPr>
        <w:spacing w:after="0" w:line="240" w:lineRule="auto"/>
        <w:rPr>
          <w:rFonts w:ascii="Times New Roman" w:hAnsi="Times New Roman"/>
          <w:sz w:val="18"/>
          <w:szCs w:val="18"/>
        </w:rPr>
      </w:pPr>
    </w:p>
    <w:p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rsidR="00F1041A" w:rsidRPr="009A55DC" w:rsidRDefault="00F1041A" w:rsidP="00F1041A">
      <w:pPr>
        <w:spacing w:after="0" w:line="240" w:lineRule="auto"/>
        <w:rPr>
          <w:rFonts w:ascii="Times New Roman" w:hAnsi="Times New Roman"/>
          <w:i/>
          <w:sz w:val="16"/>
          <w:szCs w:val="16"/>
        </w:rPr>
      </w:pPr>
    </w:p>
    <w:p w:rsidR="009A55DC" w:rsidRDefault="009A55DC" w:rsidP="001556EE">
      <w:pPr>
        <w:rPr>
          <w:rFonts w:ascii="Times New Roman" w:hAnsi="Times New Roman"/>
          <w:sz w:val="18"/>
          <w:szCs w:val="18"/>
        </w:rPr>
      </w:pPr>
    </w:p>
    <w:p w:rsidR="009A55DC" w:rsidRDefault="009A55DC" w:rsidP="001556EE">
      <w:pPr>
        <w:rPr>
          <w:rFonts w:ascii="Times New Roman" w:hAnsi="Times New Roman"/>
          <w:sz w:val="18"/>
          <w:szCs w:val="18"/>
        </w:rPr>
      </w:pPr>
    </w:p>
    <w:p w:rsidR="001556EE" w:rsidRPr="009A55DC" w:rsidRDefault="001556EE" w:rsidP="00337A59">
      <w:pPr>
        <w:spacing w:after="0" w:line="240" w:lineRule="auto"/>
        <w:rPr>
          <w:rFonts w:ascii="Times New Roman" w:hAnsi="Times New Roman"/>
          <w:sz w:val="18"/>
          <w:szCs w:val="18"/>
        </w:rPr>
      </w:pPr>
      <w:r w:rsidRPr="009A55DC">
        <w:rPr>
          <w:rFonts w:ascii="Times New Roman" w:hAnsi="Times New Roman"/>
          <w:sz w:val="18"/>
          <w:szCs w:val="18"/>
        </w:rPr>
        <w:t>Примечание:</w:t>
      </w:r>
    </w:p>
    <w:p w:rsidR="00337A59" w:rsidRPr="00337A59" w:rsidRDefault="001556EE"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Если лицо, подписавшее данное заявление, действует на основании доверенности, то дополнительно предоставляется:</w:t>
      </w:r>
    </w:p>
    <w:p w:rsidR="00337A59" w:rsidRDefault="001556EE" w:rsidP="00BA6A91">
      <w:pPr>
        <w:pStyle w:val="a3"/>
        <w:numPr>
          <w:ilvl w:val="0"/>
          <w:numId w:val="30"/>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rsidR="001556EE" w:rsidRPr="00337A59" w:rsidRDefault="001556EE" w:rsidP="000E6709">
      <w:pPr>
        <w:pStyle w:val="a3"/>
        <w:numPr>
          <w:ilvl w:val="0"/>
          <w:numId w:val="30"/>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rsidR="003A4AEA" w:rsidRDefault="003A4AEA" w:rsidP="003A4AEA">
      <w:pPr>
        <w:pStyle w:val="10"/>
        <w:numPr>
          <w:ilvl w:val="0"/>
          <w:numId w:val="7"/>
        </w:numPr>
        <w:spacing w:before="0" w:line="240" w:lineRule="auto"/>
        <w:ind w:hanging="720"/>
        <w:jc w:val="both"/>
      </w:pPr>
      <w:bookmarkStart w:id="102" w:name="_Toc10883156"/>
      <w:bookmarkStart w:id="103" w:name="_Toc15034714"/>
      <w:r w:rsidRPr="00005497">
        <w:rPr>
          <w:rFonts w:ascii="Times New Roman" w:hAnsi="Times New Roman" w:cs="Times New Roman"/>
          <w:color w:val="0000FF"/>
        </w:rPr>
        <w:t>Состав представляемой Кандидатами/</w:t>
      </w:r>
      <w:r>
        <w:rPr>
          <w:rFonts w:ascii="Times New Roman" w:hAnsi="Times New Roman" w:cs="Times New Roman"/>
          <w:color w:val="0000FF"/>
        </w:rPr>
        <w:t>У</w:t>
      </w:r>
      <w:r w:rsidRPr="00005497">
        <w:rPr>
          <w:rFonts w:ascii="Times New Roman" w:hAnsi="Times New Roman" w:cs="Times New Roman"/>
          <w:color w:val="0000FF"/>
        </w:rPr>
        <w:t>частниками торгов информации</w:t>
      </w:r>
      <w:r>
        <w:rPr>
          <w:rFonts w:ascii="Times New Roman" w:hAnsi="Times New Roman" w:cs="Times New Roman"/>
          <w:color w:val="0000FF"/>
        </w:rPr>
        <w:t>, Формат и порядок ее предоставления</w:t>
      </w:r>
      <w:bookmarkEnd w:id="102"/>
      <w:bookmarkEnd w:id="103"/>
      <w:r w:rsidRPr="00005497">
        <w:rPr>
          <w:rFonts w:ascii="Times New Roman" w:hAnsi="Times New Roman" w:cs="Times New Roman"/>
          <w:color w:val="0000FF"/>
        </w:rPr>
        <w:t xml:space="preserve"> </w:t>
      </w:r>
    </w:p>
    <w:p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rsidR="00814176" w:rsidRPr="00D61773" w:rsidRDefault="00814176" w:rsidP="007A7D45">
      <w:pPr>
        <w:spacing w:after="0"/>
        <w:jc w:val="right"/>
        <w:rPr>
          <w:rFonts w:ascii="Times New Roman" w:eastAsia="Times New Roman" w:hAnsi="Times New Roman" w:cs="Times New Roman"/>
          <w:b/>
          <w:sz w:val="20"/>
          <w:szCs w:val="20"/>
          <w:lang w:eastAsia="ru-RU"/>
        </w:rPr>
      </w:pPr>
    </w:p>
    <w:p w:rsidR="003A4AEA" w:rsidRPr="00F55003"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bookmarkStart w:id="104" w:name="_Toc116448553"/>
      <w:bookmarkStart w:id="105" w:name="_Toc160355904"/>
      <w:r w:rsidRPr="00F55003">
        <w:rPr>
          <w:rFonts w:ascii="Times New Roman" w:hAnsi="Times New Roman" w:cs="Times New Roman"/>
          <w:sz w:val="24"/>
          <w:szCs w:val="24"/>
          <w:lang w:eastAsia="ru-RU"/>
        </w:rPr>
        <w:t xml:space="preserve">К информации, представляемой Кандидатами/Участниками, относится  Анкета юридического лица, предусмотренная Приложением </w:t>
      </w:r>
      <w:r w:rsidR="00B3275B">
        <w:rPr>
          <w:rFonts w:ascii="Times New Roman" w:hAnsi="Times New Roman" w:cs="Times New Roman"/>
          <w:sz w:val="24"/>
          <w:szCs w:val="24"/>
          <w:lang w:eastAsia="ru-RU"/>
        </w:rPr>
        <w:t>0</w:t>
      </w:r>
      <w:r w:rsidRPr="00F55003">
        <w:rPr>
          <w:rFonts w:ascii="Times New Roman" w:hAnsi="Times New Roman" w:cs="Times New Roman"/>
          <w:sz w:val="24"/>
          <w:szCs w:val="24"/>
          <w:lang w:eastAsia="ru-RU"/>
        </w:rPr>
        <w:t>1 к Формам документов а также Письмо, подтверждающее отсутствие изменений в сведениях и документах, ранее представленных Бирже</w:t>
      </w:r>
      <w:r w:rsidR="00B3275B">
        <w:rPr>
          <w:rFonts w:ascii="Times New Roman" w:hAnsi="Times New Roman" w:cs="Times New Roman"/>
          <w:sz w:val="24"/>
          <w:szCs w:val="24"/>
          <w:lang w:eastAsia="ru-RU"/>
        </w:rPr>
        <w:t xml:space="preserve">, </w:t>
      </w:r>
      <w:r w:rsidR="00B3275B" w:rsidRPr="00B3275B">
        <w:rPr>
          <w:rFonts w:ascii="Times New Roman" w:hAnsi="Times New Roman" w:cs="Times New Roman"/>
          <w:bCs/>
          <w:sz w:val="24"/>
          <w:szCs w:val="24"/>
          <w:lang w:eastAsia="ru-RU"/>
        </w:rPr>
        <w:t>включая сведения о представителях, выгодоприобретателях и бенефициарных владельцах</w:t>
      </w:r>
      <w:r w:rsidRPr="00F55003">
        <w:rPr>
          <w:rFonts w:ascii="Times New Roman" w:hAnsi="Times New Roman" w:cs="Times New Roman"/>
          <w:sz w:val="24"/>
          <w:szCs w:val="24"/>
          <w:lang w:eastAsia="ru-RU"/>
        </w:rPr>
        <w:t xml:space="preserve"> (далее – Письмо об отсутствии изменений)</w:t>
      </w:r>
      <w:r w:rsidR="00B3275B">
        <w:rPr>
          <w:rFonts w:ascii="Times New Roman" w:hAnsi="Times New Roman" w:cs="Times New Roman"/>
          <w:sz w:val="24"/>
          <w:szCs w:val="24"/>
          <w:lang w:eastAsia="ru-RU"/>
        </w:rPr>
        <w:t xml:space="preserve"> по форме Приложения 03 к Формам документов</w:t>
      </w:r>
      <w:r w:rsidRPr="00F55003">
        <w:rPr>
          <w:rFonts w:ascii="Times New Roman" w:hAnsi="Times New Roman" w:cs="Times New Roman"/>
          <w:sz w:val="24"/>
          <w:szCs w:val="24"/>
          <w:lang w:eastAsia="ru-RU"/>
        </w:rPr>
        <w:t>, и Письмо, содержащее информацию об изменениях сведений, содержащихся в Анкете юридического лица, и документах, ранее представленных Бирже</w:t>
      </w:r>
      <w:r w:rsidR="00B3275B">
        <w:rPr>
          <w:rFonts w:ascii="Times New Roman" w:hAnsi="Times New Roman" w:cs="Times New Roman"/>
          <w:sz w:val="24"/>
          <w:szCs w:val="24"/>
          <w:lang w:eastAsia="ru-RU"/>
        </w:rPr>
        <w:t>,</w:t>
      </w:r>
      <w:r w:rsidRPr="00F55003">
        <w:rPr>
          <w:rFonts w:ascii="Times New Roman" w:hAnsi="Times New Roman" w:cs="Times New Roman"/>
          <w:sz w:val="24"/>
          <w:szCs w:val="24"/>
          <w:lang w:eastAsia="ru-RU"/>
        </w:rPr>
        <w:t xml:space="preserve"> </w:t>
      </w:r>
      <w:r w:rsidR="00B3275B" w:rsidRPr="00B3275B">
        <w:rPr>
          <w:rFonts w:ascii="Times New Roman" w:hAnsi="Times New Roman" w:cs="Times New Roman"/>
          <w:sz w:val="24"/>
          <w:szCs w:val="24"/>
          <w:lang w:eastAsia="ru-RU"/>
        </w:rPr>
        <w:t xml:space="preserve">включая сведения о представителях, выгодоприобретателях  и бенефициарных владельцах) </w:t>
      </w:r>
      <w:r w:rsidRPr="00F55003">
        <w:rPr>
          <w:rFonts w:ascii="Times New Roman" w:hAnsi="Times New Roman" w:cs="Times New Roman"/>
          <w:sz w:val="24"/>
          <w:szCs w:val="24"/>
          <w:lang w:eastAsia="ru-RU"/>
        </w:rPr>
        <w:t>(далее – Письмо о наличии изменений)</w:t>
      </w:r>
      <w:r w:rsidR="00B3275B" w:rsidRPr="00B3275B">
        <w:rPr>
          <w:rFonts w:ascii="Times New Roman" w:hAnsi="Times New Roman" w:cs="Times New Roman"/>
          <w:sz w:val="24"/>
          <w:szCs w:val="24"/>
          <w:lang w:eastAsia="ru-RU"/>
        </w:rPr>
        <w:t xml:space="preserve"> </w:t>
      </w:r>
      <w:r w:rsidR="00B3275B">
        <w:rPr>
          <w:rFonts w:ascii="Times New Roman" w:hAnsi="Times New Roman" w:cs="Times New Roman"/>
          <w:sz w:val="24"/>
          <w:szCs w:val="24"/>
          <w:lang w:eastAsia="ru-RU"/>
        </w:rPr>
        <w:t xml:space="preserve">по форме </w:t>
      </w:r>
      <w:r w:rsidR="00B3275B" w:rsidRPr="00B3275B">
        <w:rPr>
          <w:rFonts w:ascii="Times New Roman" w:hAnsi="Times New Roman" w:cs="Times New Roman"/>
          <w:sz w:val="24"/>
          <w:szCs w:val="24"/>
          <w:lang w:eastAsia="ru-RU"/>
        </w:rPr>
        <w:t>Приложени</w:t>
      </w:r>
      <w:r w:rsidR="00B3275B">
        <w:rPr>
          <w:rFonts w:ascii="Times New Roman" w:hAnsi="Times New Roman" w:cs="Times New Roman"/>
          <w:sz w:val="24"/>
          <w:szCs w:val="24"/>
          <w:lang w:eastAsia="ru-RU"/>
        </w:rPr>
        <w:t>я</w:t>
      </w:r>
      <w:r w:rsidR="00B3275B" w:rsidRPr="00B3275B">
        <w:rPr>
          <w:rFonts w:ascii="Times New Roman" w:hAnsi="Times New Roman" w:cs="Times New Roman"/>
          <w:sz w:val="24"/>
          <w:szCs w:val="24"/>
          <w:lang w:eastAsia="ru-RU"/>
        </w:rPr>
        <w:t xml:space="preserve">  0</w:t>
      </w:r>
      <w:r w:rsidR="00B3275B">
        <w:rPr>
          <w:rFonts w:ascii="Times New Roman" w:hAnsi="Times New Roman" w:cs="Times New Roman"/>
          <w:sz w:val="24"/>
          <w:szCs w:val="24"/>
          <w:lang w:eastAsia="ru-RU"/>
        </w:rPr>
        <w:t>4</w:t>
      </w:r>
      <w:r w:rsidR="00B3275B" w:rsidRPr="00B3275B">
        <w:rPr>
          <w:rFonts w:ascii="Times New Roman" w:hAnsi="Times New Roman" w:cs="Times New Roman"/>
          <w:sz w:val="24"/>
          <w:szCs w:val="24"/>
          <w:lang w:eastAsia="ru-RU"/>
        </w:rPr>
        <w:t xml:space="preserve"> к </w:t>
      </w:r>
      <w:r w:rsidR="00B3275B">
        <w:rPr>
          <w:rFonts w:ascii="Times New Roman" w:hAnsi="Times New Roman" w:cs="Times New Roman"/>
          <w:sz w:val="24"/>
          <w:szCs w:val="24"/>
          <w:lang w:eastAsia="ru-RU"/>
        </w:rPr>
        <w:t>Формам документов.</w:t>
      </w:r>
    </w:p>
    <w:p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Анкета юридического лица представляется Участниками</w:t>
      </w:r>
      <w:r w:rsidR="009E2255">
        <w:rPr>
          <w:rFonts w:ascii="Times New Roman" w:hAnsi="Times New Roman" w:cs="Times New Roman"/>
          <w:sz w:val="24"/>
          <w:szCs w:val="24"/>
          <w:lang w:eastAsia="ru-RU"/>
        </w:rPr>
        <w:t xml:space="preserve"> в форме электронного документа</w:t>
      </w:r>
      <w:r w:rsidRPr="00005497">
        <w:rPr>
          <w:rFonts w:ascii="Times New Roman" w:hAnsi="Times New Roman" w:cs="Times New Roman"/>
          <w:sz w:val="24"/>
          <w:szCs w:val="24"/>
          <w:lang w:eastAsia="ru-RU"/>
        </w:rPr>
        <w:t xml:space="preserve"> не реже одного раза в год с актуальными сведениями по состоянию на дату представления.</w:t>
      </w:r>
    </w:p>
    <w:p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документах, Участник в ответ на запрос </w:t>
      </w:r>
      <w:r>
        <w:rPr>
          <w:rFonts w:ascii="Times New Roman" w:hAnsi="Times New Roman" w:cs="Times New Roman"/>
          <w:sz w:val="24"/>
          <w:szCs w:val="24"/>
          <w:lang w:eastAsia="ru-RU"/>
        </w:rPr>
        <w:t>Биржи</w:t>
      </w:r>
      <w:r w:rsidRPr="00005497">
        <w:rPr>
          <w:rFonts w:ascii="Times New Roman" w:hAnsi="Times New Roman" w:cs="Times New Roman"/>
          <w:sz w:val="24"/>
          <w:szCs w:val="24"/>
          <w:lang w:eastAsia="ru-RU"/>
        </w:rPr>
        <w:t xml:space="preserve"> обязан представить в форме электронного документа  </w:t>
      </w:r>
      <w:r w:rsidR="009E2255">
        <w:rPr>
          <w:rFonts w:ascii="Times New Roman" w:hAnsi="Times New Roman" w:cs="Times New Roman"/>
          <w:sz w:val="24"/>
          <w:szCs w:val="24"/>
          <w:lang w:eastAsia="ru-RU"/>
        </w:rPr>
        <w:t>или документа в бумажной форме</w:t>
      </w:r>
      <w:r w:rsidRPr="00005497">
        <w:rPr>
          <w:rFonts w:ascii="Times New Roman" w:hAnsi="Times New Roman" w:cs="Times New Roman"/>
          <w:sz w:val="24"/>
          <w:szCs w:val="24"/>
          <w:lang w:eastAsia="ru-RU"/>
        </w:rPr>
        <w:t> Письмо об отсутствии изменений.</w:t>
      </w:r>
    </w:p>
    <w:p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 В случае изменения сведений, указанных в Анкете юридического лица, Участник обязан в течение 5 (пяти) рабочих дней с даты вступления в силу таких изменений представлять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Письмо о наличии изменений</w:t>
      </w:r>
      <w:r w:rsidR="009E2255">
        <w:rPr>
          <w:rFonts w:ascii="Times New Roman" w:hAnsi="Times New Roman" w:cs="Times New Roman"/>
          <w:sz w:val="24"/>
          <w:szCs w:val="24"/>
          <w:lang w:eastAsia="ru-RU"/>
        </w:rPr>
        <w:t xml:space="preserve">, </w:t>
      </w:r>
      <w:r w:rsidR="009E2255" w:rsidRPr="009E2255">
        <w:rPr>
          <w:rFonts w:ascii="Times New Roman" w:hAnsi="Times New Roman" w:cs="Times New Roman"/>
          <w:sz w:val="24"/>
          <w:szCs w:val="24"/>
          <w:lang w:eastAsia="ru-RU"/>
        </w:rPr>
        <w:t>с приложением документов, подтверждающих изменения, в форме электронного документа или документа в бумажной форме.</w:t>
      </w:r>
      <w:r w:rsidRPr="00005497">
        <w:rPr>
          <w:rFonts w:ascii="Times New Roman" w:hAnsi="Times New Roman" w:cs="Times New Roman"/>
          <w:sz w:val="24"/>
          <w:szCs w:val="24"/>
          <w:lang w:eastAsia="ru-RU"/>
        </w:rPr>
        <w:t>.</w:t>
      </w:r>
    </w:p>
    <w:p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необходимости </w:t>
      </w:r>
      <w:r>
        <w:rPr>
          <w:rFonts w:ascii="Times New Roman" w:hAnsi="Times New Roman" w:cs="Times New Roman"/>
          <w:sz w:val="24"/>
          <w:szCs w:val="24"/>
          <w:lang w:eastAsia="ru-RU"/>
        </w:rPr>
        <w:t>Биржа</w:t>
      </w:r>
      <w:r w:rsidRPr="00005497">
        <w:rPr>
          <w:rFonts w:ascii="Times New Roman" w:hAnsi="Times New Roman" w:cs="Times New Roman"/>
          <w:sz w:val="24"/>
          <w:szCs w:val="24"/>
          <w:lang w:eastAsia="ru-RU"/>
        </w:rPr>
        <w:t xml:space="preserve"> вправе требовать от Участника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Pr>
          <w:rFonts w:ascii="Times New Roman" w:hAnsi="Times New Roman" w:cs="Times New Roman"/>
          <w:sz w:val="24"/>
          <w:szCs w:val="24"/>
          <w:lang w:eastAsia="ru-RU"/>
        </w:rPr>
        <w:t>Кандидатом/Участником и</w:t>
      </w:r>
      <w:r w:rsidRPr="00005497">
        <w:rPr>
          <w:rFonts w:ascii="Times New Roman" w:hAnsi="Times New Roman" w:cs="Times New Roman"/>
          <w:sz w:val="24"/>
          <w:szCs w:val="24"/>
          <w:lang w:eastAsia="ru-RU"/>
        </w:rPr>
        <w:t xml:space="preserve">нформации считается дата её поступления </w:t>
      </w:r>
      <w:r>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 xml:space="preserve">Кандидата/Участника </w:t>
      </w:r>
      <w:r w:rsidRPr="00E831A3">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по электронной почте </w:t>
      </w:r>
      <w:r w:rsidR="009E2255" w:rsidRPr="009E2255">
        <w:rPr>
          <w:rFonts w:ascii="Times New Roman" w:hAnsi="Times New Roman" w:cs="Times New Roman"/>
          <w:sz w:val="24"/>
          <w:szCs w:val="24"/>
          <w:lang w:eastAsia="ru-RU"/>
        </w:rPr>
        <w:t xml:space="preserve">на ящик </w:t>
      </w:r>
      <w:hyperlink r:id="rId8" w:history="1">
        <w:r w:rsidR="009E2255" w:rsidRPr="009E2255">
          <w:rPr>
            <w:rStyle w:val="aa"/>
            <w:rFonts w:ascii="Times New Roman" w:hAnsi="Times New Roman" w:cs="Times New Roman"/>
            <w:sz w:val="24"/>
            <w:szCs w:val="24"/>
            <w:lang w:val="en-US" w:eastAsia="ru-RU"/>
          </w:rPr>
          <w:t>EDODOC</w:t>
        </w:r>
        <w:r w:rsidR="009E2255" w:rsidRPr="009E2255">
          <w:rPr>
            <w:rStyle w:val="aa"/>
            <w:rFonts w:ascii="Times New Roman" w:hAnsi="Times New Roman" w:cs="Times New Roman"/>
            <w:sz w:val="24"/>
            <w:szCs w:val="24"/>
            <w:lang w:eastAsia="ru-RU"/>
          </w:rPr>
          <w:t>@</w:t>
        </w:r>
        <w:r w:rsidR="009E2255" w:rsidRPr="009E2255">
          <w:rPr>
            <w:rStyle w:val="aa"/>
            <w:rFonts w:ascii="Times New Roman" w:hAnsi="Times New Roman" w:cs="Times New Roman"/>
            <w:sz w:val="24"/>
            <w:szCs w:val="24"/>
            <w:lang w:val="en-US" w:eastAsia="ru-RU"/>
          </w:rPr>
          <w:t>moex</w:t>
        </w:r>
        <w:r w:rsidR="009E2255" w:rsidRPr="009E2255">
          <w:rPr>
            <w:rStyle w:val="aa"/>
            <w:rFonts w:ascii="Times New Roman" w:hAnsi="Times New Roman" w:cs="Times New Roman"/>
            <w:sz w:val="24"/>
            <w:szCs w:val="24"/>
            <w:lang w:eastAsia="ru-RU"/>
          </w:rPr>
          <w:t>.</w:t>
        </w:r>
        <w:r w:rsidR="009E2255" w:rsidRPr="009E2255">
          <w:rPr>
            <w:rStyle w:val="aa"/>
            <w:rFonts w:ascii="Times New Roman" w:hAnsi="Times New Roman" w:cs="Times New Roman"/>
            <w:sz w:val="24"/>
            <w:szCs w:val="24"/>
            <w:lang w:val="en-US" w:eastAsia="ru-RU"/>
          </w:rPr>
          <w:t>com</w:t>
        </w:r>
      </w:hyperlink>
      <w:r w:rsidR="009E2255">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 xml:space="preserve">Кандидату/Участнику </w:t>
      </w:r>
      <w:r w:rsidRPr="008260DF">
        <w:rPr>
          <w:rFonts w:ascii="Times New Roman" w:hAnsi="Times New Roman" w:cs="Times New Roman"/>
          <w:sz w:val="24"/>
          <w:szCs w:val="24"/>
          <w:lang w:eastAsia="ru-RU"/>
        </w:rPr>
        <w:t>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 xml:space="preserve">Участнику </w:t>
      </w:r>
      <w:r w:rsidRPr="008260DF">
        <w:rPr>
          <w:rFonts w:ascii="Times New Roman" w:hAnsi="Times New Roman" w:cs="Times New Roman"/>
          <w:sz w:val="24"/>
          <w:szCs w:val="24"/>
          <w:lang w:eastAsia="ru-RU"/>
        </w:rPr>
        <w:t>направляется Уведомление о результатах обработки электронного документа</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rsidR="003A4AEA" w:rsidRPr="004B6F44"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w:t>
      </w:r>
    </w:p>
    <w:p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w:t>
      </w:r>
      <w:r w:rsidRPr="008260DF">
        <w:rPr>
          <w:rFonts w:ascii="Times New Roman" w:hAnsi="Times New Roman" w:cs="Times New Roman"/>
          <w:sz w:val="24"/>
          <w:szCs w:val="24"/>
          <w:lang w:eastAsia="ru-RU"/>
        </w:rPr>
        <w:t>Информации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sidR="00C06EAE">
        <w:rPr>
          <w:rFonts w:ascii="Times New Roman" w:hAnsi="Times New Roman" w:cs="Times New Roman"/>
          <w:sz w:val="24"/>
          <w:szCs w:val="24"/>
          <w:lang w:eastAsia="ru-RU"/>
        </w:rPr>
        <w:t>Регламента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 xml:space="preserve">Кандидата/Участника </w:t>
      </w:r>
      <w:r w:rsidRPr="008260DF">
        <w:rPr>
          <w:rFonts w:ascii="Times New Roman" w:hAnsi="Times New Roman" w:cs="Times New Roman"/>
          <w:sz w:val="24"/>
          <w:szCs w:val="24"/>
          <w:lang w:eastAsia="ru-RU"/>
        </w:rPr>
        <w:t xml:space="preserve">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w:t>
      </w:r>
      <w:r w:rsidRPr="008260DF">
        <w:rPr>
          <w:rFonts w:ascii="Times New Roman" w:hAnsi="Times New Roman" w:cs="Times New Roman"/>
          <w:sz w:val="24"/>
          <w:szCs w:val="24"/>
          <w:lang w:eastAsia="ru-RU"/>
        </w:rPr>
        <w:t>.</w:t>
      </w:r>
    </w:p>
    <w:p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Информации считается выполненной при представлении </w:t>
      </w:r>
      <w:r w:rsidRPr="00307AC2">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w:t>
      </w:r>
      <w:r w:rsidR="00C06EAE">
        <w:rPr>
          <w:rFonts w:ascii="Times New Roman" w:hAnsi="Times New Roman" w:cs="Times New Roman"/>
          <w:sz w:val="24"/>
          <w:szCs w:val="24"/>
          <w:lang w:eastAsia="ru-RU"/>
        </w:rPr>
        <w:t>Регламентом</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rsidR="003A4AEA" w:rsidRDefault="003A4AEA" w:rsidP="003A4AEA">
      <w:pPr>
        <w:pStyle w:val="a3"/>
        <w:numPr>
          <w:ilvl w:val="1"/>
          <w:numId w:val="7"/>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обязаны обеспечивать актуальность, полноту и достоверность сведений, содержащихся в представляемой ими </w:t>
      </w:r>
      <w:r w:rsidR="009E2255">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rsidR="00C06EAE" w:rsidRDefault="00C06EAE">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C06EAE" w:rsidRPr="000C7B91" w:rsidRDefault="00C06EAE" w:rsidP="00C06EAE">
      <w:pPr>
        <w:pStyle w:val="10"/>
        <w:numPr>
          <w:ilvl w:val="0"/>
          <w:numId w:val="7"/>
        </w:numPr>
        <w:spacing w:before="0" w:line="240" w:lineRule="auto"/>
        <w:ind w:hanging="720"/>
        <w:jc w:val="both"/>
        <w:rPr>
          <w:rFonts w:ascii="Times New Roman" w:hAnsi="Times New Roman" w:cs="Times New Roman"/>
          <w:color w:val="0000FF"/>
        </w:rPr>
      </w:pPr>
      <w:bookmarkStart w:id="106" w:name="_Toc10883158"/>
      <w:bookmarkStart w:id="107" w:name="_Toc15034715"/>
      <w:r w:rsidRPr="000C7B91">
        <w:rPr>
          <w:rFonts w:ascii="Times New Roman" w:hAnsi="Times New Roman" w:cs="Times New Roman"/>
          <w:color w:val="0000FF"/>
        </w:rPr>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 ПАО Московская Биржа</w:t>
      </w:r>
      <w:bookmarkEnd w:id="106"/>
      <w:bookmarkEnd w:id="107"/>
    </w:p>
    <w:p w:rsidR="00C06EAE" w:rsidRDefault="00C06EAE">
      <w:pPr>
        <w:rPr>
          <w:rFonts w:ascii="Times New Roman" w:eastAsia="Times New Roman" w:hAnsi="Times New Roman" w:cs="Times New Roman"/>
          <w:lang w:eastAsia="ru-RU"/>
        </w:rPr>
      </w:pPr>
    </w:p>
    <w:p w:rsidR="00C06EAE" w:rsidRPr="004B6F44" w:rsidRDefault="00C06EAE" w:rsidP="00C06EAE">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в Участники ПАО Московская Биржа предоставляет на Биржу:</w:t>
      </w:r>
    </w:p>
    <w:p w:rsidR="00C06EAE" w:rsidRPr="003523FB" w:rsidRDefault="00C06EAE" w:rsidP="00C06EAE">
      <w:pPr>
        <w:overflowPunct w:val="0"/>
        <w:autoSpaceDE w:val="0"/>
        <w:autoSpaceDN w:val="0"/>
        <w:adjustRightInd w:val="0"/>
        <w:spacing w:before="120" w:after="0" w:line="240" w:lineRule="auto"/>
        <w:textAlignment w:val="baseline"/>
        <w:rPr>
          <w:rFonts w:ascii="Tahoma" w:eastAsia="Times New Roman" w:hAnsi="Tahoma" w:cs="Tahoma"/>
          <w:b/>
          <w:lang w:eastAsia="ru-RU"/>
        </w:rPr>
      </w:pPr>
    </w:p>
    <w:p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 xml:space="preserve">Договор </w:t>
      </w:r>
      <w:r w:rsidRPr="00C06EAE">
        <w:rPr>
          <w:rFonts w:ascii="Times New Roman" w:eastAsia="Times New Roman" w:hAnsi="Times New Roman" w:cs="Times New Roman"/>
          <w:color w:val="000000"/>
          <w:sz w:val="24"/>
          <w:szCs w:val="24"/>
          <w:lang w:eastAsia="ru-RU"/>
        </w:rPr>
        <w:t>об участии в Системе торгов ПАО Московская Биржа,</w:t>
      </w:r>
      <w:r w:rsidRPr="004B6F44">
        <w:rPr>
          <w:rFonts w:ascii="Times New Roman" w:eastAsia="Times New Roman" w:hAnsi="Times New Roman" w:cs="Times New Roman"/>
          <w:color w:val="000000"/>
          <w:sz w:val="24"/>
          <w:szCs w:val="24"/>
          <w:lang w:eastAsia="ru-RU"/>
        </w:rPr>
        <w:t xml:space="preserve"> оформленный</w:t>
      </w:r>
      <w:r w:rsidRPr="004B6F44">
        <w:rPr>
          <w:rFonts w:ascii="Times New Roman" w:eastAsia="Times New Roman" w:hAnsi="Times New Roman" w:cs="Times New Roman"/>
          <w:sz w:val="24"/>
          <w:szCs w:val="24"/>
          <w:lang w:eastAsia="ru-RU"/>
        </w:rPr>
        <w:t xml:space="preserve"> в двух подлинных экземплярах в соответствии с типовой формой, являющейся Приложением №1 к </w:t>
      </w:r>
      <w:r>
        <w:rPr>
          <w:rFonts w:ascii="Times New Roman" w:eastAsia="Times New Roman" w:hAnsi="Times New Roman" w:cs="Times New Roman"/>
          <w:sz w:val="24"/>
          <w:szCs w:val="24"/>
          <w:lang w:eastAsia="ru-RU"/>
        </w:rPr>
        <w:t>Регламенту</w:t>
      </w:r>
      <w:r w:rsidRPr="004B6F44">
        <w:rPr>
          <w:rFonts w:ascii="Times New Roman" w:eastAsia="Times New Roman" w:hAnsi="Times New Roman" w:cs="Times New Roman"/>
          <w:sz w:val="24"/>
          <w:szCs w:val="24"/>
          <w:lang w:eastAsia="ru-RU"/>
        </w:rPr>
        <w:t xml:space="preserve"> допуска, и подписанный лицом, полномочия которого подтверждены в соответствии с </w:t>
      </w:r>
      <w:r>
        <w:rPr>
          <w:rFonts w:ascii="Times New Roman" w:eastAsia="Times New Roman" w:hAnsi="Times New Roman" w:cs="Times New Roman"/>
          <w:sz w:val="24"/>
          <w:szCs w:val="24"/>
          <w:lang w:eastAsia="ru-RU"/>
        </w:rPr>
        <w:t>Регламентом</w:t>
      </w:r>
      <w:r w:rsidRPr="004B6F44">
        <w:rPr>
          <w:rFonts w:ascii="Times New Roman" w:eastAsia="Times New Roman" w:hAnsi="Times New Roman" w:cs="Times New Roman"/>
          <w:sz w:val="24"/>
          <w:szCs w:val="24"/>
          <w:lang w:eastAsia="ru-RU"/>
        </w:rPr>
        <w:t xml:space="preserve"> допуска и Формами документов, а также скрепленный печатью Кандидата (при наличии).</w:t>
      </w:r>
    </w:p>
    <w:p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 перечням для:</w:t>
      </w:r>
    </w:p>
    <w:p w:rsidR="00C06EAE" w:rsidRPr="004B6F4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rsidR="00C06EAE" w:rsidRPr="004B6F4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p>
    <w:p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Согласие лиц, указанных в документах Кандидата, направляемых им на Биржу в соответствии с </w:t>
      </w:r>
      <w:r>
        <w:rPr>
          <w:rFonts w:ascii="Times New Roman" w:eastAsia="Times New Roman" w:hAnsi="Times New Roman" w:cs="Times New Roman"/>
          <w:sz w:val="24"/>
          <w:szCs w:val="24"/>
          <w:lang w:eastAsia="ru-RU"/>
        </w:rPr>
        <w:t>Регламентом</w:t>
      </w:r>
      <w:r w:rsidRPr="004B6F44">
        <w:rPr>
          <w:rFonts w:ascii="Times New Roman" w:eastAsia="Times New Roman" w:hAnsi="Times New Roman" w:cs="Times New Roman"/>
          <w:sz w:val="24"/>
          <w:szCs w:val="24"/>
          <w:lang w:eastAsia="ru-RU"/>
        </w:rPr>
        <w:t xml:space="preserve"> допуска, на обработку персональных данных по форме, размещенной на сайте Биржи (в случае если документы содержат персональные данные субъекта персональных данных в соответствии с Федеральным законом «О персональных данных» и если иное не вытекает из требований законодательства).</w:t>
      </w:r>
    </w:p>
    <w:p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108"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108"/>
    </w:p>
    <w:p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миграционной карты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миграционной карты, заверенной подписью уполномоченного лица и печатью Кандидата (при наличии) для сверки предоставленных сведений;</w:t>
      </w:r>
    </w:p>
    <w:p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 заверенное подписью уполномоченного лица и печатью юридического лица (при наличии).</w:t>
      </w:r>
    </w:p>
    <w:p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Иные документы, которые могут быть запрошены Биржей в необходимых случаях </w:t>
      </w:r>
      <w:r w:rsidR="009E2255">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rsidR="00C06EAE" w:rsidRPr="004B6F44"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rsidR="00C06EAE" w:rsidRPr="004B6F44"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настоящего раздела Форм документов.</w:t>
      </w:r>
    </w:p>
    <w:p w:rsidR="00C06EAE" w:rsidRPr="004B6F44"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На Биржу могут быть представлены оригиналы учредительных документов для изготовления копий и заверения их работником Биржи.</w:t>
      </w:r>
    </w:p>
    <w:p w:rsidR="00C06EAE" w:rsidRPr="004B6F44" w:rsidRDefault="00C06EAE" w:rsidP="00C06EAE">
      <w:pPr>
        <w:widowControl w:val="0"/>
        <w:numPr>
          <w:ilvl w:val="0"/>
          <w:numId w:val="49"/>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p>
    <w:p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rsidR="00C06EAE" w:rsidRPr="004B6F44" w:rsidRDefault="00C06EAE" w:rsidP="00C06EAE">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rsidR="00C06EAE" w:rsidRPr="004B6F44" w:rsidRDefault="00C06EAE" w:rsidP="00C06EA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06EAE" w:rsidRPr="00C06EAE"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банк, созданный в соответствии с законодательством иностранного государства, предоставляет документы согласно перечню:</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Опросная анкета </w:t>
      </w:r>
      <w:r w:rsidR="000F4AC5">
        <w:rPr>
          <w:rFonts w:ascii="Times New Roman" w:eastAsia="Times New Roman" w:hAnsi="Times New Roman" w:cs="Times New Roman"/>
          <w:sz w:val="24"/>
          <w:szCs w:val="24"/>
          <w:lang w:eastAsia="ru-RU"/>
        </w:rPr>
        <w:t>Банка-нерезидента</w:t>
      </w:r>
      <w:r w:rsidRPr="004B6F44">
        <w:rPr>
          <w:rFonts w:ascii="Times New Roman" w:eastAsia="Times New Roman" w:hAnsi="Times New Roman" w:cs="Times New Roman"/>
          <w:sz w:val="24"/>
          <w:szCs w:val="24"/>
          <w:lang w:eastAsia="ru-RU"/>
        </w:rPr>
        <w:t xml:space="preserve"> в соответствии с Приложением 05 к Формам документов.</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государственную регистрацию банка.</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учете в налоговом органе банка (при наличии).</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p>
    <w:p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p>
    <w:p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уполномоченного органа банка, подтверждающий избрание (назначение) Руководителя;</w:t>
      </w:r>
    </w:p>
    <w:p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p>
    <w:p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банка (при наличии), либо письмо в произвольной форме с указанием ИНН (при наличии).</w:t>
      </w:r>
    </w:p>
    <w:p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rsidR="00C06EAE" w:rsidRPr="004B6F44" w:rsidRDefault="00C06EAE" w:rsidP="00C06EAE">
      <w:pPr>
        <w:numPr>
          <w:ilvl w:val="0"/>
          <w:numId w:val="52"/>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банка (при наличии) копия документа, удостоверяющего личность представителя банка,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 </w:t>
      </w:r>
    </w:p>
    <w:p w:rsidR="00C06EAE" w:rsidRPr="004B6F44" w:rsidRDefault="00C06EAE" w:rsidP="00C06EAE">
      <w:pPr>
        <w:numPr>
          <w:ilvl w:val="0"/>
          <w:numId w:val="52"/>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банка, заверенная подписью уполномоченного лица и печатью банка (при наличии), либо письмо в произвольной форме с указанием ИНН (при наличии).</w:t>
      </w:r>
    </w:p>
    <w:p w:rsidR="00C06EAE" w:rsidRPr="004B6F44" w:rsidRDefault="00C06EAE" w:rsidP="00C06EAE">
      <w:pPr>
        <w:shd w:val="clear" w:color="auto" w:fill="FFFFFF"/>
        <w:tabs>
          <w:tab w:val="left" w:pos="0"/>
        </w:tabs>
        <w:spacing w:before="120" w:after="0" w:line="240" w:lineRule="auto"/>
        <w:jc w:val="both"/>
        <w:rPr>
          <w:rFonts w:ascii="Times New Roman" w:eastAsia="Times New Roman" w:hAnsi="Times New Roman" w:cs="Times New Roman"/>
          <w:sz w:val="24"/>
          <w:szCs w:val="24"/>
          <w:lang w:eastAsia="ru-RU"/>
        </w:rPr>
      </w:pPr>
    </w:p>
    <w:p w:rsidR="00C06EAE" w:rsidRDefault="00C06EAE" w:rsidP="00C06EAE">
      <w:pPr>
        <w:shd w:val="clear" w:color="auto" w:fill="FFFFFF"/>
        <w:spacing w:before="120" w:after="0" w:line="240" w:lineRule="auto"/>
        <w:ind w:left="851"/>
        <w:jc w:val="both"/>
        <w:rPr>
          <w:rFonts w:ascii="Times New Roman" w:eastAsia="Times New Roman" w:hAnsi="Times New Roman" w:cs="Times New Roman"/>
          <w:color w:val="FF0000"/>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составленные на территории иностранных государств, должны быть легализованы или апостилированы, если иное не предусмотрено международными договорами Российской Федерации.</w:t>
      </w:r>
      <w:r w:rsidRPr="004B6F44">
        <w:rPr>
          <w:rFonts w:ascii="Times New Roman" w:eastAsia="Times New Roman" w:hAnsi="Times New Roman" w:cs="Times New Roman"/>
          <w:color w:val="FF0000"/>
          <w:sz w:val="24"/>
          <w:szCs w:val="24"/>
          <w:lang w:eastAsia="ru-RU"/>
        </w:rPr>
        <w:t xml:space="preserve"> </w:t>
      </w:r>
    </w:p>
    <w:p w:rsidR="00B71A1F" w:rsidRPr="004B6F44" w:rsidRDefault="00B71A1F" w:rsidP="00C06EAE">
      <w:pPr>
        <w:shd w:val="clear" w:color="auto" w:fill="FFFFFF"/>
        <w:spacing w:before="120" w:after="0" w:line="240" w:lineRule="auto"/>
        <w:ind w:left="851"/>
        <w:jc w:val="both"/>
        <w:rPr>
          <w:rFonts w:ascii="Times New Roman" w:eastAsia="Times New Roman" w:hAnsi="Times New Roman" w:cs="Times New Roman"/>
          <w:color w:val="FF0000"/>
          <w:sz w:val="24"/>
          <w:szCs w:val="24"/>
          <w:lang w:eastAsia="ru-RU"/>
        </w:rPr>
      </w:pPr>
    </w:p>
    <w:p w:rsidR="003A4AEA" w:rsidRDefault="00C06EAE" w:rsidP="00B71A1F">
      <w:pPr>
        <w:jc w:val="both"/>
        <w:rPr>
          <w:rFonts w:ascii="Times New Roman" w:eastAsia="Times New Roman" w:hAnsi="Times New Roman" w:cs="Times New Roman"/>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 (за исключение двуязычных версий документов), должны быть переведены на русский язык. Верность перевода или подлинность подписи переводчика должна быть засвидетельствована нотариусом.</w:t>
      </w:r>
      <w:r w:rsidR="003A4AEA">
        <w:rPr>
          <w:rFonts w:ascii="Times New Roman" w:eastAsia="Times New Roman" w:hAnsi="Times New Roman" w:cs="Times New Roman"/>
          <w:lang w:eastAsia="ru-RU"/>
        </w:rPr>
        <w:br w:type="page"/>
      </w:r>
    </w:p>
    <w:p w:rsidR="00B1229C" w:rsidRDefault="00763374" w:rsidP="00B1229C">
      <w:pPr>
        <w:pStyle w:val="30"/>
        <w:jc w:val="right"/>
        <w:rPr>
          <w:lang w:eastAsia="ru-RU"/>
        </w:rPr>
      </w:pPr>
      <w:bookmarkStart w:id="109" w:name="_Toc15034716"/>
      <w:r w:rsidRPr="00B1229C">
        <w:rPr>
          <w:lang w:eastAsia="ru-RU"/>
        </w:rPr>
        <w:t>Приложение 0</w:t>
      </w:r>
      <w:r w:rsidR="00693890" w:rsidRPr="00B1229C">
        <w:rPr>
          <w:lang w:eastAsia="ru-RU"/>
        </w:rPr>
        <w:t>1</w:t>
      </w:r>
      <w:bookmarkEnd w:id="109"/>
    </w:p>
    <w:p w:rsidR="00693890" w:rsidRPr="00B1229C" w:rsidRDefault="00693890" w:rsidP="00B1229C">
      <w:pPr>
        <w:pStyle w:val="4"/>
        <w:spacing w:before="0" w:line="240" w:lineRule="auto"/>
        <w:jc w:val="right"/>
        <w:rPr>
          <w:i w:val="0"/>
          <w:lang w:eastAsia="ru-RU"/>
        </w:rPr>
      </w:pPr>
      <w:r w:rsidRPr="00B1229C">
        <w:rPr>
          <w:i w:val="0"/>
          <w:lang w:eastAsia="ru-RU"/>
        </w:rPr>
        <w:t xml:space="preserve"> к Формам документов, </w:t>
      </w:r>
    </w:p>
    <w:p w:rsidR="00693890" w:rsidRPr="00B1229C" w:rsidRDefault="00693890" w:rsidP="00B1229C">
      <w:pPr>
        <w:pStyle w:val="4"/>
        <w:spacing w:before="0" w:line="240" w:lineRule="auto"/>
        <w:jc w:val="right"/>
        <w:rPr>
          <w:i w:val="0"/>
          <w:lang w:eastAsia="ru-RU"/>
        </w:rPr>
      </w:pPr>
      <w:r w:rsidRPr="00B1229C">
        <w:rPr>
          <w:i w:val="0"/>
          <w:lang w:eastAsia="ru-RU"/>
        </w:rPr>
        <w:t xml:space="preserve">предоставляемых Кандидатами/Участниками </w:t>
      </w:r>
    </w:p>
    <w:p w:rsidR="00693890" w:rsidRPr="00B1229C" w:rsidRDefault="00693890" w:rsidP="00B1229C">
      <w:pPr>
        <w:pStyle w:val="4"/>
        <w:spacing w:before="0" w:line="240" w:lineRule="auto"/>
        <w:jc w:val="right"/>
        <w:rPr>
          <w:i w:val="0"/>
          <w:lang w:eastAsia="ru-RU"/>
        </w:rPr>
      </w:pPr>
      <w:r w:rsidRPr="00B1229C">
        <w:rPr>
          <w:i w:val="0"/>
          <w:lang w:eastAsia="ru-RU"/>
        </w:rPr>
        <w:t xml:space="preserve"> в соответствии с Правилами </w:t>
      </w:r>
      <w:r w:rsidR="003C7A13" w:rsidRPr="00B1229C">
        <w:rPr>
          <w:i w:val="0"/>
          <w:lang w:eastAsia="ru-RU"/>
        </w:rPr>
        <w:t>Денежного рынка</w:t>
      </w:r>
    </w:p>
    <w:p w:rsidR="001A0BC5" w:rsidRPr="00B1229C" w:rsidRDefault="00693890" w:rsidP="00B1229C">
      <w:pPr>
        <w:pStyle w:val="4"/>
        <w:spacing w:before="0" w:line="240" w:lineRule="auto"/>
        <w:jc w:val="right"/>
        <w:rPr>
          <w:i w:val="0"/>
          <w:lang w:eastAsia="ru-RU"/>
        </w:rPr>
      </w:pPr>
      <w:r w:rsidRPr="00B1229C">
        <w:rPr>
          <w:i w:val="0"/>
          <w:lang w:eastAsia="ru-RU"/>
        </w:rPr>
        <w:t xml:space="preserve"> </w:t>
      </w:r>
      <w:r w:rsidR="00A074BE" w:rsidRPr="00B1229C">
        <w:rPr>
          <w:i w:val="0"/>
          <w:lang w:eastAsia="ru-RU"/>
        </w:rPr>
        <w:t xml:space="preserve">ПАО </w:t>
      </w:r>
      <w:r w:rsidRPr="00B1229C">
        <w:rPr>
          <w:i w:val="0"/>
          <w:lang w:eastAsia="ru-RU"/>
        </w:rPr>
        <w:t>Московская Биржа</w:t>
      </w:r>
    </w:p>
    <w:p w:rsidR="00B71A1F" w:rsidRDefault="00B71A1F" w:rsidP="004C7462">
      <w:pPr>
        <w:spacing w:before="240" w:after="0"/>
        <w:ind w:left="714"/>
        <w:jc w:val="center"/>
        <w:outlineLvl w:val="0"/>
        <w:rPr>
          <w:rFonts w:ascii="Times New Roman" w:eastAsiaTheme="majorEastAsia" w:hAnsi="Times New Roman" w:cs="Times New Roman"/>
          <w:b/>
          <w:bCs/>
          <w:color w:val="0000FF"/>
          <w:sz w:val="24"/>
          <w:szCs w:val="24"/>
        </w:rPr>
      </w:pPr>
      <w:bookmarkStart w:id="110" w:name="_Toc388357012"/>
    </w:p>
    <w:p w:rsidR="00B71A1F" w:rsidRPr="000C7B91" w:rsidRDefault="00B71A1F" w:rsidP="00B71A1F">
      <w:pPr>
        <w:keepLines/>
        <w:widowControl w:val="0"/>
        <w:suppressAutoHyphens/>
        <w:autoSpaceDE w:val="0"/>
        <w:spacing w:before="360" w:after="0" w:line="240" w:lineRule="auto"/>
        <w:ind w:left="1110"/>
        <w:textAlignment w:val="baseline"/>
        <w:rPr>
          <w:rFonts w:ascii="Times New Roman" w:eastAsia="Times New Roman" w:hAnsi="Times New Roman" w:cs="Times New Roman"/>
          <w:b/>
          <w:sz w:val="24"/>
          <w:szCs w:val="24"/>
          <w:lang w:eastAsia="ar-SA"/>
        </w:rPr>
      </w:pPr>
      <w:r w:rsidRPr="000C7B91">
        <w:rPr>
          <w:rFonts w:ascii="Times New Roman" w:eastAsia="Times New Roman" w:hAnsi="Times New Roman" w:cs="Times New Roman"/>
          <w:bCs/>
          <w:sz w:val="24"/>
          <w:szCs w:val="24"/>
          <w:lang w:eastAsia="ar-SA"/>
        </w:rPr>
        <w:t xml:space="preserve">Форма </w:t>
      </w:r>
      <w:r w:rsidRPr="000C7B91">
        <w:rPr>
          <w:rFonts w:ascii="Times New Roman" w:eastAsia="Times New Roman" w:hAnsi="Times New Roman" w:cs="Times New Roman"/>
          <w:b/>
          <w:sz w:val="24"/>
          <w:szCs w:val="24"/>
          <w:lang w:eastAsia="ar-SA"/>
        </w:rPr>
        <w:t>АНКЕТЫ ЮРИДИЧЕСКОГО ЛИЦА</w:t>
      </w:r>
    </w:p>
    <w:p w:rsidR="00B71A1F" w:rsidRPr="00307AC2" w:rsidRDefault="00B71A1F" w:rsidP="00B71A1F">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ОКПО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ОКОПФ</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ОКАТО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 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Телефон</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Факс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На осуществление банковских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cantSplit/>
          <w:trHeight w:val="23"/>
        </w:trPr>
        <w:tc>
          <w:tcPr>
            <w:tcW w:w="5591" w:type="dxa"/>
            <w:tcBorders>
              <w:top w:val="dotted" w:sz="4"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2"/>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dotted" w:sz="4" w:space="0" w:color="000000"/>
              <w:left w:val="single" w:sz="8" w:space="0" w:color="000000"/>
              <w:bottom w:val="dotted" w:sz="4" w:space="0" w:color="auto"/>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3275B" w:rsidRPr="00307AC2"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rsidR="00B3275B" w:rsidRPr="00B3275B"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rsidR="00B3275B" w:rsidRPr="00307AC2" w:rsidRDefault="00B3275B" w:rsidP="00B3275B">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rsidR="00B3275B" w:rsidRPr="00307AC2" w:rsidRDefault="00B3275B"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3275B" w:rsidRPr="00307AC2"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rsidR="00B3275B" w:rsidRPr="00B3275B"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rsidR="00B3275B" w:rsidRPr="00307AC2" w:rsidRDefault="00B3275B"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159E4" w:rsidRPr="00307AC2"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или территорий, о которых из</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rsidR="005159E4" w:rsidRPr="00307AC2" w:rsidRDefault="005159E4"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159E4" w:rsidRPr="00307AC2"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rsidR="005159E4" w:rsidRPr="005159E4" w:rsidRDefault="005159E4" w:rsidP="005159E4">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rsidR="005159E4" w:rsidRPr="00307AC2" w:rsidRDefault="005159E4"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450"/>
        </w:trPr>
        <w:tc>
          <w:tcPr>
            <w:tcW w:w="5591" w:type="dxa"/>
            <w:vMerge w:val="restart"/>
            <w:tcBorders>
              <w:top w:val="dotted" w:sz="4" w:space="0" w:color="000000"/>
              <w:left w:val="single" w:sz="8" w:space="0" w:color="000000"/>
              <w:bottom w:val="nil"/>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Ф.И.О.(полностью)</w:t>
            </w:r>
          </w:p>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контактные телефоны</w:t>
            </w:r>
          </w:p>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адрес электронной почты </w:t>
            </w:r>
          </w:p>
        </w:tc>
        <w:tc>
          <w:tcPr>
            <w:tcW w:w="3643" w:type="dxa"/>
            <w:gridSpan w:val="2"/>
            <w:vMerge w:val="restart"/>
            <w:tcBorders>
              <w:top w:val="dotted" w:sz="4" w:space="0" w:color="000000"/>
              <w:left w:val="single" w:sz="8" w:space="0" w:color="000000"/>
              <w:bottom w:val="nil"/>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cantSplit/>
          <w:trHeight w:val="476"/>
        </w:trPr>
        <w:tc>
          <w:tcPr>
            <w:tcW w:w="5591" w:type="dxa"/>
            <w:vMerge/>
            <w:tcBorders>
              <w:left w:val="single" w:sz="8" w:space="0" w:color="000000"/>
              <w:bottom w:val="dotted" w:sz="4"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left w:val="single" w:sz="8" w:space="0" w:color="000000"/>
              <w:bottom w:val="dotted" w:sz="4"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rsidTr="009E2255">
        <w:trPr>
          <w:trHeight w:val="23"/>
        </w:trPr>
        <w:tc>
          <w:tcPr>
            <w:tcW w:w="5591" w:type="dxa"/>
            <w:tcBorders>
              <w:top w:val="single" w:sz="8" w:space="0" w:color="000000"/>
              <w:left w:val="single" w:sz="8" w:space="0" w:color="000000"/>
              <w:bottom w:val="single" w:sz="8" w:space="0" w:color="000000"/>
            </w:tcBorders>
            <w:shd w:val="clear" w:color="auto" w:fill="auto"/>
          </w:tcPr>
          <w:p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4"/>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rsidR="00B71A1F" w:rsidRPr="00307AC2" w:rsidRDefault="00B71A1F" w:rsidP="00B71A1F">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B71A1F" w:rsidRPr="00307AC2" w:rsidTr="009E2255">
        <w:tc>
          <w:tcPr>
            <w:tcW w:w="5778" w:type="dxa"/>
            <w:tcBorders>
              <w:bottom w:val="single" w:sz="4" w:space="0" w:color="000000"/>
            </w:tcBorders>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rsidTr="009E2255">
        <w:tc>
          <w:tcPr>
            <w:tcW w:w="5778" w:type="dxa"/>
            <w:tcBorders>
              <w:top w:val="single" w:sz="4" w:space="0" w:color="000000"/>
            </w:tcBorders>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rsidR="00B71A1F" w:rsidRPr="00307AC2" w:rsidRDefault="00B71A1F" w:rsidP="001E1E8D">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м.п.</w:t>
            </w:r>
          </w:p>
        </w:tc>
        <w:tc>
          <w:tcPr>
            <w:tcW w:w="4286" w:type="dxa"/>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B71A1F" w:rsidRPr="00307AC2" w:rsidTr="009E2255">
        <w:trPr>
          <w:trHeight w:val="881"/>
        </w:trPr>
        <w:tc>
          <w:tcPr>
            <w:tcW w:w="5778" w:type="dxa"/>
            <w:tcBorders>
              <w:bottom w:val="single" w:sz="4" w:space="0" w:color="000000"/>
            </w:tcBorders>
            <w:shd w:val="clear" w:color="auto" w:fill="auto"/>
            <w:vAlign w:val="bottom"/>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rsidTr="009E2255">
        <w:tc>
          <w:tcPr>
            <w:tcW w:w="5778" w:type="dxa"/>
            <w:tcBorders>
              <w:top w:val="single" w:sz="4" w:space="0" w:color="000000"/>
            </w:tcBorders>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rsidR="00B71A1F" w:rsidRPr="00307AC2" w:rsidRDefault="00B71A1F" w:rsidP="00B71A1F">
      <w:pPr>
        <w:keepNext/>
        <w:tabs>
          <w:tab w:val="left" w:pos="-3402"/>
        </w:tabs>
        <w:suppressAutoHyphens/>
        <w:spacing w:after="0" w:line="240" w:lineRule="auto"/>
        <w:jc w:val="both"/>
        <w:textAlignment w:val="baseline"/>
        <w:outlineLvl w:val="0"/>
        <w:rPr>
          <w:rFonts w:ascii="Times New Roman" w:eastAsia="Arial Unicode MS" w:hAnsi="Times New Roman" w:cs="Times New Roman"/>
          <w:b/>
          <w:bCs/>
          <w:kern w:val="1"/>
          <w:sz w:val="24"/>
          <w:szCs w:val="24"/>
          <w:lang w:eastAsia="ar-SA"/>
        </w:rPr>
      </w:pP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rsidR="00B71A1F" w:rsidRPr="00307AC2" w:rsidRDefault="00B71A1F" w:rsidP="00B71A1F">
      <w:pPr>
        <w:suppressAutoHyphens/>
        <w:autoSpaceDE w:val="0"/>
        <w:spacing w:after="0" w:line="360" w:lineRule="atLeast"/>
        <w:jc w:val="both"/>
        <w:textAlignment w:val="baseline"/>
        <w:rPr>
          <w:rFonts w:ascii="Times New Roman" w:eastAsia="Times New Roman" w:hAnsi="Times New Roman" w:cs="Times New Roman"/>
          <w:sz w:val="24"/>
          <w:szCs w:val="24"/>
          <w:lang w:eastAsia="ar-SA"/>
        </w:rPr>
      </w:pPr>
    </w:p>
    <w:p w:rsidR="00B71A1F" w:rsidRDefault="00B71A1F">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rsidR="00B1229C" w:rsidRDefault="001E1E8D" w:rsidP="00B1229C">
      <w:pPr>
        <w:pStyle w:val="30"/>
        <w:jc w:val="right"/>
        <w:rPr>
          <w:rFonts w:ascii="Times New Roman" w:eastAsia="Times New Roman" w:hAnsi="Times New Roman" w:cs="Times New Roman"/>
          <w:lang w:eastAsia="ru-RU"/>
        </w:rPr>
      </w:pPr>
      <w:bookmarkStart w:id="111" w:name="_Toc15034717"/>
      <w:r w:rsidRPr="00B1229C">
        <w:rPr>
          <w:lang w:eastAsia="ru-RU"/>
        </w:rPr>
        <w:t>Приложение 02</w:t>
      </w:r>
      <w:bookmarkEnd w:id="111"/>
      <w:r w:rsidRPr="00693890">
        <w:rPr>
          <w:rFonts w:ascii="Times New Roman" w:eastAsia="Times New Roman" w:hAnsi="Times New Roman" w:cs="Times New Roman"/>
          <w:lang w:eastAsia="ru-RU"/>
        </w:rPr>
        <w:t xml:space="preserve">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к Формам документов,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rsidR="001E1E8D" w:rsidRPr="007D3535"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w:t>
      </w:r>
    </w:p>
    <w:p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rsidR="001E1E8D" w:rsidRPr="007D3535" w:rsidRDefault="001E1E8D" w:rsidP="001E1E8D">
      <w:pPr>
        <w:widowControl w:val="0"/>
        <w:tabs>
          <w:tab w:val="left" w:pos="567"/>
        </w:tabs>
        <w:suppressAutoHyphens/>
        <w:autoSpaceDE w:val="0"/>
        <w:spacing w:before="100" w:after="0" w:line="240" w:lineRule="auto"/>
        <w:ind w:left="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w:t>
      </w:r>
    </w:p>
    <w:p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Specification Консорциума World Wide Web. Файл представляет собой набор элементов, которые описывают значения параметров анкеты юридического лица. </w:t>
      </w:r>
    </w:p>
    <w:p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rsidR="00B1229C" w:rsidRDefault="001E1E8D" w:rsidP="00B1229C">
      <w:pPr>
        <w:pStyle w:val="30"/>
        <w:jc w:val="right"/>
        <w:rPr>
          <w:lang w:eastAsia="ru-RU"/>
        </w:rPr>
      </w:pPr>
      <w:bookmarkStart w:id="112" w:name="_Toc15034718"/>
      <w:r w:rsidRPr="00693890">
        <w:rPr>
          <w:lang w:eastAsia="ru-RU"/>
        </w:rPr>
        <w:t>Приложение 0</w:t>
      </w:r>
      <w:r>
        <w:rPr>
          <w:lang w:eastAsia="ru-RU"/>
        </w:rPr>
        <w:t>3</w:t>
      </w:r>
      <w:bookmarkEnd w:id="112"/>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rsidR="001E1E8D" w:rsidRDefault="001E1E8D" w:rsidP="001E1E8D">
      <w:pPr>
        <w:jc w:val="right"/>
        <w:rPr>
          <w:rFonts w:ascii="Times New Roman" w:eastAsiaTheme="majorEastAsia" w:hAnsi="Times New Roman" w:cs="Times New Roman"/>
          <w:b/>
          <w:bCs/>
          <w:color w:val="0000FF"/>
          <w:sz w:val="24"/>
          <w:szCs w:val="24"/>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rsidR="001E1E8D" w:rsidRPr="007D3535"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выгодоприобретаталях</w:t>
      </w:r>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rsidR="001E1E8D" w:rsidRDefault="001E1E8D">
      <w:pPr>
        <w:rPr>
          <w:rFonts w:ascii="Times New Roman" w:eastAsiaTheme="majorEastAsia" w:hAnsi="Times New Roman" w:cs="Times New Roman"/>
          <w:b/>
          <w:bCs/>
          <w:color w:val="0000FF"/>
          <w:sz w:val="24"/>
          <w:szCs w:val="24"/>
        </w:rPr>
      </w:pPr>
    </w:p>
    <w:p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rsidR="00B1229C" w:rsidRDefault="001E1E8D" w:rsidP="00B1229C">
      <w:pPr>
        <w:pStyle w:val="30"/>
        <w:jc w:val="right"/>
        <w:rPr>
          <w:lang w:eastAsia="ru-RU"/>
        </w:rPr>
      </w:pPr>
      <w:bookmarkStart w:id="113" w:name="_Toc15034719"/>
      <w:r w:rsidRPr="00693890">
        <w:rPr>
          <w:lang w:eastAsia="ru-RU"/>
        </w:rPr>
        <w:t>Приложение 0</w:t>
      </w:r>
      <w:r>
        <w:rPr>
          <w:lang w:eastAsia="ru-RU"/>
        </w:rPr>
        <w:t>4</w:t>
      </w:r>
      <w:bookmarkEnd w:id="113"/>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rsidR="001E1E8D" w:rsidRDefault="001E1E8D" w:rsidP="001E1E8D">
      <w:pPr>
        <w:jc w:val="right"/>
        <w:rPr>
          <w:rFonts w:ascii="Times New Roman" w:eastAsiaTheme="majorEastAsia" w:hAnsi="Times New Roman" w:cs="Times New Roman"/>
          <w:b/>
          <w:bCs/>
          <w:color w:val="0000FF"/>
          <w:sz w:val="24"/>
          <w:szCs w:val="24"/>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rsidR="001E1E8D" w:rsidRPr="007D3535"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Также подтверждаем отсутствие иных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выгодоприобретателях</w:t>
      </w:r>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rsidR="001E1E8D" w:rsidRDefault="001E1E8D" w:rsidP="004C7462">
      <w:pPr>
        <w:spacing w:before="240" w:after="0"/>
        <w:ind w:left="714"/>
        <w:jc w:val="center"/>
        <w:outlineLvl w:val="0"/>
        <w:rPr>
          <w:rFonts w:ascii="Times New Roman" w:eastAsiaTheme="majorEastAsia" w:hAnsi="Times New Roman" w:cs="Times New Roman"/>
          <w:b/>
          <w:bCs/>
          <w:color w:val="0000FF"/>
          <w:sz w:val="24"/>
          <w:szCs w:val="24"/>
        </w:rPr>
      </w:pPr>
    </w:p>
    <w:p w:rsidR="001E1E8D" w:rsidRDefault="001E1E8D" w:rsidP="004C7462">
      <w:pPr>
        <w:spacing w:before="240" w:after="0"/>
        <w:ind w:left="714"/>
        <w:jc w:val="center"/>
        <w:outlineLvl w:val="0"/>
        <w:rPr>
          <w:rFonts w:ascii="Times New Roman" w:eastAsiaTheme="majorEastAsia" w:hAnsi="Times New Roman" w:cs="Times New Roman"/>
          <w:b/>
          <w:bCs/>
          <w:color w:val="0000FF"/>
          <w:sz w:val="24"/>
          <w:szCs w:val="24"/>
        </w:rPr>
      </w:pPr>
    </w:p>
    <w:p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rsidR="00B1229C" w:rsidRDefault="001E1E8D" w:rsidP="00B1229C">
      <w:pPr>
        <w:pStyle w:val="30"/>
        <w:jc w:val="right"/>
        <w:rPr>
          <w:lang w:eastAsia="ru-RU"/>
        </w:rPr>
      </w:pPr>
      <w:bookmarkStart w:id="114" w:name="_Toc15034720"/>
      <w:r w:rsidRPr="00693890">
        <w:rPr>
          <w:lang w:eastAsia="ru-RU"/>
        </w:rPr>
        <w:t>Приложение 0</w:t>
      </w:r>
      <w:r>
        <w:rPr>
          <w:lang w:eastAsia="ru-RU"/>
        </w:rPr>
        <w:t>5</w:t>
      </w:r>
      <w:bookmarkEnd w:id="114"/>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rsidR="001E1E8D" w:rsidRPr="000F4AC5" w:rsidRDefault="001E1E8D" w:rsidP="001E1E8D">
      <w:pPr>
        <w:jc w:val="right"/>
        <w:rPr>
          <w:rFonts w:ascii="Times New Roman" w:eastAsiaTheme="majorEastAsia" w:hAnsi="Times New Roman" w:cs="Times New Roman"/>
          <w:b/>
          <w:bCs/>
          <w:color w:val="0000FF"/>
          <w:sz w:val="24"/>
          <w:szCs w:val="24"/>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0F4AC5">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0F4AC5">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rsidR="001E1E8D" w:rsidRPr="000F4AC5" w:rsidRDefault="001E1E8D">
      <w:pPr>
        <w:rPr>
          <w:rFonts w:ascii="Times New Roman" w:eastAsiaTheme="majorEastAsia" w:hAnsi="Times New Roman" w:cs="Times New Roman"/>
          <w:b/>
          <w:bCs/>
          <w:color w:val="0000FF"/>
          <w:sz w:val="24"/>
          <w:szCs w:val="24"/>
        </w:rPr>
      </w:pPr>
    </w:p>
    <w:p w:rsidR="000F4AC5" w:rsidRPr="000F4AC5" w:rsidRDefault="000F4AC5" w:rsidP="000F4AC5">
      <w:pPr>
        <w:keepLines/>
        <w:spacing w:before="360" w:after="0" w:line="240" w:lineRule="auto"/>
        <w:jc w:val="center"/>
        <w:rPr>
          <w:rFonts w:ascii="Times New Roman" w:eastAsia="Times New Roman" w:hAnsi="Times New Roman" w:cs="Arial"/>
          <w:b/>
          <w:bCs/>
          <w:sz w:val="24"/>
          <w:szCs w:val="24"/>
          <w:lang w:eastAsia="ru-RU"/>
        </w:rPr>
      </w:pPr>
      <w:r w:rsidRPr="000F4AC5">
        <w:rPr>
          <w:rFonts w:ascii="Times New Roman" w:eastAsia="Times New Roman" w:hAnsi="Times New Roman" w:cs="Arial"/>
          <w:b/>
          <w:bCs/>
          <w:sz w:val="24"/>
          <w:szCs w:val="24"/>
          <w:lang w:eastAsia="ru-RU"/>
        </w:rPr>
        <w:t>Опросная Анкета Банка – нерезидента</w:t>
      </w:r>
    </w:p>
    <w:p w:rsidR="000F4AC5" w:rsidRPr="000F4AC5" w:rsidRDefault="000F4AC5" w:rsidP="000F4AC5">
      <w:pPr>
        <w:keepLines/>
        <w:spacing w:after="240" w:line="240" w:lineRule="auto"/>
        <w:jc w:val="center"/>
        <w:rPr>
          <w:rFonts w:ascii="Times New Roman" w:eastAsia="Times New Roman" w:hAnsi="Times New Roman" w:cs="Arial"/>
          <w:b/>
          <w:bCs/>
          <w:sz w:val="24"/>
          <w:szCs w:val="24"/>
          <w:lang w:val="en-US" w:eastAsia="ru-RU"/>
        </w:rPr>
      </w:pPr>
      <w:r w:rsidRPr="000F4AC5">
        <w:rPr>
          <w:rFonts w:ascii="Times New Roman" w:eastAsia="Times New Roman" w:hAnsi="Times New Roman" w:cs="Arial"/>
          <w:b/>
          <w:bCs/>
          <w:sz w:val="24"/>
          <w:szCs w:val="24"/>
          <w:lang w:val="en-US" w:eastAsia="ru-RU"/>
        </w:rPr>
        <w:t>(Questionnaire for a bank- nonresident)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85"/>
        <w:gridCol w:w="2552"/>
      </w:tblGrid>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0F4AC5" w:rsidTr="00B1229C">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685" w:type="dxa"/>
          </w:tcPr>
          <w:p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552" w:type="dxa"/>
          </w:tcPr>
          <w:p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Please, specify the name, position, phone, fax and e-mail address.</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F87905" w:rsidTr="000F4AC5">
        <w:trPr>
          <w:trHeight w:val="639"/>
        </w:trPr>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685" w:type="dxa"/>
          </w:tcPr>
          <w:p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552" w:type="dxa"/>
          </w:tcPr>
          <w:p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F87905" w:rsidTr="000F4AC5">
        <w:tc>
          <w:tcPr>
            <w:tcW w:w="3828" w:type="dxa"/>
          </w:tcPr>
          <w:p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685"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552" w:type="dxa"/>
          </w:tcPr>
          <w:p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p w:rsidR="000F4AC5" w:rsidRPr="000F4AC5" w:rsidRDefault="000F4AC5" w:rsidP="00B1229C">
      <w:pPr>
        <w:rPr>
          <w:noProof/>
          <w:lang w:eastAsia="ru-RU"/>
        </w:rPr>
      </w:pPr>
      <w:r w:rsidRPr="000F4AC5">
        <w:rPr>
          <w:noProof/>
          <w:lang w:eastAsia="ru-RU"/>
        </w:rPr>
        <w:t>К 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rsidR="000F4AC5" w:rsidRPr="00F87905" w:rsidRDefault="000F4AC5" w:rsidP="00B1229C">
      <w:pPr>
        <w:rPr>
          <w:noProof/>
          <w:lang w:val="en-US" w:eastAsia="ru-RU"/>
        </w:rPr>
      </w:pPr>
      <w:r w:rsidRPr="00F87905">
        <w:rPr>
          <w:noProof/>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tbl>
      <w:tblPr>
        <w:tblW w:w="10031" w:type="dxa"/>
        <w:tblCellMar>
          <w:left w:w="70" w:type="dxa"/>
          <w:right w:w="70" w:type="dxa"/>
        </w:tblCellMar>
        <w:tblLook w:val="04A0" w:firstRow="1" w:lastRow="0" w:firstColumn="1" w:lastColumn="0" w:noHBand="0" w:noVBand="1"/>
      </w:tblPr>
      <w:tblGrid>
        <w:gridCol w:w="2632"/>
        <w:gridCol w:w="458"/>
        <w:gridCol w:w="917"/>
        <w:gridCol w:w="2691"/>
        <w:gridCol w:w="753"/>
        <w:gridCol w:w="287"/>
        <w:gridCol w:w="752"/>
        <w:gridCol w:w="1104"/>
        <w:gridCol w:w="437"/>
      </w:tblGrid>
      <w:tr w:rsidR="000F4AC5" w:rsidRPr="00F87905" w:rsidTr="000F4AC5">
        <w:trPr>
          <w:gridAfter w:val="1"/>
          <w:wAfter w:w="437" w:type="dxa"/>
        </w:trPr>
        <w:tc>
          <w:tcPr>
            <w:tcW w:w="2632" w:type="dxa"/>
            <w:tcBorders>
              <w:left w:val="nil"/>
              <w:bottom w:val="single" w:sz="6" w:space="0" w:color="auto"/>
              <w:right w:val="nil"/>
            </w:tcBorders>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tcBorders>
              <w:left w:val="nil"/>
              <w:bottom w:val="single" w:sz="6" w:space="0" w:color="auto"/>
              <w:right w:val="nil"/>
            </w:tcBorders>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0F4AC5" w:rsidRPr="000F4AC5" w:rsidTr="000F4AC5">
        <w:tc>
          <w:tcPr>
            <w:tcW w:w="2632" w:type="dxa"/>
            <w:hideMark/>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eastAsia="ru-RU"/>
              </w:rPr>
              <w:t>(должность)</w:t>
            </w:r>
          </w:p>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(title)</w:t>
            </w:r>
          </w:p>
        </w:tc>
        <w:tc>
          <w:tcPr>
            <w:tcW w:w="1375" w:type="dxa"/>
            <w:gridSpan w:val="2"/>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hideMark/>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Ф</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И</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О</w:t>
            </w:r>
            <w:r w:rsidRPr="000F4AC5">
              <w:rPr>
                <w:rFonts w:ascii="Times New Roman" w:eastAsia="Times New Roman" w:hAnsi="Times New Roman" w:cs="Times New Roman"/>
                <w:sz w:val="15"/>
                <w:szCs w:val="20"/>
                <w:lang w:val="en-US" w:eastAsia="ru-RU"/>
              </w:rPr>
              <w:t>.)</w:t>
            </w:r>
          </w:p>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(full name)</w:t>
            </w:r>
          </w:p>
        </w:tc>
        <w:tc>
          <w:tcPr>
            <w:tcW w:w="1040" w:type="dxa"/>
            <w:gridSpan w:val="2"/>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0F4AC5">
              <w:rPr>
                <w:rFonts w:ascii="Times New Roman" w:eastAsia="Times New Roman" w:hAnsi="Times New Roman" w:cs="Times New Roman"/>
                <w:sz w:val="15"/>
                <w:szCs w:val="20"/>
                <w:lang w:eastAsia="ru-RU"/>
              </w:rPr>
              <w:t>(подпись)</w:t>
            </w:r>
          </w:p>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(signature)</w:t>
            </w:r>
          </w:p>
        </w:tc>
      </w:tr>
      <w:tr w:rsidR="000F4AC5" w:rsidRPr="000F4AC5" w:rsidTr="000F4AC5">
        <w:tc>
          <w:tcPr>
            <w:tcW w:w="2632" w:type="dxa"/>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040" w:type="dxa"/>
            <w:gridSpan w:val="2"/>
          </w:tcPr>
          <w:p w:rsidR="000F4AC5" w:rsidRPr="000F4AC5" w:rsidRDefault="000F4AC5" w:rsidP="000F4AC5">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0F4AC5">
              <w:rPr>
                <w:rFonts w:ascii="Times New Roman" w:eastAsia="Times New Roman" w:hAnsi="Times New Roman" w:cs="Times New Roman"/>
                <w:sz w:val="19"/>
                <w:szCs w:val="20"/>
                <w:lang w:eastAsia="ru-RU"/>
              </w:rPr>
              <w:t>М.П.</w:t>
            </w:r>
          </w:p>
          <w:p w:rsidR="000F4AC5" w:rsidRPr="000F4AC5" w:rsidRDefault="000F4AC5" w:rsidP="000F4AC5">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0F4AC5">
              <w:rPr>
                <w:rFonts w:ascii="Times New Roman" w:eastAsia="Times New Roman" w:hAnsi="Times New Roman" w:cs="Times New Roman"/>
                <w:sz w:val="19"/>
                <w:szCs w:val="20"/>
                <w:lang w:val="en-US" w:eastAsia="ru-RU"/>
              </w:rPr>
              <w:t>stamp here</w:t>
            </w:r>
          </w:p>
          <w:p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0F4AC5" w:rsidRPr="000F4AC5" w:rsidTr="000F4AC5">
        <w:tblPrEx>
          <w:tblCellMar>
            <w:left w:w="108" w:type="dxa"/>
            <w:right w:w="108" w:type="dxa"/>
          </w:tblCellMar>
        </w:tblPrEx>
        <w:trPr>
          <w:gridAfter w:val="2"/>
          <w:wAfter w:w="1541" w:type="dxa"/>
        </w:trPr>
        <w:tc>
          <w:tcPr>
            <w:tcW w:w="3090" w:type="dxa"/>
            <w:gridSpan w:val="2"/>
            <w:hideMark/>
          </w:tcPr>
          <w:p w:rsidR="000F4AC5" w:rsidRPr="000F4AC5" w:rsidRDefault="000F4AC5" w:rsidP="000F4AC5">
            <w:pPr>
              <w:widowControl w:val="0"/>
              <w:tabs>
                <w:tab w:val="left" w:pos="7371"/>
              </w:tabs>
              <w:overflowPunct w:val="0"/>
              <w:autoSpaceDE w:val="0"/>
              <w:autoSpaceDN w:val="0"/>
              <w:adjustRightInd w:val="0"/>
              <w:spacing w:after="0" w:line="240" w:lineRule="auto"/>
              <w:ind w:left="1125" w:hanging="558"/>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eastAsia="ru-RU"/>
              </w:rPr>
              <w:t>Дата</w:t>
            </w:r>
            <w:r w:rsidRPr="000F4AC5">
              <w:rPr>
                <w:rFonts w:ascii="Times New Roman" w:eastAsia="Times New Roman" w:hAnsi="Times New Roman" w:cs="Arial"/>
                <w:iCs/>
                <w:noProof/>
                <w:sz w:val="20"/>
                <w:szCs w:val="20"/>
                <w:lang w:val="en-US" w:eastAsia="ru-RU"/>
              </w:rPr>
              <w:t xml:space="preserve"> </w:t>
            </w:r>
            <w:r w:rsidRPr="000F4AC5">
              <w:rPr>
                <w:rFonts w:ascii="Times New Roman" w:eastAsia="Times New Roman" w:hAnsi="Times New Roman" w:cs="Arial"/>
                <w:iCs/>
                <w:noProof/>
                <w:sz w:val="20"/>
                <w:szCs w:val="20"/>
                <w:lang w:eastAsia="ru-RU"/>
              </w:rPr>
              <w:t>регистрации</w:t>
            </w:r>
            <w:r w:rsidRPr="000F4AC5">
              <w:rPr>
                <w:rFonts w:ascii="Times New Roman" w:eastAsia="Times New Roman" w:hAnsi="Times New Roman" w:cs="Arial"/>
                <w:iCs/>
                <w:noProof/>
                <w:sz w:val="20"/>
                <w:szCs w:val="20"/>
                <w:lang w:val="en-US" w:eastAsia="ru-RU"/>
              </w:rPr>
              <w:t>:</w:t>
            </w:r>
          </w:p>
          <w:p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val="en-US" w:eastAsia="ru-RU"/>
              </w:rPr>
              <w:t>Date of registration:</w:t>
            </w:r>
          </w:p>
        </w:tc>
        <w:tc>
          <w:tcPr>
            <w:tcW w:w="5400" w:type="dxa"/>
            <w:gridSpan w:val="5"/>
            <w:hideMark/>
          </w:tcPr>
          <w:p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“___” ___________ 20___</w:t>
            </w:r>
          </w:p>
        </w:tc>
      </w:tr>
    </w:tbl>
    <w:p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p w:rsidR="001E1E8D" w:rsidRDefault="001E1E8D" w:rsidP="001E1E8D">
      <w:pPr>
        <w:spacing w:before="240" w:after="0"/>
        <w:ind w:left="714"/>
        <w:jc w:val="center"/>
        <w:outlineLvl w:val="0"/>
        <w:rPr>
          <w:rFonts w:ascii="Times New Roman" w:eastAsiaTheme="majorEastAsia" w:hAnsi="Times New Roman" w:cs="Times New Roman"/>
          <w:b/>
          <w:bCs/>
          <w:color w:val="0000FF"/>
          <w:sz w:val="24"/>
          <w:szCs w:val="24"/>
        </w:rPr>
      </w:pPr>
    </w:p>
    <w:p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rsidR="00B1229C" w:rsidRDefault="001E1E8D" w:rsidP="00B1229C">
      <w:pPr>
        <w:pStyle w:val="30"/>
        <w:jc w:val="right"/>
        <w:rPr>
          <w:lang w:eastAsia="ru-RU"/>
        </w:rPr>
      </w:pPr>
      <w:bookmarkStart w:id="115" w:name="_Toc15034721"/>
      <w:r w:rsidRPr="00693890">
        <w:rPr>
          <w:lang w:eastAsia="ru-RU"/>
        </w:rPr>
        <w:t>Приложение 0</w:t>
      </w:r>
      <w:r>
        <w:rPr>
          <w:lang w:eastAsia="ru-RU"/>
        </w:rPr>
        <w:t>6</w:t>
      </w:r>
      <w:bookmarkEnd w:id="115"/>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rsidR="001E1E8D" w:rsidRPr="000F4AC5" w:rsidRDefault="001E1E8D" w:rsidP="001E1E8D">
      <w:pPr>
        <w:jc w:val="right"/>
        <w:rPr>
          <w:rFonts w:ascii="Times New Roman" w:eastAsiaTheme="majorEastAsia" w:hAnsi="Times New Roman" w:cs="Times New Roman"/>
          <w:b/>
          <w:bCs/>
          <w:color w:val="0000FF"/>
          <w:sz w:val="24"/>
          <w:szCs w:val="24"/>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0F4AC5">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0F4AC5">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rsidR="001E1E8D" w:rsidRDefault="001E1E8D" w:rsidP="004C7462">
      <w:pPr>
        <w:spacing w:before="240" w:after="0"/>
        <w:ind w:left="714"/>
        <w:jc w:val="center"/>
        <w:outlineLvl w:val="0"/>
        <w:rPr>
          <w:rFonts w:ascii="Times New Roman" w:eastAsiaTheme="majorEastAsia" w:hAnsi="Times New Roman" w:cs="Times New Roman"/>
          <w:b/>
          <w:bCs/>
          <w:color w:val="0000FF"/>
          <w:sz w:val="24"/>
          <w:szCs w:val="24"/>
        </w:rPr>
      </w:pPr>
    </w:p>
    <w:p w:rsidR="001E1E8D" w:rsidRDefault="001E1E8D" w:rsidP="004C7462">
      <w:pPr>
        <w:spacing w:before="240" w:after="0"/>
        <w:ind w:left="714"/>
        <w:jc w:val="center"/>
        <w:outlineLvl w:val="0"/>
        <w:rPr>
          <w:rFonts w:ascii="Times New Roman" w:eastAsiaTheme="majorEastAsia" w:hAnsi="Times New Roman" w:cs="Times New Roman"/>
          <w:b/>
          <w:bCs/>
          <w:color w:val="0000FF"/>
          <w:sz w:val="24"/>
          <w:szCs w:val="24"/>
        </w:rPr>
      </w:pPr>
    </w:p>
    <w:p w:rsidR="004C7462" w:rsidRPr="00715B31" w:rsidRDefault="004C7462" w:rsidP="004C7462">
      <w:pPr>
        <w:spacing w:before="240" w:after="0"/>
        <w:ind w:left="714"/>
        <w:jc w:val="center"/>
        <w:outlineLvl w:val="0"/>
        <w:rPr>
          <w:rFonts w:ascii="Times New Roman" w:eastAsiaTheme="majorEastAsia" w:hAnsi="Times New Roman" w:cs="Times New Roman"/>
          <w:b/>
          <w:bCs/>
          <w:color w:val="0000FF"/>
          <w:sz w:val="24"/>
          <w:szCs w:val="24"/>
        </w:rPr>
      </w:pPr>
      <w:bookmarkStart w:id="116" w:name="_Toc15034722"/>
      <w:r w:rsidRPr="00715B31">
        <w:rPr>
          <w:rFonts w:ascii="Times New Roman" w:eastAsiaTheme="majorEastAsia" w:hAnsi="Times New Roman" w:cs="Times New Roman"/>
          <w:b/>
          <w:bCs/>
          <w:color w:val="0000FF"/>
          <w:sz w:val="24"/>
          <w:szCs w:val="24"/>
        </w:rPr>
        <w:t>Порядок организации электронного взаимодействия с Кандидатами/ Участниками в случае предоставления документов в форме электронного документа</w:t>
      </w:r>
      <w:bookmarkEnd w:id="110"/>
      <w:bookmarkEnd w:id="116"/>
    </w:p>
    <w:p w:rsidR="004C7462" w:rsidRPr="00820861" w:rsidRDefault="004C7462" w:rsidP="004C7462">
      <w:pPr>
        <w:rPr>
          <w:rFonts w:ascii="Times New Roman" w:hAnsi="Times New Roman" w:cs="Times New Roman"/>
          <w:sz w:val="24"/>
          <w:szCs w:val="24"/>
        </w:rPr>
      </w:pP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и ПО "Универсальный файловый шлюз" файлы с ЭД отправляются Кандидатами/Участниками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с использованием механизмов доставки, реализованных в Личном кабинете участника.</w:t>
      </w:r>
    </w:p>
    <w:p w:rsidR="004C7462"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4942D9" w:rsidRPr="004942D9">
        <w:rPr>
          <w:rFonts w:ascii="Times New Roman" w:hAnsi="Times New Roman" w:cs="Times New Roman"/>
          <w:sz w:val="24"/>
          <w:szCs w:val="24"/>
          <w:lang w:eastAsia="ru-RU"/>
        </w:rPr>
        <w:t>DOC, DOCX, RTF, ТХТ, PDF, HTML, XML, JPEG</w:t>
      </w:r>
      <w:r w:rsidR="004942D9" w:rsidRPr="00074CC7" w:rsidDel="004942D9">
        <w:rPr>
          <w:rFonts w:ascii="Times New Roman" w:hAnsi="Times New Roman" w:cs="Times New Roman"/>
          <w:sz w:val="24"/>
          <w:szCs w:val="24"/>
          <w:lang w:eastAsia="ru-RU"/>
        </w:rPr>
        <w:t xml:space="preserve"> </w:t>
      </w:r>
      <w:r w:rsidRPr="00820861">
        <w:rPr>
          <w:rFonts w:ascii="Times New Roman" w:hAnsi="Times New Roman" w:cs="Times New Roman"/>
          <w:sz w:val="24"/>
          <w:szCs w:val="24"/>
          <w:lang w:eastAsia="ru-RU"/>
        </w:rPr>
        <w:t xml:space="preserve">с использованием форм документов, приведенных в </w:t>
      </w:r>
      <w:r w:rsidR="009C400C">
        <w:rPr>
          <w:rFonts w:ascii="Times New Roman" w:hAnsi="Times New Roman" w:cs="Times New Roman"/>
          <w:sz w:val="24"/>
          <w:szCs w:val="24"/>
          <w:lang w:eastAsia="ru-RU"/>
        </w:rPr>
        <w:t>Формах документов</w:t>
      </w:r>
      <w:r w:rsidRPr="00820861">
        <w:rPr>
          <w:rFonts w:ascii="Times New Roman" w:hAnsi="Times New Roman" w:cs="Times New Roman"/>
          <w:sz w:val="24"/>
          <w:szCs w:val="24"/>
          <w:lang w:eastAsia="ru-RU"/>
        </w:rPr>
        <w:t xml:space="preserve">. Файл с ЭД не должен содержать непринятых исправлений (изменений). </w:t>
      </w:r>
    </w:p>
    <w:p w:rsidR="004942D9" w:rsidRPr="00820861" w:rsidRDefault="004942D9" w:rsidP="00074CC7">
      <w:pPr>
        <w:ind w:left="720"/>
        <w:jc w:val="both"/>
        <w:rPr>
          <w:rFonts w:ascii="Times New Roman" w:hAnsi="Times New Roman" w:cs="Times New Roman"/>
          <w:sz w:val="24"/>
          <w:szCs w:val="24"/>
          <w:lang w:eastAsia="ru-RU"/>
        </w:rPr>
      </w:pPr>
      <w:r w:rsidRPr="004942D9">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w:t>
      </w:r>
      <w:r w:rsidRPr="00820861">
        <w:rPr>
          <w:rFonts w:ascii="Times New Roman" w:hAnsi="Times New Roman" w:cs="Times New Roman"/>
          <w:sz w:val="24"/>
          <w:szCs w:val="24"/>
        </w:rPr>
        <w:t>Требования к значению области</w:t>
      </w:r>
      <w:r w:rsidR="007A7D45">
        <w:rPr>
          <w:rFonts w:ascii="Times New Roman" w:hAnsi="Times New Roman" w:cs="Times New Roman"/>
          <w:sz w:val="24"/>
          <w:szCs w:val="24"/>
        </w:rPr>
        <w:t xml:space="preserve"> </w:t>
      </w:r>
      <w:r w:rsidRPr="00820861">
        <w:rPr>
          <w:rFonts w:ascii="Times New Roman" w:hAnsi="Times New Roman" w:cs="Times New Roman"/>
          <w:sz w:val="24"/>
          <w:szCs w:val="24"/>
        </w:rPr>
        <w:t xml:space="preserve">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может использовать СКПЭП с любой областью действия</w:t>
      </w:r>
      <w:r w:rsidRPr="00820861">
        <w:rPr>
          <w:rFonts w:ascii="Times New Roman" w:hAnsi="Times New Roman" w:cs="Times New Roman"/>
          <w:sz w:val="24"/>
          <w:szCs w:val="24"/>
        </w:rPr>
        <w:t>.</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 </w:t>
      </w:r>
    </w:p>
    <w:p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rsidR="004C7462" w:rsidRPr="00820861" w:rsidRDefault="004C7462" w:rsidP="00BA6A91">
      <w:pPr>
        <w:numPr>
          <w:ilvl w:val="0"/>
          <w:numId w:val="12"/>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rsidR="00763374" w:rsidRPr="00820861" w:rsidRDefault="004C7462" w:rsidP="00BA6A91">
      <w:pPr>
        <w:numPr>
          <w:ilvl w:val="0"/>
          <w:numId w:val="12"/>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104"/>
    <w:bookmarkEnd w:id="105"/>
    <w:p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2D76B7">
      <w:footerReference w:type="default" r:id="rId9"/>
      <w:pgSz w:w="11906" w:h="16838"/>
      <w:pgMar w:top="709"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86" w:rsidRDefault="00C12D86" w:rsidP="001F3CC5">
      <w:pPr>
        <w:spacing w:after="0" w:line="240" w:lineRule="auto"/>
      </w:pPr>
      <w:r>
        <w:separator/>
      </w:r>
    </w:p>
  </w:endnote>
  <w:endnote w:type="continuationSeparator" w:id="0">
    <w:p w:rsidR="00C12D86" w:rsidRDefault="00C12D86"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64386"/>
      <w:docPartObj>
        <w:docPartGallery w:val="Page Numbers (Bottom of Page)"/>
        <w:docPartUnique/>
      </w:docPartObj>
    </w:sdtPr>
    <w:sdtEndPr/>
    <w:sdtContent>
      <w:p w:rsidR="009E2255" w:rsidRDefault="009E2255">
        <w:pPr>
          <w:pStyle w:val="af1"/>
          <w:jc w:val="right"/>
        </w:pPr>
        <w:r>
          <w:fldChar w:fldCharType="begin"/>
        </w:r>
        <w:r>
          <w:instrText>PAGE   \* MERGEFORMAT</w:instrText>
        </w:r>
        <w:r>
          <w:fldChar w:fldCharType="separate"/>
        </w:r>
        <w:r w:rsidR="00F87905">
          <w:rPr>
            <w:noProof/>
          </w:rPr>
          <w:t>1</w:t>
        </w:r>
        <w:r>
          <w:fldChar w:fldCharType="end"/>
        </w:r>
      </w:p>
    </w:sdtContent>
  </w:sdt>
  <w:p w:rsidR="009E2255" w:rsidRDefault="009E225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86" w:rsidRDefault="00C12D86" w:rsidP="001F3CC5">
      <w:pPr>
        <w:spacing w:after="0" w:line="240" w:lineRule="auto"/>
      </w:pPr>
      <w:r>
        <w:separator/>
      </w:r>
    </w:p>
  </w:footnote>
  <w:footnote w:type="continuationSeparator" w:id="0">
    <w:p w:rsidR="00C12D86" w:rsidRDefault="00C12D86" w:rsidP="001F3CC5">
      <w:pPr>
        <w:spacing w:after="0" w:line="240" w:lineRule="auto"/>
      </w:pPr>
      <w:r>
        <w:continuationSeparator/>
      </w:r>
    </w:p>
  </w:footnote>
  <w:footnote w:id="1">
    <w:p w:rsidR="009E2255" w:rsidRDefault="009E2255" w:rsidP="00B71A1F">
      <w:pPr>
        <w:pStyle w:val="ab"/>
      </w:pPr>
      <w:r>
        <w:rPr>
          <w:rStyle w:val="ae"/>
        </w:rPr>
        <w:footnoteRef/>
      </w:r>
      <w:r>
        <w:t xml:space="preserve"> На каждого бенефициарного владельца необходимо заполнить Анкету «Сведения о бенефициарном владельце». 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rsidR="009E2255" w:rsidRPr="00CE46AC" w:rsidRDefault="009E2255" w:rsidP="00B71A1F">
      <w:pPr>
        <w:pStyle w:val="ab"/>
      </w:pPr>
      <w: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2">
    <w:p w:rsidR="009E2255" w:rsidRDefault="009E2255" w:rsidP="000F4AC5">
      <w:pPr>
        <w:pStyle w:val="ab"/>
        <w:jc w:val="both"/>
      </w:pPr>
      <w:r>
        <w:rPr>
          <w:rStyle w:val="ae"/>
        </w:rPr>
        <w:footnoteRef/>
      </w:r>
      <w: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w:t>
      </w:r>
      <w:r w:rsidR="000F4AC5">
        <w:t>Биржей</w:t>
      </w:r>
      <w:r>
        <w:t xml:space="preserve">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rsidR="009E2255" w:rsidRPr="00A01F62" w:rsidRDefault="009E2255" w:rsidP="00B71A1F">
      <w:pPr>
        <w:pStyle w:val="ab"/>
      </w:pPr>
    </w:p>
  </w:footnote>
  <w:footnote w:id="3">
    <w:p w:rsidR="009E2255" w:rsidRPr="00270695" w:rsidRDefault="009E2255" w:rsidP="00B71A1F">
      <w:pPr>
        <w:pStyle w:val="14"/>
      </w:pPr>
      <w:r>
        <w:rPr>
          <w:rStyle w:val="ae"/>
        </w:rPr>
        <w:footnoteRef/>
      </w:r>
      <w:r>
        <w:t xml:space="preserve"> </w:t>
      </w:r>
      <w:r>
        <w:rPr>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и заполненную анкету выгодоприобретателя (анкету выгодоприобретателя можно получить </w:t>
      </w:r>
      <w:r w:rsidR="000F4AC5">
        <w:rPr>
          <w:iCs/>
        </w:rPr>
        <w:t>на Бирже</w:t>
      </w:r>
      <w:r>
        <w:rPr>
          <w:iCs/>
        </w:rPr>
        <w:t>.</w:t>
      </w:r>
    </w:p>
  </w:footnote>
  <w:footnote w:id="4">
    <w:p w:rsidR="009E2255" w:rsidRPr="00270695" w:rsidRDefault="009E2255" w:rsidP="00B71A1F">
      <w:pPr>
        <w:pStyle w:val="ab"/>
      </w:pPr>
      <w:r>
        <w:rPr>
          <w:rStyle w:val="ae"/>
        </w:rPr>
        <w:footnoteRef/>
      </w:r>
      <w:r>
        <w:t xml:space="preserve"> </w:t>
      </w:r>
      <w:r w:rsidRPr="005159E4">
        <w:rPr>
          <w:rFonts w:ascii="Arial" w:eastAsia="Times New Roman" w:hAnsi="Arial" w:cs="Arial"/>
          <w:bCs/>
          <w:iCs/>
          <w:lang w:eastAsia="ru-RU"/>
        </w:rPr>
        <w:t>Заполняется при приеме на обслуживание и обновляется при наличии запроса Биржи.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C52D71"/>
    <w:multiLevelType w:val="hybridMultilevel"/>
    <w:tmpl w:val="EE0CE3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C72FC8"/>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F2240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10FC346A"/>
    <w:multiLevelType w:val="hybridMultilevel"/>
    <w:tmpl w:val="28F499CE"/>
    <w:lvl w:ilvl="0" w:tplc="DFD6AD98">
      <w:start w:val="1"/>
      <w:numFmt w:val="upperRoman"/>
      <w:lvlText w:val="%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91FEB"/>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E74604"/>
    <w:multiLevelType w:val="hybridMultilevel"/>
    <w:tmpl w:val="72BABD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5C36E6"/>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61688B"/>
    <w:multiLevelType w:val="hybridMultilevel"/>
    <w:tmpl w:val="D794E32A"/>
    <w:lvl w:ilvl="0" w:tplc="6A9416D4">
      <w:start w:val="1"/>
      <w:numFmt w:val="bullet"/>
      <w:lvlText w:val="o"/>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15"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B0A56EE"/>
    <w:multiLevelType w:val="hybridMultilevel"/>
    <w:tmpl w:val="46C08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537031"/>
    <w:multiLevelType w:val="hybridMultilevel"/>
    <w:tmpl w:val="3294C6FA"/>
    <w:lvl w:ilvl="0" w:tplc="FFF29E9E">
      <w:start w:val="1"/>
      <w:numFmt w:val="decimal"/>
      <w:lvlText w:val="%1."/>
      <w:lvlJc w:val="left"/>
      <w:pPr>
        <w:ind w:left="1440" w:hanging="360"/>
      </w:pPr>
      <w:rPr>
        <w:b/>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7A1622"/>
    <w:multiLevelType w:val="hybridMultilevel"/>
    <w:tmpl w:val="18AE4318"/>
    <w:lvl w:ilvl="0" w:tplc="46BAE2F2">
      <w:start w:val="1"/>
      <w:numFmt w:val="decimal"/>
      <w:lvlText w:val="%1."/>
      <w:lvlJc w:val="left"/>
      <w:pPr>
        <w:ind w:left="2880" w:hanging="360"/>
      </w:pPr>
      <w:rPr>
        <w:b w:val="0"/>
        <w:sz w:val="18"/>
        <w:szCs w:val="18"/>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8"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A1820A6"/>
    <w:multiLevelType w:val="hybridMultilevel"/>
    <w:tmpl w:val="6494E4BA"/>
    <w:lvl w:ilvl="0" w:tplc="093E00B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57130F"/>
    <w:multiLevelType w:val="hybridMultilevel"/>
    <w:tmpl w:val="58F08C72"/>
    <w:lvl w:ilvl="0" w:tplc="E1807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AE014CD"/>
    <w:multiLevelType w:val="hybridMultilevel"/>
    <w:tmpl w:val="05CA69A6"/>
    <w:lvl w:ilvl="0" w:tplc="FDE613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0BA7A4F"/>
    <w:multiLevelType w:val="hybridMultilevel"/>
    <w:tmpl w:val="0004EC88"/>
    <w:lvl w:ilvl="0" w:tplc="D766F9A4">
      <w:start w:val="1"/>
      <w:numFmt w:val="bullet"/>
      <w:lvlText w:val="o"/>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5" w15:restartNumberingAfterBreak="0">
    <w:nsid w:val="6F3769E6"/>
    <w:multiLevelType w:val="hybridMultilevel"/>
    <w:tmpl w:val="923C8B86"/>
    <w:lvl w:ilvl="0" w:tplc="17128DF4">
      <w:start w:val="1"/>
      <w:numFmt w:val="decimal"/>
      <w:lvlText w:val="%1."/>
      <w:lvlJc w:val="left"/>
      <w:pPr>
        <w:ind w:left="2880" w:hanging="360"/>
      </w:pPr>
      <w:rPr>
        <w:b w:val="0"/>
        <w:i/>
        <w:sz w:val="20"/>
        <w:szCs w:val="2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6"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9"/>
  </w:num>
  <w:num w:numId="2">
    <w:abstractNumId w:val="43"/>
  </w:num>
  <w:num w:numId="3">
    <w:abstractNumId w:val="40"/>
  </w:num>
  <w:num w:numId="4">
    <w:abstractNumId w:val="28"/>
  </w:num>
  <w:num w:numId="5">
    <w:abstractNumId w:val="16"/>
  </w:num>
  <w:num w:numId="6">
    <w:abstractNumId w:val="44"/>
  </w:num>
  <w:num w:numId="7">
    <w:abstractNumId w:val="13"/>
  </w:num>
  <w:num w:numId="8">
    <w:abstractNumId w:val="47"/>
  </w:num>
  <w:num w:numId="9">
    <w:abstractNumId w:val="4"/>
  </w:num>
  <w:num w:numId="10">
    <w:abstractNumId w:val="42"/>
  </w:num>
  <w:num w:numId="11">
    <w:abstractNumId w:val="21"/>
  </w:num>
  <w:num w:numId="12">
    <w:abstractNumId w:val="11"/>
  </w:num>
  <w:num w:numId="13">
    <w:abstractNumId w:val="30"/>
  </w:num>
  <w:num w:numId="14">
    <w:abstractNumId w:val="5"/>
  </w:num>
  <w:num w:numId="15">
    <w:abstractNumId w:val="14"/>
  </w:num>
  <w:num w:numId="16">
    <w:abstractNumId w:val="56"/>
  </w:num>
  <w:num w:numId="17">
    <w:abstractNumId w:val="22"/>
  </w:num>
  <w:num w:numId="18">
    <w:abstractNumId w:val="8"/>
  </w:num>
  <w:num w:numId="19">
    <w:abstractNumId w:val="20"/>
  </w:num>
  <w:num w:numId="20">
    <w:abstractNumId w:val="29"/>
  </w:num>
  <w:num w:numId="21">
    <w:abstractNumId w:val="53"/>
  </w:num>
  <w:num w:numId="22">
    <w:abstractNumId w:val="26"/>
  </w:num>
  <w:num w:numId="23">
    <w:abstractNumId w:val="9"/>
  </w:num>
  <w:num w:numId="24">
    <w:abstractNumId w:val="10"/>
  </w:num>
  <w:num w:numId="25">
    <w:abstractNumId w:val="7"/>
  </w:num>
  <w:num w:numId="26">
    <w:abstractNumId w:val="12"/>
  </w:num>
  <w:num w:numId="27">
    <w:abstractNumId w:val="35"/>
  </w:num>
  <w:num w:numId="28">
    <w:abstractNumId w:val="36"/>
  </w:num>
  <w:num w:numId="29">
    <w:abstractNumId w:val="39"/>
  </w:num>
  <w:num w:numId="30">
    <w:abstractNumId w:val="46"/>
  </w:num>
  <w:num w:numId="31">
    <w:abstractNumId w:val="31"/>
  </w:num>
  <w:num w:numId="32">
    <w:abstractNumId w:val="37"/>
  </w:num>
  <w:num w:numId="33">
    <w:abstractNumId w:val="48"/>
  </w:num>
  <w:num w:numId="34">
    <w:abstractNumId w:val="55"/>
  </w:num>
  <w:num w:numId="35">
    <w:abstractNumId w:val="15"/>
  </w:num>
  <w:num w:numId="36">
    <w:abstractNumId w:val="1"/>
  </w:num>
  <w:num w:numId="37">
    <w:abstractNumId w:val="41"/>
  </w:num>
  <w:num w:numId="38">
    <w:abstractNumId w:val="27"/>
  </w:num>
  <w:num w:numId="39">
    <w:abstractNumId w:val="18"/>
  </w:num>
  <w:num w:numId="40">
    <w:abstractNumId w:val="57"/>
  </w:num>
  <w:num w:numId="41">
    <w:abstractNumId w:val="34"/>
  </w:num>
  <w:num w:numId="42">
    <w:abstractNumId w:val="38"/>
  </w:num>
  <w:num w:numId="43">
    <w:abstractNumId w:val="19"/>
  </w:num>
  <w:num w:numId="44">
    <w:abstractNumId w:val="33"/>
  </w:num>
  <w:num w:numId="45">
    <w:abstractNumId w:val="50"/>
  </w:num>
  <w:num w:numId="46">
    <w:abstractNumId w:val="6"/>
  </w:num>
  <w:num w:numId="47">
    <w:abstractNumId w:val="45"/>
  </w:num>
  <w:num w:numId="48">
    <w:abstractNumId w:val="3"/>
  </w:num>
  <w:num w:numId="49">
    <w:abstractNumId w:val="25"/>
  </w:num>
  <w:num w:numId="50">
    <w:abstractNumId w:val="23"/>
  </w:num>
  <w:num w:numId="51">
    <w:abstractNumId w:val="2"/>
  </w:num>
  <w:num w:numId="52">
    <w:abstractNumId w:val="51"/>
  </w:num>
  <w:num w:numId="53">
    <w:abstractNumId w:val="24"/>
  </w:num>
  <w:num w:numId="54">
    <w:abstractNumId w:val="52"/>
  </w:num>
  <w:num w:numId="55">
    <w:abstractNumId w:val="54"/>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D1"/>
    <w:rsid w:val="00007CFB"/>
    <w:rsid w:val="00014C7A"/>
    <w:rsid w:val="0002088E"/>
    <w:rsid w:val="000238C2"/>
    <w:rsid w:val="000245D9"/>
    <w:rsid w:val="000329C8"/>
    <w:rsid w:val="000361D1"/>
    <w:rsid w:val="000402A9"/>
    <w:rsid w:val="000437E2"/>
    <w:rsid w:val="00062E52"/>
    <w:rsid w:val="00071DEE"/>
    <w:rsid w:val="00074637"/>
    <w:rsid w:val="00074CC7"/>
    <w:rsid w:val="000B2EED"/>
    <w:rsid w:val="000B7323"/>
    <w:rsid w:val="000C45E6"/>
    <w:rsid w:val="000E2241"/>
    <w:rsid w:val="000E554A"/>
    <w:rsid w:val="000E60EC"/>
    <w:rsid w:val="000E6709"/>
    <w:rsid w:val="000F4AC5"/>
    <w:rsid w:val="000F63DC"/>
    <w:rsid w:val="0013475D"/>
    <w:rsid w:val="00143CC3"/>
    <w:rsid w:val="001556EE"/>
    <w:rsid w:val="00156318"/>
    <w:rsid w:val="0016690A"/>
    <w:rsid w:val="00172B7C"/>
    <w:rsid w:val="00176A57"/>
    <w:rsid w:val="0018146C"/>
    <w:rsid w:val="00185423"/>
    <w:rsid w:val="00190CD5"/>
    <w:rsid w:val="0019597D"/>
    <w:rsid w:val="001A0BC5"/>
    <w:rsid w:val="001C16B7"/>
    <w:rsid w:val="001C3010"/>
    <w:rsid w:val="001C5BD5"/>
    <w:rsid w:val="001D381C"/>
    <w:rsid w:val="001D77AA"/>
    <w:rsid w:val="001E1E8D"/>
    <w:rsid w:val="001F3CC5"/>
    <w:rsid w:val="00201E48"/>
    <w:rsid w:val="002025A2"/>
    <w:rsid w:val="00203C99"/>
    <w:rsid w:val="00224415"/>
    <w:rsid w:val="00224A0A"/>
    <w:rsid w:val="00227117"/>
    <w:rsid w:val="00230288"/>
    <w:rsid w:val="0025776F"/>
    <w:rsid w:val="002616A1"/>
    <w:rsid w:val="00281922"/>
    <w:rsid w:val="00293B93"/>
    <w:rsid w:val="00297A68"/>
    <w:rsid w:val="002A2545"/>
    <w:rsid w:val="002B0DE2"/>
    <w:rsid w:val="002B2D15"/>
    <w:rsid w:val="002B3AF4"/>
    <w:rsid w:val="002B4249"/>
    <w:rsid w:val="002B7B49"/>
    <w:rsid w:val="002B7FDC"/>
    <w:rsid w:val="002D76B7"/>
    <w:rsid w:val="002F065B"/>
    <w:rsid w:val="002F342C"/>
    <w:rsid w:val="002F6B56"/>
    <w:rsid w:val="0030159B"/>
    <w:rsid w:val="00303A87"/>
    <w:rsid w:val="00305CFA"/>
    <w:rsid w:val="003154AF"/>
    <w:rsid w:val="00337A59"/>
    <w:rsid w:val="00342DA9"/>
    <w:rsid w:val="00355A7A"/>
    <w:rsid w:val="00364845"/>
    <w:rsid w:val="00395404"/>
    <w:rsid w:val="003A4AEA"/>
    <w:rsid w:val="003B0F5B"/>
    <w:rsid w:val="003B1563"/>
    <w:rsid w:val="003B75C9"/>
    <w:rsid w:val="003B7C8F"/>
    <w:rsid w:val="003C7A13"/>
    <w:rsid w:val="003D4B8F"/>
    <w:rsid w:val="003E5B1A"/>
    <w:rsid w:val="003E6C6C"/>
    <w:rsid w:val="00403EB1"/>
    <w:rsid w:val="00405A4F"/>
    <w:rsid w:val="00405EE1"/>
    <w:rsid w:val="00413A31"/>
    <w:rsid w:val="00443AC3"/>
    <w:rsid w:val="00455F2E"/>
    <w:rsid w:val="0048101F"/>
    <w:rsid w:val="004842DF"/>
    <w:rsid w:val="004942D9"/>
    <w:rsid w:val="00495054"/>
    <w:rsid w:val="004C7462"/>
    <w:rsid w:val="004D4323"/>
    <w:rsid w:val="004E0764"/>
    <w:rsid w:val="004E733D"/>
    <w:rsid w:val="00510744"/>
    <w:rsid w:val="00515544"/>
    <w:rsid w:val="005159E4"/>
    <w:rsid w:val="00532070"/>
    <w:rsid w:val="00534485"/>
    <w:rsid w:val="00535E56"/>
    <w:rsid w:val="005444D1"/>
    <w:rsid w:val="00545983"/>
    <w:rsid w:val="00554AE0"/>
    <w:rsid w:val="00575C08"/>
    <w:rsid w:val="00586649"/>
    <w:rsid w:val="00587254"/>
    <w:rsid w:val="005C11C0"/>
    <w:rsid w:val="005C70B5"/>
    <w:rsid w:val="005E1AB5"/>
    <w:rsid w:val="005E3044"/>
    <w:rsid w:val="005E79A1"/>
    <w:rsid w:val="0060076C"/>
    <w:rsid w:val="00603733"/>
    <w:rsid w:val="00611F10"/>
    <w:rsid w:val="006214C0"/>
    <w:rsid w:val="0062485C"/>
    <w:rsid w:val="0062492D"/>
    <w:rsid w:val="006307C0"/>
    <w:rsid w:val="006337B6"/>
    <w:rsid w:val="006440A0"/>
    <w:rsid w:val="00660C16"/>
    <w:rsid w:val="00664AEF"/>
    <w:rsid w:val="006723D1"/>
    <w:rsid w:val="00672A1F"/>
    <w:rsid w:val="00683E60"/>
    <w:rsid w:val="00693183"/>
    <w:rsid w:val="00693890"/>
    <w:rsid w:val="00695176"/>
    <w:rsid w:val="006A46CA"/>
    <w:rsid w:val="006D4590"/>
    <w:rsid w:val="006D46AA"/>
    <w:rsid w:val="006D46F0"/>
    <w:rsid w:val="006F55D5"/>
    <w:rsid w:val="00715B31"/>
    <w:rsid w:val="00715C9D"/>
    <w:rsid w:val="00731D73"/>
    <w:rsid w:val="007347A5"/>
    <w:rsid w:val="007407A4"/>
    <w:rsid w:val="00744BD7"/>
    <w:rsid w:val="00763374"/>
    <w:rsid w:val="00765407"/>
    <w:rsid w:val="007A0068"/>
    <w:rsid w:val="007A03AA"/>
    <w:rsid w:val="007A7D45"/>
    <w:rsid w:val="007B2CBC"/>
    <w:rsid w:val="007D1F76"/>
    <w:rsid w:val="00807A2A"/>
    <w:rsid w:val="00814176"/>
    <w:rsid w:val="008144F3"/>
    <w:rsid w:val="00820861"/>
    <w:rsid w:val="008219F7"/>
    <w:rsid w:val="00825F5D"/>
    <w:rsid w:val="00835466"/>
    <w:rsid w:val="00841BBE"/>
    <w:rsid w:val="00844A4A"/>
    <w:rsid w:val="00852A8A"/>
    <w:rsid w:val="00875074"/>
    <w:rsid w:val="00877FFC"/>
    <w:rsid w:val="008809AE"/>
    <w:rsid w:val="00885A55"/>
    <w:rsid w:val="008934F3"/>
    <w:rsid w:val="00893576"/>
    <w:rsid w:val="00896FE5"/>
    <w:rsid w:val="008C69F9"/>
    <w:rsid w:val="008C75A0"/>
    <w:rsid w:val="008E29A3"/>
    <w:rsid w:val="008E7D06"/>
    <w:rsid w:val="008F37D7"/>
    <w:rsid w:val="00901BA7"/>
    <w:rsid w:val="0090723D"/>
    <w:rsid w:val="00917085"/>
    <w:rsid w:val="0095205C"/>
    <w:rsid w:val="0096326E"/>
    <w:rsid w:val="00971403"/>
    <w:rsid w:val="009724BD"/>
    <w:rsid w:val="009900CB"/>
    <w:rsid w:val="009907B1"/>
    <w:rsid w:val="0099569F"/>
    <w:rsid w:val="00997F2E"/>
    <w:rsid w:val="009A55DC"/>
    <w:rsid w:val="009A5CB0"/>
    <w:rsid w:val="009B0988"/>
    <w:rsid w:val="009C400C"/>
    <w:rsid w:val="009C496E"/>
    <w:rsid w:val="009C535D"/>
    <w:rsid w:val="009D4651"/>
    <w:rsid w:val="009E1E74"/>
    <w:rsid w:val="009E2255"/>
    <w:rsid w:val="009E270B"/>
    <w:rsid w:val="009E27EB"/>
    <w:rsid w:val="009F430F"/>
    <w:rsid w:val="009F6C94"/>
    <w:rsid w:val="00A074BE"/>
    <w:rsid w:val="00A07895"/>
    <w:rsid w:val="00A10291"/>
    <w:rsid w:val="00A13BB6"/>
    <w:rsid w:val="00A16654"/>
    <w:rsid w:val="00A1670C"/>
    <w:rsid w:val="00A37BCD"/>
    <w:rsid w:val="00A43273"/>
    <w:rsid w:val="00A51B1F"/>
    <w:rsid w:val="00A63A14"/>
    <w:rsid w:val="00A824D0"/>
    <w:rsid w:val="00A87D28"/>
    <w:rsid w:val="00A933DD"/>
    <w:rsid w:val="00AB0E0C"/>
    <w:rsid w:val="00AB3113"/>
    <w:rsid w:val="00AC3147"/>
    <w:rsid w:val="00AC741F"/>
    <w:rsid w:val="00AD2E9B"/>
    <w:rsid w:val="00AE0561"/>
    <w:rsid w:val="00B01350"/>
    <w:rsid w:val="00B1229C"/>
    <w:rsid w:val="00B2129C"/>
    <w:rsid w:val="00B3275B"/>
    <w:rsid w:val="00B346FA"/>
    <w:rsid w:val="00B364CE"/>
    <w:rsid w:val="00B475B8"/>
    <w:rsid w:val="00B63D44"/>
    <w:rsid w:val="00B71A1F"/>
    <w:rsid w:val="00B74CE0"/>
    <w:rsid w:val="00B879A8"/>
    <w:rsid w:val="00BA2738"/>
    <w:rsid w:val="00BA6A91"/>
    <w:rsid w:val="00BB20D7"/>
    <w:rsid w:val="00BB60FD"/>
    <w:rsid w:val="00BC3475"/>
    <w:rsid w:val="00BC7774"/>
    <w:rsid w:val="00BD3723"/>
    <w:rsid w:val="00BE0BDB"/>
    <w:rsid w:val="00BF7A1C"/>
    <w:rsid w:val="00C02548"/>
    <w:rsid w:val="00C06EAE"/>
    <w:rsid w:val="00C10442"/>
    <w:rsid w:val="00C1172D"/>
    <w:rsid w:val="00C12D86"/>
    <w:rsid w:val="00C16ACA"/>
    <w:rsid w:val="00C17796"/>
    <w:rsid w:val="00C20411"/>
    <w:rsid w:val="00C2520A"/>
    <w:rsid w:val="00C26B64"/>
    <w:rsid w:val="00C3383E"/>
    <w:rsid w:val="00C3403E"/>
    <w:rsid w:val="00C35C58"/>
    <w:rsid w:val="00C36D70"/>
    <w:rsid w:val="00C37D30"/>
    <w:rsid w:val="00C62008"/>
    <w:rsid w:val="00C70AED"/>
    <w:rsid w:val="00C7349D"/>
    <w:rsid w:val="00C8709E"/>
    <w:rsid w:val="00C91E5A"/>
    <w:rsid w:val="00CA1962"/>
    <w:rsid w:val="00CB122F"/>
    <w:rsid w:val="00CF2F63"/>
    <w:rsid w:val="00D41325"/>
    <w:rsid w:val="00D442C0"/>
    <w:rsid w:val="00D4582B"/>
    <w:rsid w:val="00D47A4B"/>
    <w:rsid w:val="00D51264"/>
    <w:rsid w:val="00D60EF3"/>
    <w:rsid w:val="00D61773"/>
    <w:rsid w:val="00D6331E"/>
    <w:rsid w:val="00D72030"/>
    <w:rsid w:val="00D73966"/>
    <w:rsid w:val="00D86A54"/>
    <w:rsid w:val="00D97770"/>
    <w:rsid w:val="00DA213D"/>
    <w:rsid w:val="00DB4DE6"/>
    <w:rsid w:val="00DC20D0"/>
    <w:rsid w:val="00DC2725"/>
    <w:rsid w:val="00DC3171"/>
    <w:rsid w:val="00DE3F0D"/>
    <w:rsid w:val="00DE6904"/>
    <w:rsid w:val="00DF4D71"/>
    <w:rsid w:val="00E23641"/>
    <w:rsid w:val="00E6209E"/>
    <w:rsid w:val="00E80679"/>
    <w:rsid w:val="00E83606"/>
    <w:rsid w:val="00E83F81"/>
    <w:rsid w:val="00E94784"/>
    <w:rsid w:val="00EA2A9B"/>
    <w:rsid w:val="00EB170C"/>
    <w:rsid w:val="00EC3680"/>
    <w:rsid w:val="00EC6D26"/>
    <w:rsid w:val="00EE2C27"/>
    <w:rsid w:val="00EF22C9"/>
    <w:rsid w:val="00EF513D"/>
    <w:rsid w:val="00F0306B"/>
    <w:rsid w:val="00F03663"/>
    <w:rsid w:val="00F1041A"/>
    <w:rsid w:val="00F22532"/>
    <w:rsid w:val="00F365F2"/>
    <w:rsid w:val="00F425D0"/>
    <w:rsid w:val="00F42CEC"/>
    <w:rsid w:val="00F43B74"/>
    <w:rsid w:val="00F67418"/>
    <w:rsid w:val="00F81AB0"/>
    <w:rsid w:val="00F87905"/>
    <w:rsid w:val="00FE2F9F"/>
    <w:rsid w:val="00FE7F39"/>
    <w:rsid w:val="00FF0CC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B94D0"/>
  <w15:docId w15:val="{A4FB9868-8BD7-4417-869C-EDD239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A2A"/>
  </w:style>
  <w:style w:type="paragraph" w:styleId="10">
    <w:name w:val="heading 1"/>
    <w:basedOn w:val="a"/>
    <w:next w:val="a"/>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0F4A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122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стандарт)"/>
    <w:basedOn w:val="10"/>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
    <w:name w:val="Стиль3"/>
    <w:basedOn w:val="a"/>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0"/>
    <w:link w:val="10"/>
    <w:rsid w:val="005444D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444D1"/>
    <w:pPr>
      <w:ind w:left="720"/>
      <w:contextualSpacing/>
    </w:pPr>
  </w:style>
  <w:style w:type="character" w:customStyle="1" w:styleId="70">
    <w:name w:val="Заголовок 7 Знак"/>
    <w:basedOn w:val="a0"/>
    <w:link w:val="7"/>
    <w:uiPriority w:val="9"/>
    <w:semiHidden/>
    <w:rsid w:val="001A0BC5"/>
    <w:rPr>
      <w:rFonts w:asciiTheme="majorHAnsi" w:eastAsiaTheme="majorEastAsia" w:hAnsiTheme="majorHAnsi" w:cstheme="majorBidi"/>
      <w:i/>
      <w:iCs/>
      <w:color w:val="404040" w:themeColor="text1" w:themeTint="BF"/>
    </w:rPr>
  </w:style>
  <w:style w:type="character" w:styleId="a4">
    <w:name w:val="annotation reference"/>
    <w:uiPriority w:val="99"/>
    <w:semiHidden/>
    <w:rsid w:val="001A0BC5"/>
    <w:rPr>
      <w:sz w:val="16"/>
      <w:szCs w:val="16"/>
    </w:rPr>
  </w:style>
  <w:style w:type="paragraph" w:styleId="a5">
    <w:name w:val="annotation text"/>
    <w:basedOn w:val="a"/>
    <w:link w:val="a6"/>
    <w:uiPriority w:val="9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6">
    <w:name w:val="Текст примечания Знак"/>
    <w:basedOn w:val="a0"/>
    <w:link w:val="a5"/>
    <w:uiPriority w:val="99"/>
    <w:semiHidden/>
    <w:rsid w:val="001A0BC5"/>
    <w:rPr>
      <w:rFonts w:ascii="Baltica" w:eastAsia="Times New Roman" w:hAnsi="Baltica" w:cs="Times New Roman"/>
      <w:sz w:val="20"/>
      <w:szCs w:val="20"/>
      <w:lang w:val="x-none" w:eastAsia="x-none"/>
    </w:rPr>
  </w:style>
  <w:style w:type="paragraph" w:styleId="a7">
    <w:name w:val="Balloon Text"/>
    <w:basedOn w:val="a"/>
    <w:link w:val="a8"/>
    <w:uiPriority w:val="99"/>
    <w:semiHidden/>
    <w:unhideWhenUsed/>
    <w:rsid w:val="001A0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TOC Heading"/>
    <w:basedOn w:val="10"/>
    <w:next w:val="a"/>
    <w:uiPriority w:val="39"/>
    <w:semiHidden/>
    <w:unhideWhenUsed/>
    <w:qFormat/>
    <w:rsid w:val="00DE6904"/>
    <w:pPr>
      <w:outlineLvl w:val="9"/>
    </w:pPr>
    <w:rPr>
      <w:lang w:eastAsia="ru-RU"/>
    </w:rPr>
  </w:style>
  <w:style w:type="paragraph" w:styleId="12">
    <w:name w:val="toc 1"/>
    <w:basedOn w:val="a"/>
    <w:next w:val="a"/>
    <w:autoRedefine/>
    <w:uiPriority w:val="39"/>
    <w:unhideWhenUsed/>
    <w:rsid w:val="00DE6904"/>
    <w:pPr>
      <w:spacing w:after="100"/>
    </w:pPr>
  </w:style>
  <w:style w:type="character" w:styleId="aa">
    <w:name w:val="Hyperlink"/>
    <w:basedOn w:val="a0"/>
    <w:uiPriority w:val="99"/>
    <w:unhideWhenUsed/>
    <w:rsid w:val="00DE6904"/>
    <w:rPr>
      <w:color w:val="0000FF" w:themeColor="hyperlink"/>
      <w:u w:val="single"/>
    </w:rPr>
  </w:style>
  <w:style w:type="character" w:customStyle="1" w:styleId="20">
    <w:name w:val="Заголовок 2 Знак"/>
    <w:basedOn w:val="a0"/>
    <w:link w:val="2"/>
    <w:uiPriority w:val="9"/>
    <w:rsid w:val="00DE6904"/>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DE6904"/>
    <w:pPr>
      <w:tabs>
        <w:tab w:val="right" w:leader="dot" w:pos="9345"/>
      </w:tabs>
      <w:spacing w:after="100"/>
    </w:pPr>
  </w:style>
  <w:style w:type="paragraph" w:styleId="ab">
    <w:name w:val="footnote text"/>
    <w:basedOn w:val="a"/>
    <w:link w:val="ac"/>
    <w:uiPriority w:val="99"/>
    <w:unhideWhenUsed/>
    <w:rsid w:val="001F3CC5"/>
    <w:pPr>
      <w:spacing w:after="0" w:line="240" w:lineRule="auto"/>
    </w:pPr>
    <w:rPr>
      <w:sz w:val="20"/>
      <w:szCs w:val="20"/>
    </w:rPr>
  </w:style>
  <w:style w:type="character" w:customStyle="1" w:styleId="ac">
    <w:name w:val="Текст сноски Знак"/>
    <w:basedOn w:val="a0"/>
    <w:link w:val="ab"/>
    <w:uiPriority w:val="99"/>
    <w:rsid w:val="001F3CC5"/>
    <w:rPr>
      <w:sz w:val="20"/>
      <w:szCs w:val="20"/>
    </w:rPr>
  </w:style>
  <w:style w:type="table" w:styleId="ad">
    <w:name w:val="Table Grid"/>
    <w:basedOn w:val="a1"/>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basedOn w:val="a0"/>
    <w:unhideWhenUsed/>
    <w:rsid w:val="001F3CC5"/>
    <w:rPr>
      <w:vertAlign w:val="superscript"/>
    </w:rPr>
  </w:style>
  <w:style w:type="table" w:customStyle="1" w:styleId="13">
    <w:name w:val="Сетка таблицы1"/>
    <w:basedOn w:val="a1"/>
    <w:next w:val="ad"/>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208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20861"/>
  </w:style>
  <w:style w:type="paragraph" w:styleId="af1">
    <w:name w:val="footer"/>
    <w:basedOn w:val="a"/>
    <w:link w:val="af2"/>
    <w:uiPriority w:val="99"/>
    <w:unhideWhenUsed/>
    <w:rsid w:val="008208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20861"/>
  </w:style>
  <w:style w:type="table" w:customStyle="1" w:styleId="22">
    <w:name w:val="Сетка таблицы2"/>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4">
    <w:name w:val="Тема примечания Знак"/>
    <w:basedOn w:val="a6"/>
    <w:link w:val="af3"/>
    <w:uiPriority w:val="99"/>
    <w:semiHidden/>
    <w:rsid w:val="0099569F"/>
    <w:rPr>
      <w:rFonts w:ascii="Baltica" w:eastAsia="Times New Roman" w:hAnsi="Baltica" w:cs="Times New Roman"/>
      <w:b/>
      <w:bCs/>
      <w:sz w:val="20"/>
      <w:szCs w:val="20"/>
      <w:lang w:val="x-none" w:eastAsia="x-none"/>
    </w:rPr>
  </w:style>
  <w:style w:type="paragraph" w:styleId="af5">
    <w:name w:val="Revision"/>
    <w:hidden/>
    <w:uiPriority w:val="99"/>
    <w:semiHidden/>
    <w:rsid w:val="00CF2F63"/>
    <w:pPr>
      <w:spacing w:after="0" w:line="240" w:lineRule="auto"/>
    </w:pPr>
  </w:style>
  <w:style w:type="table" w:customStyle="1" w:styleId="6">
    <w:name w:val="Сетка таблицы6"/>
    <w:basedOn w:val="a1"/>
    <w:next w:val="ad"/>
    <w:uiPriority w:val="59"/>
    <w:rsid w:val="00D61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qFormat/>
    <w:rsid w:val="00B71A1F"/>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31">
    <w:name w:val="Заголовок 3 Знак"/>
    <w:basedOn w:val="a0"/>
    <w:link w:val="30"/>
    <w:uiPriority w:val="9"/>
    <w:rsid w:val="000F4AC5"/>
    <w:rPr>
      <w:rFonts w:asciiTheme="majorHAnsi" w:eastAsiaTheme="majorEastAsia" w:hAnsiTheme="majorHAnsi" w:cstheme="majorBidi"/>
      <w:color w:val="243F60" w:themeColor="accent1" w:themeShade="7F"/>
      <w:sz w:val="24"/>
      <w:szCs w:val="24"/>
    </w:rPr>
  </w:style>
  <w:style w:type="paragraph" w:styleId="33">
    <w:name w:val="toc 3"/>
    <w:basedOn w:val="a"/>
    <w:next w:val="a"/>
    <w:autoRedefine/>
    <w:uiPriority w:val="39"/>
    <w:unhideWhenUsed/>
    <w:rsid w:val="00B1229C"/>
    <w:pPr>
      <w:spacing w:after="100"/>
      <w:ind w:left="440"/>
    </w:pPr>
  </w:style>
  <w:style w:type="character" w:customStyle="1" w:styleId="40">
    <w:name w:val="Заголовок 4 Знак"/>
    <w:basedOn w:val="a0"/>
    <w:link w:val="4"/>
    <w:uiPriority w:val="9"/>
    <w:rsid w:val="00B1229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DOC@moe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70FF-EFE9-4814-99F8-76A52AD2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6363</Words>
  <Characters>36272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Салтыкова Галина Петровна</cp:lastModifiedBy>
  <cp:revision>2</cp:revision>
  <cp:lastPrinted>2017-12-13T14:49:00Z</cp:lastPrinted>
  <dcterms:created xsi:type="dcterms:W3CDTF">2019-07-26T08:58:00Z</dcterms:created>
  <dcterms:modified xsi:type="dcterms:W3CDTF">2019-07-26T08:58:00Z</dcterms:modified>
</cp:coreProperties>
</file>