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FA5F3" w14:textId="77777777" w:rsidR="00AE799E" w:rsidRPr="004C20A0" w:rsidRDefault="00AE799E" w:rsidP="00AE799E">
      <w:pPr>
        <w:pStyle w:val="a3"/>
        <w:spacing w:beforeLines="60" w:before="144" w:after="0"/>
        <w:ind w:left="32"/>
        <w:jc w:val="both"/>
        <w:rPr>
          <w:rFonts w:ascii="Arial" w:hAnsi="Arial" w:cs="Arial"/>
          <w:b/>
          <w:bCs/>
          <w:sz w:val="20"/>
          <w:lang w:val="en-US"/>
        </w:rPr>
      </w:pPr>
      <w:r w:rsidRPr="004C20A0">
        <w:rPr>
          <w:rFonts w:ascii="Arial" w:hAnsi="Arial" w:cs="Arial"/>
          <w:b/>
          <w:bCs/>
          <w:sz w:val="20"/>
          <w:lang w:val="en-US"/>
        </w:rPr>
        <w:t>APPROVED BY</w:t>
      </w:r>
    </w:p>
    <w:p w14:paraId="26CE57A9" w14:textId="77777777" w:rsidR="00AE799E" w:rsidRPr="004C20A0" w:rsidRDefault="00AE799E" w:rsidP="00AE799E">
      <w:pPr>
        <w:spacing w:beforeLines="60" w:before="144"/>
        <w:contextualSpacing/>
        <w:jc w:val="both"/>
        <w:rPr>
          <w:rFonts w:ascii="Arial" w:hAnsi="Arial" w:cs="Arial"/>
          <w:bCs/>
          <w:sz w:val="20"/>
          <w:szCs w:val="20"/>
          <w:lang w:val="en-US"/>
        </w:rPr>
      </w:pPr>
      <w:r w:rsidRPr="004C20A0">
        <w:rPr>
          <w:rFonts w:ascii="Arial" w:hAnsi="Arial" w:cs="Arial"/>
          <w:bCs/>
          <w:sz w:val="20"/>
          <w:szCs w:val="20"/>
          <w:lang w:val="en-US"/>
        </w:rPr>
        <w:t xml:space="preserve">Executive Board of </w:t>
      </w:r>
    </w:p>
    <w:p w14:paraId="5505B5F3" w14:textId="77777777" w:rsidR="00AE799E" w:rsidRPr="004C20A0" w:rsidRDefault="00AE799E" w:rsidP="00AE799E">
      <w:pPr>
        <w:spacing w:beforeLines="60" w:before="144"/>
        <w:contextualSpacing/>
        <w:jc w:val="both"/>
        <w:rPr>
          <w:rFonts w:ascii="Arial" w:hAnsi="Arial" w:cs="Arial"/>
          <w:bCs/>
          <w:sz w:val="20"/>
          <w:szCs w:val="20"/>
          <w:lang w:val="en-US"/>
        </w:rPr>
      </w:pPr>
      <w:r w:rsidRPr="004C20A0">
        <w:rPr>
          <w:rFonts w:ascii="Arial" w:hAnsi="Arial" w:cs="Arial"/>
          <w:bCs/>
          <w:sz w:val="20"/>
          <w:szCs w:val="20"/>
          <w:lang w:val="en-US"/>
        </w:rPr>
        <w:t>Moscow Exchange</w:t>
      </w:r>
    </w:p>
    <w:p w14:paraId="57221706" w14:textId="3672FA66" w:rsidR="00AE799E" w:rsidRPr="004C20A0" w:rsidRDefault="004264A4" w:rsidP="00AE799E">
      <w:pPr>
        <w:spacing w:beforeLines="60" w:before="144"/>
        <w:contextualSpacing/>
        <w:jc w:val="both"/>
        <w:rPr>
          <w:rFonts w:ascii="Arial" w:hAnsi="Arial" w:cs="Arial"/>
          <w:bCs/>
          <w:sz w:val="20"/>
          <w:szCs w:val="20"/>
          <w:lang w:val="en-US"/>
        </w:rPr>
      </w:pPr>
      <w:r>
        <w:rPr>
          <w:rFonts w:ascii="Arial" w:hAnsi="Arial" w:cs="Arial"/>
          <w:bCs/>
          <w:sz w:val="20"/>
          <w:szCs w:val="20"/>
          <w:lang w:val="en-US"/>
        </w:rPr>
        <w:t xml:space="preserve">13 February </w:t>
      </w:r>
      <w:r w:rsidR="002A5659">
        <w:rPr>
          <w:rFonts w:ascii="Arial" w:hAnsi="Arial" w:cs="Arial"/>
          <w:bCs/>
          <w:sz w:val="20"/>
          <w:szCs w:val="20"/>
          <w:lang w:val="en-US"/>
        </w:rPr>
        <w:t>202</w:t>
      </w:r>
      <w:r>
        <w:rPr>
          <w:rFonts w:ascii="Arial" w:hAnsi="Arial" w:cs="Arial"/>
          <w:bCs/>
          <w:sz w:val="20"/>
          <w:szCs w:val="20"/>
          <w:lang w:val="en-US"/>
        </w:rPr>
        <w:t>6</w:t>
      </w:r>
      <w:r w:rsidR="00A92FF3">
        <w:rPr>
          <w:rFonts w:ascii="Arial" w:hAnsi="Arial" w:cs="Arial"/>
          <w:bCs/>
          <w:sz w:val="20"/>
          <w:szCs w:val="20"/>
          <w:lang w:val="en-GB"/>
        </w:rPr>
        <w:t xml:space="preserve"> </w:t>
      </w:r>
      <w:r w:rsidR="00AE799E" w:rsidRPr="004C20A0">
        <w:rPr>
          <w:rFonts w:ascii="Arial" w:hAnsi="Arial" w:cs="Arial"/>
          <w:bCs/>
          <w:sz w:val="20"/>
          <w:szCs w:val="20"/>
          <w:lang w:val="en-US"/>
        </w:rPr>
        <w:t>(Minutes No.</w:t>
      </w:r>
      <w:r w:rsidR="00A92FF3">
        <w:rPr>
          <w:rFonts w:ascii="Arial" w:hAnsi="Arial" w:cs="Arial"/>
          <w:bCs/>
          <w:sz w:val="20"/>
          <w:szCs w:val="20"/>
          <w:lang w:val="en-GB"/>
        </w:rPr>
        <w:t xml:space="preserve"> </w:t>
      </w:r>
      <w:r>
        <w:rPr>
          <w:rFonts w:ascii="Arial" w:hAnsi="Arial" w:cs="Arial"/>
          <w:bCs/>
          <w:sz w:val="20"/>
          <w:szCs w:val="20"/>
          <w:lang w:val="en-GB"/>
        </w:rPr>
        <w:t>09</w:t>
      </w:r>
      <w:r w:rsidR="00AE799E" w:rsidRPr="004C20A0">
        <w:rPr>
          <w:rFonts w:ascii="Arial" w:hAnsi="Arial" w:cs="Arial"/>
          <w:bCs/>
          <w:sz w:val="20"/>
          <w:szCs w:val="20"/>
          <w:lang w:val="en-US"/>
        </w:rPr>
        <w:t>)</w:t>
      </w:r>
    </w:p>
    <w:p w14:paraId="51DA22A9" w14:textId="77777777" w:rsidR="00AE799E" w:rsidRPr="004C20A0" w:rsidRDefault="00AE799E" w:rsidP="00AE799E">
      <w:pPr>
        <w:spacing w:beforeLines="60" w:before="144"/>
        <w:jc w:val="both"/>
        <w:rPr>
          <w:rFonts w:ascii="Arial" w:hAnsi="Arial" w:cs="Arial"/>
          <w:bCs/>
          <w:sz w:val="20"/>
          <w:szCs w:val="20"/>
          <w:lang w:val="en-US"/>
        </w:rPr>
      </w:pPr>
      <w:r w:rsidRPr="004C20A0">
        <w:rPr>
          <w:rFonts w:ascii="Arial" w:hAnsi="Arial" w:cs="Arial"/>
          <w:bCs/>
          <w:sz w:val="20"/>
          <w:szCs w:val="20"/>
          <w:lang w:val="en-US"/>
        </w:rPr>
        <w:t>___________________________</w:t>
      </w:r>
    </w:p>
    <w:p w14:paraId="3870934C" w14:textId="008EB807" w:rsidR="00AE799E" w:rsidRDefault="004264A4" w:rsidP="00AE799E">
      <w:pPr>
        <w:spacing w:before="100" w:beforeAutospacing="1" w:after="100" w:afterAutospacing="1"/>
        <w:contextualSpacing/>
        <w:jc w:val="both"/>
        <w:rPr>
          <w:rFonts w:ascii="Arial" w:hAnsi="Arial" w:cs="Arial"/>
          <w:bCs/>
          <w:sz w:val="20"/>
          <w:szCs w:val="20"/>
          <w:lang w:val="en-US"/>
        </w:rPr>
      </w:pPr>
      <w:r>
        <w:rPr>
          <w:rFonts w:ascii="Arial" w:hAnsi="Arial" w:cs="Arial"/>
          <w:bCs/>
          <w:sz w:val="20"/>
          <w:szCs w:val="20"/>
          <w:lang w:val="en-US"/>
        </w:rPr>
        <w:t>V</w:t>
      </w:r>
      <w:r w:rsidR="00AE799E">
        <w:rPr>
          <w:rFonts w:ascii="Arial" w:hAnsi="Arial" w:cs="Arial"/>
          <w:bCs/>
          <w:sz w:val="20"/>
          <w:szCs w:val="20"/>
          <w:lang w:val="en-US"/>
        </w:rPr>
        <w:t xml:space="preserve">. </w:t>
      </w:r>
      <w:proofErr w:type="spellStart"/>
      <w:r>
        <w:rPr>
          <w:rFonts w:ascii="Arial" w:hAnsi="Arial" w:cs="Arial"/>
          <w:bCs/>
          <w:sz w:val="20"/>
          <w:szCs w:val="20"/>
          <w:lang w:val="en-US"/>
        </w:rPr>
        <w:t>Zhidkov</w:t>
      </w:r>
      <w:proofErr w:type="spellEnd"/>
      <w:r w:rsidR="00AE799E">
        <w:rPr>
          <w:rFonts w:ascii="Arial" w:hAnsi="Arial" w:cs="Arial"/>
          <w:bCs/>
          <w:sz w:val="20"/>
          <w:szCs w:val="20"/>
          <w:lang w:val="en-US"/>
        </w:rPr>
        <w:t xml:space="preserve"> </w:t>
      </w:r>
    </w:p>
    <w:p w14:paraId="51CFA5A6" w14:textId="77777777" w:rsidR="00AE799E" w:rsidRPr="004C20A0" w:rsidRDefault="00AE799E" w:rsidP="00AE799E">
      <w:pPr>
        <w:spacing w:before="100" w:beforeAutospacing="1" w:after="100" w:afterAutospacing="1"/>
        <w:contextualSpacing/>
        <w:jc w:val="both"/>
        <w:rPr>
          <w:rFonts w:ascii="Arial" w:hAnsi="Arial" w:cs="Arial"/>
          <w:bCs/>
          <w:sz w:val="20"/>
          <w:lang w:val="en-US"/>
        </w:rPr>
      </w:pPr>
      <w:r>
        <w:rPr>
          <w:rFonts w:ascii="Arial" w:hAnsi="Arial" w:cs="Arial"/>
          <w:bCs/>
          <w:sz w:val="20"/>
          <w:lang w:val="en-US"/>
        </w:rPr>
        <w:t>Chairman</w:t>
      </w:r>
    </w:p>
    <w:p w14:paraId="26129F62" w14:textId="77777777" w:rsidR="00EF4A6B" w:rsidRPr="00AE799E" w:rsidRDefault="00AE799E" w:rsidP="00AE799E">
      <w:pPr>
        <w:spacing w:before="100" w:beforeAutospacing="1" w:after="100" w:afterAutospacing="1"/>
        <w:contextualSpacing/>
        <w:jc w:val="both"/>
        <w:rPr>
          <w:rFonts w:ascii="Arial" w:hAnsi="Arial" w:cs="Arial"/>
          <w:bCs/>
          <w:sz w:val="20"/>
          <w:lang w:val="en-US"/>
        </w:rPr>
      </w:pPr>
      <w:r w:rsidRPr="00AE799E">
        <w:rPr>
          <w:rFonts w:ascii="Arial" w:hAnsi="Arial" w:cs="Arial"/>
          <w:bCs/>
          <w:sz w:val="20"/>
          <w:lang w:val="en-US"/>
        </w:rPr>
        <w:t>Moscow Exchange</w:t>
      </w:r>
    </w:p>
    <w:p w14:paraId="3379306B" w14:textId="77777777" w:rsidR="00AE799E" w:rsidRPr="00AE799E" w:rsidRDefault="00AE799E" w:rsidP="00AE799E">
      <w:pPr>
        <w:rPr>
          <w:lang w:val="en-US"/>
        </w:rPr>
      </w:pPr>
    </w:p>
    <w:p w14:paraId="4B434D17" w14:textId="77777777" w:rsidR="009A6F4F" w:rsidRDefault="003A6D8F" w:rsidP="004C20A0">
      <w:pPr>
        <w:pStyle w:val="1"/>
        <w:spacing w:beforeLines="60" w:before="144"/>
        <w:jc w:val="center"/>
        <w:rPr>
          <w:sz w:val="20"/>
          <w:szCs w:val="20"/>
          <w:lang w:val="en-US"/>
        </w:rPr>
      </w:pPr>
      <w:r w:rsidRPr="004C20A0">
        <w:rPr>
          <w:sz w:val="20"/>
          <w:szCs w:val="20"/>
          <w:lang w:val="en-US"/>
        </w:rPr>
        <w:t>Moscow Exchange FX Fixing</w:t>
      </w:r>
      <w:r w:rsidR="0046629C" w:rsidRPr="004C20A0">
        <w:rPr>
          <w:sz w:val="20"/>
          <w:szCs w:val="20"/>
          <w:lang w:val="en-US"/>
        </w:rPr>
        <w:t>s</w:t>
      </w:r>
      <w:r w:rsidRPr="004C20A0">
        <w:rPr>
          <w:sz w:val="20"/>
          <w:szCs w:val="20"/>
          <w:lang w:val="en-US"/>
        </w:rPr>
        <w:t xml:space="preserve"> </w:t>
      </w:r>
      <w:r w:rsidR="00854D7A" w:rsidRPr="004C20A0">
        <w:rPr>
          <w:sz w:val="20"/>
          <w:szCs w:val="20"/>
          <w:lang w:val="en-US"/>
        </w:rPr>
        <w:t>Methodology</w:t>
      </w:r>
    </w:p>
    <w:p w14:paraId="6FF14B7C" w14:textId="77777777" w:rsidR="00854D7A" w:rsidRPr="004C20A0" w:rsidRDefault="00854D7A" w:rsidP="004C20A0">
      <w:pPr>
        <w:pStyle w:val="1"/>
        <w:spacing w:beforeLines="60" w:before="144"/>
        <w:jc w:val="center"/>
        <w:rPr>
          <w:sz w:val="20"/>
          <w:szCs w:val="20"/>
          <w:lang w:val="en-US"/>
        </w:rPr>
      </w:pPr>
      <w:r w:rsidRPr="004C20A0">
        <w:rPr>
          <w:sz w:val="20"/>
          <w:szCs w:val="20"/>
          <w:lang w:val="en-US"/>
        </w:rPr>
        <w:t xml:space="preserve"> </w:t>
      </w:r>
    </w:p>
    <w:p w14:paraId="16E9D5FA" w14:textId="7E3686C8"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4C20A0">
        <w:rPr>
          <w:color w:val="000000"/>
          <w:sz w:val="20"/>
          <w:szCs w:val="20"/>
          <w:lang w:val="en-US"/>
        </w:rPr>
        <w:t xml:space="preserve">The present Methodology establishes the </w:t>
      </w:r>
      <w:r w:rsidR="00DB2891">
        <w:rPr>
          <w:color w:val="000000"/>
          <w:sz w:val="20"/>
          <w:szCs w:val="20"/>
          <w:lang w:val="en-US"/>
        </w:rPr>
        <w:t xml:space="preserve">procedure for </w:t>
      </w:r>
      <w:r w:rsidRPr="004C20A0">
        <w:rPr>
          <w:color w:val="000000"/>
          <w:sz w:val="20"/>
          <w:szCs w:val="20"/>
          <w:lang w:val="en-US"/>
        </w:rPr>
        <w:t xml:space="preserve">Public Joint Stock Company “Moscow Exchange MICEX- RTS” </w:t>
      </w:r>
      <w:r w:rsidR="00DB2891">
        <w:rPr>
          <w:color w:val="000000"/>
          <w:sz w:val="20"/>
          <w:szCs w:val="20"/>
          <w:lang w:val="en-US"/>
        </w:rPr>
        <w:t>(hereinafter referred to as the “Exchange”) to calculate the</w:t>
      </w:r>
      <w:r w:rsidRPr="004C20A0">
        <w:rPr>
          <w:color w:val="000000"/>
          <w:sz w:val="20"/>
          <w:szCs w:val="20"/>
          <w:lang w:val="en-US"/>
        </w:rPr>
        <w:t xml:space="preserve"> fixings (hereinafter referred to as the </w:t>
      </w:r>
      <w:r w:rsidR="00DB2891">
        <w:rPr>
          <w:color w:val="000000"/>
          <w:sz w:val="20"/>
          <w:szCs w:val="20"/>
          <w:lang w:val="en-US"/>
        </w:rPr>
        <w:t>“</w:t>
      </w:r>
      <w:r w:rsidRPr="004C20A0">
        <w:rPr>
          <w:color w:val="000000"/>
          <w:sz w:val="20"/>
          <w:szCs w:val="20"/>
          <w:lang w:val="en-US"/>
        </w:rPr>
        <w:t>Fixings</w:t>
      </w:r>
      <w:r w:rsidR="00DB2891">
        <w:rPr>
          <w:color w:val="000000"/>
          <w:sz w:val="20"/>
          <w:szCs w:val="20"/>
          <w:lang w:val="en-US"/>
        </w:rPr>
        <w:t>”</w:t>
      </w:r>
      <w:r w:rsidRPr="004C20A0">
        <w:rPr>
          <w:color w:val="000000"/>
          <w:sz w:val="20"/>
          <w:szCs w:val="20"/>
          <w:lang w:val="en-US"/>
        </w:rPr>
        <w:t xml:space="preserve">) </w:t>
      </w:r>
      <w:r w:rsidR="002A5659">
        <w:rPr>
          <w:color w:val="000000"/>
          <w:sz w:val="20"/>
          <w:szCs w:val="20"/>
          <w:lang w:val="en-US"/>
        </w:rPr>
        <w:t>namely</w:t>
      </w:r>
      <w:r w:rsidRPr="004C20A0">
        <w:rPr>
          <w:color w:val="000000"/>
          <w:sz w:val="20"/>
          <w:szCs w:val="20"/>
          <w:lang w:val="en-US"/>
        </w:rPr>
        <w:t xml:space="preserve"> currency rates of a country expressed in a currency of another country</w:t>
      </w:r>
      <w:r w:rsidR="002A5659">
        <w:rPr>
          <w:color w:val="000000"/>
          <w:sz w:val="20"/>
          <w:szCs w:val="20"/>
          <w:lang w:val="en-US"/>
        </w:rPr>
        <w:t xml:space="preserve"> and a refined gold</w:t>
      </w:r>
      <w:r w:rsidRPr="004C20A0">
        <w:rPr>
          <w:color w:val="000000"/>
          <w:sz w:val="20"/>
          <w:szCs w:val="20"/>
          <w:lang w:val="en-US"/>
        </w:rPr>
        <w:t xml:space="preserve"> </w:t>
      </w:r>
      <w:r w:rsidR="002A5659">
        <w:rPr>
          <w:color w:val="000000"/>
          <w:sz w:val="20"/>
          <w:szCs w:val="20"/>
          <w:lang w:val="en-US"/>
        </w:rPr>
        <w:t>fixing</w:t>
      </w:r>
      <w:r w:rsidRPr="004C20A0">
        <w:rPr>
          <w:color w:val="000000"/>
          <w:sz w:val="20"/>
          <w:szCs w:val="20"/>
          <w:lang w:val="en-US"/>
        </w:rPr>
        <w:t>.</w:t>
      </w:r>
    </w:p>
    <w:p w14:paraId="23C28A19" w14:textId="77777777" w:rsidR="00BD00D3" w:rsidRPr="00AE799E" w:rsidRDefault="005B5E77" w:rsidP="00AE799E">
      <w:pPr>
        <w:pStyle w:val="2"/>
        <w:numPr>
          <w:ilvl w:val="0"/>
          <w:numId w:val="13"/>
        </w:numPr>
        <w:shd w:val="clear" w:color="auto" w:fill="auto"/>
        <w:tabs>
          <w:tab w:val="left" w:pos="353"/>
        </w:tabs>
        <w:spacing w:beforeLines="60" w:before="144" w:after="60" w:line="240" w:lineRule="auto"/>
        <w:ind w:left="360" w:right="20" w:hanging="360"/>
        <w:jc w:val="both"/>
        <w:rPr>
          <w:color w:val="000000"/>
          <w:sz w:val="20"/>
          <w:szCs w:val="20"/>
          <w:lang w:val="en-US"/>
        </w:rPr>
      </w:pPr>
      <w:r w:rsidRPr="004C20A0">
        <w:rPr>
          <w:color w:val="000000"/>
          <w:sz w:val="20"/>
          <w:szCs w:val="20"/>
          <w:lang w:val="en-US"/>
        </w:rPr>
        <w:t>This Methodology with any amendm</w:t>
      </w:r>
      <w:r w:rsidR="005B448F">
        <w:rPr>
          <w:color w:val="000000"/>
          <w:sz w:val="20"/>
          <w:szCs w:val="20"/>
          <w:lang w:val="en-US"/>
        </w:rPr>
        <w:t xml:space="preserve">ents and supplements thereto is </w:t>
      </w:r>
      <w:r w:rsidRPr="004C20A0">
        <w:rPr>
          <w:color w:val="000000"/>
          <w:sz w:val="20"/>
          <w:szCs w:val="20"/>
          <w:lang w:val="en-US"/>
        </w:rPr>
        <w:t xml:space="preserve">written in consideration of </w:t>
      </w:r>
      <w:r w:rsidRPr="00E51BB1">
        <w:rPr>
          <w:color w:val="000000"/>
          <w:sz w:val="20"/>
          <w:szCs w:val="20"/>
          <w:lang w:val="en-US"/>
        </w:rPr>
        <w:t xml:space="preserve">recommendations of the </w:t>
      </w:r>
      <w:r w:rsidR="00F2647F">
        <w:rPr>
          <w:color w:val="000000"/>
          <w:sz w:val="20"/>
          <w:szCs w:val="20"/>
          <w:lang w:val="en-US"/>
        </w:rPr>
        <w:t xml:space="preserve">Moscow Exchange </w:t>
      </w:r>
      <w:r w:rsidRPr="00E51BB1">
        <w:rPr>
          <w:color w:val="000000"/>
          <w:sz w:val="20"/>
          <w:szCs w:val="20"/>
          <w:lang w:val="en-US"/>
        </w:rPr>
        <w:t>FX Market Committee</w:t>
      </w:r>
      <w:r w:rsidR="00F2647F">
        <w:rPr>
          <w:color w:val="000000"/>
          <w:sz w:val="20"/>
          <w:szCs w:val="20"/>
          <w:lang w:val="en-US"/>
        </w:rPr>
        <w:t xml:space="preserve"> (the “Committee”)</w:t>
      </w:r>
      <w:r w:rsidR="00DB2891" w:rsidRPr="00E51BB1">
        <w:rPr>
          <w:color w:val="000000"/>
          <w:sz w:val="20"/>
          <w:szCs w:val="20"/>
          <w:lang w:val="en-US"/>
        </w:rPr>
        <w:t>.</w:t>
      </w:r>
      <w:r w:rsidR="00F2647F" w:rsidRPr="00AE799E">
        <w:rPr>
          <w:color w:val="000000"/>
          <w:sz w:val="20"/>
          <w:szCs w:val="20"/>
          <w:lang w:val="en-US"/>
        </w:rPr>
        <w:t xml:space="preserve"> </w:t>
      </w:r>
      <w:r w:rsidR="00BD00D3" w:rsidRPr="00AE799E">
        <w:rPr>
          <w:color w:val="000000"/>
          <w:sz w:val="20"/>
          <w:szCs w:val="20"/>
          <w:lang w:val="en-US"/>
        </w:rPr>
        <w:t xml:space="preserve">In accordance with the Regulations on the </w:t>
      </w:r>
      <w:r w:rsidR="00AE799E" w:rsidRPr="00AE799E">
        <w:rPr>
          <w:color w:val="000000"/>
          <w:sz w:val="20"/>
          <w:szCs w:val="20"/>
          <w:lang w:val="en-US"/>
        </w:rPr>
        <w:t>FX</w:t>
      </w:r>
      <w:r w:rsidR="00BD00D3" w:rsidRPr="00AE799E">
        <w:rPr>
          <w:color w:val="000000"/>
          <w:sz w:val="20"/>
          <w:szCs w:val="20"/>
          <w:lang w:val="en-US"/>
        </w:rPr>
        <w:t xml:space="preserve"> Market Committee, as part of its functions</w:t>
      </w:r>
      <w:r w:rsidR="00AE799E" w:rsidRPr="00AE799E">
        <w:rPr>
          <w:color w:val="000000"/>
          <w:sz w:val="20"/>
          <w:szCs w:val="20"/>
          <w:lang w:val="en-US"/>
        </w:rPr>
        <w:t>,</w:t>
      </w:r>
      <w:r w:rsidR="00BD00D3" w:rsidRPr="00AE799E">
        <w:rPr>
          <w:color w:val="000000"/>
          <w:sz w:val="20"/>
          <w:szCs w:val="20"/>
          <w:lang w:val="en-US"/>
        </w:rPr>
        <w:t xml:space="preserve"> the Committee shall:</w:t>
      </w:r>
    </w:p>
    <w:p w14:paraId="7938B659" w14:textId="77777777" w:rsidR="00BD00D3" w:rsidRPr="00AE799E" w:rsidRDefault="00BD00D3" w:rsidP="00BD00D3">
      <w:pPr>
        <w:pStyle w:val="3"/>
        <w:spacing w:beforeLines="50" w:before="120"/>
        <w:ind w:left="360"/>
        <w:jc w:val="both"/>
        <w:rPr>
          <w:rFonts w:cs="Arial"/>
          <w:szCs w:val="20"/>
          <w:lang w:val="en-US"/>
        </w:rPr>
      </w:pPr>
      <w:r w:rsidRPr="00AE799E">
        <w:rPr>
          <w:rFonts w:cs="Arial"/>
          <w:szCs w:val="20"/>
          <w:lang w:val="en-US"/>
        </w:rPr>
        <w:t>1.1. form an expert opinion, proposals and recommendations to the Exchange's authorised body on issues of development of FX Fixings calculated by the Exchange;</w:t>
      </w:r>
    </w:p>
    <w:p w14:paraId="0FB8694C" w14:textId="77777777" w:rsidR="00BD00D3" w:rsidRPr="00AE799E" w:rsidRDefault="00BD00D3" w:rsidP="00BD00D3">
      <w:pPr>
        <w:pStyle w:val="3"/>
        <w:spacing w:beforeLines="50" w:before="120"/>
        <w:ind w:left="360"/>
        <w:jc w:val="both"/>
        <w:rPr>
          <w:rFonts w:cs="Arial"/>
          <w:szCs w:val="20"/>
          <w:lang w:val="en-US"/>
        </w:rPr>
      </w:pPr>
      <w:r w:rsidRPr="00AE799E">
        <w:rPr>
          <w:rFonts w:cs="Arial"/>
          <w:szCs w:val="20"/>
          <w:lang w:val="en-US"/>
        </w:rPr>
        <w:t>1.2. develop proposals on improvement of the Methodology;</w:t>
      </w:r>
    </w:p>
    <w:p w14:paraId="30AC50EB" w14:textId="77777777" w:rsidR="00BD00D3" w:rsidRPr="00AE799E" w:rsidRDefault="00BD00D3" w:rsidP="00BD00D3">
      <w:pPr>
        <w:pStyle w:val="3"/>
        <w:spacing w:beforeLines="50" w:before="120"/>
        <w:ind w:left="360"/>
        <w:jc w:val="both"/>
        <w:rPr>
          <w:rFonts w:cs="Arial"/>
          <w:szCs w:val="20"/>
          <w:lang w:val="en-US"/>
        </w:rPr>
      </w:pPr>
      <w:r w:rsidRPr="00AE799E">
        <w:rPr>
          <w:rFonts w:cs="Arial"/>
          <w:szCs w:val="20"/>
          <w:lang w:val="en-US"/>
        </w:rPr>
        <w:t xml:space="preserve">1.3. develop recommendations regarding disclosure of information on Fixings; </w:t>
      </w:r>
    </w:p>
    <w:p w14:paraId="5DA905B6" w14:textId="77777777" w:rsidR="00BD00D3" w:rsidRPr="00AE799E" w:rsidRDefault="00BD00D3" w:rsidP="00BD00D3">
      <w:pPr>
        <w:pStyle w:val="3"/>
        <w:spacing w:beforeLines="50" w:before="120"/>
        <w:ind w:left="360"/>
        <w:jc w:val="both"/>
        <w:rPr>
          <w:rFonts w:cs="Arial"/>
          <w:szCs w:val="20"/>
          <w:lang w:val="en-US"/>
        </w:rPr>
      </w:pPr>
      <w:r w:rsidRPr="00AE799E">
        <w:rPr>
          <w:rFonts w:cs="Arial"/>
          <w:szCs w:val="20"/>
          <w:lang w:val="en-US"/>
        </w:rPr>
        <w:t>1.4. considers claims and suggestions from users of Fixings and, in case of reasonable and substantial claims, takes measures jointly with the Exchange to develop and implement appropriate changes.</w:t>
      </w:r>
    </w:p>
    <w:p w14:paraId="384CF5C1" w14:textId="77777777" w:rsidR="00C946CC" w:rsidRPr="00E51BB1" w:rsidRDefault="00E51BB1" w:rsidP="004C20A0">
      <w:pPr>
        <w:pStyle w:val="3"/>
        <w:numPr>
          <w:ilvl w:val="0"/>
          <w:numId w:val="13"/>
        </w:numPr>
        <w:tabs>
          <w:tab w:val="left" w:pos="353"/>
        </w:tabs>
        <w:spacing w:beforeLines="60" w:before="144" w:after="60"/>
        <w:ind w:left="360" w:right="20" w:hanging="360"/>
        <w:jc w:val="both"/>
        <w:rPr>
          <w:rFonts w:cs="Arial"/>
          <w:szCs w:val="20"/>
          <w:lang w:val="en-US"/>
        </w:rPr>
      </w:pPr>
      <w:r w:rsidRPr="00E51BB1">
        <w:rPr>
          <w:rFonts w:cs="Arial"/>
          <w:szCs w:val="20"/>
          <w:lang w:val="en-US"/>
        </w:rPr>
        <w:t xml:space="preserve">The Fixings shall be created and calculated, and this Methodology shall be revised and updated based on the entire guidelines and </w:t>
      </w:r>
      <w:r w:rsidR="005B448F">
        <w:rPr>
          <w:rFonts w:cs="Arial"/>
          <w:szCs w:val="20"/>
          <w:lang w:val="en-US"/>
        </w:rPr>
        <w:t>requirement</w:t>
      </w:r>
      <w:r w:rsidRPr="00E51BB1">
        <w:rPr>
          <w:rFonts w:cs="Arial"/>
          <w:szCs w:val="20"/>
          <w:lang w:val="en-US"/>
        </w:rPr>
        <w:t>s described in the Index Management Policy of the Exchange</w:t>
      </w:r>
      <w:r w:rsidR="00C946CC" w:rsidRPr="00E51BB1">
        <w:rPr>
          <w:rFonts w:cs="Arial"/>
          <w:szCs w:val="20"/>
          <w:lang w:val="en-US"/>
        </w:rPr>
        <w:t>.</w:t>
      </w:r>
    </w:p>
    <w:p w14:paraId="7B7CB065" w14:textId="77777777"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E51BB1">
        <w:rPr>
          <w:color w:val="000000"/>
          <w:sz w:val="20"/>
          <w:szCs w:val="20"/>
          <w:lang w:val="en-US"/>
        </w:rPr>
        <w:t>The present</w:t>
      </w:r>
      <w:r w:rsidR="005B448F">
        <w:rPr>
          <w:color w:val="000000"/>
          <w:sz w:val="20"/>
          <w:szCs w:val="20"/>
          <w:lang w:val="en-US"/>
        </w:rPr>
        <w:t xml:space="preserve"> Methodology, with</w:t>
      </w:r>
      <w:r w:rsidRPr="004C20A0">
        <w:rPr>
          <w:color w:val="000000"/>
          <w:sz w:val="20"/>
          <w:szCs w:val="20"/>
          <w:lang w:val="en-US"/>
        </w:rPr>
        <w:t xml:space="preserve"> all amendments and supplements thereto</w:t>
      </w:r>
      <w:r w:rsidR="005B448F">
        <w:rPr>
          <w:color w:val="000000"/>
          <w:sz w:val="20"/>
          <w:szCs w:val="20"/>
          <w:lang w:val="en-US"/>
        </w:rPr>
        <w:t xml:space="preserve">, </w:t>
      </w:r>
      <w:r w:rsidRPr="004C20A0">
        <w:rPr>
          <w:color w:val="000000"/>
          <w:sz w:val="20"/>
          <w:szCs w:val="20"/>
          <w:lang w:val="en-US"/>
        </w:rPr>
        <w:t xml:space="preserve">shall be approved by </w:t>
      </w:r>
      <w:r w:rsidR="00A45EB3">
        <w:rPr>
          <w:color w:val="000000"/>
          <w:sz w:val="20"/>
          <w:szCs w:val="20"/>
          <w:lang w:val="en-US"/>
        </w:rPr>
        <w:t>the Exchange</w:t>
      </w:r>
      <w:r w:rsidRPr="004C20A0">
        <w:rPr>
          <w:color w:val="000000"/>
          <w:sz w:val="20"/>
          <w:szCs w:val="20"/>
          <w:lang w:val="en-US"/>
        </w:rPr>
        <w:t>. The present Methodology and all amendments and supplements thereto shall come into force on the day fixed by the Exchange.</w:t>
      </w:r>
    </w:p>
    <w:p w14:paraId="7988173D" w14:textId="58107B61"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4C20A0">
        <w:rPr>
          <w:color w:val="000000"/>
          <w:sz w:val="20"/>
          <w:szCs w:val="20"/>
          <w:lang w:val="en-US"/>
        </w:rPr>
        <w:t xml:space="preserve">The text of the Methodology with amendments and supplements thereto shall be published on the Exchange’s website no later than </w:t>
      </w:r>
      <w:r w:rsidR="00A92FF3">
        <w:rPr>
          <w:color w:val="000000"/>
          <w:sz w:val="20"/>
          <w:szCs w:val="20"/>
          <w:lang w:val="en-US"/>
        </w:rPr>
        <w:t>three</w:t>
      </w:r>
      <w:r w:rsidRPr="004C20A0">
        <w:rPr>
          <w:color w:val="000000"/>
          <w:sz w:val="20"/>
          <w:szCs w:val="20"/>
          <w:lang w:val="en-US"/>
        </w:rPr>
        <w:t xml:space="preserve"> business day</w:t>
      </w:r>
      <w:r w:rsidR="00A92FF3">
        <w:rPr>
          <w:color w:val="000000"/>
          <w:sz w:val="20"/>
          <w:szCs w:val="20"/>
          <w:lang w:val="en-US"/>
        </w:rPr>
        <w:t>s</w:t>
      </w:r>
      <w:r w:rsidRPr="004C20A0">
        <w:rPr>
          <w:color w:val="000000"/>
          <w:sz w:val="20"/>
          <w:szCs w:val="20"/>
          <w:lang w:val="en-US"/>
        </w:rPr>
        <w:t xml:space="preserve"> before the day it comes into force, unless otherwise provided for in the resolution of the Exchange.</w:t>
      </w:r>
    </w:p>
    <w:p w14:paraId="74F0656F" w14:textId="35641EA2" w:rsidR="005B5E77" w:rsidRPr="004C20A0" w:rsidRDefault="004264A4"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4264A4">
        <w:rPr>
          <w:color w:val="000000"/>
          <w:sz w:val="20"/>
          <w:szCs w:val="20"/>
          <w:lang w:val="en-US"/>
        </w:rPr>
        <w:t>Fixings, depending on the method used, are calculated based on Exchange's market data for foreign currency and refined gold, or are set equal to the exchange rate established by the Central Bank of the Russian Federation, or to a cross rate calculated using rates established by the Central Bank of the Russian Federation. A list of Fixings calculated by the Exchange based on foreign currency and refined gold market data, as well as the parameters for their calculation, is set out in Appendix 1 to this Methodology.</w:t>
      </w:r>
      <w:r w:rsidR="00490747">
        <w:rPr>
          <w:color w:val="000000"/>
          <w:sz w:val="20"/>
          <w:szCs w:val="20"/>
          <w:lang w:val="en-US"/>
        </w:rPr>
        <w:t xml:space="preserve"> </w:t>
      </w:r>
      <w:r w:rsidR="00490747" w:rsidRPr="00490747">
        <w:rPr>
          <w:color w:val="000000"/>
          <w:sz w:val="20"/>
          <w:szCs w:val="20"/>
          <w:lang w:val="en-US"/>
        </w:rPr>
        <w:t>The list of Fixings determined using the exchange rates established by the Central Bank of the Russian Federation is provided in Appendix 2 to this Methodology.</w:t>
      </w:r>
    </w:p>
    <w:p w14:paraId="45705147" w14:textId="251EA059"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4C20A0">
        <w:rPr>
          <w:color w:val="000000"/>
          <w:sz w:val="20"/>
          <w:szCs w:val="20"/>
          <w:lang w:val="en-US"/>
        </w:rPr>
        <w:t>To calculate the Fixings</w:t>
      </w:r>
      <w:r w:rsidR="00490747">
        <w:rPr>
          <w:color w:val="000000"/>
          <w:sz w:val="20"/>
          <w:szCs w:val="20"/>
          <w:lang w:val="en-US"/>
        </w:rPr>
        <w:t>,</w:t>
      </w:r>
      <w:r w:rsidRPr="004C20A0">
        <w:rPr>
          <w:color w:val="000000"/>
          <w:sz w:val="20"/>
          <w:szCs w:val="20"/>
          <w:lang w:val="en-US"/>
        </w:rPr>
        <w:t xml:space="preserve"> </w:t>
      </w:r>
      <w:r w:rsidR="00490747" w:rsidRPr="00490747">
        <w:rPr>
          <w:color w:val="000000"/>
          <w:sz w:val="20"/>
          <w:szCs w:val="20"/>
          <w:lang w:val="en-US"/>
        </w:rPr>
        <w:t>listed in Appendix 1 to this Methodology</w:t>
      </w:r>
      <w:r w:rsidR="00490747" w:rsidRPr="00490747">
        <w:rPr>
          <w:color w:val="000000"/>
          <w:sz w:val="20"/>
          <w:szCs w:val="20"/>
          <w:lang w:val="en-US"/>
        </w:rPr>
        <w:t xml:space="preserve"> </w:t>
      </w:r>
      <w:r w:rsidRPr="004C20A0">
        <w:rPr>
          <w:color w:val="000000"/>
          <w:sz w:val="20"/>
          <w:szCs w:val="20"/>
          <w:lang w:val="en-US"/>
        </w:rPr>
        <w:t xml:space="preserve">and for the purposes of calculating parameters required for the trading on the Exchange to be conducted and transactions in the Exchange’s sections are performed, the Exchange computes </w:t>
      </w:r>
      <w:r w:rsidRPr="004C20A0">
        <w:rPr>
          <w:rStyle w:val="TimesNewRoman11pt"/>
          <w:rFonts w:ascii="Arial" w:eastAsia="Arial" w:hAnsi="Arial" w:cs="Arial"/>
          <w:sz w:val="20"/>
          <w:szCs w:val="20"/>
        </w:rPr>
        <w:t xml:space="preserve">currency rates of a country expressed in a currency of another country (the Rates) </w:t>
      </w:r>
      <w:r w:rsidR="002A5659">
        <w:rPr>
          <w:rStyle w:val="TimesNewRoman11pt"/>
          <w:rFonts w:ascii="Arial" w:eastAsia="Arial" w:hAnsi="Arial" w:cs="Arial"/>
          <w:sz w:val="20"/>
          <w:szCs w:val="20"/>
        </w:rPr>
        <w:t xml:space="preserve">as well as </w:t>
      </w:r>
      <w:r w:rsidR="001D77C6">
        <w:rPr>
          <w:rStyle w:val="TimesNewRoman11pt"/>
          <w:rFonts w:ascii="Arial" w:eastAsia="Arial" w:hAnsi="Arial" w:cs="Arial"/>
          <w:sz w:val="20"/>
          <w:szCs w:val="20"/>
        </w:rPr>
        <w:t xml:space="preserve">a </w:t>
      </w:r>
      <w:r w:rsidR="002A5659">
        <w:rPr>
          <w:rStyle w:val="TimesNewRoman11pt"/>
          <w:rFonts w:ascii="Arial" w:eastAsia="Arial" w:hAnsi="Arial" w:cs="Arial"/>
          <w:sz w:val="20"/>
          <w:szCs w:val="20"/>
        </w:rPr>
        <w:t>refined gold</w:t>
      </w:r>
      <w:r w:rsidR="001D77C6">
        <w:rPr>
          <w:rStyle w:val="TimesNewRoman11pt"/>
          <w:rFonts w:ascii="Arial" w:eastAsia="Arial" w:hAnsi="Arial" w:cs="Arial"/>
          <w:sz w:val="20"/>
          <w:szCs w:val="20"/>
        </w:rPr>
        <w:t xml:space="preserve"> rate </w:t>
      </w:r>
      <w:r w:rsidRPr="004C20A0">
        <w:rPr>
          <w:color w:val="000000"/>
          <w:sz w:val="20"/>
          <w:szCs w:val="20"/>
          <w:lang w:val="en-US"/>
        </w:rPr>
        <w:t xml:space="preserve">based on the following </w:t>
      </w:r>
      <w:r w:rsidR="00D207DB">
        <w:rPr>
          <w:color w:val="000000"/>
          <w:sz w:val="20"/>
          <w:szCs w:val="20"/>
          <w:lang w:val="en-US"/>
        </w:rPr>
        <w:t xml:space="preserve">market </w:t>
      </w:r>
      <w:r w:rsidRPr="004C20A0">
        <w:rPr>
          <w:color w:val="000000"/>
          <w:sz w:val="20"/>
          <w:szCs w:val="20"/>
          <w:lang w:val="en-US"/>
        </w:rPr>
        <w:t xml:space="preserve">data on </w:t>
      </w:r>
      <w:r w:rsidR="00D207DB">
        <w:rPr>
          <w:color w:val="000000"/>
          <w:sz w:val="20"/>
          <w:szCs w:val="20"/>
          <w:lang w:val="en-US"/>
        </w:rPr>
        <w:t>foreign currencies and refined gold</w:t>
      </w:r>
      <w:r w:rsidRPr="004C20A0">
        <w:rPr>
          <w:color w:val="000000"/>
          <w:sz w:val="20"/>
          <w:szCs w:val="20"/>
          <w:lang w:val="en-US"/>
        </w:rPr>
        <w:t xml:space="preserve"> </w:t>
      </w:r>
      <w:r w:rsidR="00D207DB">
        <w:rPr>
          <w:color w:val="000000"/>
          <w:sz w:val="20"/>
          <w:szCs w:val="20"/>
          <w:lang w:val="en-US"/>
        </w:rPr>
        <w:t>for</w:t>
      </w:r>
      <w:r w:rsidRPr="004C20A0">
        <w:rPr>
          <w:color w:val="000000"/>
          <w:sz w:val="20"/>
          <w:szCs w:val="20"/>
          <w:lang w:val="en-US"/>
        </w:rPr>
        <w:t xml:space="preserve"> the instruments stated in the Appendix 1 hereto:</w:t>
      </w:r>
    </w:p>
    <w:p w14:paraId="00EAF7AC" w14:textId="77C34CBF" w:rsidR="004C20A0" w:rsidRPr="004C20A0" w:rsidRDefault="005B5E77" w:rsidP="004C20A0">
      <w:pPr>
        <w:pStyle w:val="2"/>
        <w:numPr>
          <w:ilvl w:val="1"/>
          <w:numId w:val="13"/>
        </w:numPr>
        <w:shd w:val="clear" w:color="auto" w:fill="auto"/>
        <w:tabs>
          <w:tab w:val="left" w:pos="710"/>
        </w:tabs>
        <w:spacing w:beforeLines="60" w:before="144" w:after="60" w:line="240" w:lineRule="auto"/>
        <w:ind w:left="800"/>
        <w:jc w:val="both"/>
        <w:rPr>
          <w:sz w:val="20"/>
          <w:szCs w:val="20"/>
          <w:lang w:val="en-US"/>
        </w:rPr>
      </w:pPr>
      <w:r w:rsidRPr="004C20A0">
        <w:rPr>
          <w:color w:val="000000"/>
          <w:sz w:val="20"/>
          <w:szCs w:val="20"/>
          <w:lang w:val="en-US"/>
        </w:rPr>
        <w:t xml:space="preserve">orders </w:t>
      </w:r>
      <w:r w:rsidR="00F63A10">
        <w:rPr>
          <w:color w:val="000000"/>
          <w:sz w:val="20"/>
          <w:szCs w:val="20"/>
          <w:lang w:val="en-US"/>
        </w:rPr>
        <w:t>in</w:t>
      </w:r>
      <w:r w:rsidR="00473A27">
        <w:rPr>
          <w:color w:val="000000"/>
          <w:sz w:val="20"/>
          <w:szCs w:val="20"/>
          <w:lang w:val="en-US"/>
        </w:rPr>
        <w:t xml:space="preserve"> the order book </w:t>
      </w:r>
      <w:r w:rsidRPr="004C20A0">
        <w:rPr>
          <w:color w:val="000000"/>
          <w:sz w:val="20"/>
          <w:szCs w:val="20"/>
          <w:lang w:val="en-US"/>
        </w:rPr>
        <w:t xml:space="preserve">(hereinafter referred to as the </w:t>
      </w:r>
      <w:r w:rsidR="00FE779A">
        <w:rPr>
          <w:color w:val="000000"/>
          <w:sz w:val="20"/>
          <w:szCs w:val="20"/>
          <w:lang w:val="en-US"/>
        </w:rPr>
        <w:t>“</w:t>
      </w:r>
      <w:r w:rsidR="00473A27">
        <w:rPr>
          <w:color w:val="000000"/>
          <w:sz w:val="20"/>
          <w:szCs w:val="20"/>
          <w:lang w:val="en-US"/>
        </w:rPr>
        <w:t>order book</w:t>
      </w:r>
      <w:r w:rsidRPr="004C20A0">
        <w:rPr>
          <w:color w:val="000000"/>
          <w:sz w:val="20"/>
          <w:szCs w:val="20"/>
          <w:lang w:val="en-US"/>
        </w:rPr>
        <w:t xml:space="preserve"> orders</w:t>
      </w:r>
      <w:r w:rsidR="00FE779A">
        <w:rPr>
          <w:color w:val="000000"/>
          <w:sz w:val="20"/>
          <w:szCs w:val="20"/>
          <w:lang w:val="en-US"/>
        </w:rPr>
        <w:t>”</w:t>
      </w:r>
      <w:r w:rsidRPr="004C20A0">
        <w:rPr>
          <w:color w:val="000000"/>
          <w:sz w:val="20"/>
          <w:szCs w:val="20"/>
          <w:lang w:val="en-US"/>
        </w:rPr>
        <w:t>);</w:t>
      </w:r>
    </w:p>
    <w:p w14:paraId="512C4405" w14:textId="3871F91C" w:rsidR="005B5E77" w:rsidRPr="004C20A0" w:rsidRDefault="005B5E77" w:rsidP="004C20A0">
      <w:pPr>
        <w:pStyle w:val="2"/>
        <w:numPr>
          <w:ilvl w:val="1"/>
          <w:numId w:val="13"/>
        </w:numPr>
        <w:shd w:val="clear" w:color="auto" w:fill="auto"/>
        <w:tabs>
          <w:tab w:val="left" w:pos="710"/>
        </w:tabs>
        <w:spacing w:beforeLines="60" w:before="144" w:after="60" w:line="240" w:lineRule="auto"/>
        <w:ind w:left="800"/>
        <w:jc w:val="both"/>
        <w:rPr>
          <w:sz w:val="20"/>
          <w:szCs w:val="20"/>
          <w:lang w:val="en-US"/>
        </w:rPr>
      </w:pPr>
      <w:r w:rsidRPr="004C20A0">
        <w:rPr>
          <w:color w:val="000000"/>
          <w:sz w:val="20"/>
          <w:szCs w:val="20"/>
          <w:lang w:val="en-US"/>
        </w:rPr>
        <w:t>trades</w:t>
      </w:r>
      <w:r w:rsidR="004C20A0" w:rsidRPr="004C20A0">
        <w:rPr>
          <w:color w:val="000000"/>
          <w:sz w:val="20"/>
          <w:szCs w:val="20"/>
          <w:lang w:val="en-US"/>
        </w:rPr>
        <w:t xml:space="preserve"> </w:t>
      </w:r>
      <w:r w:rsidRPr="004C20A0">
        <w:rPr>
          <w:color w:val="000000"/>
          <w:sz w:val="20"/>
          <w:szCs w:val="20"/>
          <w:lang w:val="en-US"/>
        </w:rPr>
        <w:t>executed based on</w:t>
      </w:r>
      <w:r w:rsidR="00F63A10">
        <w:rPr>
          <w:color w:val="000000"/>
          <w:sz w:val="20"/>
          <w:szCs w:val="20"/>
          <w:lang w:val="en-US"/>
        </w:rPr>
        <w:t xml:space="preserve"> order book orders</w:t>
      </w:r>
      <w:r w:rsidRPr="004C20A0">
        <w:rPr>
          <w:color w:val="000000"/>
          <w:sz w:val="20"/>
          <w:szCs w:val="20"/>
          <w:lang w:val="en-US"/>
        </w:rPr>
        <w:t>.</w:t>
      </w:r>
    </w:p>
    <w:p w14:paraId="2A3A590C" w14:textId="191E7DF6"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hanging="360"/>
        <w:jc w:val="both"/>
        <w:rPr>
          <w:sz w:val="20"/>
          <w:szCs w:val="20"/>
          <w:lang w:val="en-US"/>
        </w:rPr>
      </w:pPr>
      <w:bookmarkStart w:id="0" w:name="bookmark1"/>
      <w:r w:rsidRPr="004C20A0">
        <w:rPr>
          <w:color w:val="000000"/>
          <w:sz w:val="20"/>
          <w:szCs w:val="20"/>
          <w:lang w:val="en-US"/>
        </w:rPr>
        <w:t>The Rates shall be computed using aggregate data on 20 best bids and 20 best asks</w:t>
      </w:r>
      <w:r w:rsidR="00703039">
        <w:rPr>
          <w:color w:val="000000"/>
          <w:sz w:val="20"/>
          <w:szCs w:val="20"/>
          <w:lang w:val="en-US"/>
        </w:rPr>
        <w:t xml:space="preserve"> in the book</w:t>
      </w:r>
      <w:r w:rsidRPr="004C20A0">
        <w:rPr>
          <w:color w:val="000000"/>
          <w:sz w:val="20"/>
          <w:szCs w:val="20"/>
          <w:lang w:val="en-US"/>
        </w:rPr>
        <w:t>.</w:t>
      </w:r>
      <w:bookmarkEnd w:id="0"/>
    </w:p>
    <w:p w14:paraId="1B76EF83" w14:textId="01A6664D"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4C20A0">
        <w:rPr>
          <w:color w:val="000000"/>
          <w:sz w:val="20"/>
          <w:szCs w:val="20"/>
          <w:lang w:val="en-US"/>
        </w:rPr>
        <w:t>The Rates shall be updated every second throughout the</w:t>
      </w:r>
      <w:r w:rsidR="00D207DB">
        <w:rPr>
          <w:color w:val="000000"/>
          <w:sz w:val="20"/>
          <w:szCs w:val="20"/>
          <w:lang w:val="en-US"/>
        </w:rPr>
        <w:t xml:space="preserve"> </w:t>
      </w:r>
      <w:r w:rsidRPr="004C20A0">
        <w:rPr>
          <w:color w:val="000000"/>
          <w:sz w:val="20"/>
          <w:szCs w:val="20"/>
          <w:lang w:val="en-US"/>
        </w:rPr>
        <w:t>trading session</w:t>
      </w:r>
      <w:r w:rsidR="00D207DB">
        <w:rPr>
          <w:color w:val="000000"/>
          <w:sz w:val="20"/>
          <w:szCs w:val="20"/>
          <w:lang w:val="en-US"/>
        </w:rPr>
        <w:t xml:space="preserve"> for foreign currency and refined gold on MOEX</w:t>
      </w:r>
      <w:r w:rsidRPr="004C20A0">
        <w:rPr>
          <w:color w:val="000000"/>
          <w:sz w:val="20"/>
          <w:szCs w:val="20"/>
          <w:lang w:val="en-US"/>
        </w:rPr>
        <w:t>. The Rates values shall be published no later than 5 seconds after calculation thereof on the Exchange’s website.</w:t>
      </w:r>
    </w:p>
    <w:p w14:paraId="3CCF3960" w14:textId="369DEDCA"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4C20A0">
        <w:rPr>
          <w:color w:val="000000"/>
          <w:sz w:val="20"/>
          <w:szCs w:val="20"/>
          <w:lang w:val="en-US"/>
        </w:rPr>
        <w:lastRenderedPageBreak/>
        <w:t xml:space="preserve">The first value of the Rate </w:t>
      </w:r>
      <w:r w:rsidR="00D207DB">
        <w:rPr>
          <w:color w:val="000000"/>
          <w:sz w:val="20"/>
          <w:szCs w:val="20"/>
          <w:lang w:val="en-US"/>
        </w:rPr>
        <w:t xml:space="preserve">of foreign currency or refined gold </w:t>
      </w:r>
      <w:r w:rsidRPr="004C20A0">
        <w:rPr>
          <w:color w:val="000000"/>
          <w:sz w:val="20"/>
          <w:szCs w:val="20"/>
          <w:lang w:val="en-US"/>
        </w:rPr>
        <w:t xml:space="preserve">published </w:t>
      </w:r>
      <w:r w:rsidR="009A6F4F">
        <w:rPr>
          <w:color w:val="000000"/>
          <w:sz w:val="20"/>
          <w:szCs w:val="20"/>
          <w:lang w:val="en-US"/>
        </w:rPr>
        <w:t xml:space="preserve">since the beginning of </w:t>
      </w:r>
      <w:r w:rsidRPr="004C20A0">
        <w:rPr>
          <w:color w:val="000000"/>
          <w:sz w:val="20"/>
          <w:szCs w:val="20"/>
          <w:lang w:val="en-US"/>
        </w:rPr>
        <w:t xml:space="preserve">the session shall be </w:t>
      </w:r>
      <w:r w:rsidR="009A6F4F">
        <w:rPr>
          <w:color w:val="000000"/>
          <w:sz w:val="20"/>
          <w:szCs w:val="20"/>
          <w:lang w:val="en-US"/>
        </w:rPr>
        <w:t xml:space="preserve">its </w:t>
      </w:r>
      <w:r w:rsidRPr="004C20A0">
        <w:rPr>
          <w:color w:val="000000"/>
          <w:sz w:val="20"/>
          <w:szCs w:val="20"/>
          <w:lang w:val="en-US"/>
        </w:rPr>
        <w:t xml:space="preserve">opening value </w:t>
      </w:r>
      <w:r w:rsidR="009A6F4F">
        <w:rPr>
          <w:color w:val="000000"/>
          <w:sz w:val="20"/>
          <w:szCs w:val="20"/>
          <w:lang w:val="en-US"/>
        </w:rPr>
        <w:t>for th</w:t>
      </w:r>
      <w:r w:rsidR="00D207DB">
        <w:rPr>
          <w:color w:val="000000"/>
          <w:sz w:val="20"/>
          <w:szCs w:val="20"/>
          <w:lang w:val="en-US"/>
        </w:rPr>
        <w:t>e given</w:t>
      </w:r>
      <w:r w:rsidR="009A6F4F">
        <w:rPr>
          <w:color w:val="000000"/>
          <w:sz w:val="20"/>
          <w:szCs w:val="20"/>
          <w:lang w:val="en-US"/>
        </w:rPr>
        <w:t xml:space="preserve"> </w:t>
      </w:r>
      <w:r w:rsidRPr="004C20A0">
        <w:rPr>
          <w:color w:val="000000"/>
          <w:sz w:val="20"/>
          <w:szCs w:val="20"/>
          <w:lang w:val="en-US"/>
        </w:rPr>
        <w:t>trading day.</w:t>
      </w:r>
    </w:p>
    <w:p w14:paraId="74D8E7F8" w14:textId="02635CD4" w:rsidR="009A6F4F" w:rsidRPr="004C20A0" w:rsidRDefault="009A6F4F"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4C20A0">
        <w:rPr>
          <w:color w:val="000000"/>
          <w:sz w:val="20"/>
          <w:szCs w:val="20"/>
          <w:lang w:val="en-US"/>
        </w:rPr>
        <w:t>The</w:t>
      </w:r>
      <w:r>
        <w:rPr>
          <w:color w:val="000000"/>
          <w:sz w:val="20"/>
          <w:szCs w:val="20"/>
          <w:lang w:val="en-US"/>
        </w:rPr>
        <w:t xml:space="preserve"> last </w:t>
      </w:r>
      <w:r w:rsidRPr="004C20A0">
        <w:rPr>
          <w:color w:val="000000"/>
          <w:sz w:val="20"/>
          <w:szCs w:val="20"/>
          <w:lang w:val="en-US"/>
        </w:rPr>
        <w:t xml:space="preserve">value of the Rate </w:t>
      </w:r>
      <w:r w:rsidR="00D207DB">
        <w:rPr>
          <w:color w:val="000000"/>
          <w:sz w:val="20"/>
          <w:szCs w:val="20"/>
          <w:lang w:val="en-US"/>
        </w:rPr>
        <w:t xml:space="preserve">of foreign currency or refined gold </w:t>
      </w:r>
      <w:r w:rsidRPr="004C20A0">
        <w:rPr>
          <w:color w:val="000000"/>
          <w:sz w:val="20"/>
          <w:szCs w:val="20"/>
          <w:lang w:val="en-US"/>
        </w:rPr>
        <w:t xml:space="preserve">published </w:t>
      </w:r>
      <w:r>
        <w:rPr>
          <w:color w:val="000000"/>
          <w:sz w:val="20"/>
          <w:szCs w:val="20"/>
          <w:lang w:val="en-US"/>
        </w:rPr>
        <w:t xml:space="preserve">since the beginning of </w:t>
      </w:r>
      <w:r w:rsidRPr="004C20A0">
        <w:rPr>
          <w:color w:val="000000"/>
          <w:sz w:val="20"/>
          <w:szCs w:val="20"/>
          <w:lang w:val="en-US"/>
        </w:rPr>
        <w:t xml:space="preserve">the session shall be </w:t>
      </w:r>
      <w:r>
        <w:rPr>
          <w:color w:val="000000"/>
          <w:sz w:val="20"/>
          <w:szCs w:val="20"/>
          <w:lang w:val="en-US"/>
        </w:rPr>
        <w:t>its closing</w:t>
      </w:r>
      <w:r w:rsidRPr="004C20A0">
        <w:rPr>
          <w:color w:val="000000"/>
          <w:sz w:val="20"/>
          <w:szCs w:val="20"/>
          <w:lang w:val="en-US"/>
        </w:rPr>
        <w:t xml:space="preserve"> value </w:t>
      </w:r>
      <w:r>
        <w:rPr>
          <w:color w:val="000000"/>
          <w:sz w:val="20"/>
          <w:szCs w:val="20"/>
          <w:lang w:val="en-US"/>
        </w:rPr>
        <w:t>for th</w:t>
      </w:r>
      <w:r w:rsidR="00D207DB">
        <w:rPr>
          <w:color w:val="000000"/>
          <w:sz w:val="20"/>
          <w:szCs w:val="20"/>
          <w:lang w:val="en-US"/>
        </w:rPr>
        <w:t>e given</w:t>
      </w:r>
      <w:r>
        <w:rPr>
          <w:color w:val="000000"/>
          <w:sz w:val="20"/>
          <w:szCs w:val="20"/>
          <w:lang w:val="en-US"/>
        </w:rPr>
        <w:t xml:space="preserve"> </w:t>
      </w:r>
      <w:r w:rsidRPr="004C20A0">
        <w:rPr>
          <w:color w:val="000000"/>
          <w:sz w:val="20"/>
          <w:szCs w:val="20"/>
          <w:lang w:val="en-US"/>
        </w:rPr>
        <w:t>trading day</w:t>
      </w:r>
    </w:p>
    <w:p w14:paraId="40481BF7" w14:textId="0B29F186"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hanging="360"/>
        <w:jc w:val="both"/>
        <w:rPr>
          <w:sz w:val="20"/>
          <w:szCs w:val="20"/>
          <w:lang w:val="en-US"/>
        </w:rPr>
      </w:pPr>
      <w:bookmarkStart w:id="1" w:name="bookmark2"/>
      <w:r w:rsidRPr="004C20A0">
        <w:rPr>
          <w:color w:val="000000"/>
          <w:sz w:val="20"/>
          <w:szCs w:val="20"/>
          <w:lang w:val="en-US"/>
        </w:rPr>
        <w:t>The Rates values at the</w:t>
      </w:r>
      <w:r w:rsidR="00312148" w:rsidRPr="00312148">
        <w:rPr>
          <w:color w:val="000000"/>
          <w:sz w:val="20"/>
          <w:szCs w:val="20"/>
          <w:lang w:val="en-US"/>
        </w:rPr>
        <w:t xml:space="preserve"> </w:t>
      </w:r>
      <w:r w:rsidR="00312148">
        <w:rPr>
          <w:color w:val="000000"/>
          <w:sz w:val="20"/>
          <w:szCs w:val="20"/>
          <w:lang w:val="en-US"/>
        </w:rPr>
        <w:t>instance</w:t>
      </w:r>
      <w:r w:rsidRPr="004C20A0">
        <w:rPr>
          <w:color w:val="000000"/>
          <w:sz w:val="20"/>
          <w:szCs w:val="20"/>
          <w:lang w:val="en-US"/>
        </w:rPr>
        <w:t xml:space="preserve"> n are determined as per the following algorithm:</w:t>
      </w:r>
      <w:bookmarkEnd w:id="1"/>
    </w:p>
    <w:p w14:paraId="2965AAC6" w14:textId="6604B9CC" w:rsidR="005B5E77" w:rsidRPr="00474AC9" w:rsidRDefault="005B5E77" w:rsidP="00573E84">
      <w:pPr>
        <w:pStyle w:val="2"/>
        <w:numPr>
          <w:ilvl w:val="1"/>
          <w:numId w:val="13"/>
        </w:numPr>
        <w:shd w:val="clear" w:color="auto" w:fill="auto"/>
        <w:tabs>
          <w:tab w:val="left" w:pos="1030"/>
        </w:tabs>
        <w:spacing w:beforeLines="60" w:before="144" w:after="60" w:line="240" w:lineRule="auto"/>
        <w:ind w:left="709" w:hanging="709"/>
        <w:jc w:val="both"/>
        <w:rPr>
          <w:color w:val="000000"/>
          <w:szCs w:val="20"/>
          <w:lang w:val="en-US"/>
        </w:rPr>
      </w:pPr>
      <w:bookmarkStart w:id="2" w:name="_Ref508200098"/>
      <w:r w:rsidRPr="004C20A0">
        <w:rPr>
          <w:color w:val="000000"/>
          <w:szCs w:val="20"/>
          <w:lang w:val="en-US"/>
        </w:rPr>
        <w:t>The average price of bids (</w:t>
      </w:r>
      <w:proofErr w:type="spellStart"/>
      <w:r w:rsidRPr="004C20A0">
        <w:rPr>
          <w:color w:val="000000"/>
          <w:szCs w:val="20"/>
          <w:lang w:val="en-US"/>
        </w:rPr>
        <w:t>P</w:t>
      </w:r>
      <w:r w:rsidRPr="004C20A0">
        <w:rPr>
          <w:rStyle w:val="55pt"/>
          <w:sz w:val="20"/>
          <w:szCs w:val="20"/>
        </w:rPr>
        <w:t>bid</w:t>
      </w:r>
      <w:proofErr w:type="spellEnd"/>
      <w:r w:rsidRPr="004C20A0">
        <w:rPr>
          <w:color w:val="000000"/>
          <w:szCs w:val="20"/>
          <w:lang w:val="en-US"/>
        </w:rPr>
        <w:t>)</w:t>
      </w:r>
      <w:r w:rsidR="00703039">
        <w:rPr>
          <w:color w:val="000000"/>
          <w:szCs w:val="20"/>
          <w:lang w:val="en-US"/>
        </w:rPr>
        <w:t xml:space="preserve"> in the book</w:t>
      </w:r>
      <w:r w:rsidRPr="004C20A0">
        <w:rPr>
          <w:color w:val="000000"/>
          <w:szCs w:val="20"/>
          <w:lang w:val="en-US"/>
        </w:rPr>
        <w:t xml:space="preserve"> that meet conditions set forth </w:t>
      </w:r>
      <w:r w:rsidRPr="00474AC9">
        <w:rPr>
          <w:color w:val="000000"/>
          <w:szCs w:val="20"/>
          <w:lang w:val="en-US"/>
        </w:rPr>
        <w:t>in clause</w:t>
      </w:r>
      <w:hyperlink w:anchor="bookmark1" w:tooltip="Current Document">
        <w:r w:rsidRPr="00474AC9">
          <w:rPr>
            <w:color w:val="000000"/>
            <w:szCs w:val="20"/>
            <w:lang w:val="en-US"/>
          </w:rPr>
          <w:t xml:space="preserve"> </w:t>
        </w:r>
        <w:r w:rsidR="00474AC9" w:rsidRPr="00474AC9">
          <w:rPr>
            <w:color w:val="000000"/>
            <w:szCs w:val="20"/>
            <w:lang w:val="en-US"/>
          </w:rPr>
          <w:fldChar w:fldCharType="begin"/>
        </w:r>
        <w:r w:rsidR="00474AC9" w:rsidRPr="00474AC9">
          <w:rPr>
            <w:color w:val="000000"/>
            <w:szCs w:val="20"/>
            <w:lang w:val="en-US"/>
          </w:rPr>
          <w:instrText xml:space="preserve"> REF bookmark1 \r \h </w:instrText>
        </w:r>
        <w:r w:rsidR="00474AC9">
          <w:rPr>
            <w:color w:val="000000"/>
            <w:szCs w:val="20"/>
            <w:lang w:val="en-US"/>
          </w:rPr>
          <w:instrText xml:space="preserve"> \* MERGEFORMAT </w:instrText>
        </w:r>
        <w:r w:rsidR="00474AC9" w:rsidRPr="00474AC9">
          <w:rPr>
            <w:color w:val="000000"/>
            <w:szCs w:val="20"/>
            <w:lang w:val="en-US"/>
          </w:rPr>
        </w:r>
        <w:r w:rsidR="00474AC9" w:rsidRPr="00474AC9">
          <w:rPr>
            <w:color w:val="000000"/>
            <w:szCs w:val="20"/>
            <w:lang w:val="en-US"/>
          </w:rPr>
          <w:fldChar w:fldCharType="separate"/>
        </w:r>
        <w:r w:rsidR="00025194">
          <w:rPr>
            <w:color w:val="000000"/>
            <w:szCs w:val="20"/>
            <w:lang w:val="en-US"/>
          </w:rPr>
          <w:t>8</w:t>
        </w:r>
        <w:r w:rsidR="00474AC9" w:rsidRPr="00474AC9">
          <w:rPr>
            <w:color w:val="000000"/>
            <w:szCs w:val="20"/>
            <w:lang w:val="en-US"/>
          </w:rPr>
          <w:fldChar w:fldCharType="end"/>
        </w:r>
        <w:r w:rsidRPr="00474AC9">
          <w:rPr>
            <w:color w:val="000000"/>
            <w:szCs w:val="20"/>
            <w:lang w:val="en-US"/>
          </w:rPr>
          <w:t xml:space="preserve"> </w:t>
        </w:r>
      </w:hyperlink>
      <w:r w:rsidRPr="00474AC9">
        <w:rPr>
          <w:color w:val="000000"/>
          <w:szCs w:val="20"/>
          <w:lang w:val="en-US"/>
        </w:rPr>
        <w:t xml:space="preserve">hereof and that were entered by the trading members </w:t>
      </w:r>
      <w:r w:rsidR="00312148">
        <w:rPr>
          <w:color w:val="000000"/>
          <w:szCs w:val="20"/>
          <w:lang w:val="en-US"/>
        </w:rPr>
        <w:t>at the instance n</w:t>
      </w:r>
      <w:r w:rsidRPr="00474AC9">
        <w:rPr>
          <w:color w:val="000000"/>
          <w:szCs w:val="20"/>
          <w:lang w:val="en-US"/>
        </w:rPr>
        <w:t xml:space="preserve"> at which the Rate is calculated is determined as follows:</w:t>
      </w:r>
      <w:bookmarkEnd w:id="2"/>
    </w:p>
    <w:p w14:paraId="3C5531D1" w14:textId="77777777" w:rsidR="00065E3E" w:rsidRPr="004C20A0" w:rsidRDefault="00065E3E" w:rsidP="004C20A0">
      <w:pPr>
        <w:pStyle w:val="3"/>
        <w:spacing w:beforeLines="60" w:before="144" w:after="60"/>
        <w:ind w:left="720"/>
        <w:jc w:val="both"/>
        <w:rPr>
          <w:rFonts w:cs="Arial"/>
          <w:szCs w:val="20"/>
          <w:lang w:val="en-US"/>
        </w:rPr>
      </w:pPr>
      <w:r w:rsidRPr="004C20A0">
        <w:rPr>
          <w:rFonts w:cs="Arial"/>
          <w:position w:val="-60"/>
          <w:szCs w:val="20"/>
        </w:rPr>
        <w:object w:dxaOrig="2020" w:dyaOrig="1320" w14:anchorId="130320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15pt;height:65.75pt" o:ole="">
            <v:imagedata r:id="rId8" o:title=""/>
          </v:shape>
          <o:OLEObject Type="Embed" ProgID="Equation.3" ShapeID="_x0000_i1025" DrawAspect="Content" ObjectID="_1834216768" r:id="rId9"/>
        </w:object>
      </w:r>
    </w:p>
    <w:p w14:paraId="7CFF7EFB" w14:textId="270D1B5A" w:rsidR="00A92FF3" w:rsidRDefault="00A92FF3" w:rsidP="004C20A0">
      <w:pPr>
        <w:pStyle w:val="3"/>
        <w:spacing w:beforeLines="60" w:before="144" w:after="60"/>
        <w:ind w:left="720"/>
        <w:jc w:val="both"/>
        <w:rPr>
          <w:rFonts w:cs="Arial"/>
          <w:szCs w:val="20"/>
          <w:lang w:val="en-US"/>
        </w:rPr>
      </w:pPr>
      <w:r>
        <w:rPr>
          <w:rFonts w:cs="Arial"/>
          <w:szCs w:val="20"/>
          <w:lang w:val="en-US"/>
        </w:rPr>
        <w:t>where</w:t>
      </w:r>
    </w:p>
    <w:p w14:paraId="2B64E822" w14:textId="205F87F3" w:rsidR="00065E3E" w:rsidRPr="004C20A0" w:rsidRDefault="00A32C04" w:rsidP="004C20A0">
      <w:pPr>
        <w:pStyle w:val="3"/>
        <w:spacing w:beforeLines="60" w:before="144" w:after="60"/>
        <w:ind w:left="720"/>
        <w:jc w:val="both"/>
        <w:rPr>
          <w:rFonts w:cs="Arial"/>
          <w:szCs w:val="20"/>
          <w:lang w:val="en-US"/>
        </w:rPr>
      </w:pPr>
      <w:r w:rsidRPr="004C20A0">
        <w:rPr>
          <w:rFonts w:cs="Arial"/>
          <w:szCs w:val="20"/>
          <w:lang w:val="en-US"/>
        </w:rPr>
        <w:t xml:space="preserve">Pi – </w:t>
      </w:r>
      <w:r w:rsidR="009A6F4F">
        <w:rPr>
          <w:rFonts w:cs="Arial"/>
          <w:szCs w:val="20"/>
          <w:lang w:val="en-US"/>
        </w:rPr>
        <w:t xml:space="preserve">the </w:t>
      </w:r>
      <w:r w:rsidR="004A6C0F" w:rsidRPr="004C20A0">
        <w:rPr>
          <w:rFonts w:cs="Arial"/>
          <w:szCs w:val="20"/>
          <w:lang w:val="en-US"/>
        </w:rPr>
        <w:t xml:space="preserve">price of the </w:t>
      </w:r>
      <w:proofErr w:type="spellStart"/>
      <w:r w:rsidR="004A6C0F" w:rsidRPr="004C20A0">
        <w:rPr>
          <w:rFonts w:cs="Arial"/>
          <w:szCs w:val="20"/>
          <w:lang w:val="en-US"/>
        </w:rPr>
        <w:t>i</w:t>
      </w:r>
      <w:r w:rsidR="004A6C0F" w:rsidRPr="009A6F4F">
        <w:rPr>
          <w:rFonts w:cs="Arial"/>
          <w:szCs w:val="20"/>
          <w:vertAlign w:val="superscript"/>
          <w:lang w:val="en-US"/>
        </w:rPr>
        <w:t>th</w:t>
      </w:r>
      <w:proofErr w:type="spellEnd"/>
      <w:r w:rsidR="004A6C0F" w:rsidRPr="004C20A0">
        <w:rPr>
          <w:rFonts w:cs="Arial"/>
          <w:szCs w:val="20"/>
          <w:lang w:val="en-US"/>
        </w:rPr>
        <w:t xml:space="preserve"> </w:t>
      </w:r>
      <w:r w:rsidR="00FD55D6" w:rsidRPr="004C20A0">
        <w:rPr>
          <w:rFonts w:cs="Arial"/>
          <w:szCs w:val="20"/>
          <w:lang w:val="en-US"/>
        </w:rPr>
        <w:t>bid</w:t>
      </w:r>
      <w:r w:rsidR="00703039">
        <w:rPr>
          <w:rFonts w:cs="Arial"/>
          <w:szCs w:val="20"/>
          <w:lang w:val="en-US"/>
        </w:rPr>
        <w:t xml:space="preserve"> </w:t>
      </w:r>
      <w:r w:rsidR="00703039">
        <w:rPr>
          <w:color w:val="000000"/>
          <w:szCs w:val="20"/>
          <w:lang w:val="en-US"/>
        </w:rPr>
        <w:t>in the book</w:t>
      </w:r>
      <w:r w:rsidRPr="004C20A0">
        <w:rPr>
          <w:rFonts w:cs="Arial"/>
          <w:szCs w:val="20"/>
          <w:lang w:val="en-US"/>
        </w:rPr>
        <w:t>;</w:t>
      </w:r>
    </w:p>
    <w:p w14:paraId="592A2596" w14:textId="212EF354" w:rsidR="00A32C04" w:rsidRPr="004C20A0" w:rsidRDefault="00A32C04" w:rsidP="004C20A0">
      <w:pPr>
        <w:pStyle w:val="3"/>
        <w:spacing w:beforeLines="60" w:before="144" w:after="60"/>
        <w:ind w:left="720"/>
        <w:jc w:val="both"/>
        <w:rPr>
          <w:rFonts w:cs="Arial"/>
          <w:szCs w:val="20"/>
          <w:lang w:val="en-US"/>
        </w:rPr>
      </w:pPr>
      <w:r w:rsidRPr="004C20A0">
        <w:rPr>
          <w:rFonts w:cs="Arial"/>
          <w:szCs w:val="20"/>
          <w:lang w:val="en-US"/>
        </w:rPr>
        <w:t xml:space="preserve">Qi – </w:t>
      </w:r>
      <w:r w:rsidR="009A6F4F">
        <w:rPr>
          <w:rFonts w:cs="Arial"/>
          <w:szCs w:val="20"/>
          <w:lang w:val="en-US"/>
        </w:rPr>
        <w:t xml:space="preserve">the </w:t>
      </w:r>
      <w:r w:rsidR="004A6C0F" w:rsidRPr="004C20A0">
        <w:rPr>
          <w:rFonts w:cs="Arial"/>
          <w:szCs w:val="20"/>
          <w:lang w:val="en-US"/>
        </w:rPr>
        <w:t xml:space="preserve">size of the </w:t>
      </w:r>
      <w:proofErr w:type="spellStart"/>
      <w:r w:rsidR="004A6C0F" w:rsidRPr="004C20A0">
        <w:rPr>
          <w:rFonts w:cs="Arial"/>
          <w:szCs w:val="20"/>
          <w:lang w:val="en-US"/>
        </w:rPr>
        <w:t>i</w:t>
      </w:r>
      <w:r w:rsidR="004A6C0F" w:rsidRPr="009A6F4F">
        <w:rPr>
          <w:rFonts w:cs="Arial"/>
          <w:szCs w:val="20"/>
          <w:vertAlign w:val="superscript"/>
          <w:lang w:val="en-US"/>
        </w:rPr>
        <w:t>th</w:t>
      </w:r>
      <w:proofErr w:type="spellEnd"/>
      <w:r w:rsidR="004A6C0F" w:rsidRPr="004C20A0">
        <w:rPr>
          <w:rFonts w:cs="Arial"/>
          <w:szCs w:val="20"/>
          <w:lang w:val="en-US"/>
        </w:rPr>
        <w:t xml:space="preserve"> </w:t>
      </w:r>
      <w:r w:rsidR="00FD55D6" w:rsidRPr="004C20A0">
        <w:rPr>
          <w:rFonts w:cs="Arial"/>
          <w:szCs w:val="20"/>
          <w:lang w:val="en-US"/>
        </w:rPr>
        <w:t>bid</w:t>
      </w:r>
      <w:r w:rsidR="00703039" w:rsidRPr="00703039">
        <w:rPr>
          <w:color w:val="000000"/>
          <w:szCs w:val="20"/>
          <w:lang w:val="en-US"/>
        </w:rPr>
        <w:t xml:space="preserve"> </w:t>
      </w:r>
      <w:r w:rsidR="00703039">
        <w:rPr>
          <w:color w:val="000000"/>
          <w:szCs w:val="20"/>
          <w:lang w:val="en-US"/>
        </w:rPr>
        <w:t>in the book</w:t>
      </w:r>
      <w:r w:rsidRPr="004C20A0">
        <w:rPr>
          <w:rFonts w:cs="Arial"/>
          <w:szCs w:val="20"/>
          <w:lang w:val="en-US"/>
        </w:rPr>
        <w:t>;</w:t>
      </w:r>
    </w:p>
    <w:p w14:paraId="40F0BF0A" w14:textId="11AAFB64" w:rsidR="00A23624" w:rsidRPr="004C20A0" w:rsidRDefault="00A23624" w:rsidP="004C20A0">
      <w:pPr>
        <w:pStyle w:val="3"/>
        <w:spacing w:beforeLines="60" w:before="144" w:after="60"/>
        <w:ind w:left="720"/>
        <w:jc w:val="both"/>
        <w:rPr>
          <w:rFonts w:cs="Arial"/>
          <w:szCs w:val="20"/>
          <w:lang w:val="en-US"/>
        </w:rPr>
      </w:pPr>
      <w:r w:rsidRPr="004C20A0">
        <w:rPr>
          <w:rFonts w:cs="Arial"/>
          <w:szCs w:val="20"/>
          <w:lang w:val="en-US"/>
        </w:rPr>
        <w:t xml:space="preserve">N – </w:t>
      </w:r>
      <w:r w:rsidR="009A6F4F">
        <w:rPr>
          <w:rFonts w:cs="Arial"/>
          <w:szCs w:val="20"/>
          <w:lang w:val="en-US"/>
        </w:rPr>
        <w:t xml:space="preserve">the </w:t>
      </w:r>
      <w:r w:rsidR="004A6C0F" w:rsidRPr="004C20A0">
        <w:rPr>
          <w:rFonts w:cs="Arial"/>
          <w:szCs w:val="20"/>
          <w:lang w:val="en-US"/>
        </w:rPr>
        <w:t xml:space="preserve">number of </w:t>
      </w:r>
      <w:r w:rsidR="00FD55D6" w:rsidRPr="004C20A0">
        <w:rPr>
          <w:rFonts w:cs="Arial"/>
          <w:szCs w:val="20"/>
          <w:lang w:val="en-US"/>
        </w:rPr>
        <w:t>bids</w:t>
      </w:r>
      <w:r w:rsidR="00703039" w:rsidRPr="00703039">
        <w:rPr>
          <w:color w:val="000000"/>
          <w:szCs w:val="20"/>
          <w:lang w:val="en-US"/>
        </w:rPr>
        <w:t xml:space="preserve"> </w:t>
      </w:r>
      <w:r w:rsidR="00703039">
        <w:rPr>
          <w:color w:val="000000"/>
          <w:szCs w:val="20"/>
          <w:lang w:val="en-US"/>
        </w:rPr>
        <w:t>in the book</w:t>
      </w:r>
      <w:r w:rsidR="004A6C0F" w:rsidRPr="004C20A0">
        <w:rPr>
          <w:rFonts w:cs="Arial"/>
          <w:szCs w:val="20"/>
          <w:lang w:val="en-US"/>
        </w:rPr>
        <w:t xml:space="preserve"> </w:t>
      </w:r>
      <w:r w:rsidR="00C26902" w:rsidRPr="004C20A0">
        <w:rPr>
          <w:rFonts w:cs="Arial"/>
          <w:szCs w:val="20"/>
          <w:lang w:val="en-US"/>
        </w:rPr>
        <w:t xml:space="preserve">used to calculate the Rate </w:t>
      </w:r>
      <w:r w:rsidR="00312148">
        <w:rPr>
          <w:rFonts w:cs="Arial"/>
          <w:szCs w:val="20"/>
          <w:lang w:val="en-US"/>
        </w:rPr>
        <w:t>at the instance n</w:t>
      </w:r>
      <w:r w:rsidR="00C26902" w:rsidRPr="004C20A0">
        <w:rPr>
          <w:rFonts w:cs="Arial"/>
          <w:szCs w:val="20"/>
          <w:lang w:val="en-US"/>
        </w:rPr>
        <w:t xml:space="preserve"> that meet conditions set forth in clause </w:t>
      </w:r>
      <w:r w:rsidR="00474AC9">
        <w:rPr>
          <w:rFonts w:cs="Arial"/>
          <w:szCs w:val="20"/>
          <w:lang w:val="en-US"/>
        </w:rPr>
        <w:fldChar w:fldCharType="begin"/>
      </w:r>
      <w:r w:rsidR="00474AC9">
        <w:rPr>
          <w:rFonts w:cs="Arial"/>
          <w:szCs w:val="20"/>
          <w:lang w:val="en-US"/>
        </w:rPr>
        <w:instrText xml:space="preserve"> REF bookmark1 \r \h </w:instrText>
      </w:r>
      <w:r w:rsidR="00474AC9">
        <w:rPr>
          <w:rFonts w:cs="Arial"/>
          <w:szCs w:val="20"/>
          <w:lang w:val="en-US"/>
        </w:rPr>
      </w:r>
      <w:r w:rsidR="00474AC9">
        <w:rPr>
          <w:rFonts w:cs="Arial"/>
          <w:szCs w:val="20"/>
          <w:lang w:val="en-US"/>
        </w:rPr>
        <w:fldChar w:fldCharType="separate"/>
      </w:r>
      <w:r w:rsidR="00025194">
        <w:rPr>
          <w:rFonts w:cs="Arial"/>
          <w:szCs w:val="20"/>
          <w:lang w:val="en-US"/>
        </w:rPr>
        <w:t>8</w:t>
      </w:r>
      <w:r w:rsidR="00474AC9">
        <w:rPr>
          <w:rFonts w:cs="Arial"/>
          <w:szCs w:val="20"/>
          <w:lang w:val="en-US"/>
        </w:rPr>
        <w:fldChar w:fldCharType="end"/>
      </w:r>
      <w:r w:rsidR="00C26902" w:rsidRPr="004C20A0">
        <w:rPr>
          <w:rFonts w:cs="Arial"/>
          <w:szCs w:val="20"/>
          <w:lang w:val="en-US"/>
        </w:rPr>
        <w:t xml:space="preserve"> hereof</w:t>
      </w:r>
      <w:r w:rsidRPr="004C20A0">
        <w:rPr>
          <w:rFonts w:cs="Arial"/>
          <w:szCs w:val="20"/>
          <w:lang w:val="en-US"/>
        </w:rPr>
        <w:t>;</w:t>
      </w:r>
    </w:p>
    <w:p w14:paraId="6EDDAA69" w14:textId="77777777" w:rsidR="00065E3E" w:rsidRPr="004C20A0" w:rsidRDefault="00A23624" w:rsidP="004C20A0">
      <w:pPr>
        <w:pStyle w:val="3"/>
        <w:spacing w:beforeLines="60" w:before="144" w:after="60"/>
        <w:ind w:left="720"/>
        <w:jc w:val="both"/>
        <w:rPr>
          <w:rFonts w:cs="Arial"/>
          <w:szCs w:val="20"/>
          <w:lang w:val="en-US"/>
        </w:rPr>
      </w:pPr>
      <w:r w:rsidRPr="004C20A0">
        <w:rPr>
          <w:rFonts w:cs="Arial"/>
          <w:szCs w:val="20"/>
          <w:lang w:val="en-US"/>
        </w:rPr>
        <w:t xml:space="preserve">Wi – </w:t>
      </w:r>
      <w:r w:rsidR="009A6F4F">
        <w:rPr>
          <w:rFonts w:cs="Arial"/>
          <w:szCs w:val="20"/>
          <w:lang w:val="en-US"/>
        </w:rPr>
        <w:t xml:space="preserve">the </w:t>
      </w:r>
      <w:r w:rsidR="004A6C0F" w:rsidRPr="004C20A0">
        <w:rPr>
          <w:rFonts w:cs="Arial"/>
          <w:szCs w:val="20"/>
          <w:lang w:val="en-US"/>
        </w:rPr>
        <w:t>weighting coefficient</w:t>
      </w:r>
      <w:r w:rsidRPr="004C20A0">
        <w:rPr>
          <w:rFonts w:cs="Arial"/>
          <w:szCs w:val="20"/>
          <w:lang w:val="en-US"/>
        </w:rPr>
        <w:t xml:space="preserve">, </w:t>
      </w:r>
      <w:r w:rsidR="004A6C0F" w:rsidRPr="004C20A0">
        <w:rPr>
          <w:rFonts w:cs="Arial"/>
          <w:szCs w:val="20"/>
          <w:lang w:val="en-US"/>
        </w:rPr>
        <w:t>determined in accordance with the following formula</w:t>
      </w:r>
      <w:r w:rsidRPr="004C20A0">
        <w:rPr>
          <w:rFonts w:cs="Arial"/>
          <w:szCs w:val="20"/>
          <w:lang w:val="en-US"/>
        </w:rPr>
        <w:t>:</w:t>
      </w:r>
    </w:p>
    <w:bookmarkStart w:id="3" w:name="OLE_LINK1"/>
    <w:p w14:paraId="48DF7ECC" w14:textId="77777777" w:rsidR="00065E3E" w:rsidRPr="004C20A0" w:rsidRDefault="00ED39D7" w:rsidP="004C20A0">
      <w:pPr>
        <w:pStyle w:val="3"/>
        <w:spacing w:beforeLines="60" w:before="144" w:after="60"/>
        <w:ind w:left="720"/>
        <w:jc w:val="both"/>
        <w:rPr>
          <w:rFonts w:cs="Arial"/>
          <w:szCs w:val="20"/>
        </w:rPr>
      </w:pPr>
      <w:r w:rsidRPr="004C20A0">
        <w:rPr>
          <w:rFonts w:cs="Arial"/>
          <w:position w:val="-24"/>
          <w:szCs w:val="20"/>
        </w:rPr>
        <w:object w:dxaOrig="840" w:dyaOrig="620" w14:anchorId="7A157235">
          <v:shape id="_x0000_i1026" type="#_x0000_t75" style="width:41.95pt;height:31.3pt" o:ole="">
            <v:imagedata r:id="rId10" o:title=""/>
          </v:shape>
          <o:OLEObject Type="Embed" ProgID="Equation.3" ShapeID="_x0000_i1026" DrawAspect="Content" ObjectID="_1834216769" r:id="rId11"/>
        </w:object>
      </w:r>
      <w:bookmarkEnd w:id="3"/>
    </w:p>
    <w:p w14:paraId="41102D4E" w14:textId="2E003C8A" w:rsidR="00ED39D7" w:rsidRPr="004C20A0" w:rsidRDefault="00A92FF3" w:rsidP="004C20A0">
      <w:pPr>
        <w:pStyle w:val="3"/>
        <w:spacing w:beforeLines="60" w:before="144" w:after="60"/>
        <w:ind w:left="720"/>
        <w:jc w:val="both"/>
        <w:rPr>
          <w:rFonts w:cs="Arial"/>
          <w:szCs w:val="20"/>
          <w:lang w:val="en-US"/>
        </w:rPr>
      </w:pPr>
      <w:r>
        <w:rPr>
          <w:rFonts w:cs="Arial"/>
          <w:szCs w:val="20"/>
          <w:lang w:val="en-US"/>
        </w:rPr>
        <w:t>k</w:t>
      </w:r>
      <w:r w:rsidR="00C26902" w:rsidRPr="004C20A0">
        <w:rPr>
          <w:rFonts w:cs="Arial"/>
          <w:szCs w:val="20"/>
          <w:lang w:val="en-US"/>
        </w:rPr>
        <w:t xml:space="preserve"> – the parameter defined in accordance with the Appendix 1 hereto</w:t>
      </w:r>
      <w:r w:rsidR="00ED39D7" w:rsidRPr="004C20A0">
        <w:rPr>
          <w:rFonts w:cs="Arial"/>
          <w:szCs w:val="20"/>
          <w:lang w:val="en-US"/>
        </w:rPr>
        <w:t xml:space="preserve"> </w:t>
      </w:r>
      <w:r w:rsidR="004A6C0F" w:rsidRPr="004C20A0">
        <w:rPr>
          <w:rFonts w:cs="Arial"/>
          <w:szCs w:val="20"/>
          <w:lang w:val="en-US"/>
        </w:rPr>
        <w:t>unless other value is fixed by the Exchange</w:t>
      </w:r>
      <w:r w:rsidR="00ED39D7" w:rsidRPr="004C20A0">
        <w:rPr>
          <w:rFonts w:cs="Arial"/>
          <w:szCs w:val="20"/>
          <w:lang w:val="en-US"/>
        </w:rPr>
        <w:t>.</w:t>
      </w:r>
    </w:p>
    <w:p w14:paraId="24A6D0F8" w14:textId="77777777" w:rsidR="00ED39D7" w:rsidRPr="004C20A0" w:rsidRDefault="00AC65FD" w:rsidP="004C20A0">
      <w:pPr>
        <w:pStyle w:val="3"/>
        <w:spacing w:beforeLines="60" w:before="144" w:after="60"/>
        <w:ind w:left="720"/>
        <w:jc w:val="both"/>
        <w:rPr>
          <w:rFonts w:cs="Arial"/>
          <w:color w:val="FF0000"/>
          <w:szCs w:val="20"/>
          <w:lang w:val="en-US"/>
        </w:rPr>
      </w:pPr>
      <w:r w:rsidRPr="004C20A0">
        <w:rPr>
          <w:rFonts w:cs="Arial"/>
          <w:szCs w:val="20"/>
          <w:lang w:val="en-US"/>
        </w:rPr>
        <w:t xml:space="preserve">i – </w:t>
      </w:r>
      <w:r w:rsidR="009A6F4F">
        <w:rPr>
          <w:rFonts w:cs="Arial"/>
          <w:szCs w:val="20"/>
          <w:lang w:val="en-US"/>
        </w:rPr>
        <w:t xml:space="preserve">the </w:t>
      </w:r>
      <w:r w:rsidR="00747150" w:rsidRPr="004C20A0">
        <w:rPr>
          <w:rFonts w:cs="Arial"/>
          <w:szCs w:val="20"/>
          <w:lang w:val="en-US"/>
        </w:rPr>
        <w:t xml:space="preserve">conditional number of the order set determined in accordance with the following formula </w:t>
      </w:r>
      <w:proofErr w:type="gramStart"/>
      <w:r w:rsidR="00747150" w:rsidRPr="004C20A0">
        <w:rPr>
          <w:rFonts w:cs="Arial"/>
          <w:szCs w:val="20"/>
          <w:lang w:val="en-US"/>
        </w:rPr>
        <w:t xml:space="preserve">by </w:t>
      </w:r>
      <w:r w:rsidR="00BF6DFA" w:rsidRPr="004C20A0">
        <w:rPr>
          <w:rFonts w:cs="Arial"/>
          <w:color w:val="FF0000"/>
          <w:szCs w:val="20"/>
          <w:lang w:val="en-US"/>
        </w:rPr>
        <w:t xml:space="preserve"> </w:t>
      </w:r>
      <w:r w:rsidR="00BF6DFA" w:rsidRPr="004C20A0">
        <w:rPr>
          <w:rFonts w:cs="Arial"/>
          <w:szCs w:val="20"/>
          <w:lang w:val="en-US"/>
        </w:rPr>
        <w:t>rounding</w:t>
      </w:r>
      <w:proofErr w:type="gramEnd"/>
      <w:r w:rsidR="00BF6DFA" w:rsidRPr="004C20A0">
        <w:rPr>
          <w:rFonts w:cs="Arial"/>
          <w:szCs w:val="20"/>
          <w:lang w:val="en-US"/>
        </w:rPr>
        <w:t xml:space="preserve"> down</w:t>
      </w:r>
      <w:r w:rsidR="00747150" w:rsidRPr="004C20A0">
        <w:rPr>
          <w:rFonts w:cs="Arial"/>
          <w:szCs w:val="20"/>
          <w:lang w:val="en-US"/>
        </w:rPr>
        <w:t xml:space="preserve"> the result </w:t>
      </w:r>
      <w:r w:rsidR="00BF6DFA" w:rsidRPr="004C20A0">
        <w:rPr>
          <w:rFonts w:cs="Arial"/>
          <w:szCs w:val="20"/>
          <w:lang w:val="en-US"/>
        </w:rPr>
        <w:t>to the nearest integer</w:t>
      </w:r>
      <w:r w:rsidR="00747150" w:rsidRPr="004C20A0">
        <w:rPr>
          <w:rFonts w:cs="Arial"/>
          <w:szCs w:val="20"/>
          <w:lang w:val="en-US"/>
        </w:rPr>
        <w:t>:</w:t>
      </w:r>
      <w:r w:rsidR="00BF6DFA" w:rsidRPr="004C20A0">
        <w:rPr>
          <w:rFonts w:cs="Arial"/>
          <w:color w:val="FF0000"/>
          <w:szCs w:val="20"/>
          <w:lang w:val="en-US"/>
        </w:rPr>
        <w:t xml:space="preserve"> </w:t>
      </w:r>
    </w:p>
    <w:p w14:paraId="2EAB8672" w14:textId="77777777" w:rsidR="00ED39D7" w:rsidRPr="009A6F4F" w:rsidRDefault="008E642A" w:rsidP="004C20A0">
      <w:pPr>
        <w:pStyle w:val="3"/>
        <w:spacing w:beforeLines="60" w:before="144" w:after="60"/>
        <w:ind w:left="720"/>
        <w:jc w:val="both"/>
        <w:rPr>
          <w:rFonts w:cs="Arial"/>
          <w:szCs w:val="20"/>
          <w:lang w:val="en-US"/>
        </w:rPr>
      </w:pPr>
      <w:r w:rsidRPr="004C20A0">
        <w:rPr>
          <w:rFonts w:cs="Arial"/>
          <w:position w:val="-24"/>
          <w:szCs w:val="20"/>
        </w:rPr>
        <w:object w:dxaOrig="1680" w:dyaOrig="740" w14:anchorId="23CB5577">
          <v:shape id="_x0000_i1027" type="#_x0000_t75" style="width:83.9pt;height:37.55pt" o:ole="">
            <v:imagedata r:id="rId12" o:title=""/>
          </v:shape>
          <o:OLEObject Type="Embed" ProgID="Equation.3" ShapeID="_x0000_i1027" DrawAspect="Content" ObjectID="_1834216770" r:id="rId13"/>
        </w:object>
      </w:r>
      <w:r w:rsidR="00EF68FF" w:rsidRPr="009A6F4F">
        <w:rPr>
          <w:rFonts w:cs="Arial"/>
          <w:szCs w:val="20"/>
          <w:lang w:val="en-US"/>
        </w:rPr>
        <w:t>,</w:t>
      </w:r>
    </w:p>
    <w:p w14:paraId="5476CF8F" w14:textId="0A4D0031" w:rsidR="00A92FF3" w:rsidRPr="00A92FF3" w:rsidRDefault="00A92FF3" w:rsidP="004C20A0">
      <w:pPr>
        <w:pStyle w:val="3"/>
        <w:spacing w:beforeLines="60" w:before="144" w:after="60"/>
        <w:ind w:left="720"/>
        <w:jc w:val="both"/>
        <w:rPr>
          <w:rFonts w:cs="Arial"/>
          <w:szCs w:val="20"/>
          <w:lang w:val="en-US"/>
        </w:rPr>
      </w:pPr>
      <w:r>
        <w:rPr>
          <w:rFonts w:cs="Arial"/>
          <w:szCs w:val="20"/>
          <w:lang w:val="en-US"/>
        </w:rPr>
        <w:t>where</w:t>
      </w:r>
    </w:p>
    <w:p w14:paraId="0551A0C7" w14:textId="3CDF1008" w:rsidR="00ED39D7" w:rsidRPr="009A6F4F" w:rsidRDefault="00EF68FF" w:rsidP="004C20A0">
      <w:pPr>
        <w:pStyle w:val="3"/>
        <w:spacing w:beforeLines="60" w:before="144" w:after="60"/>
        <w:ind w:left="720"/>
        <w:jc w:val="both"/>
        <w:rPr>
          <w:rFonts w:cs="Arial"/>
          <w:szCs w:val="20"/>
          <w:lang w:val="en-US"/>
        </w:rPr>
      </w:pPr>
      <w:r w:rsidRPr="004C20A0">
        <w:rPr>
          <w:rFonts w:cs="Arial"/>
          <w:position w:val="-10"/>
          <w:szCs w:val="20"/>
        </w:rPr>
        <w:object w:dxaOrig="600" w:dyaOrig="360" w14:anchorId="4A9A7399">
          <v:shape id="_x0000_i1028" type="#_x0000_t75" style="width:30.05pt;height:18.15pt" o:ole="">
            <v:imagedata r:id="rId14" o:title=""/>
          </v:shape>
          <o:OLEObject Type="Embed" ProgID="Equation.3" ShapeID="_x0000_i1028" DrawAspect="Content" ObjectID="_1834216771" r:id="rId15"/>
        </w:object>
      </w:r>
      <w:r w:rsidRPr="009A6F4F">
        <w:rPr>
          <w:rFonts w:cs="Arial"/>
          <w:szCs w:val="20"/>
          <w:lang w:val="en-US"/>
        </w:rPr>
        <w:t xml:space="preserve"> - </w:t>
      </w:r>
      <w:r w:rsidR="004A6C0F" w:rsidRPr="004C20A0">
        <w:rPr>
          <w:rFonts w:cs="Arial"/>
          <w:szCs w:val="20"/>
          <w:lang w:val="en-US"/>
        </w:rPr>
        <w:t>best</w:t>
      </w:r>
      <w:r w:rsidR="004A6C0F" w:rsidRPr="009A6F4F">
        <w:rPr>
          <w:rFonts w:cs="Arial"/>
          <w:szCs w:val="20"/>
          <w:lang w:val="en-US"/>
        </w:rPr>
        <w:t xml:space="preserve"> </w:t>
      </w:r>
      <w:r w:rsidR="004A6C0F" w:rsidRPr="004C20A0">
        <w:rPr>
          <w:rFonts w:cs="Arial"/>
          <w:szCs w:val="20"/>
          <w:lang w:val="en-US"/>
        </w:rPr>
        <w:t>bid</w:t>
      </w:r>
      <w:r w:rsidR="004A6C0F" w:rsidRPr="009A6F4F">
        <w:rPr>
          <w:rFonts w:cs="Arial"/>
          <w:szCs w:val="20"/>
          <w:lang w:val="en-US"/>
        </w:rPr>
        <w:t xml:space="preserve"> </w:t>
      </w:r>
      <w:r w:rsidR="004A6C0F" w:rsidRPr="004C20A0">
        <w:rPr>
          <w:rFonts w:cs="Arial"/>
          <w:szCs w:val="20"/>
          <w:lang w:val="en-US"/>
        </w:rPr>
        <w:t>value</w:t>
      </w:r>
      <w:r w:rsidRPr="009A6F4F">
        <w:rPr>
          <w:rFonts w:cs="Arial"/>
          <w:szCs w:val="20"/>
          <w:lang w:val="en-US"/>
        </w:rPr>
        <w:t>,</w:t>
      </w:r>
    </w:p>
    <w:p w14:paraId="2791B235" w14:textId="77777777" w:rsidR="009A6F4F" w:rsidRDefault="00EF68FF" w:rsidP="004C20A0">
      <w:pPr>
        <w:pStyle w:val="3"/>
        <w:spacing w:beforeLines="60" w:before="144" w:after="60"/>
        <w:ind w:left="720"/>
        <w:jc w:val="both"/>
        <w:rPr>
          <w:rFonts w:cs="Arial"/>
          <w:szCs w:val="20"/>
          <w:lang w:val="en-US"/>
        </w:rPr>
      </w:pPr>
      <w:r w:rsidRPr="004C20A0">
        <w:rPr>
          <w:rFonts w:cs="Arial"/>
          <w:szCs w:val="20"/>
          <w:lang w:val="en-US"/>
        </w:rPr>
        <w:t xml:space="preserve">m </w:t>
      </w:r>
      <w:r w:rsidR="009A6F4F" w:rsidRPr="004C20A0">
        <w:rPr>
          <w:rFonts w:cs="Arial"/>
          <w:szCs w:val="20"/>
          <w:lang w:val="en-US"/>
        </w:rPr>
        <w:t xml:space="preserve">– </w:t>
      </w:r>
      <w:r w:rsidR="009A6F4F">
        <w:rPr>
          <w:rFonts w:cs="Arial"/>
          <w:szCs w:val="20"/>
          <w:lang w:val="en-US"/>
        </w:rPr>
        <w:t>the</w:t>
      </w:r>
      <w:r w:rsidR="004A6C0F" w:rsidRPr="004C20A0">
        <w:rPr>
          <w:rFonts w:cs="Arial"/>
          <w:szCs w:val="20"/>
          <w:lang w:val="en-US"/>
        </w:rPr>
        <w:t xml:space="preserve"> </w:t>
      </w:r>
      <w:r w:rsidR="009A6F4F">
        <w:rPr>
          <w:rFonts w:cs="Arial"/>
          <w:szCs w:val="20"/>
          <w:lang w:val="en-US"/>
        </w:rPr>
        <w:t>minimum price fluctuation set by the Exchange for the instrument included in the fixing.</w:t>
      </w:r>
    </w:p>
    <w:p w14:paraId="1B6E72C6" w14:textId="6FF05470" w:rsidR="005B5E77" w:rsidRPr="004C20A0" w:rsidRDefault="005B5E77" w:rsidP="00573E84">
      <w:pPr>
        <w:pStyle w:val="2"/>
        <w:numPr>
          <w:ilvl w:val="1"/>
          <w:numId w:val="13"/>
        </w:numPr>
        <w:shd w:val="clear" w:color="auto" w:fill="auto"/>
        <w:tabs>
          <w:tab w:val="left" w:pos="1030"/>
        </w:tabs>
        <w:spacing w:beforeLines="60" w:before="144" w:after="60" w:line="240" w:lineRule="auto"/>
        <w:ind w:left="709" w:hanging="709"/>
        <w:jc w:val="both"/>
        <w:rPr>
          <w:sz w:val="20"/>
          <w:szCs w:val="20"/>
          <w:lang w:val="en-US"/>
        </w:rPr>
      </w:pPr>
      <w:r w:rsidRPr="004C20A0">
        <w:rPr>
          <w:color w:val="000000"/>
          <w:sz w:val="20"/>
          <w:szCs w:val="20"/>
          <w:lang w:val="en-US"/>
        </w:rPr>
        <w:t xml:space="preserve">The </w:t>
      </w:r>
      <w:r w:rsidRPr="00573E84">
        <w:rPr>
          <w:sz w:val="20"/>
          <w:szCs w:val="20"/>
          <w:lang w:val="en-US"/>
        </w:rPr>
        <w:t>average</w:t>
      </w:r>
      <w:r w:rsidRPr="004C20A0">
        <w:rPr>
          <w:color w:val="000000"/>
          <w:sz w:val="20"/>
          <w:szCs w:val="20"/>
          <w:lang w:val="en-US"/>
        </w:rPr>
        <w:t xml:space="preserve"> value of prices indicated in the asks (</w:t>
      </w:r>
      <w:proofErr w:type="spellStart"/>
      <w:r w:rsidRPr="004C20A0">
        <w:rPr>
          <w:color w:val="000000"/>
          <w:sz w:val="20"/>
          <w:szCs w:val="20"/>
          <w:lang w:val="en-US"/>
        </w:rPr>
        <w:t>Pask</w:t>
      </w:r>
      <w:proofErr w:type="spellEnd"/>
      <w:r w:rsidRPr="004C20A0">
        <w:rPr>
          <w:color w:val="000000"/>
          <w:sz w:val="20"/>
          <w:szCs w:val="20"/>
          <w:lang w:val="en-US"/>
        </w:rPr>
        <w:t xml:space="preserve">) </w:t>
      </w:r>
      <w:r w:rsidR="00703039">
        <w:rPr>
          <w:color w:val="000000"/>
          <w:szCs w:val="20"/>
          <w:lang w:val="en-US"/>
        </w:rPr>
        <w:t>in the book</w:t>
      </w:r>
      <w:r w:rsidR="00703039" w:rsidRPr="004C20A0">
        <w:rPr>
          <w:color w:val="000000"/>
          <w:szCs w:val="20"/>
          <w:lang w:val="en-US"/>
        </w:rPr>
        <w:t xml:space="preserve"> </w:t>
      </w:r>
      <w:r w:rsidRPr="004C20A0">
        <w:rPr>
          <w:color w:val="000000"/>
          <w:sz w:val="20"/>
          <w:szCs w:val="20"/>
          <w:lang w:val="en-US"/>
        </w:rPr>
        <w:t xml:space="preserve">that meet conditions set forth </w:t>
      </w:r>
      <w:r w:rsidRPr="00474AC9">
        <w:rPr>
          <w:color w:val="000000"/>
          <w:sz w:val="20"/>
          <w:szCs w:val="20"/>
          <w:lang w:val="en-US"/>
        </w:rPr>
        <w:t>in clause</w:t>
      </w:r>
      <w:r w:rsidR="00474AC9" w:rsidRPr="00474AC9">
        <w:rPr>
          <w:color w:val="000000"/>
          <w:sz w:val="20"/>
          <w:szCs w:val="20"/>
          <w:lang w:val="en-US"/>
        </w:rPr>
        <w:t xml:space="preserve"> </w:t>
      </w:r>
      <w:r w:rsidR="00474AC9" w:rsidRPr="00474AC9">
        <w:rPr>
          <w:color w:val="000000"/>
          <w:sz w:val="20"/>
          <w:szCs w:val="20"/>
          <w:lang w:val="en-US"/>
        </w:rPr>
        <w:fldChar w:fldCharType="begin"/>
      </w:r>
      <w:r w:rsidR="00474AC9" w:rsidRPr="00474AC9">
        <w:rPr>
          <w:color w:val="000000"/>
          <w:sz w:val="20"/>
          <w:szCs w:val="20"/>
          <w:lang w:val="en-US"/>
        </w:rPr>
        <w:instrText xml:space="preserve"> REF bookmark1 \r \h </w:instrText>
      </w:r>
      <w:r w:rsidR="00474AC9">
        <w:rPr>
          <w:color w:val="000000"/>
          <w:sz w:val="20"/>
          <w:szCs w:val="20"/>
          <w:lang w:val="en-US"/>
        </w:rPr>
        <w:instrText xml:space="preserve"> \* MERGEFORMAT </w:instrText>
      </w:r>
      <w:r w:rsidR="00474AC9" w:rsidRPr="00474AC9">
        <w:rPr>
          <w:color w:val="000000"/>
          <w:sz w:val="20"/>
          <w:szCs w:val="20"/>
          <w:lang w:val="en-US"/>
        </w:rPr>
      </w:r>
      <w:r w:rsidR="00474AC9" w:rsidRPr="00474AC9">
        <w:rPr>
          <w:color w:val="000000"/>
          <w:sz w:val="20"/>
          <w:szCs w:val="20"/>
          <w:lang w:val="en-US"/>
        </w:rPr>
        <w:fldChar w:fldCharType="separate"/>
      </w:r>
      <w:r w:rsidR="00025194">
        <w:rPr>
          <w:color w:val="000000"/>
          <w:sz w:val="20"/>
          <w:szCs w:val="20"/>
          <w:lang w:val="en-US"/>
        </w:rPr>
        <w:t>8</w:t>
      </w:r>
      <w:r w:rsidR="00474AC9" w:rsidRPr="00474AC9">
        <w:rPr>
          <w:color w:val="000000"/>
          <w:sz w:val="20"/>
          <w:szCs w:val="20"/>
          <w:lang w:val="en-US"/>
        </w:rPr>
        <w:fldChar w:fldCharType="end"/>
      </w:r>
      <w:r w:rsidR="00474AC9" w:rsidRPr="00474AC9">
        <w:rPr>
          <w:color w:val="000000"/>
          <w:sz w:val="20"/>
          <w:szCs w:val="20"/>
          <w:lang w:val="en-US"/>
        </w:rPr>
        <w:t xml:space="preserve"> </w:t>
      </w:r>
      <w:r w:rsidRPr="00474AC9">
        <w:rPr>
          <w:color w:val="000000"/>
          <w:sz w:val="20"/>
          <w:szCs w:val="20"/>
          <w:lang w:val="en-US"/>
        </w:rPr>
        <w:t>hereof</w:t>
      </w:r>
      <w:r w:rsidRPr="004C20A0">
        <w:rPr>
          <w:color w:val="000000"/>
          <w:sz w:val="20"/>
          <w:szCs w:val="20"/>
          <w:lang w:val="en-US"/>
        </w:rPr>
        <w:t xml:space="preserve"> and that were entered by the trading members </w:t>
      </w:r>
      <w:r w:rsidR="00312148">
        <w:rPr>
          <w:color w:val="000000"/>
          <w:sz w:val="20"/>
          <w:szCs w:val="20"/>
          <w:lang w:val="en-US"/>
        </w:rPr>
        <w:t>at the instance n</w:t>
      </w:r>
      <w:r w:rsidRPr="004C20A0">
        <w:rPr>
          <w:color w:val="000000"/>
          <w:sz w:val="20"/>
          <w:szCs w:val="20"/>
          <w:lang w:val="en-US"/>
        </w:rPr>
        <w:t xml:space="preserve"> at which the Exchange rate is calculated is determined as follows:</w:t>
      </w:r>
    </w:p>
    <w:p w14:paraId="7735CF66" w14:textId="77777777" w:rsidR="00FD55D6" w:rsidRPr="004C20A0" w:rsidRDefault="00FD55D6" w:rsidP="004C20A0">
      <w:pPr>
        <w:pStyle w:val="3"/>
        <w:spacing w:beforeLines="60" w:before="144" w:after="60"/>
        <w:ind w:left="792"/>
        <w:jc w:val="both"/>
        <w:rPr>
          <w:rFonts w:cs="Arial"/>
          <w:szCs w:val="20"/>
          <w:lang w:val="en-US"/>
        </w:rPr>
      </w:pPr>
      <w:r w:rsidRPr="004C20A0">
        <w:rPr>
          <w:rFonts w:cs="Arial"/>
          <w:position w:val="-60"/>
          <w:szCs w:val="20"/>
          <w:lang w:val="en-US"/>
        </w:rPr>
        <w:t xml:space="preserve"> </w:t>
      </w:r>
      <w:r w:rsidRPr="004C20A0">
        <w:rPr>
          <w:rFonts w:cs="Arial"/>
          <w:position w:val="-60"/>
          <w:szCs w:val="20"/>
        </w:rPr>
        <w:object w:dxaOrig="2020" w:dyaOrig="1320" w14:anchorId="2251855B">
          <v:shape id="_x0000_i1029" type="#_x0000_t75" style="width:90.15pt;height:58.25pt" o:ole="">
            <v:imagedata r:id="rId16" o:title=""/>
          </v:shape>
          <o:OLEObject Type="Embed" ProgID="Equation.3" ShapeID="_x0000_i1029" DrawAspect="Content" ObjectID="_1834216772" r:id="rId17"/>
        </w:object>
      </w:r>
    </w:p>
    <w:p w14:paraId="58292EFA" w14:textId="1587F285" w:rsidR="00A92FF3" w:rsidRDefault="00A92FF3" w:rsidP="004C20A0">
      <w:pPr>
        <w:pStyle w:val="3"/>
        <w:spacing w:beforeLines="60" w:before="144" w:after="60"/>
        <w:ind w:left="720"/>
        <w:jc w:val="both"/>
        <w:rPr>
          <w:rFonts w:cs="Arial"/>
          <w:szCs w:val="20"/>
          <w:lang w:val="en-US"/>
        </w:rPr>
      </w:pPr>
      <w:r>
        <w:rPr>
          <w:rFonts w:cs="Arial"/>
          <w:szCs w:val="20"/>
          <w:lang w:val="en-US"/>
        </w:rPr>
        <w:t>where</w:t>
      </w:r>
    </w:p>
    <w:p w14:paraId="6662621B" w14:textId="35303481" w:rsidR="00FD55D6" w:rsidRPr="004C20A0" w:rsidRDefault="00FD55D6" w:rsidP="004C20A0">
      <w:pPr>
        <w:pStyle w:val="3"/>
        <w:spacing w:beforeLines="60" w:before="144" w:after="60"/>
        <w:ind w:left="720"/>
        <w:jc w:val="both"/>
        <w:rPr>
          <w:rFonts w:cs="Arial"/>
          <w:szCs w:val="20"/>
          <w:lang w:val="en-US"/>
        </w:rPr>
      </w:pPr>
      <w:r w:rsidRPr="004C20A0">
        <w:rPr>
          <w:rFonts w:cs="Arial"/>
          <w:szCs w:val="20"/>
          <w:lang w:val="en-US"/>
        </w:rPr>
        <w:t xml:space="preserve">Pi – </w:t>
      </w:r>
      <w:r w:rsidR="009A6F4F">
        <w:rPr>
          <w:rFonts w:cs="Arial"/>
          <w:szCs w:val="20"/>
          <w:lang w:val="en-US"/>
        </w:rPr>
        <w:t xml:space="preserve">the </w:t>
      </w:r>
      <w:r w:rsidRPr="004C20A0">
        <w:rPr>
          <w:rFonts w:cs="Arial"/>
          <w:szCs w:val="20"/>
          <w:lang w:val="en-US"/>
        </w:rPr>
        <w:t xml:space="preserve">price of the </w:t>
      </w:r>
      <w:proofErr w:type="spellStart"/>
      <w:r w:rsidRPr="004C20A0">
        <w:rPr>
          <w:rFonts w:cs="Arial"/>
          <w:szCs w:val="20"/>
          <w:lang w:val="en-US"/>
        </w:rPr>
        <w:t>i</w:t>
      </w:r>
      <w:r w:rsidRPr="009A6F4F">
        <w:rPr>
          <w:rFonts w:cs="Arial"/>
          <w:szCs w:val="20"/>
          <w:vertAlign w:val="superscript"/>
          <w:lang w:val="en-US"/>
        </w:rPr>
        <w:t>th</w:t>
      </w:r>
      <w:proofErr w:type="spellEnd"/>
      <w:r w:rsidRPr="004C20A0">
        <w:rPr>
          <w:rFonts w:cs="Arial"/>
          <w:szCs w:val="20"/>
          <w:lang w:val="en-US"/>
        </w:rPr>
        <w:t xml:space="preserve"> ask</w:t>
      </w:r>
      <w:r w:rsidR="00703039" w:rsidRPr="00703039">
        <w:rPr>
          <w:color w:val="000000"/>
          <w:szCs w:val="20"/>
          <w:lang w:val="en-US"/>
        </w:rPr>
        <w:t xml:space="preserve"> </w:t>
      </w:r>
      <w:r w:rsidR="00703039">
        <w:rPr>
          <w:color w:val="000000"/>
          <w:szCs w:val="20"/>
          <w:lang w:val="en-US"/>
        </w:rPr>
        <w:t>in the book</w:t>
      </w:r>
      <w:r w:rsidRPr="004C20A0">
        <w:rPr>
          <w:rFonts w:cs="Arial"/>
          <w:szCs w:val="20"/>
          <w:lang w:val="en-US"/>
        </w:rPr>
        <w:t>;</w:t>
      </w:r>
    </w:p>
    <w:p w14:paraId="675A8EEE" w14:textId="155B18ED" w:rsidR="00FD55D6" w:rsidRPr="004C20A0" w:rsidRDefault="00FD55D6" w:rsidP="004C20A0">
      <w:pPr>
        <w:pStyle w:val="3"/>
        <w:spacing w:beforeLines="60" w:before="144" w:after="60"/>
        <w:ind w:left="720"/>
        <w:jc w:val="both"/>
        <w:rPr>
          <w:rFonts w:cs="Arial"/>
          <w:szCs w:val="20"/>
          <w:lang w:val="en-US"/>
        </w:rPr>
      </w:pPr>
      <w:r w:rsidRPr="004C20A0">
        <w:rPr>
          <w:rFonts w:cs="Arial"/>
          <w:szCs w:val="20"/>
          <w:lang w:val="en-US"/>
        </w:rPr>
        <w:t xml:space="preserve">Qi – </w:t>
      </w:r>
      <w:r w:rsidR="009A6F4F">
        <w:rPr>
          <w:rFonts w:cs="Arial"/>
          <w:szCs w:val="20"/>
          <w:lang w:val="en-US"/>
        </w:rPr>
        <w:t xml:space="preserve">the </w:t>
      </w:r>
      <w:r w:rsidRPr="004C20A0">
        <w:rPr>
          <w:rFonts w:cs="Arial"/>
          <w:szCs w:val="20"/>
          <w:lang w:val="en-US"/>
        </w:rPr>
        <w:t xml:space="preserve">size of the </w:t>
      </w:r>
      <w:proofErr w:type="spellStart"/>
      <w:r w:rsidRPr="004C20A0">
        <w:rPr>
          <w:rFonts w:cs="Arial"/>
          <w:szCs w:val="20"/>
          <w:lang w:val="en-US"/>
        </w:rPr>
        <w:t>i</w:t>
      </w:r>
      <w:r w:rsidRPr="009A6F4F">
        <w:rPr>
          <w:rFonts w:cs="Arial"/>
          <w:szCs w:val="20"/>
          <w:vertAlign w:val="superscript"/>
          <w:lang w:val="en-US"/>
        </w:rPr>
        <w:t>th</w:t>
      </w:r>
      <w:proofErr w:type="spellEnd"/>
      <w:r w:rsidRPr="004C20A0">
        <w:rPr>
          <w:rFonts w:cs="Arial"/>
          <w:szCs w:val="20"/>
          <w:lang w:val="en-US"/>
        </w:rPr>
        <w:t xml:space="preserve"> ask</w:t>
      </w:r>
      <w:r w:rsidR="00703039" w:rsidRPr="00703039">
        <w:rPr>
          <w:color w:val="000000"/>
          <w:szCs w:val="20"/>
          <w:lang w:val="en-US"/>
        </w:rPr>
        <w:t xml:space="preserve"> </w:t>
      </w:r>
      <w:r w:rsidR="00703039">
        <w:rPr>
          <w:color w:val="000000"/>
          <w:szCs w:val="20"/>
          <w:lang w:val="en-US"/>
        </w:rPr>
        <w:t>in the book</w:t>
      </w:r>
      <w:r w:rsidRPr="004C20A0">
        <w:rPr>
          <w:rFonts w:cs="Arial"/>
          <w:szCs w:val="20"/>
          <w:lang w:val="en-US"/>
        </w:rPr>
        <w:t>;</w:t>
      </w:r>
    </w:p>
    <w:p w14:paraId="182A3A99" w14:textId="10457521" w:rsidR="00FD55D6" w:rsidRPr="004C20A0" w:rsidRDefault="00FD55D6" w:rsidP="004C20A0">
      <w:pPr>
        <w:pStyle w:val="3"/>
        <w:spacing w:beforeLines="60" w:before="144" w:after="60"/>
        <w:ind w:left="720"/>
        <w:jc w:val="both"/>
        <w:rPr>
          <w:rFonts w:cs="Arial"/>
          <w:szCs w:val="20"/>
          <w:lang w:val="en-US"/>
        </w:rPr>
      </w:pPr>
      <w:r w:rsidRPr="004C20A0">
        <w:rPr>
          <w:rFonts w:cs="Arial"/>
          <w:szCs w:val="20"/>
          <w:lang w:val="en-US"/>
        </w:rPr>
        <w:t xml:space="preserve">N – </w:t>
      </w:r>
      <w:r w:rsidR="009A6F4F">
        <w:rPr>
          <w:rFonts w:cs="Arial"/>
          <w:szCs w:val="20"/>
          <w:lang w:val="en-US"/>
        </w:rPr>
        <w:t xml:space="preserve">the </w:t>
      </w:r>
      <w:r w:rsidR="00C26902" w:rsidRPr="004C20A0">
        <w:rPr>
          <w:rFonts w:cs="Arial"/>
          <w:szCs w:val="20"/>
          <w:lang w:val="en-US"/>
        </w:rPr>
        <w:t xml:space="preserve">number of asks </w:t>
      </w:r>
      <w:r w:rsidR="00703039">
        <w:rPr>
          <w:color w:val="000000"/>
          <w:szCs w:val="20"/>
          <w:lang w:val="en-US"/>
        </w:rPr>
        <w:t>in the book</w:t>
      </w:r>
      <w:r w:rsidR="00703039" w:rsidRPr="004C20A0">
        <w:rPr>
          <w:color w:val="000000"/>
          <w:szCs w:val="20"/>
          <w:lang w:val="en-US"/>
        </w:rPr>
        <w:t xml:space="preserve"> </w:t>
      </w:r>
      <w:r w:rsidR="00C26902" w:rsidRPr="004C20A0">
        <w:rPr>
          <w:rFonts w:cs="Arial"/>
          <w:szCs w:val="20"/>
          <w:lang w:val="en-US"/>
        </w:rPr>
        <w:t xml:space="preserve">used to calculate the Rate </w:t>
      </w:r>
      <w:r w:rsidR="00312148">
        <w:rPr>
          <w:rFonts w:cs="Arial"/>
          <w:szCs w:val="20"/>
          <w:lang w:val="en-US"/>
        </w:rPr>
        <w:t>at the instance n</w:t>
      </w:r>
      <w:r w:rsidR="00C26902" w:rsidRPr="004C20A0">
        <w:rPr>
          <w:rFonts w:cs="Arial"/>
          <w:szCs w:val="20"/>
          <w:lang w:val="en-US"/>
        </w:rPr>
        <w:t xml:space="preserve"> that meet conditions set forth in clause</w:t>
      </w:r>
      <w:r w:rsidR="00474AC9">
        <w:rPr>
          <w:rFonts w:cs="Arial"/>
          <w:szCs w:val="20"/>
          <w:lang w:val="en-US"/>
        </w:rPr>
        <w:t xml:space="preserve"> </w:t>
      </w:r>
      <w:r w:rsidR="00474AC9">
        <w:rPr>
          <w:rFonts w:cs="Arial"/>
          <w:szCs w:val="20"/>
          <w:lang w:val="en-US"/>
        </w:rPr>
        <w:fldChar w:fldCharType="begin"/>
      </w:r>
      <w:r w:rsidR="00474AC9">
        <w:rPr>
          <w:rFonts w:cs="Arial"/>
          <w:szCs w:val="20"/>
          <w:lang w:val="en-US"/>
        </w:rPr>
        <w:instrText xml:space="preserve"> REF bookmark1 \r \h </w:instrText>
      </w:r>
      <w:r w:rsidR="00474AC9">
        <w:rPr>
          <w:rFonts w:cs="Arial"/>
          <w:szCs w:val="20"/>
          <w:lang w:val="en-US"/>
        </w:rPr>
      </w:r>
      <w:r w:rsidR="00474AC9">
        <w:rPr>
          <w:rFonts w:cs="Arial"/>
          <w:szCs w:val="20"/>
          <w:lang w:val="en-US"/>
        </w:rPr>
        <w:fldChar w:fldCharType="separate"/>
      </w:r>
      <w:r w:rsidR="00025194">
        <w:rPr>
          <w:rFonts w:cs="Arial"/>
          <w:szCs w:val="20"/>
          <w:lang w:val="en-US"/>
        </w:rPr>
        <w:t>8</w:t>
      </w:r>
      <w:r w:rsidR="00474AC9">
        <w:rPr>
          <w:rFonts w:cs="Arial"/>
          <w:szCs w:val="20"/>
          <w:lang w:val="en-US"/>
        </w:rPr>
        <w:fldChar w:fldCharType="end"/>
      </w:r>
      <w:r w:rsidR="00474AC9">
        <w:rPr>
          <w:rFonts w:cs="Arial"/>
          <w:szCs w:val="20"/>
          <w:lang w:val="en-US"/>
        </w:rPr>
        <w:t xml:space="preserve"> </w:t>
      </w:r>
      <w:r w:rsidR="00C26902" w:rsidRPr="004C20A0">
        <w:rPr>
          <w:rFonts w:cs="Arial"/>
          <w:szCs w:val="20"/>
          <w:lang w:val="en-US"/>
        </w:rPr>
        <w:t>hereof</w:t>
      </w:r>
      <w:r w:rsidRPr="004C20A0">
        <w:rPr>
          <w:rFonts w:cs="Arial"/>
          <w:szCs w:val="20"/>
          <w:lang w:val="en-US"/>
        </w:rPr>
        <w:t>;</w:t>
      </w:r>
    </w:p>
    <w:p w14:paraId="2716B5E8" w14:textId="77777777" w:rsidR="00FD55D6" w:rsidRPr="004C20A0" w:rsidRDefault="00FD55D6" w:rsidP="004C20A0">
      <w:pPr>
        <w:pStyle w:val="3"/>
        <w:spacing w:beforeLines="60" w:before="144" w:after="60"/>
        <w:ind w:left="720"/>
        <w:jc w:val="both"/>
        <w:rPr>
          <w:rFonts w:cs="Arial"/>
          <w:szCs w:val="20"/>
          <w:lang w:val="en-US"/>
        </w:rPr>
      </w:pPr>
      <w:r w:rsidRPr="004C20A0">
        <w:rPr>
          <w:rFonts w:cs="Arial"/>
          <w:szCs w:val="20"/>
          <w:lang w:val="en-US"/>
        </w:rPr>
        <w:t xml:space="preserve">Wi – </w:t>
      </w:r>
      <w:r w:rsidR="009A6F4F">
        <w:rPr>
          <w:rFonts w:cs="Arial"/>
          <w:szCs w:val="20"/>
          <w:lang w:val="en-US"/>
        </w:rPr>
        <w:t xml:space="preserve">the </w:t>
      </w:r>
      <w:r w:rsidRPr="004C20A0">
        <w:rPr>
          <w:rFonts w:cs="Arial"/>
          <w:szCs w:val="20"/>
          <w:lang w:val="en-US"/>
        </w:rPr>
        <w:t>weighting coefficient, determined in accordance with the following formula:</w:t>
      </w:r>
    </w:p>
    <w:p w14:paraId="2D4D5335" w14:textId="77777777" w:rsidR="00FD55D6" w:rsidRPr="004C20A0" w:rsidRDefault="00FD55D6" w:rsidP="004C20A0">
      <w:pPr>
        <w:pStyle w:val="3"/>
        <w:spacing w:beforeLines="60" w:before="144" w:after="60"/>
        <w:ind w:left="720"/>
        <w:jc w:val="both"/>
        <w:rPr>
          <w:rFonts w:cs="Arial"/>
          <w:szCs w:val="20"/>
        </w:rPr>
      </w:pPr>
      <w:r w:rsidRPr="004C20A0">
        <w:rPr>
          <w:rFonts w:cs="Arial"/>
          <w:position w:val="-24"/>
          <w:szCs w:val="20"/>
        </w:rPr>
        <w:object w:dxaOrig="840" w:dyaOrig="620" w14:anchorId="2C75C68E">
          <v:shape id="_x0000_i1030" type="#_x0000_t75" style="width:35.7pt;height:26.3pt" o:ole="">
            <v:imagedata r:id="rId18" o:title=""/>
          </v:shape>
          <o:OLEObject Type="Embed" ProgID="Equation.3" ShapeID="_x0000_i1030" DrawAspect="Content" ObjectID="_1834216773" r:id="rId19"/>
        </w:object>
      </w:r>
    </w:p>
    <w:p w14:paraId="0A7DEE80" w14:textId="77777777" w:rsidR="00FD55D6" w:rsidRPr="004C20A0" w:rsidRDefault="00FD55D6" w:rsidP="004C20A0">
      <w:pPr>
        <w:pStyle w:val="3"/>
        <w:spacing w:beforeLines="60" w:before="144" w:after="60"/>
        <w:ind w:left="720"/>
        <w:jc w:val="both"/>
        <w:rPr>
          <w:rFonts w:cs="Arial"/>
          <w:szCs w:val="20"/>
          <w:lang w:val="en-US"/>
        </w:rPr>
      </w:pPr>
      <w:r w:rsidRPr="004C20A0">
        <w:rPr>
          <w:rFonts w:cs="Arial"/>
          <w:szCs w:val="20"/>
          <w:lang w:val="en-US"/>
        </w:rPr>
        <w:t xml:space="preserve">k – </w:t>
      </w:r>
      <w:r w:rsidR="009A6F4F">
        <w:rPr>
          <w:rFonts w:cs="Arial"/>
          <w:szCs w:val="20"/>
          <w:lang w:val="en-US"/>
        </w:rPr>
        <w:t xml:space="preserve">the </w:t>
      </w:r>
      <w:r w:rsidRPr="004C20A0">
        <w:rPr>
          <w:rFonts w:cs="Arial"/>
          <w:szCs w:val="20"/>
          <w:lang w:val="en-US"/>
        </w:rPr>
        <w:t xml:space="preserve">parameter </w:t>
      </w:r>
      <w:r w:rsidR="009A6F4F">
        <w:rPr>
          <w:rFonts w:cs="Arial"/>
          <w:szCs w:val="20"/>
          <w:lang w:val="en-US"/>
        </w:rPr>
        <w:t>determined in accordance with Appendix 1 hereto, unless otherwise decided by the Exchange</w:t>
      </w:r>
      <w:r w:rsidRPr="004C20A0">
        <w:rPr>
          <w:rFonts w:cs="Arial"/>
          <w:szCs w:val="20"/>
          <w:lang w:val="en-US"/>
        </w:rPr>
        <w:t>.</w:t>
      </w:r>
    </w:p>
    <w:p w14:paraId="1C335A9A" w14:textId="77777777" w:rsidR="00FD55D6" w:rsidRPr="004C20A0" w:rsidRDefault="00FD55D6" w:rsidP="004C20A0">
      <w:pPr>
        <w:pStyle w:val="3"/>
        <w:spacing w:beforeLines="60" w:before="144" w:after="60"/>
        <w:ind w:left="720"/>
        <w:jc w:val="both"/>
        <w:rPr>
          <w:rFonts w:cs="Arial"/>
          <w:szCs w:val="20"/>
          <w:lang w:val="en-US"/>
        </w:rPr>
      </w:pPr>
      <w:r w:rsidRPr="004C20A0">
        <w:rPr>
          <w:rFonts w:cs="Arial"/>
          <w:szCs w:val="20"/>
          <w:lang w:val="en-US"/>
        </w:rPr>
        <w:t xml:space="preserve">i – </w:t>
      </w:r>
      <w:r w:rsidR="009A6F4F">
        <w:rPr>
          <w:rFonts w:cs="Arial"/>
          <w:szCs w:val="20"/>
          <w:lang w:val="en-US"/>
        </w:rPr>
        <w:t xml:space="preserve">the </w:t>
      </w:r>
      <w:r w:rsidRPr="004C20A0">
        <w:rPr>
          <w:rFonts w:cs="Arial"/>
          <w:szCs w:val="20"/>
          <w:lang w:val="en-US"/>
        </w:rPr>
        <w:t xml:space="preserve">conditional number of the order set determined in accordance with the following formula </w:t>
      </w:r>
      <w:r w:rsidR="009A6F4F" w:rsidRPr="004C20A0">
        <w:rPr>
          <w:rFonts w:cs="Arial"/>
          <w:szCs w:val="20"/>
          <w:lang w:val="en-US"/>
        </w:rPr>
        <w:t xml:space="preserve">by </w:t>
      </w:r>
      <w:r w:rsidR="009A6F4F" w:rsidRPr="009A6F4F">
        <w:rPr>
          <w:rFonts w:cs="Arial"/>
          <w:szCs w:val="20"/>
          <w:lang w:val="en-US"/>
        </w:rPr>
        <w:t>rounding</w:t>
      </w:r>
      <w:r w:rsidRPr="004C20A0">
        <w:rPr>
          <w:rFonts w:cs="Arial"/>
          <w:szCs w:val="20"/>
          <w:lang w:val="en-US"/>
        </w:rPr>
        <w:t xml:space="preserve"> down the result to the nearest integer:</w:t>
      </w:r>
    </w:p>
    <w:p w14:paraId="79277EF6" w14:textId="77777777" w:rsidR="00FD55D6" w:rsidRPr="002816F8" w:rsidRDefault="00FD55D6" w:rsidP="004C20A0">
      <w:pPr>
        <w:pStyle w:val="3"/>
        <w:spacing w:beforeLines="60" w:before="144" w:after="60"/>
        <w:ind w:left="720"/>
        <w:jc w:val="both"/>
        <w:rPr>
          <w:rFonts w:cs="Arial"/>
          <w:szCs w:val="20"/>
          <w:lang w:val="en-GB"/>
        </w:rPr>
      </w:pPr>
      <w:r w:rsidRPr="004C20A0">
        <w:rPr>
          <w:rFonts w:cs="Arial"/>
          <w:position w:val="-24"/>
          <w:szCs w:val="20"/>
        </w:rPr>
        <w:object w:dxaOrig="1700" w:dyaOrig="720" w14:anchorId="3D4F0EE7">
          <v:shape id="_x0000_i1031" type="#_x0000_t75" style="width:80.75pt;height:34.45pt" o:ole="">
            <v:imagedata r:id="rId20" o:title=""/>
          </v:shape>
          <o:OLEObject Type="Embed" ProgID="Equation.3" ShapeID="_x0000_i1031" DrawAspect="Content" ObjectID="_1834216774" r:id="rId21"/>
        </w:object>
      </w:r>
      <w:r w:rsidRPr="002816F8">
        <w:rPr>
          <w:rFonts w:cs="Arial"/>
          <w:szCs w:val="20"/>
          <w:lang w:val="en-GB"/>
        </w:rPr>
        <w:t>,</w:t>
      </w:r>
    </w:p>
    <w:p w14:paraId="7B3EAC55" w14:textId="77777777" w:rsidR="00FD55D6" w:rsidRPr="002816F8" w:rsidRDefault="00FD55D6" w:rsidP="004C20A0">
      <w:pPr>
        <w:pStyle w:val="3"/>
        <w:spacing w:beforeLines="60" w:before="144" w:after="60"/>
        <w:ind w:left="720"/>
        <w:jc w:val="both"/>
        <w:rPr>
          <w:rFonts w:cs="Arial"/>
          <w:szCs w:val="20"/>
          <w:lang w:val="en-GB"/>
        </w:rPr>
      </w:pPr>
      <w:r w:rsidRPr="004C20A0">
        <w:rPr>
          <w:rFonts w:cs="Arial"/>
          <w:position w:val="-12"/>
          <w:szCs w:val="20"/>
        </w:rPr>
        <w:object w:dxaOrig="600" w:dyaOrig="380" w14:anchorId="1CFB7B2D">
          <v:shape id="_x0000_i1032" type="#_x0000_t75" style="width:30.05pt;height:18.8pt" o:ole="">
            <v:imagedata r:id="rId22" o:title=""/>
          </v:shape>
          <o:OLEObject Type="Embed" ProgID="Equation.3" ShapeID="_x0000_i1032" DrawAspect="Content" ObjectID="_1834216775" r:id="rId23"/>
        </w:object>
      </w:r>
      <w:r w:rsidRPr="002816F8">
        <w:rPr>
          <w:rFonts w:cs="Arial"/>
          <w:szCs w:val="20"/>
          <w:lang w:val="en-GB"/>
        </w:rPr>
        <w:t xml:space="preserve"> - </w:t>
      </w:r>
      <w:r w:rsidRPr="004C20A0">
        <w:rPr>
          <w:rFonts w:cs="Arial"/>
          <w:szCs w:val="20"/>
          <w:lang w:val="en-US"/>
        </w:rPr>
        <w:t>best</w:t>
      </w:r>
      <w:r w:rsidRPr="002816F8">
        <w:rPr>
          <w:rFonts w:cs="Arial"/>
          <w:szCs w:val="20"/>
          <w:lang w:val="en-GB"/>
        </w:rPr>
        <w:t xml:space="preserve"> </w:t>
      </w:r>
      <w:r w:rsidRPr="004C20A0">
        <w:rPr>
          <w:rFonts w:cs="Arial"/>
          <w:szCs w:val="20"/>
          <w:lang w:val="en-US"/>
        </w:rPr>
        <w:t>ask</w:t>
      </w:r>
      <w:r w:rsidRPr="002816F8">
        <w:rPr>
          <w:rFonts w:cs="Arial"/>
          <w:szCs w:val="20"/>
          <w:lang w:val="en-GB"/>
        </w:rPr>
        <w:t xml:space="preserve"> </w:t>
      </w:r>
      <w:r w:rsidRPr="004C20A0">
        <w:rPr>
          <w:rFonts w:cs="Arial"/>
          <w:szCs w:val="20"/>
          <w:lang w:val="en-US"/>
        </w:rPr>
        <w:t>value</w:t>
      </w:r>
      <w:r w:rsidRPr="002816F8">
        <w:rPr>
          <w:rFonts w:cs="Arial"/>
          <w:szCs w:val="20"/>
          <w:lang w:val="en-GB"/>
        </w:rPr>
        <w:t>.</w:t>
      </w:r>
    </w:p>
    <w:p w14:paraId="2E663A95" w14:textId="77777777" w:rsidR="00FD55D6" w:rsidRPr="004C20A0" w:rsidRDefault="00FD55D6" w:rsidP="009A6F4F">
      <w:pPr>
        <w:pStyle w:val="3"/>
        <w:spacing w:beforeLines="60" w:before="144" w:after="60"/>
        <w:ind w:left="360" w:firstLine="348"/>
        <w:jc w:val="both"/>
        <w:rPr>
          <w:rFonts w:cs="Arial"/>
          <w:szCs w:val="20"/>
          <w:lang w:val="en-US"/>
        </w:rPr>
      </w:pPr>
      <w:r w:rsidRPr="004C20A0">
        <w:rPr>
          <w:rFonts w:cs="Arial"/>
          <w:szCs w:val="20"/>
          <w:lang w:val="en-US"/>
        </w:rPr>
        <w:t xml:space="preserve">m – </w:t>
      </w:r>
      <w:r w:rsidR="009A6F4F">
        <w:rPr>
          <w:rFonts w:cs="Arial"/>
          <w:szCs w:val="20"/>
          <w:lang w:val="en-US"/>
        </w:rPr>
        <w:t>the</w:t>
      </w:r>
      <w:r w:rsidR="009A6F4F" w:rsidRPr="004C20A0">
        <w:rPr>
          <w:rFonts w:cs="Arial"/>
          <w:szCs w:val="20"/>
          <w:lang w:val="en-US"/>
        </w:rPr>
        <w:t xml:space="preserve"> </w:t>
      </w:r>
      <w:r w:rsidR="009A6F4F">
        <w:rPr>
          <w:rFonts w:cs="Arial"/>
          <w:szCs w:val="20"/>
          <w:lang w:val="en-US"/>
        </w:rPr>
        <w:t xml:space="preserve">minimum price fluctuation set by the Exchange for the instrument included in the </w:t>
      </w:r>
      <w:proofErr w:type="gramStart"/>
      <w:r w:rsidR="009A6F4F">
        <w:rPr>
          <w:rFonts w:cs="Arial"/>
          <w:szCs w:val="20"/>
          <w:lang w:val="en-US"/>
        </w:rPr>
        <w:t>fixing.</w:t>
      </w:r>
      <w:r w:rsidRPr="004C20A0">
        <w:rPr>
          <w:rFonts w:cs="Arial"/>
          <w:szCs w:val="20"/>
          <w:lang w:val="en-US"/>
        </w:rPr>
        <w:t>.</w:t>
      </w:r>
      <w:proofErr w:type="gramEnd"/>
    </w:p>
    <w:p w14:paraId="22E229CB" w14:textId="77777777" w:rsidR="00006A92" w:rsidRPr="00540781" w:rsidRDefault="00006A92" w:rsidP="00573E84">
      <w:pPr>
        <w:pStyle w:val="2"/>
        <w:numPr>
          <w:ilvl w:val="1"/>
          <w:numId w:val="13"/>
        </w:numPr>
        <w:shd w:val="clear" w:color="auto" w:fill="auto"/>
        <w:tabs>
          <w:tab w:val="left" w:pos="1030"/>
        </w:tabs>
        <w:spacing w:beforeLines="60" w:before="144" w:after="60" w:line="240" w:lineRule="auto"/>
        <w:ind w:left="709" w:hanging="709"/>
        <w:jc w:val="both"/>
        <w:rPr>
          <w:color w:val="000000"/>
          <w:sz w:val="20"/>
          <w:szCs w:val="20"/>
          <w:lang w:val="en-US"/>
        </w:rPr>
      </w:pPr>
      <w:r w:rsidRPr="00540781">
        <w:rPr>
          <w:color w:val="000000"/>
          <w:sz w:val="20"/>
          <w:szCs w:val="20"/>
          <w:lang w:val="en-US"/>
        </w:rPr>
        <w:t xml:space="preserve">The </w:t>
      </w:r>
      <w:r w:rsidRPr="00573E84">
        <w:rPr>
          <w:sz w:val="20"/>
          <w:szCs w:val="20"/>
          <w:lang w:val="en-US"/>
        </w:rPr>
        <w:t>average</w:t>
      </w:r>
      <w:r w:rsidRPr="00540781">
        <w:rPr>
          <w:color w:val="000000"/>
          <w:sz w:val="20"/>
          <w:szCs w:val="20"/>
          <w:lang w:val="en-US"/>
        </w:rPr>
        <w:t xml:space="preserve"> of </w:t>
      </w:r>
      <w:r w:rsidR="00835BB8" w:rsidRPr="00540781">
        <w:rPr>
          <w:color w:val="000000"/>
          <w:sz w:val="20"/>
          <w:szCs w:val="20"/>
          <w:lang w:val="en-US"/>
        </w:rPr>
        <w:t xml:space="preserve">PBID and </w:t>
      </w:r>
      <w:proofErr w:type="spellStart"/>
      <w:r w:rsidR="00835BB8" w:rsidRPr="00540781">
        <w:rPr>
          <w:color w:val="000000"/>
          <w:sz w:val="20"/>
          <w:szCs w:val="20"/>
          <w:lang w:val="en-US"/>
        </w:rPr>
        <w:t>Pask</w:t>
      </w:r>
      <w:proofErr w:type="spellEnd"/>
      <w:r w:rsidR="00835BB8" w:rsidRPr="00540781">
        <w:rPr>
          <w:color w:val="000000"/>
          <w:sz w:val="20"/>
          <w:szCs w:val="20"/>
          <w:lang w:val="en-US"/>
        </w:rPr>
        <w:t xml:space="preserve"> is calculated as follows:</w:t>
      </w:r>
    </w:p>
    <w:p w14:paraId="596A050B" w14:textId="77777777" w:rsidR="00A23624" w:rsidRPr="004C20A0" w:rsidRDefault="000C46FD" w:rsidP="00A92FF3">
      <w:pPr>
        <w:pStyle w:val="3"/>
        <w:spacing w:beforeLines="60" w:before="144" w:after="60"/>
        <w:ind w:left="851"/>
        <w:jc w:val="both"/>
        <w:rPr>
          <w:rFonts w:cs="Arial"/>
          <w:szCs w:val="20"/>
          <w:lang w:val="en-US"/>
        </w:rPr>
      </w:pPr>
      <w:r w:rsidRPr="004C20A0">
        <w:rPr>
          <w:rFonts w:cs="Arial"/>
          <w:position w:val="-24"/>
          <w:szCs w:val="20"/>
        </w:rPr>
        <w:object w:dxaOrig="1860" w:dyaOrig="639" w14:anchorId="76B13D38">
          <v:shape id="_x0000_i1033" type="#_x0000_t75" style="width:93.3pt;height:31.95pt" o:ole="">
            <v:imagedata r:id="rId24" o:title=""/>
          </v:shape>
          <o:OLEObject Type="Embed" ProgID="Equation.3" ShapeID="_x0000_i1033" DrawAspect="Content" ObjectID="_1834216776" r:id="rId25"/>
        </w:object>
      </w:r>
      <w:r w:rsidRPr="004C20A0">
        <w:rPr>
          <w:rFonts w:cs="Arial"/>
          <w:szCs w:val="20"/>
          <w:lang w:val="en-US"/>
        </w:rPr>
        <w:t>.</w:t>
      </w:r>
    </w:p>
    <w:p w14:paraId="53506EF5" w14:textId="517EDE7B" w:rsidR="00F22449" w:rsidRPr="004C20A0" w:rsidRDefault="00835BB8" w:rsidP="00573E84">
      <w:pPr>
        <w:pStyle w:val="2"/>
        <w:numPr>
          <w:ilvl w:val="1"/>
          <w:numId w:val="13"/>
        </w:numPr>
        <w:shd w:val="clear" w:color="auto" w:fill="auto"/>
        <w:tabs>
          <w:tab w:val="left" w:pos="1030"/>
        </w:tabs>
        <w:spacing w:beforeLines="60" w:before="144" w:after="60" w:line="240" w:lineRule="auto"/>
        <w:ind w:left="709" w:hanging="709"/>
        <w:jc w:val="both"/>
        <w:rPr>
          <w:sz w:val="20"/>
          <w:szCs w:val="20"/>
          <w:lang w:val="en-US"/>
        </w:rPr>
      </w:pPr>
      <w:r w:rsidRPr="004C20A0">
        <w:rPr>
          <w:sz w:val="20"/>
          <w:szCs w:val="20"/>
          <w:lang w:val="en-US"/>
        </w:rPr>
        <w:t xml:space="preserve">If no bids and/or asks are available </w:t>
      </w:r>
      <w:r w:rsidR="00573935" w:rsidRPr="004C20A0">
        <w:rPr>
          <w:sz w:val="20"/>
          <w:szCs w:val="20"/>
          <w:lang w:val="en-US"/>
        </w:rPr>
        <w:t>at</w:t>
      </w:r>
      <w:r w:rsidRPr="004C20A0">
        <w:rPr>
          <w:sz w:val="20"/>
          <w:szCs w:val="20"/>
          <w:lang w:val="en-US"/>
        </w:rPr>
        <w:t xml:space="preserve"> the time n at which the Exchange rate is calculated, the P</w:t>
      </w:r>
      <w:r w:rsidRPr="004C20A0">
        <w:rPr>
          <w:sz w:val="20"/>
          <w:szCs w:val="20"/>
          <w:vertAlign w:val="subscript"/>
          <w:lang w:val="en-US"/>
        </w:rPr>
        <w:t xml:space="preserve">MID </w:t>
      </w:r>
      <w:r w:rsidRPr="004C20A0">
        <w:rPr>
          <w:sz w:val="20"/>
          <w:szCs w:val="20"/>
          <w:lang w:val="en-US"/>
        </w:rPr>
        <w:t xml:space="preserve">shall be deemed equal </w:t>
      </w:r>
      <w:r w:rsidR="00484ED7" w:rsidRPr="004C20A0">
        <w:rPr>
          <w:sz w:val="20"/>
          <w:szCs w:val="20"/>
          <w:lang w:val="en-US"/>
        </w:rPr>
        <w:t xml:space="preserve">to </w:t>
      </w:r>
      <w:r w:rsidRPr="004C20A0">
        <w:rPr>
          <w:sz w:val="20"/>
          <w:szCs w:val="20"/>
          <w:lang w:val="en-US"/>
        </w:rPr>
        <w:t>the P</w:t>
      </w:r>
      <w:r w:rsidRPr="004C20A0">
        <w:rPr>
          <w:sz w:val="20"/>
          <w:szCs w:val="20"/>
          <w:vertAlign w:val="subscript"/>
          <w:lang w:val="en-US"/>
        </w:rPr>
        <w:t xml:space="preserve">MID </w:t>
      </w:r>
      <w:r w:rsidRPr="004C20A0">
        <w:rPr>
          <w:sz w:val="20"/>
          <w:szCs w:val="20"/>
          <w:lang w:val="en-US"/>
        </w:rPr>
        <w:t xml:space="preserve">value </w:t>
      </w:r>
      <w:r w:rsidR="00573935" w:rsidRPr="004C20A0">
        <w:rPr>
          <w:sz w:val="20"/>
          <w:szCs w:val="20"/>
          <w:lang w:val="en-US"/>
        </w:rPr>
        <w:t>at</w:t>
      </w:r>
      <w:r w:rsidRPr="004C20A0">
        <w:rPr>
          <w:sz w:val="20"/>
          <w:szCs w:val="20"/>
          <w:lang w:val="en-US"/>
        </w:rPr>
        <w:t xml:space="preserve"> the</w:t>
      </w:r>
      <w:r w:rsidR="00695CAC">
        <w:rPr>
          <w:sz w:val="20"/>
          <w:szCs w:val="20"/>
          <w:lang w:val="en-US"/>
        </w:rPr>
        <w:t xml:space="preserve"> instance</w:t>
      </w:r>
      <w:r w:rsidRPr="004C20A0">
        <w:rPr>
          <w:sz w:val="20"/>
          <w:szCs w:val="20"/>
          <w:lang w:val="en-US"/>
        </w:rPr>
        <w:t xml:space="preserve"> n-1.</w:t>
      </w:r>
    </w:p>
    <w:p w14:paraId="4FBD7F6D" w14:textId="786625B6" w:rsidR="00835BB8" w:rsidRPr="004C20A0" w:rsidRDefault="00835BB8" w:rsidP="00573E84">
      <w:pPr>
        <w:pStyle w:val="2"/>
        <w:numPr>
          <w:ilvl w:val="1"/>
          <w:numId w:val="13"/>
        </w:numPr>
        <w:shd w:val="clear" w:color="auto" w:fill="auto"/>
        <w:tabs>
          <w:tab w:val="left" w:pos="1030"/>
        </w:tabs>
        <w:spacing w:beforeLines="60" w:before="144" w:after="60" w:line="240" w:lineRule="auto"/>
        <w:ind w:left="709" w:hanging="709"/>
        <w:jc w:val="both"/>
        <w:rPr>
          <w:sz w:val="20"/>
          <w:szCs w:val="20"/>
          <w:lang w:val="en-US"/>
        </w:rPr>
      </w:pPr>
      <w:r w:rsidRPr="004C20A0">
        <w:rPr>
          <w:sz w:val="20"/>
          <w:szCs w:val="20"/>
          <w:lang w:val="en-US"/>
        </w:rPr>
        <w:t>The average value of trades prices (P</w:t>
      </w:r>
      <w:r w:rsidRPr="004C20A0">
        <w:rPr>
          <w:sz w:val="20"/>
          <w:szCs w:val="20"/>
          <w:vertAlign w:val="subscript"/>
          <w:lang w:val="en-US"/>
        </w:rPr>
        <w:t>DEAL</w:t>
      </w:r>
      <w:r w:rsidRPr="004C20A0">
        <w:rPr>
          <w:sz w:val="20"/>
          <w:szCs w:val="20"/>
          <w:lang w:val="en-US"/>
        </w:rPr>
        <w:t xml:space="preserve">), executed for the period </w:t>
      </w:r>
      <w:r w:rsidR="00FD55D6" w:rsidRPr="004C20A0">
        <w:rPr>
          <w:sz w:val="20"/>
          <w:szCs w:val="20"/>
          <w:lang w:val="en-US"/>
        </w:rPr>
        <w:t xml:space="preserve">t, where </w:t>
      </w:r>
      <w:r w:rsidRPr="004C20A0">
        <w:rPr>
          <w:position w:val="-6"/>
          <w:sz w:val="20"/>
          <w:szCs w:val="20"/>
        </w:rPr>
        <w:object w:dxaOrig="1200" w:dyaOrig="279" w14:anchorId="08867F50">
          <v:shape id="_x0000_i1034" type="#_x0000_t75" style="width:60.1pt;height:13.75pt" o:ole="">
            <v:imagedata r:id="rId26" o:title=""/>
          </v:shape>
          <o:OLEObject Type="Embed" ProgID="Equation.3" ShapeID="_x0000_i1034" DrawAspect="Content" ObjectID="_1834216777" r:id="rId27"/>
        </w:object>
      </w:r>
      <w:r w:rsidR="00EF5F25" w:rsidRPr="004C20A0">
        <w:rPr>
          <w:sz w:val="20"/>
          <w:szCs w:val="20"/>
          <w:lang w:val="en-US"/>
        </w:rPr>
        <w:t xml:space="preserve"> (n – </w:t>
      </w:r>
      <w:r w:rsidR="003579B4">
        <w:rPr>
          <w:sz w:val="20"/>
          <w:szCs w:val="20"/>
          <w:lang w:val="en-US"/>
        </w:rPr>
        <w:t xml:space="preserve">the </w:t>
      </w:r>
      <w:r w:rsidR="00EF5F25" w:rsidRPr="004C20A0">
        <w:rPr>
          <w:sz w:val="20"/>
          <w:szCs w:val="20"/>
          <w:lang w:val="en-US"/>
        </w:rPr>
        <w:t xml:space="preserve">time at which the current Rate value was calculated, n-1 </w:t>
      </w:r>
      <w:r w:rsidR="003579B4">
        <w:rPr>
          <w:sz w:val="20"/>
          <w:szCs w:val="20"/>
          <w:lang w:val="en-US"/>
        </w:rPr>
        <w:t xml:space="preserve">– the </w:t>
      </w:r>
      <w:r w:rsidR="00EF5F25" w:rsidRPr="004C20A0">
        <w:rPr>
          <w:sz w:val="20"/>
          <w:szCs w:val="20"/>
          <w:lang w:val="en-US"/>
        </w:rPr>
        <w:t xml:space="preserve">time at which the previous Rate value was calculated) </w:t>
      </w:r>
      <w:r w:rsidR="00222F1A" w:rsidRPr="004C20A0">
        <w:rPr>
          <w:sz w:val="20"/>
          <w:szCs w:val="20"/>
          <w:lang w:val="en-US"/>
        </w:rPr>
        <w:t>is calculated as follows:</w:t>
      </w:r>
    </w:p>
    <w:p w14:paraId="33CE4AF2" w14:textId="77777777" w:rsidR="00A23624" w:rsidRPr="004C20A0" w:rsidRDefault="00816C0A" w:rsidP="004C20A0">
      <w:pPr>
        <w:pStyle w:val="3"/>
        <w:spacing w:beforeLines="60" w:before="144" w:after="60"/>
        <w:ind w:left="360"/>
        <w:jc w:val="both"/>
        <w:rPr>
          <w:rFonts w:cs="Arial"/>
          <w:szCs w:val="20"/>
        </w:rPr>
      </w:pPr>
      <w:r w:rsidRPr="004C20A0">
        <w:rPr>
          <w:rFonts w:cs="Arial"/>
          <w:position w:val="-64"/>
          <w:szCs w:val="20"/>
        </w:rPr>
        <w:object w:dxaOrig="1820" w:dyaOrig="1400" w14:anchorId="5D2E5470">
          <v:shape id="_x0000_i1035" type="#_x0000_t75" style="width:91.4pt;height:70.1pt" o:ole="">
            <v:imagedata r:id="rId28" o:title=""/>
          </v:shape>
          <o:OLEObject Type="Embed" ProgID="Equation.3" ShapeID="_x0000_i1035" DrawAspect="Content" ObjectID="_1834216778" r:id="rId29"/>
        </w:object>
      </w:r>
    </w:p>
    <w:p w14:paraId="5DF6E589" w14:textId="3A9A826C" w:rsidR="00A92FF3" w:rsidRPr="00A92FF3" w:rsidRDefault="00A92FF3" w:rsidP="004C20A0">
      <w:pPr>
        <w:pStyle w:val="3"/>
        <w:spacing w:beforeLines="60" w:before="144" w:after="60"/>
        <w:ind w:left="720"/>
        <w:jc w:val="both"/>
        <w:rPr>
          <w:rFonts w:cs="Arial"/>
          <w:szCs w:val="20"/>
          <w:lang w:val="en-US"/>
        </w:rPr>
      </w:pPr>
      <w:r>
        <w:rPr>
          <w:rFonts w:cs="Arial"/>
          <w:szCs w:val="20"/>
          <w:lang w:val="en-US"/>
        </w:rPr>
        <w:t>where</w:t>
      </w:r>
    </w:p>
    <w:p w14:paraId="0C1DF14C" w14:textId="3683162F" w:rsidR="00361746" w:rsidRPr="004C20A0" w:rsidRDefault="00361746" w:rsidP="004C20A0">
      <w:pPr>
        <w:pStyle w:val="3"/>
        <w:spacing w:beforeLines="60" w:before="144" w:after="60"/>
        <w:ind w:left="720"/>
        <w:jc w:val="both"/>
        <w:rPr>
          <w:rFonts w:cs="Arial"/>
          <w:szCs w:val="20"/>
          <w:lang w:val="en-US"/>
        </w:rPr>
      </w:pPr>
      <w:proofErr w:type="spellStart"/>
      <w:r w:rsidRPr="004C20A0">
        <w:rPr>
          <w:rFonts w:cs="Arial"/>
          <w:szCs w:val="20"/>
          <w:lang w:val="en-US"/>
        </w:rPr>
        <w:t>Pj</w:t>
      </w:r>
      <w:proofErr w:type="spellEnd"/>
      <w:r w:rsidRPr="004C20A0">
        <w:rPr>
          <w:rFonts w:cs="Arial"/>
          <w:szCs w:val="20"/>
          <w:lang w:val="en-US"/>
        </w:rPr>
        <w:t xml:space="preserve"> – </w:t>
      </w:r>
      <w:r w:rsidR="003579B4">
        <w:rPr>
          <w:rFonts w:cs="Arial"/>
          <w:szCs w:val="20"/>
          <w:lang w:val="en-US"/>
        </w:rPr>
        <w:t xml:space="preserve">the </w:t>
      </w:r>
      <w:r w:rsidR="00222F1A" w:rsidRPr="004C20A0">
        <w:rPr>
          <w:rFonts w:cs="Arial"/>
          <w:szCs w:val="20"/>
          <w:lang w:val="en-US"/>
        </w:rPr>
        <w:t xml:space="preserve">price of the </w:t>
      </w:r>
      <w:proofErr w:type="spellStart"/>
      <w:r w:rsidR="00222F1A" w:rsidRPr="004C20A0">
        <w:rPr>
          <w:rFonts w:cs="Arial"/>
          <w:szCs w:val="20"/>
          <w:lang w:val="en-US"/>
        </w:rPr>
        <w:t>j</w:t>
      </w:r>
      <w:r w:rsidR="00222F1A" w:rsidRPr="009A6F4F">
        <w:rPr>
          <w:rFonts w:cs="Arial"/>
          <w:szCs w:val="20"/>
          <w:vertAlign w:val="superscript"/>
          <w:lang w:val="en-US"/>
        </w:rPr>
        <w:t>th</w:t>
      </w:r>
      <w:proofErr w:type="spellEnd"/>
      <w:r w:rsidR="00222F1A" w:rsidRPr="004C20A0">
        <w:rPr>
          <w:rFonts w:cs="Arial"/>
          <w:szCs w:val="20"/>
          <w:lang w:val="en-US"/>
        </w:rPr>
        <w:t xml:space="preserve"> trade</w:t>
      </w:r>
      <w:r w:rsidRPr="004C20A0">
        <w:rPr>
          <w:rFonts w:cs="Arial"/>
          <w:szCs w:val="20"/>
          <w:lang w:val="en-US"/>
        </w:rPr>
        <w:t>;</w:t>
      </w:r>
    </w:p>
    <w:p w14:paraId="73BE99BE" w14:textId="77777777" w:rsidR="00361746" w:rsidRPr="004C20A0" w:rsidRDefault="00361746" w:rsidP="004C20A0">
      <w:pPr>
        <w:pStyle w:val="3"/>
        <w:spacing w:beforeLines="60" w:before="144" w:after="60"/>
        <w:ind w:left="720"/>
        <w:jc w:val="both"/>
        <w:rPr>
          <w:rFonts w:cs="Arial"/>
          <w:szCs w:val="20"/>
          <w:lang w:val="en-US"/>
        </w:rPr>
      </w:pPr>
      <w:proofErr w:type="spellStart"/>
      <w:r w:rsidRPr="004C20A0">
        <w:rPr>
          <w:rFonts w:cs="Arial"/>
          <w:szCs w:val="20"/>
          <w:lang w:val="en-US"/>
        </w:rPr>
        <w:t>Qj</w:t>
      </w:r>
      <w:proofErr w:type="spellEnd"/>
      <w:r w:rsidRPr="004C20A0">
        <w:rPr>
          <w:rFonts w:cs="Arial"/>
          <w:szCs w:val="20"/>
          <w:lang w:val="en-US"/>
        </w:rPr>
        <w:t xml:space="preserve"> – </w:t>
      </w:r>
      <w:r w:rsidR="003579B4">
        <w:rPr>
          <w:rFonts w:cs="Arial"/>
          <w:szCs w:val="20"/>
          <w:lang w:val="en-US"/>
        </w:rPr>
        <w:t xml:space="preserve">the </w:t>
      </w:r>
      <w:r w:rsidR="00222F1A" w:rsidRPr="004C20A0">
        <w:rPr>
          <w:rFonts w:cs="Arial"/>
          <w:szCs w:val="20"/>
          <w:lang w:val="en-US"/>
        </w:rPr>
        <w:t xml:space="preserve">size of the </w:t>
      </w:r>
      <w:proofErr w:type="spellStart"/>
      <w:r w:rsidR="00222F1A" w:rsidRPr="004C20A0">
        <w:rPr>
          <w:rFonts w:cs="Arial"/>
          <w:szCs w:val="20"/>
          <w:lang w:val="en-US"/>
        </w:rPr>
        <w:t>j</w:t>
      </w:r>
      <w:r w:rsidR="00222F1A" w:rsidRPr="009A6F4F">
        <w:rPr>
          <w:rFonts w:cs="Arial"/>
          <w:szCs w:val="20"/>
          <w:vertAlign w:val="superscript"/>
          <w:lang w:val="en-US"/>
        </w:rPr>
        <w:t>th</w:t>
      </w:r>
      <w:proofErr w:type="spellEnd"/>
      <w:r w:rsidR="00222F1A" w:rsidRPr="004C20A0">
        <w:rPr>
          <w:rFonts w:cs="Arial"/>
          <w:szCs w:val="20"/>
          <w:lang w:val="en-US"/>
        </w:rPr>
        <w:t xml:space="preserve"> trade</w:t>
      </w:r>
      <w:r w:rsidRPr="004C20A0">
        <w:rPr>
          <w:rFonts w:cs="Arial"/>
          <w:szCs w:val="20"/>
          <w:lang w:val="en-US"/>
        </w:rPr>
        <w:t>;</w:t>
      </w:r>
    </w:p>
    <w:p w14:paraId="721D0382" w14:textId="77777777" w:rsidR="00573935" w:rsidRPr="004C20A0" w:rsidRDefault="00361746" w:rsidP="004C20A0">
      <w:pPr>
        <w:pStyle w:val="3"/>
        <w:spacing w:beforeLines="60" w:before="144" w:after="60"/>
        <w:ind w:left="720"/>
        <w:jc w:val="both"/>
        <w:rPr>
          <w:rFonts w:cs="Arial"/>
          <w:szCs w:val="20"/>
          <w:lang w:val="en-US"/>
        </w:rPr>
      </w:pPr>
      <w:r w:rsidRPr="004C20A0">
        <w:rPr>
          <w:rFonts w:cs="Arial"/>
          <w:szCs w:val="20"/>
          <w:lang w:val="en-US"/>
        </w:rPr>
        <w:t xml:space="preserve">M – </w:t>
      </w:r>
      <w:r w:rsidR="003579B4">
        <w:rPr>
          <w:rFonts w:cs="Arial"/>
          <w:szCs w:val="20"/>
          <w:lang w:val="en-US"/>
        </w:rPr>
        <w:t xml:space="preserve">the </w:t>
      </w:r>
      <w:r w:rsidR="00222F1A" w:rsidRPr="004C20A0">
        <w:rPr>
          <w:rFonts w:cs="Arial"/>
          <w:szCs w:val="20"/>
          <w:lang w:val="en-US"/>
        </w:rPr>
        <w:t xml:space="preserve">number of trades executed for the period </w:t>
      </w:r>
      <w:r w:rsidRPr="004C20A0">
        <w:rPr>
          <w:rFonts w:cs="Arial"/>
          <w:position w:val="-6"/>
          <w:szCs w:val="20"/>
        </w:rPr>
        <w:object w:dxaOrig="1200" w:dyaOrig="279" w14:anchorId="556A42B3">
          <v:shape id="_x0000_i1036" type="#_x0000_t75" style="width:60.1pt;height:13.75pt" o:ole="">
            <v:imagedata r:id="rId26" o:title=""/>
          </v:shape>
          <o:OLEObject Type="Embed" ProgID="Equation.3" ShapeID="_x0000_i1036" DrawAspect="Content" ObjectID="_1834216779" r:id="rId30"/>
        </w:object>
      </w:r>
      <w:r w:rsidR="00B579EA" w:rsidRPr="004C20A0">
        <w:rPr>
          <w:rFonts w:cs="Arial"/>
          <w:szCs w:val="20"/>
          <w:lang w:val="en-US"/>
        </w:rPr>
        <w:t>.</w:t>
      </w:r>
      <w:r w:rsidR="00573935" w:rsidRPr="004C20A0">
        <w:rPr>
          <w:rFonts w:cs="Arial"/>
          <w:szCs w:val="20"/>
          <w:lang w:val="en-US"/>
        </w:rPr>
        <w:t xml:space="preserve"> </w:t>
      </w:r>
    </w:p>
    <w:p w14:paraId="0453B6D3" w14:textId="4548A79C" w:rsidR="00A92FF3" w:rsidRDefault="00A92FF3" w:rsidP="00573E84">
      <w:pPr>
        <w:pStyle w:val="2"/>
        <w:numPr>
          <w:ilvl w:val="1"/>
          <w:numId w:val="13"/>
        </w:numPr>
        <w:shd w:val="clear" w:color="auto" w:fill="auto"/>
        <w:tabs>
          <w:tab w:val="left" w:pos="1030"/>
        </w:tabs>
        <w:spacing w:beforeLines="60" w:before="144" w:after="60" w:line="240" w:lineRule="auto"/>
        <w:ind w:left="709" w:hanging="709"/>
        <w:jc w:val="both"/>
        <w:rPr>
          <w:sz w:val="20"/>
          <w:szCs w:val="20"/>
          <w:lang w:val="en-US"/>
        </w:rPr>
      </w:pPr>
      <w:r w:rsidRPr="00A92FF3">
        <w:rPr>
          <w:sz w:val="20"/>
          <w:szCs w:val="20"/>
          <w:lang w:val="en-US"/>
        </w:rPr>
        <w:t>P</w:t>
      </w:r>
      <w:r w:rsidRPr="00A92FF3">
        <w:rPr>
          <w:sz w:val="20"/>
          <w:szCs w:val="20"/>
          <w:vertAlign w:val="subscript"/>
          <w:lang w:val="en-US"/>
        </w:rPr>
        <w:t>FIX</w:t>
      </w:r>
      <w:r w:rsidRPr="00A92FF3">
        <w:rPr>
          <w:sz w:val="20"/>
          <w:szCs w:val="20"/>
          <w:lang w:val="en-US"/>
        </w:rPr>
        <w:t xml:space="preserve"> is calculated as the average of the P</w:t>
      </w:r>
      <w:r w:rsidRPr="00A92FF3">
        <w:rPr>
          <w:sz w:val="20"/>
          <w:szCs w:val="20"/>
          <w:vertAlign w:val="subscript"/>
          <w:lang w:val="en-US"/>
        </w:rPr>
        <w:t>DEAL</w:t>
      </w:r>
      <w:r w:rsidRPr="00A92FF3">
        <w:rPr>
          <w:sz w:val="20"/>
          <w:szCs w:val="20"/>
          <w:lang w:val="en-US"/>
        </w:rPr>
        <w:t xml:space="preserve"> and P</w:t>
      </w:r>
      <w:r w:rsidRPr="00A92FF3">
        <w:rPr>
          <w:sz w:val="20"/>
          <w:szCs w:val="20"/>
          <w:vertAlign w:val="subscript"/>
          <w:lang w:val="en-US"/>
        </w:rPr>
        <w:t>MID</w:t>
      </w:r>
      <w:r w:rsidRPr="00A92FF3">
        <w:rPr>
          <w:sz w:val="20"/>
          <w:szCs w:val="20"/>
          <w:lang w:val="en-US"/>
        </w:rPr>
        <w:t xml:space="preserve"> prices using the formula:</w:t>
      </w:r>
    </w:p>
    <w:p w14:paraId="0F52E97C" w14:textId="7AD3FD67" w:rsidR="00A92FF3" w:rsidRDefault="00062E55" w:rsidP="00A92FF3">
      <w:pPr>
        <w:pStyle w:val="2"/>
        <w:shd w:val="clear" w:color="auto" w:fill="auto"/>
        <w:tabs>
          <w:tab w:val="left" w:pos="1030"/>
        </w:tabs>
        <w:spacing w:beforeLines="60" w:before="144" w:after="60" w:line="240" w:lineRule="auto"/>
        <w:ind w:left="360" w:firstLine="0"/>
        <w:jc w:val="both"/>
        <w:rPr>
          <w:sz w:val="20"/>
          <w:szCs w:val="20"/>
          <w:lang w:val="en-US"/>
        </w:rPr>
      </w:pPr>
      <m:oMathPara>
        <m:oMath>
          <m:sSub>
            <m:sSubPr>
              <m:ctrlPr>
                <w:rPr>
                  <w:rFonts w:ascii="Cambria Math" w:hAnsi="Cambria Math"/>
                  <w:i/>
                  <w:sz w:val="28"/>
                  <w:szCs w:val="28"/>
                </w:rPr>
              </m:ctrlPr>
            </m:sSubPr>
            <m:e>
              <m:r>
                <w:rPr>
                  <w:rFonts w:ascii="Cambria Math"/>
                  <w:sz w:val="28"/>
                  <w:szCs w:val="28"/>
                </w:rPr>
                <m:t>P</m:t>
              </m:r>
            </m:e>
            <m:sub>
              <m:r>
                <w:rPr>
                  <w:rFonts w:ascii="Cambria Math"/>
                  <w:sz w:val="28"/>
                  <w:szCs w:val="28"/>
                </w:rPr>
                <m:t>FIX</m:t>
              </m:r>
            </m:sub>
          </m:sSub>
          <m:r>
            <w:rPr>
              <w:rFonts w:ascii="Cambria Math"/>
              <w:sz w:val="28"/>
              <w:szCs w:val="28"/>
            </w:rPr>
            <m:t>=(1</m:t>
          </m:r>
          <m:r>
            <w:rPr>
              <w:rFonts w:ascii="Cambria Math"/>
              <w:sz w:val="28"/>
              <w:szCs w:val="28"/>
            </w:rPr>
            <m:t>-</m:t>
          </m:r>
          <m:r>
            <w:rPr>
              <w:rFonts w:ascii="Cambria Math"/>
              <w:sz w:val="28"/>
              <w:szCs w:val="28"/>
            </w:rPr>
            <m:t>q)</m:t>
          </m:r>
          <m:r>
            <w:rPr>
              <w:rFonts w:ascii="Cambria Math" w:hAnsi="Cambria Math" w:cs="Cambria Math"/>
              <w:sz w:val="28"/>
              <w:szCs w:val="28"/>
            </w:rPr>
            <m:t>⋅</m:t>
          </m:r>
          <m:sSub>
            <m:sSubPr>
              <m:ctrlPr>
                <w:rPr>
                  <w:rFonts w:ascii="Cambria Math" w:hAnsi="Cambria Math"/>
                  <w:i/>
                  <w:sz w:val="28"/>
                  <w:szCs w:val="28"/>
                </w:rPr>
              </m:ctrlPr>
            </m:sSubPr>
            <m:e>
              <m:r>
                <w:rPr>
                  <w:rFonts w:ascii="Cambria Math"/>
                  <w:sz w:val="28"/>
                  <w:szCs w:val="28"/>
                </w:rPr>
                <m:t>P</m:t>
              </m:r>
            </m:e>
            <m:sub>
              <m:r>
                <w:rPr>
                  <w:rFonts w:ascii="Cambria Math"/>
                  <w:sz w:val="28"/>
                  <w:szCs w:val="28"/>
                </w:rPr>
                <m:t>MID</m:t>
              </m:r>
            </m:sub>
          </m:sSub>
          <m:r>
            <w:rPr>
              <w:rFonts w:ascii="Cambria Math"/>
              <w:sz w:val="28"/>
              <w:szCs w:val="28"/>
            </w:rPr>
            <m:t>+q</m:t>
          </m:r>
          <m:r>
            <w:rPr>
              <w:rFonts w:ascii="Cambria Math" w:hAnsi="Cambria Math" w:cs="Cambria Math"/>
              <w:sz w:val="28"/>
              <w:szCs w:val="28"/>
            </w:rPr>
            <m:t>⋅</m:t>
          </m:r>
          <m:sSub>
            <m:sSubPr>
              <m:ctrlPr>
                <w:rPr>
                  <w:rFonts w:ascii="Cambria Math" w:hAnsi="Cambria Math"/>
                  <w:i/>
                  <w:sz w:val="28"/>
                  <w:szCs w:val="28"/>
                </w:rPr>
              </m:ctrlPr>
            </m:sSubPr>
            <m:e>
              <m:r>
                <w:rPr>
                  <w:rFonts w:ascii="Cambria Math"/>
                  <w:sz w:val="28"/>
                  <w:szCs w:val="28"/>
                </w:rPr>
                <m:t>P</m:t>
              </m:r>
            </m:e>
            <m:sub>
              <m:r>
                <w:rPr>
                  <w:rFonts w:ascii="Cambria Math"/>
                  <w:sz w:val="28"/>
                  <w:szCs w:val="28"/>
                </w:rPr>
                <m:t>DEAL</m:t>
              </m:r>
            </m:sub>
          </m:sSub>
        </m:oMath>
      </m:oMathPara>
    </w:p>
    <w:p w14:paraId="5E0BE59B" w14:textId="77777777" w:rsidR="00EF5F25" w:rsidRPr="004C20A0" w:rsidRDefault="00474AC9" w:rsidP="004C20A0">
      <w:pPr>
        <w:pStyle w:val="3"/>
        <w:spacing w:beforeLines="60" w:before="144" w:after="60"/>
        <w:ind w:left="360"/>
        <w:jc w:val="both"/>
        <w:rPr>
          <w:rFonts w:cs="Arial"/>
          <w:szCs w:val="20"/>
          <w:lang w:val="en-US"/>
        </w:rPr>
      </w:pPr>
      <w:r>
        <w:rPr>
          <w:rFonts w:cs="Arial"/>
          <w:szCs w:val="20"/>
          <w:lang w:val="en-US"/>
        </w:rPr>
        <w:t>w</w:t>
      </w:r>
      <w:r w:rsidR="00EF5F25" w:rsidRPr="004C20A0">
        <w:rPr>
          <w:rFonts w:cs="Arial"/>
          <w:szCs w:val="20"/>
          <w:lang w:val="en-US"/>
        </w:rPr>
        <w:t>here:</w:t>
      </w:r>
    </w:p>
    <w:p w14:paraId="09745E2D" w14:textId="77777777" w:rsidR="00EF5F25" w:rsidRPr="004C20A0" w:rsidRDefault="00540781" w:rsidP="004C20A0">
      <w:pPr>
        <w:pStyle w:val="3"/>
        <w:spacing w:beforeLines="60" w:before="144" w:after="60"/>
        <w:ind w:left="360"/>
        <w:jc w:val="both"/>
        <w:rPr>
          <w:rFonts w:cs="Arial"/>
          <w:szCs w:val="20"/>
          <w:lang w:val="en-US"/>
        </w:rPr>
      </w:pPr>
      <w:r>
        <w:rPr>
          <w:rFonts w:cs="Arial"/>
          <w:szCs w:val="20"/>
          <w:lang w:val="en-US"/>
        </w:rPr>
        <w:t>q</w:t>
      </w:r>
      <w:r w:rsidR="00EF5F25" w:rsidRPr="004C20A0">
        <w:rPr>
          <w:rFonts w:cs="Arial"/>
          <w:szCs w:val="20"/>
          <w:lang w:val="en-US"/>
        </w:rPr>
        <w:t xml:space="preserve"> – parameter, </w:t>
      </w:r>
      <w:r w:rsidR="00EF5F25" w:rsidRPr="004C20A0">
        <w:rPr>
          <w:rFonts w:cs="Arial"/>
          <w:position w:val="-10"/>
          <w:szCs w:val="20"/>
        </w:rPr>
        <w:object w:dxaOrig="900" w:dyaOrig="320" w14:anchorId="5CB4407A">
          <v:shape id="_x0000_i1037" type="#_x0000_t75" style="width:45.1pt;height:16.3pt" o:ole="">
            <v:imagedata r:id="rId31" o:title=""/>
          </v:shape>
          <o:OLEObject Type="Embed" ProgID="Equation.3" ShapeID="_x0000_i1037" DrawAspect="Content" ObjectID="_1834216780" r:id="rId32"/>
        </w:object>
      </w:r>
      <w:r w:rsidR="00EF5F25" w:rsidRPr="004C20A0">
        <w:rPr>
          <w:rFonts w:cs="Arial"/>
          <w:szCs w:val="20"/>
          <w:lang w:val="en-US"/>
        </w:rPr>
        <w:t>;</w:t>
      </w:r>
    </w:p>
    <w:p w14:paraId="504DA948" w14:textId="668B4083" w:rsidR="005526B2" w:rsidRPr="004C20A0" w:rsidRDefault="00A92FF3" w:rsidP="004C20A0">
      <w:pPr>
        <w:pStyle w:val="3"/>
        <w:spacing w:beforeLines="60" w:before="144" w:after="60"/>
        <w:ind w:left="360"/>
        <w:jc w:val="both"/>
        <w:rPr>
          <w:rFonts w:cs="Arial"/>
          <w:szCs w:val="20"/>
          <w:lang w:val="en-US"/>
        </w:rPr>
      </w:pPr>
      <m:oMath>
        <m:r>
          <w:rPr>
            <w:rFonts w:ascii="Cambria Math"/>
            <w:sz w:val="28"/>
            <w:szCs w:val="28"/>
          </w:rPr>
          <m:t>q</m:t>
        </m:r>
        <m:r>
          <w:rPr>
            <w:rFonts w:ascii="Cambria Math"/>
            <w:sz w:val="28"/>
            <w:szCs w:val="28"/>
            <w:lang w:val="en-US"/>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sz w:val="28"/>
                    <w:szCs w:val="28"/>
                  </w:rPr>
                  <m:t>Q</m:t>
                </m:r>
              </m:e>
              <m:sub>
                <m:r>
                  <w:rPr>
                    <w:rFonts w:ascii="Cambria Math"/>
                    <w:sz w:val="28"/>
                    <w:szCs w:val="28"/>
                  </w:rPr>
                  <m:t>t</m:t>
                </m:r>
              </m:sub>
            </m:sSub>
          </m:num>
          <m:den>
            <m:sSub>
              <m:sSubPr>
                <m:ctrlPr>
                  <w:rPr>
                    <w:rFonts w:ascii="Cambria Math" w:hAnsi="Cambria Math"/>
                    <w:i/>
                    <w:sz w:val="28"/>
                    <w:szCs w:val="28"/>
                  </w:rPr>
                </m:ctrlPr>
              </m:sSubPr>
              <m:e>
                <m:r>
                  <w:rPr>
                    <w:rFonts w:ascii="Cambria Math"/>
                    <w:sz w:val="28"/>
                    <w:szCs w:val="28"/>
                  </w:rPr>
                  <m:t>Q</m:t>
                </m:r>
              </m:e>
              <m:sub>
                <m:r>
                  <w:rPr>
                    <w:rFonts w:ascii="Cambria Math"/>
                    <w:sz w:val="28"/>
                    <w:szCs w:val="28"/>
                  </w:rPr>
                  <m:t>t</m:t>
                </m:r>
              </m:sub>
            </m:sSub>
            <m:r>
              <w:rPr>
                <w:rFonts w:ascii="Cambria Math"/>
                <w:sz w:val="28"/>
                <w:szCs w:val="28"/>
                <w:lang w:val="en-US"/>
              </w:rPr>
              <m:t>+</m:t>
            </m:r>
            <m:acc>
              <m:accPr>
                <m:chr m:val="̄"/>
                <m:ctrlPr>
                  <w:rPr>
                    <w:rFonts w:ascii="Cambria Math" w:hAnsi="Cambria Math"/>
                    <w:i/>
                    <w:sz w:val="28"/>
                    <w:szCs w:val="28"/>
                  </w:rPr>
                </m:ctrlPr>
              </m:accPr>
              <m:e>
                <m:r>
                  <w:rPr>
                    <w:rFonts w:ascii="Cambria Math"/>
                    <w:sz w:val="28"/>
                    <w:szCs w:val="28"/>
                  </w:rPr>
                  <m:t>Q</m:t>
                </m:r>
              </m:e>
            </m:acc>
          </m:den>
        </m:f>
      </m:oMath>
      <w:r w:rsidR="005526B2" w:rsidRPr="004C20A0">
        <w:rPr>
          <w:rFonts w:cs="Arial"/>
          <w:szCs w:val="20"/>
          <w:lang w:val="en-US"/>
        </w:rPr>
        <w:t xml:space="preserve">, </w:t>
      </w:r>
    </w:p>
    <w:p w14:paraId="4E640D31" w14:textId="77777777" w:rsidR="005526B2" w:rsidRPr="004C20A0" w:rsidRDefault="005526B2" w:rsidP="004C20A0">
      <w:pPr>
        <w:pStyle w:val="3"/>
        <w:spacing w:beforeLines="60" w:before="144" w:after="60"/>
        <w:ind w:left="360"/>
        <w:jc w:val="both"/>
        <w:rPr>
          <w:rFonts w:cs="Arial"/>
          <w:szCs w:val="20"/>
          <w:lang w:val="en-US"/>
        </w:rPr>
      </w:pPr>
      <w:r w:rsidRPr="004C20A0">
        <w:rPr>
          <w:rFonts w:cs="Arial"/>
          <w:szCs w:val="20"/>
          <w:lang w:val="en-US"/>
        </w:rPr>
        <w:t>Q</w:t>
      </w:r>
      <w:r w:rsidRPr="004C20A0">
        <w:rPr>
          <w:rFonts w:cs="Arial"/>
          <w:szCs w:val="20"/>
          <w:vertAlign w:val="subscript"/>
          <w:lang w:val="en-US"/>
        </w:rPr>
        <w:t>t</w:t>
      </w:r>
      <w:r w:rsidRPr="004C20A0">
        <w:rPr>
          <w:rFonts w:cs="Arial"/>
          <w:szCs w:val="20"/>
          <w:lang w:val="en-US"/>
        </w:rPr>
        <w:t xml:space="preserve"> – </w:t>
      </w:r>
      <w:r w:rsidR="00EF5F25" w:rsidRPr="004C20A0">
        <w:rPr>
          <w:rFonts w:cs="Arial"/>
          <w:szCs w:val="20"/>
          <w:lang w:val="en-US"/>
        </w:rPr>
        <w:t>trading volume</w:t>
      </w:r>
      <w:r w:rsidRPr="004C20A0">
        <w:rPr>
          <w:rFonts w:cs="Arial"/>
          <w:szCs w:val="20"/>
          <w:lang w:val="en-US"/>
        </w:rPr>
        <w:t xml:space="preserve"> for </w:t>
      </w:r>
      <w:r w:rsidR="00EF5F25" w:rsidRPr="004C20A0">
        <w:rPr>
          <w:rFonts w:cs="Arial"/>
          <w:szCs w:val="20"/>
          <w:lang w:val="en-US"/>
        </w:rPr>
        <w:t xml:space="preserve">the </w:t>
      </w:r>
      <w:r w:rsidRPr="004C20A0">
        <w:rPr>
          <w:rFonts w:cs="Arial"/>
          <w:szCs w:val="20"/>
          <w:lang w:val="en-US"/>
        </w:rPr>
        <w:t>second t;</w:t>
      </w:r>
    </w:p>
    <w:p w14:paraId="6F5AE910" w14:textId="13A3DBB4" w:rsidR="005526B2" w:rsidRDefault="005526B2" w:rsidP="004C20A0">
      <w:pPr>
        <w:pStyle w:val="3"/>
        <w:spacing w:beforeLines="60" w:before="144" w:after="60"/>
        <w:ind w:left="360"/>
        <w:jc w:val="both"/>
        <w:rPr>
          <w:rFonts w:cs="Arial"/>
          <w:szCs w:val="20"/>
          <w:lang w:val="en-US"/>
        </w:rPr>
      </w:pPr>
      <w:r w:rsidRPr="004C20A0">
        <w:rPr>
          <w:rFonts w:cs="Arial"/>
          <w:position w:val="-10"/>
          <w:szCs w:val="20"/>
        </w:rPr>
        <w:object w:dxaOrig="279" w:dyaOrig="360" w14:anchorId="31E108CF">
          <v:shape id="_x0000_i1038" type="#_x0000_t75" style="width:13.75pt;height:18.15pt" o:ole="">
            <v:imagedata r:id="rId33" o:title=""/>
          </v:shape>
          <o:OLEObject Type="Embed" ProgID="Equation.3" ShapeID="_x0000_i1038" DrawAspect="Content" ObjectID="_1834216781" r:id="rId34"/>
        </w:object>
      </w:r>
      <w:r w:rsidR="00B579EA" w:rsidRPr="004C20A0">
        <w:rPr>
          <w:rFonts w:cs="Arial"/>
          <w:szCs w:val="20"/>
          <w:lang w:val="en-US"/>
        </w:rPr>
        <w:t xml:space="preserve"> </w:t>
      </w:r>
      <w:r w:rsidR="00C26902" w:rsidRPr="004C20A0">
        <w:rPr>
          <w:rFonts w:cs="Arial"/>
          <w:szCs w:val="20"/>
          <w:lang w:val="en-US"/>
        </w:rPr>
        <w:t>= the parameter defined in accordance with the Appendix 1 hereto unless other value is fixed by the Exchange</w:t>
      </w:r>
      <w:r w:rsidR="00B579EA" w:rsidRPr="004C20A0">
        <w:rPr>
          <w:rFonts w:cs="Arial"/>
          <w:szCs w:val="20"/>
          <w:lang w:val="en-US"/>
        </w:rPr>
        <w:t>, unless otherwise provided for in the resolution of the Exchange</w:t>
      </w:r>
      <w:r w:rsidRPr="004C20A0">
        <w:rPr>
          <w:rFonts w:cs="Arial"/>
          <w:szCs w:val="20"/>
          <w:lang w:val="en-US"/>
        </w:rPr>
        <w:t>.</w:t>
      </w:r>
    </w:p>
    <w:p w14:paraId="10304A08" w14:textId="4652D4D6" w:rsidR="00A92FF3" w:rsidRPr="004C20A0" w:rsidRDefault="00573E84" w:rsidP="004C20A0">
      <w:pPr>
        <w:pStyle w:val="3"/>
        <w:spacing w:beforeLines="60" w:before="144" w:after="60"/>
        <w:ind w:left="360"/>
        <w:jc w:val="both"/>
        <w:rPr>
          <w:rFonts w:cs="Arial"/>
          <w:szCs w:val="20"/>
          <w:lang w:val="en-US"/>
        </w:rPr>
      </w:pPr>
      <w:r>
        <w:rPr>
          <w:rFonts w:cs="Arial"/>
          <w:szCs w:val="20"/>
          <w:lang w:val="en-US"/>
        </w:rPr>
        <w:t>A</w:t>
      </w:r>
      <w:r w:rsidR="00A92FF3" w:rsidRPr="00A92FF3">
        <w:rPr>
          <w:rFonts w:cs="Arial"/>
          <w:szCs w:val="20"/>
          <w:lang w:val="en-US"/>
        </w:rPr>
        <w:t>ccuracy</w:t>
      </w:r>
      <w:r>
        <w:rPr>
          <w:rFonts w:cs="Arial"/>
          <w:szCs w:val="20"/>
          <w:lang w:val="en-US"/>
        </w:rPr>
        <w:t xml:space="preserve"> (</w:t>
      </w:r>
      <w:r w:rsidR="00A92FF3" w:rsidRPr="00A92FF3">
        <w:rPr>
          <w:rFonts w:cs="Arial"/>
          <w:szCs w:val="20"/>
          <w:lang w:val="en-US"/>
        </w:rPr>
        <w:t>decimal places</w:t>
      </w:r>
      <w:r>
        <w:rPr>
          <w:rFonts w:cs="Arial"/>
          <w:szCs w:val="20"/>
          <w:lang w:val="en-US"/>
        </w:rPr>
        <w:t>)</w:t>
      </w:r>
      <w:r w:rsidR="00A92FF3" w:rsidRPr="00A92FF3">
        <w:rPr>
          <w:rFonts w:cs="Arial"/>
          <w:szCs w:val="20"/>
          <w:lang w:val="en-US"/>
        </w:rPr>
        <w:t xml:space="preserve"> for P</w:t>
      </w:r>
      <w:r w:rsidR="00A92FF3" w:rsidRPr="00A92FF3">
        <w:rPr>
          <w:rFonts w:cs="Arial"/>
          <w:szCs w:val="20"/>
          <w:vertAlign w:val="subscript"/>
          <w:lang w:val="en-US"/>
        </w:rPr>
        <w:t>FIX</w:t>
      </w:r>
      <w:r w:rsidR="00A92FF3" w:rsidRPr="00A92FF3">
        <w:rPr>
          <w:rFonts w:cs="Arial"/>
          <w:szCs w:val="20"/>
          <w:lang w:val="en-US"/>
        </w:rPr>
        <w:t xml:space="preserve"> rate values is set equal to the accuracy </w:t>
      </w:r>
      <w:r>
        <w:rPr>
          <w:rFonts w:cs="Arial"/>
          <w:szCs w:val="20"/>
          <w:lang w:val="en-US"/>
        </w:rPr>
        <w:t>of</w:t>
      </w:r>
      <w:r w:rsidR="00A92FF3" w:rsidRPr="00A92FF3">
        <w:rPr>
          <w:rFonts w:cs="Arial"/>
          <w:szCs w:val="20"/>
          <w:lang w:val="en-US"/>
        </w:rPr>
        <w:t xml:space="preserve"> fix</w:t>
      </w:r>
      <w:r w:rsidR="00A92FF3">
        <w:rPr>
          <w:rFonts w:cs="Arial"/>
          <w:szCs w:val="20"/>
          <w:lang w:val="en-US"/>
        </w:rPr>
        <w:t>ings</w:t>
      </w:r>
      <w:r w:rsidR="00A92FF3" w:rsidRPr="00A92FF3">
        <w:rPr>
          <w:rFonts w:cs="Arial"/>
          <w:szCs w:val="20"/>
          <w:lang w:val="en-US"/>
        </w:rPr>
        <w:t>, for the calculation of which P</w:t>
      </w:r>
      <w:r w:rsidR="00A92FF3" w:rsidRPr="00B10410">
        <w:rPr>
          <w:rFonts w:cs="Arial"/>
          <w:szCs w:val="20"/>
          <w:vertAlign w:val="subscript"/>
          <w:lang w:val="en-US"/>
        </w:rPr>
        <w:t xml:space="preserve">FIX </w:t>
      </w:r>
      <w:r w:rsidR="00A92FF3" w:rsidRPr="00A92FF3">
        <w:rPr>
          <w:rFonts w:cs="Arial"/>
          <w:szCs w:val="20"/>
          <w:lang w:val="en-US"/>
        </w:rPr>
        <w:t>rate values are used. The accuracy of fix</w:t>
      </w:r>
      <w:r w:rsidR="00B10410">
        <w:rPr>
          <w:rFonts w:cs="Arial"/>
          <w:szCs w:val="20"/>
          <w:lang w:val="en-US"/>
        </w:rPr>
        <w:t>ings</w:t>
      </w:r>
      <w:r w:rsidR="00A92FF3" w:rsidRPr="00A92FF3">
        <w:rPr>
          <w:rFonts w:cs="Arial"/>
          <w:szCs w:val="20"/>
          <w:lang w:val="en-US"/>
        </w:rPr>
        <w:t xml:space="preserve"> is given in Appendix</w:t>
      </w:r>
      <w:r w:rsidR="00B10410">
        <w:rPr>
          <w:rFonts w:cs="Arial"/>
          <w:szCs w:val="20"/>
          <w:lang w:val="en-US"/>
        </w:rPr>
        <w:t xml:space="preserve"> </w:t>
      </w:r>
      <w:r w:rsidR="00A92FF3" w:rsidRPr="00A92FF3">
        <w:rPr>
          <w:rFonts w:cs="Arial"/>
          <w:szCs w:val="20"/>
          <w:lang w:val="en-US"/>
        </w:rPr>
        <w:t>1 to the Methodology.</w:t>
      </w:r>
    </w:p>
    <w:p w14:paraId="0DAC09F8" w14:textId="77777777" w:rsidR="00573935" w:rsidRPr="009A6F4F" w:rsidRDefault="00573935" w:rsidP="00573E84">
      <w:pPr>
        <w:pStyle w:val="2"/>
        <w:numPr>
          <w:ilvl w:val="1"/>
          <w:numId w:val="13"/>
        </w:numPr>
        <w:shd w:val="clear" w:color="auto" w:fill="auto"/>
        <w:tabs>
          <w:tab w:val="left" w:pos="1030"/>
        </w:tabs>
        <w:spacing w:beforeLines="60" w:before="144" w:after="60" w:line="240" w:lineRule="auto"/>
        <w:ind w:left="709" w:hanging="709"/>
        <w:jc w:val="both"/>
        <w:rPr>
          <w:sz w:val="20"/>
          <w:szCs w:val="20"/>
          <w:lang w:val="en-US"/>
        </w:rPr>
      </w:pPr>
      <w:r w:rsidRPr="004C20A0">
        <w:rPr>
          <w:sz w:val="20"/>
          <w:szCs w:val="20"/>
          <w:lang w:val="en-US"/>
        </w:rPr>
        <w:t xml:space="preserve">If no trades </w:t>
      </w:r>
      <w:r w:rsidR="009D5114">
        <w:rPr>
          <w:sz w:val="20"/>
          <w:szCs w:val="20"/>
          <w:lang w:val="en-US"/>
        </w:rPr>
        <w:t>occurred</w:t>
      </w:r>
      <w:r w:rsidR="009A6F4F">
        <w:rPr>
          <w:sz w:val="20"/>
          <w:szCs w:val="20"/>
          <w:lang w:val="en-US"/>
        </w:rPr>
        <w:t xml:space="preserve"> </w:t>
      </w:r>
      <w:r w:rsidR="009A6F4F" w:rsidRPr="004C20A0">
        <w:rPr>
          <w:sz w:val="20"/>
          <w:szCs w:val="20"/>
          <w:lang w:val="en-US"/>
        </w:rPr>
        <w:t xml:space="preserve">over period t, where </w:t>
      </w:r>
      <w:r w:rsidR="009A6F4F" w:rsidRPr="004C20A0">
        <w:rPr>
          <w:position w:val="-6"/>
          <w:sz w:val="20"/>
          <w:szCs w:val="20"/>
        </w:rPr>
        <w:object w:dxaOrig="1200" w:dyaOrig="279" w14:anchorId="211BB582">
          <v:shape id="_x0000_i1039" type="#_x0000_t75" style="width:60.1pt;height:13.75pt" o:ole="">
            <v:imagedata r:id="rId26" o:title=""/>
          </v:shape>
          <o:OLEObject Type="Embed" ProgID="Equation.3" ShapeID="_x0000_i1039" DrawAspect="Content" ObjectID="_1834216782" r:id="rId35"/>
        </w:object>
      </w:r>
      <w:r w:rsidR="009A6F4F" w:rsidRPr="004C20A0">
        <w:rPr>
          <w:sz w:val="20"/>
          <w:szCs w:val="20"/>
          <w:lang w:val="en-US"/>
        </w:rPr>
        <w:t xml:space="preserve">, (n – </w:t>
      </w:r>
      <w:r w:rsidR="009A6F4F">
        <w:rPr>
          <w:sz w:val="20"/>
          <w:szCs w:val="20"/>
          <w:lang w:val="en-US"/>
        </w:rPr>
        <w:t xml:space="preserve">the </w:t>
      </w:r>
      <w:r w:rsidR="009A6F4F" w:rsidRPr="004C20A0">
        <w:rPr>
          <w:sz w:val="20"/>
          <w:szCs w:val="20"/>
          <w:lang w:val="en-US"/>
        </w:rPr>
        <w:t xml:space="preserve">time at which the current Rate value </w:t>
      </w:r>
      <w:r w:rsidR="009A6F4F">
        <w:rPr>
          <w:sz w:val="20"/>
          <w:szCs w:val="20"/>
          <w:lang w:val="en-US"/>
        </w:rPr>
        <w:t>is</w:t>
      </w:r>
      <w:r w:rsidR="009A6F4F" w:rsidRPr="004C20A0">
        <w:rPr>
          <w:sz w:val="20"/>
          <w:szCs w:val="20"/>
          <w:lang w:val="en-US"/>
        </w:rPr>
        <w:t xml:space="preserve"> calculated, n-1 - </w:t>
      </w:r>
      <w:r w:rsidR="009A6F4F">
        <w:rPr>
          <w:sz w:val="20"/>
          <w:szCs w:val="20"/>
          <w:lang w:val="en-US"/>
        </w:rPr>
        <w:t>the</w:t>
      </w:r>
      <w:r w:rsidR="009A6F4F" w:rsidRPr="004C20A0">
        <w:rPr>
          <w:sz w:val="20"/>
          <w:szCs w:val="20"/>
          <w:lang w:val="en-US"/>
        </w:rPr>
        <w:t xml:space="preserve"> time at which the previous Rate value </w:t>
      </w:r>
      <w:r w:rsidR="009A6F4F">
        <w:rPr>
          <w:sz w:val="20"/>
          <w:szCs w:val="20"/>
          <w:lang w:val="en-US"/>
        </w:rPr>
        <w:t>is</w:t>
      </w:r>
      <w:r w:rsidR="009A6F4F" w:rsidRPr="004C20A0">
        <w:rPr>
          <w:sz w:val="20"/>
          <w:szCs w:val="20"/>
          <w:lang w:val="en-US"/>
        </w:rPr>
        <w:t xml:space="preserve"> calculated)</w:t>
      </w:r>
      <w:r w:rsidR="009D5114">
        <w:rPr>
          <w:sz w:val="20"/>
          <w:szCs w:val="20"/>
          <w:lang w:val="en-US"/>
        </w:rPr>
        <w:t>,</w:t>
      </w:r>
      <w:r w:rsidRPr="004C20A0">
        <w:rPr>
          <w:sz w:val="20"/>
          <w:szCs w:val="20"/>
          <w:lang w:val="en-US"/>
        </w:rPr>
        <w:t xml:space="preserve"> </w:t>
      </w:r>
      <w:r w:rsidR="00484ED7" w:rsidRPr="004C20A0">
        <w:rPr>
          <w:sz w:val="20"/>
          <w:szCs w:val="20"/>
          <w:lang w:val="en-US"/>
        </w:rPr>
        <w:t>P</w:t>
      </w:r>
      <w:r w:rsidR="00484ED7" w:rsidRPr="004C20A0">
        <w:rPr>
          <w:sz w:val="20"/>
          <w:szCs w:val="20"/>
          <w:vertAlign w:val="subscript"/>
          <w:lang w:val="en-US"/>
        </w:rPr>
        <w:t>DEAL</w:t>
      </w:r>
      <w:r w:rsidR="00484ED7" w:rsidRPr="004C20A0">
        <w:rPr>
          <w:sz w:val="20"/>
          <w:szCs w:val="20"/>
          <w:lang w:val="en-US"/>
        </w:rPr>
        <w:t xml:space="preserve"> </w:t>
      </w:r>
      <w:r w:rsidR="009D5114">
        <w:rPr>
          <w:sz w:val="20"/>
          <w:szCs w:val="20"/>
          <w:lang w:val="en-US"/>
        </w:rPr>
        <w:t>is</w:t>
      </w:r>
      <w:r w:rsidR="00484ED7" w:rsidRPr="004C20A0">
        <w:rPr>
          <w:sz w:val="20"/>
          <w:szCs w:val="20"/>
          <w:lang w:val="en-US"/>
        </w:rPr>
        <w:t xml:space="preserve"> not calculated</w:t>
      </w:r>
      <w:r w:rsidR="009D5114">
        <w:rPr>
          <w:sz w:val="20"/>
          <w:szCs w:val="20"/>
          <w:lang w:val="en-US"/>
        </w:rPr>
        <w:t xml:space="preserve">, but set to </w:t>
      </w:r>
      <w:r w:rsidR="00484ED7" w:rsidRPr="004C20A0">
        <w:rPr>
          <w:sz w:val="20"/>
          <w:szCs w:val="20"/>
          <w:lang w:val="en-US"/>
        </w:rPr>
        <w:t>P</w:t>
      </w:r>
      <w:r w:rsidR="00484ED7" w:rsidRPr="004C20A0">
        <w:rPr>
          <w:sz w:val="20"/>
          <w:szCs w:val="20"/>
          <w:vertAlign w:val="subscript"/>
          <w:lang w:val="en-US"/>
        </w:rPr>
        <w:t>MID.</w:t>
      </w:r>
    </w:p>
    <w:p w14:paraId="1C072C03" w14:textId="77777777" w:rsidR="009A6F4F" w:rsidRPr="004C20A0" w:rsidRDefault="009A6F4F" w:rsidP="00573E84">
      <w:pPr>
        <w:pStyle w:val="2"/>
        <w:numPr>
          <w:ilvl w:val="1"/>
          <w:numId w:val="13"/>
        </w:numPr>
        <w:shd w:val="clear" w:color="auto" w:fill="auto"/>
        <w:tabs>
          <w:tab w:val="left" w:pos="1030"/>
        </w:tabs>
        <w:spacing w:beforeLines="60" w:before="144" w:after="60" w:line="240" w:lineRule="auto"/>
        <w:ind w:left="709" w:hanging="709"/>
        <w:jc w:val="both"/>
        <w:rPr>
          <w:sz w:val="20"/>
          <w:szCs w:val="20"/>
          <w:lang w:val="en-US"/>
        </w:rPr>
      </w:pPr>
      <w:r>
        <w:rPr>
          <w:sz w:val="20"/>
          <w:szCs w:val="20"/>
          <w:lang w:val="en-US"/>
        </w:rPr>
        <w:t xml:space="preserve">If </w:t>
      </w:r>
      <w:r w:rsidRPr="004C20A0">
        <w:rPr>
          <w:sz w:val="20"/>
          <w:szCs w:val="20"/>
          <w:lang w:val="en-US"/>
        </w:rPr>
        <w:t>P</w:t>
      </w:r>
      <w:r w:rsidRPr="004C20A0">
        <w:rPr>
          <w:sz w:val="20"/>
          <w:szCs w:val="20"/>
          <w:vertAlign w:val="subscript"/>
          <w:lang w:val="en-US"/>
        </w:rPr>
        <w:t>MID</w:t>
      </w:r>
      <w:r>
        <w:rPr>
          <w:sz w:val="20"/>
          <w:szCs w:val="20"/>
          <w:vertAlign w:val="subscript"/>
          <w:lang w:val="en-US"/>
        </w:rPr>
        <w:t xml:space="preserve"> </w:t>
      </w:r>
      <w:r w:rsidR="009D5114">
        <w:rPr>
          <w:sz w:val="20"/>
          <w:szCs w:val="20"/>
          <w:lang w:val="en-US"/>
        </w:rPr>
        <w:t>was not</w:t>
      </w:r>
      <w:r>
        <w:rPr>
          <w:sz w:val="20"/>
          <w:szCs w:val="20"/>
          <w:lang w:val="en-US"/>
        </w:rPr>
        <w:t xml:space="preserve"> determined at </w:t>
      </w:r>
      <w:r w:rsidR="009D5114">
        <w:rPr>
          <w:sz w:val="20"/>
          <w:szCs w:val="20"/>
          <w:lang w:val="en-US"/>
        </w:rPr>
        <w:t>time</w:t>
      </w:r>
      <w:r>
        <w:rPr>
          <w:sz w:val="20"/>
          <w:szCs w:val="20"/>
          <w:lang w:val="en-US"/>
        </w:rPr>
        <w:t xml:space="preserve"> n</w:t>
      </w:r>
      <w:r w:rsidR="009D5114">
        <w:rPr>
          <w:sz w:val="20"/>
          <w:szCs w:val="20"/>
          <w:lang w:val="en-US"/>
        </w:rPr>
        <w:t>,</w:t>
      </w:r>
      <w:r w:rsidR="009D5114" w:rsidRPr="009D5114">
        <w:rPr>
          <w:sz w:val="20"/>
          <w:szCs w:val="20"/>
          <w:lang w:val="en-US"/>
        </w:rPr>
        <w:t xml:space="preserve"> </w:t>
      </w:r>
      <w:r w:rsidR="009D5114" w:rsidRPr="004C20A0">
        <w:rPr>
          <w:sz w:val="20"/>
          <w:szCs w:val="20"/>
          <w:lang w:val="en-US"/>
        </w:rPr>
        <w:t>P</w:t>
      </w:r>
      <w:r w:rsidR="009D5114" w:rsidRPr="004C20A0">
        <w:rPr>
          <w:sz w:val="20"/>
          <w:szCs w:val="20"/>
          <w:vertAlign w:val="subscript"/>
          <w:lang w:val="en-US"/>
        </w:rPr>
        <w:t>FIX</w:t>
      </w:r>
      <w:r w:rsidR="009D5114">
        <w:rPr>
          <w:sz w:val="20"/>
          <w:szCs w:val="20"/>
          <w:vertAlign w:val="subscript"/>
          <w:lang w:val="en-US"/>
        </w:rPr>
        <w:t xml:space="preserve"> </w:t>
      </w:r>
      <w:r w:rsidR="009D5114" w:rsidRPr="009D5114">
        <w:rPr>
          <w:sz w:val="20"/>
          <w:szCs w:val="20"/>
          <w:lang w:val="en-US"/>
        </w:rPr>
        <w:t>is</w:t>
      </w:r>
      <w:r w:rsidR="009D5114">
        <w:rPr>
          <w:sz w:val="20"/>
          <w:szCs w:val="20"/>
          <w:lang w:val="en-US"/>
        </w:rPr>
        <w:t xml:space="preserve"> not calculated.   </w:t>
      </w:r>
      <w:r>
        <w:rPr>
          <w:sz w:val="20"/>
          <w:szCs w:val="20"/>
          <w:lang w:val="en-US"/>
        </w:rPr>
        <w:t xml:space="preserve"> </w:t>
      </w:r>
    </w:p>
    <w:p w14:paraId="5A303C6A" w14:textId="3636FB9C" w:rsidR="003A4DB3" w:rsidRPr="004C20A0" w:rsidRDefault="00484ED7" w:rsidP="00573E84">
      <w:pPr>
        <w:pStyle w:val="2"/>
        <w:numPr>
          <w:ilvl w:val="1"/>
          <w:numId w:val="13"/>
        </w:numPr>
        <w:shd w:val="clear" w:color="auto" w:fill="auto"/>
        <w:tabs>
          <w:tab w:val="left" w:pos="1030"/>
        </w:tabs>
        <w:spacing w:beforeLines="60" w:before="144" w:after="60" w:line="240" w:lineRule="auto"/>
        <w:ind w:left="709" w:hanging="709"/>
        <w:jc w:val="both"/>
        <w:rPr>
          <w:sz w:val="20"/>
          <w:szCs w:val="20"/>
          <w:lang w:val="en-US"/>
        </w:rPr>
      </w:pPr>
      <w:bookmarkStart w:id="4" w:name="_Ref508202691"/>
      <w:r w:rsidRPr="004C20A0">
        <w:rPr>
          <w:sz w:val="20"/>
          <w:szCs w:val="20"/>
          <w:lang w:val="en-US"/>
        </w:rPr>
        <w:lastRenderedPageBreak/>
        <w:t>The Fixing</w:t>
      </w:r>
      <w:r w:rsidR="00C26902" w:rsidRPr="004C20A0">
        <w:rPr>
          <w:sz w:val="20"/>
          <w:szCs w:val="20"/>
          <w:lang w:val="en-US"/>
        </w:rPr>
        <w:t>s</w:t>
      </w:r>
      <w:r w:rsidRPr="004C20A0">
        <w:rPr>
          <w:sz w:val="20"/>
          <w:szCs w:val="20"/>
          <w:lang w:val="en-US"/>
        </w:rPr>
        <w:t xml:space="preserve"> </w:t>
      </w:r>
      <w:r w:rsidR="00573E84">
        <w:rPr>
          <w:sz w:val="20"/>
          <w:szCs w:val="20"/>
          <w:lang w:val="en-US"/>
        </w:rPr>
        <w:t>P</w:t>
      </w:r>
      <w:r w:rsidR="00573E84" w:rsidRPr="00573E84">
        <w:rPr>
          <w:sz w:val="20"/>
          <w:szCs w:val="20"/>
          <w:vertAlign w:val="subscript"/>
          <w:lang w:val="en-US"/>
        </w:rPr>
        <w:t>m</w:t>
      </w:r>
      <w:r w:rsidR="00573E84">
        <w:rPr>
          <w:sz w:val="20"/>
          <w:szCs w:val="20"/>
          <w:lang w:val="en-US"/>
        </w:rPr>
        <w:t xml:space="preserve"> </w:t>
      </w:r>
      <w:r w:rsidRPr="004C20A0">
        <w:rPr>
          <w:sz w:val="20"/>
          <w:szCs w:val="20"/>
          <w:lang w:val="en-US"/>
        </w:rPr>
        <w:t>shall be determined based on P</w:t>
      </w:r>
      <w:r w:rsidRPr="004C20A0">
        <w:rPr>
          <w:sz w:val="20"/>
          <w:szCs w:val="20"/>
          <w:vertAlign w:val="subscript"/>
          <w:lang w:val="en-US"/>
        </w:rPr>
        <w:t>FIX</w:t>
      </w:r>
      <w:r w:rsidRPr="004C20A0">
        <w:rPr>
          <w:sz w:val="20"/>
          <w:szCs w:val="20"/>
          <w:lang w:val="en-US"/>
        </w:rPr>
        <w:t xml:space="preserve"> calculated e</w:t>
      </w:r>
      <w:r w:rsidR="00EF5F25" w:rsidRPr="004C20A0">
        <w:rPr>
          <w:sz w:val="20"/>
          <w:szCs w:val="20"/>
          <w:lang w:val="en-US"/>
        </w:rPr>
        <w:t>very</w:t>
      </w:r>
      <w:r w:rsidRPr="004C20A0">
        <w:rPr>
          <w:sz w:val="20"/>
          <w:szCs w:val="20"/>
          <w:lang w:val="en-US"/>
        </w:rPr>
        <w:t xml:space="preserve"> second </w:t>
      </w:r>
      <w:r w:rsidR="00573E84">
        <w:rPr>
          <w:sz w:val="20"/>
          <w:szCs w:val="20"/>
          <w:lang w:val="en-US"/>
        </w:rPr>
        <w:t>in the period set out in Appendix 1</w:t>
      </w:r>
      <w:r w:rsidR="007E51DC">
        <w:rPr>
          <w:sz w:val="20"/>
          <w:szCs w:val="20"/>
          <w:lang w:val="en-US"/>
        </w:rPr>
        <w:t xml:space="preserve">, </w:t>
      </w:r>
      <w:r w:rsidR="007E51DC" w:rsidRPr="004C20A0">
        <w:rPr>
          <w:sz w:val="20"/>
          <w:szCs w:val="20"/>
          <w:lang w:val="en-US"/>
        </w:rPr>
        <w:t>unless otherwise provided for the Exchange</w:t>
      </w:r>
      <w:r w:rsidRPr="004C20A0">
        <w:rPr>
          <w:sz w:val="20"/>
          <w:szCs w:val="20"/>
          <w:lang w:val="en-US"/>
        </w:rPr>
        <w:t>:</w:t>
      </w:r>
      <w:bookmarkEnd w:id="4"/>
    </w:p>
    <w:p w14:paraId="7D6C4B16" w14:textId="3E89807B" w:rsidR="00573E84" w:rsidRPr="00E14C31" w:rsidRDefault="00062E55" w:rsidP="00573E84">
      <w:pPr>
        <w:pStyle w:val="3"/>
        <w:spacing w:beforeLines="50" w:before="120" w:after="0"/>
        <w:jc w:val="center"/>
        <w:rPr>
          <w:sz w:val="28"/>
          <w:szCs w:val="28"/>
        </w:rPr>
      </w:pPr>
      <m:oMathPara>
        <m:oMath>
          <m:sSub>
            <m:sSubPr>
              <m:ctrlPr>
                <w:rPr>
                  <w:rFonts w:ascii="Cambria Math" w:hAnsi="Cambria Math"/>
                  <w:i/>
                  <w:sz w:val="28"/>
                  <w:szCs w:val="28"/>
                </w:rPr>
              </m:ctrlPr>
            </m:sSubPr>
            <m:e>
              <m:r>
                <w:rPr>
                  <w:rFonts w:ascii="Cambria Math"/>
                  <w:sz w:val="28"/>
                  <w:szCs w:val="28"/>
                </w:rPr>
                <m:t>P</m:t>
              </m:r>
            </m:e>
            <m:sub>
              <m:r>
                <w:rPr>
                  <w:rFonts w:ascii="Cambria Math"/>
                  <w:sz w:val="28"/>
                  <w:szCs w:val="28"/>
                </w:rPr>
                <m:t>т</m:t>
              </m:r>
            </m:sub>
          </m:sSub>
          <m:r>
            <w:rPr>
              <w:rFonts w:ascii="Cambria Math"/>
              <w:sz w:val="28"/>
              <w:szCs w:val="28"/>
            </w:rPr>
            <m:t>=</m:t>
          </m:r>
          <m:nary>
            <m:naryPr>
              <m:chr m:val="∑"/>
              <m:ctrlPr>
                <w:rPr>
                  <w:rFonts w:ascii="Cambria Math" w:hAnsi="Cambria Math"/>
                  <w:i/>
                  <w:sz w:val="28"/>
                  <w:szCs w:val="28"/>
                </w:rPr>
              </m:ctrlPr>
            </m:naryPr>
            <m:sub>
              <m:r>
                <w:rPr>
                  <w:rFonts w:ascii="Cambria Math"/>
                  <w:sz w:val="28"/>
                  <w:szCs w:val="28"/>
                </w:rPr>
                <m:t>t=1</m:t>
              </m:r>
            </m:sub>
            <m:sup>
              <m:r>
                <w:rPr>
                  <w:rFonts w:ascii="Cambria Math"/>
                  <w:sz w:val="28"/>
                  <w:szCs w:val="28"/>
                </w:rPr>
                <m:t>N</m:t>
              </m:r>
            </m:sup>
            <m:e>
              <m:sSub>
                <m:sSubPr>
                  <m:ctrlPr>
                    <w:rPr>
                      <w:rFonts w:ascii="Cambria Math" w:hAnsi="Cambria Math"/>
                      <w:i/>
                      <w:sz w:val="28"/>
                      <w:szCs w:val="28"/>
                    </w:rPr>
                  </m:ctrlPr>
                </m:sSubPr>
                <m:e>
                  <m:r>
                    <w:rPr>
                      <w:rFonts w:ascii="Cambria Math"/>
                      <w:sz w:val="28"/>
                      <w:szCs w:val="28"/>
                    </w:rPr>
                    <m:t>P</m:t>
                  </m:r>
                </m:e>
                <m:sub>
                  <m:r>
                    <w:rPr>
                      <w:rFonts w:ascii="Cambria Math"/>
                      <w:sz w:val="28"/>
                      <w:szCs w:val="28"/>
                    </w:rPr>
                    <m:t>FIX,t</m:t>
                  </m:r>
                </m:sub>
              </m:sSub>
            </m:e>
          </m:nary>
          <m:r>
            <w:rPr>
              <w:rFonts w:ascii="Cambria Math"/>
              <w:sz w:val="28"/>
              <w:szCs w:val="28"/>
            </w:rPr>
            <m:t>/</m:t>
          </m:r>
          <m:r>
            <w:rPr>
              <w:rFonts w:ascii="Cambria Math"/>
              <w:sz w:val="28"/>
              <w:szCs w:val="28"/>
              <w:lang w:val="en-US"/>
            </w:rPr>
            <m:t>N</m:t>
          </m:r>
        </m:oMath>
      </m:oMathPara>
    </w:p>
    <w:p w14:paraId="078A99BC" w14:textId="26F55AE6" w:rsidR="00540781" w:rsidRPr="00573E84" w:rsidRDefault="00540781" w:rsidP="004C20A0">
      <w:pPr>
        <w:pStyle w:val="3"/>
        <w:spacing w:beforeLines="60" w:before="144" w:after="60"/>
        <w:ind w:left="720"/>
        <w:jc w:val="both"/>
        <w:rPr>
          <w:lang w:val="en-US"/>
        </w:rPr>
      </w:pPr>
    </w:p>
    <w:p w14:paraId="6B3871FF" w14:textId="77777777" w:rsidR="00540781" w:rsidRPr="00573E84" w:rsidRDefault="00474AC9" w:rsidP="00540781">
      <w:pPr>
        <w:pStyle w:val="3"/>
        <w:spacing w:beforeLines="50" w:before="120" w:after="0"/>
        <w:ind w:left="360"/>
        <w:jc w:val="both"/>
        <w:rPr>
          <w:lang w:val="en-US"/>
        </w:rPr>
      </w:pPr>
      <w:r w:rsidRPr="00474AC9">
        <w:rPr>
          <w:lang w:val="en-US"/>
        </w:rPr>
        <w:t>where</w:t>
      </w:r>
      <w:r w:rsidR="00540781" w:rsidRPr="00573E84">
        <w:rPr>
          <w:lang w:val="en-US"/>
        </w:rPr>
        <w:t>:</w:t>
      </w:r>
    </w:p>
    <w:p w14:paraId="6F7A4662" w14:textId="19D47639" w:rsidR="00540781" w:rsidRPr="00573E84" w:rsidRDefault="00573E84" w:rsidP="00540781">
      <w:pPr>
        <w:pStyle w:val="3"/>
        <w:spacing w:beforeLines="50" w:before="120" w:after="0"/>
        <w:ind w:left="360"/>
        <w:jc w:val="both"/>
        <w:rPr>
          <w:lang w:val="en-US"/>
        </w:rPr>
      </w:pPr>
      <w:r w:rsidRPr="00573E84">
        <w:rPr>
          <w:lang w:val="en-US"/>
        </w:rPr>
        <w:t>N is an integer number of seconds during the P</w:t>
      </w:r>
      <w:r w:rsidRPr="00573E84">
        <w:rPr>
          <w:vertAlign w:val="subscript"/>
          <w:lang w:val="en-US"/>
        </w:rPr>
        <w:t>FIX</w:t>
      </w:r>
      <w:r w:rsidRPr="00573E84">
        <w:rPr>
          <w:lang w:val="en-US"/>
        </w:rPr>
        <w:t xml:space="preserve"> calculation period</w:t>
      </w:r>
      <w:r w:rsidR="00121FC4">
        <w:rPr>
          <w:lang w:val="en-US"/>
        </w:rPr>
        <w:t xml:space="preserve"> in which</w:t>
      </w:r>
      <w:r w:rsidR="009F1E8F">
        <w:rPr>
          <w:lang w:val="en-US"/>
        </w:rPr>
        <w:t xml:space="preserve"> </w:t>
      </w:r>
      <w:r w:rsidR="009F1E8F" w:rsidRPr="00573E84">
        <w:rPr>
          <w:lang w:val="en-US"/>
        </w:rPr>
        <w:t>P</w:t>
      </w:r>
      <w:r w:rsidR="009F1E8F" w:rsidRPr="00573E84">
        <w:rPr>
          <w:vertAlign w:val="subscript"/>
          <w:lang w:val="en-US"/>
        </w:rPr>
        <w:t>FIX</w:t>
      </w:r>
      <w:r w:rsidR="009F1E8F">
        <w:rPr>
          <w:vertAlign w:val="subscript"/>
          <w:lang w:val="en-US"/>
        </w:rPr>
        <w:t xml:space="preserve"> </w:t>
      </w:r>
      <w:r w:rsidR="009F1E8F" w:rsidRPr="009F1E8F">
        <w:rPr>
          <w:lang w:val="en-US"/>
        </w:rPr>
        <w:t>was</w:t>
      </w:r>
      <w:r w:rsidR="009F1E8F">
        <w:rPr>
          <w:vertAlign w:val="subscript"/>
          <w:lang w:val="en-US"/>
        </w:rPr>
        <w:t xml:space="preserve"> </w:t>
      </w:r>
      <w:r w:rsidR="009F1E8F">
        <w:rPr>
          <w:lang w:val="en-US"/>
        </w:rPr>
        <w:t>determined</w:t>
      </w:r>
      <w:r w:rsidRPr="00573E84">
        <w:rPr>
          <w:lang w:val="en-US"/>
        </w:rPr>
        <w:t>.</w:t>
      </w:r>
    </w:p>
    <w:p w14:paraId="31778CF8" w14:textId="0582DF02" w:rsidR="00EA5D8F" w:rsidRPr="00EA5D8F" w:rsidRDefault="00EA5D8F" w:rsidP="00EA5D8F">
      <w:pPr>
        <w:pStyle w:val="2"/>
        <w:numPr>
          <w:ilvl w:val="0"/>
          <w:numId w:val="13"/>
        </w:numPr>
        <w:tabs>
          <w:tab w:val="left" w:pos="353"/>
        </w:tabs>
        <w:spacing w:beforeLines="60" w:before="144" w:after="60"/>
        <w:ind w:right="20"/>
        <w:jc w:val="both"/>
        <w:rPr>
          <w:rFonts w:eastAsia="Times New Roman" w:cs="Times New Roman"/>
          <w:sz w:val="20"/>
          <w:szCs w:val="16"/>
          <w:lang w:val="en-US"/>
        </w:rPr>
      </w:pPr>
      <w:r w:rsidRPr="00EA5D8F">
        <w:rPr>
          <w:rFonts w:eastAsia="Times New Roman" w:cs="Times New Roman"/>
          <w:sz w:val="20"/>
          <w:szCs w:val="16"/>
          <w:lang w:val="en-US"/>
        </w:rPr>
        <w:t xml:space="preserve">In case of suspension or </w:t>
      </w:r>
      <w:r>
        <w:rPr>
          <w:rFonts w:eastAsia="Times New Roman" w:cs="Times New Roman"/>
          <w:sz w:val="20"/>
          <w:szCs w:val="16"/>
          <w:lang w:val="en-US"/>
        </w:rPr>
        <w:t>close</w:t>
      </w:r>
      <w:r w:rsidRPr="00EA5D8F">
        <w:rPr>
          <w:rFonts w:eastAsia="Times New Roman" w:cs="Times New Roman"/>
          <w:sz w:val="20"/>
          <w:szCs w:val="16"/>
          <w:lang w:val="en-US"/>
        </w:rPr>
        <w:t xml:space="preserve"> of trading on the Exchange in the respective instrument used for calculation of the Fixing </w:t>
      </w:r>
      <w:r w:rsidR="00703039">
        <w:rPr>
          <w:rFonts w:eastAsia="Times New Roman" w:cs="Times New Roman"/>
          <w:sz w:val="20"/>
          <w:szCs w:val="16"/>
          <w:lang w:val="en-US"/>
        </w:rPr>
        <w:t xml:space="preserve">listed in Appendix 1 to this Methodology, </w:t>
      </w:r>
      <w:r w:rsidRPr="00EA5D8F">
        <w:rPr>
          <w:rFonts w:eastAsia="Times New Roman" w:cs="Times New Roman"/>
          <w:sz w:val="20"/>
          <w:szCs w:val="16"/>
          <w:lang w:val="en-US"/>
        </w:rPr>
        <w:t xml:space="preserve">during the period set by Appendix 1 to this Methodology, the value of the respective </w:t>
      </w:r>
      <w:r w:rsidR="009F1E8F">
        <w:rPr>
          <w:rFonts w:eastAsia="Times New Roman" w:cs="Times New Roman"/>
          <w:sz w:val="20"/>
          <w:szCs w:val="16"/>
          <w:lang w:val="en-US"/>
        </w:rPr>
        <w:t xml:space="preserve">FX </w:t>
      </w:r>
      <w:r w:rsidRPr="00EA5D8F">
        <w:rPr>
          <w:rFonts w:eastAsia="Times New Roman" w:cs="Times New Roman"/>
          <w:sz w:val="20"/>
          <w:szCs w:val="16"/>
          <w:lang w:val="en-US"/>
        </w:rPr>
        <w:t>Fixing shall be set equal to the value of the exchange rate set by the Central Bank of the Russian Federation on that trading day and effective on the next calendar day.</w:t>
      </w:r>
      <w:r w:rsidR="009F1E8F" w:rsidRPr="009F1E8F">
        <w:rPr>
          <w:rFonts w:eastAsia="Times New Roman" w:cs="Times New Roman"/>
          <w:sz w:val="20"/>
          <w:szCs w:val="16"/>
          <w:lang w:val="en-US"/>
        </w:rPr>
        <w:t xml:space="preserve"> For </w:t>
      </w:r>
      <w:r w:rsidR="009F1E8F">
        <w:rPr>
          <w:rFonts w:eastAsia="Times New Roman" w:cs="Times New Roman"/>
          <w:sz w:val="20"/>
          <w:szCs w:val="16"/>
          <w:lang w:val="en-US"/>
        </w:rPr>
        <w:t xml:space="preserve">the </w:t>
      </w:r>
      <w:r w:rsidR="009F1E8F" w:rsidRPr="009F1E8F">
        <w:rPr>
          <w:rFonts w:eastAsia="Times New Roman" w:cs="Times New Roman"/>
          <w:sz w:val="20"/>
          <w:szCs w:val="16"/>
          <w:lang w:val="en-US"/>
        </w:rPr>
        <w:t xml:space="preserve">refined gold fixings, the value is assumed to be equal to the value of the </w:t>
      </w:r>
      <w:r w:rsidR="009F1E8F">
        <w:rPr>
          <w:rFonts w:eastAsia="Times New Roman" w:cs="Times New Roman"/>
          <w:sz w:val="20"/>
          <w:szCs w:val="16"/>
          <w:lang w:val="en-US"/>
        </w:rPr>
        <w:t>MOEX R</w:t>
      </w:r>
      <w:r w:rsidR="009F1E8F" w:rsidRPr="009F1E8F">
        <w:rPr>
          <w:rFonts w:eastAsia="Times New Roman" w:cs="Times New Roman"/>
          <w:sz w:val="20"/>
          <w:szCs w:val="16"/>
          <w:lang w:val="en-US"/>
        </w:rPr>
        <w:t xml:space="preserve">efined </w:t>
      </w:r>
      <w:r w:rsidR="009F1E8F">
        <w:rPr>
          <w:rFonts w:eastAsia="Times New Roman" w:cs="Times New Roman"/>
          <w:sz w:val="20"/>
          <w:szCs w:val="16"/>
          <w:lang w:val="en-US"/>
        </w:rPr>
        <w:t>G</w:t>
      </w:r>
      <w:r w:rsidR="009F1E8F" w:rsidRPr="009F1E8F">
        <w:rPr>
          <w:rFonts w:eastAsia="Times New Roman" w:cs="Times New Roman"/>
          <w:sz w:val="20"/>
          <w:szCs w:val="16"/>
          <w:lang w:val="en-US"/>
        </w:rPr>
        <w:t xml:space="preserve">old </w:t>
      </w:r>
      <w:r w:rsidR="009F1E8F">
        <w:rPr>
          <w:rFonts w:eastAsia="Times New Roman" w:cs="Times New Roman"/>
          <w:sz w:val="20"/>
          <w:szCs w:val="16"/>
          <w:lang w:val="en-US"/>
        </w:rPr>
        <w:t>I</w:t>
      </w:r>
      <w:r w:rsidR="009F1E8F" w:rsidRPr="009F1E8F">
        <w:rPr>
          <w:rFonts w:eastAsia="Times New Roman" w:cs="Times New Roman"/>
          <w:sz w:val="20"/>
          <w:szCs w:val="16"/>
          <w:lang w:val="en-US"/>
        </w:rPr>
        <w:t xml:space="preserve">ndex </w:t>
      </w:r>
      <w:r w:rsidR="009F1E8F">
        <w:rPr>
          <w:rFonts w:eastAsia="Times New Roman" w:cs="Times New Roman"/>
          <w:sz w:val="20"/>
          <w:szCs w:val="16"/>
          <w:lang w:val="en-US"/>
        </w:rPr>
        <w:t>as of</w:t>
      </w:r>
      <w:r w:rsidR="009F1E8F" w:rsidRPr="009F1E8F">
        <w:rPr>
          <w:rFonts w:eastAsia="Times New Roman" w:cs="Times New Roman"/>
          <w:sz w:val="20"/>
          <w:szCs w:val="16"/>
          <w:lang w:val="en-US"/>
        </w:rPr>
        <w:t xml:space="preserve"> the given trading day.</w:t>
      </w:r>
    </w:p>
    <w:p w14:paraId="44F9B25A" w14:textId="1A039A6B" w:rsidR="00573E84" w:rsidRPr="00703039" w:rsidRDefault="00EA5D8F" w:rsidP="00EA5D8F">
      <w:pPr>
        <w:pStyle w:val="2"/>
        <w:numPr>
          <w:ilvl w:val="0"/>
          <w:numId w:val="13"/>
        </w:numPr>
        <w:tabs>
          <w:tab w:val="left" w:pos="353"/>
        </w:tabs>
        <w:spacing w:beforeLines="60" w:before="144" w:after="60"/>
        <w:ind w:right="20"/>
        <w:jc w:val="both"/>
        <w:rPr>
          <w:sz w:val="20"/>
          <w:szCs w:val="20"/>
          <w:lang w:val="en-US"/>
        </w:rPr>
      </w:pPr>
      <w:r w:rsidRPr="00EA5D8F">
        <w:rPr>
          <w:rFonts w:eastAsia="Times New Roman" w:cs="Times New Roman"/>
          <w:sz w:val="20"/>
          <w:szCs w:val="16"/>
          <w:lang w:val="en-US"/>
        </w:rPr>
        <w:t xml:space="preserve">In case of technical failure (including during calculation of the Fixings </w:t>
      </w:r>
      <w:r w:rsidR="00703039">
        <w:rPr>
          <w:rFonts w:eastAsia="Times New Roman" w:cs="Times New Roman"/>
          <w:sz w:val="20"/>
          <w:szCs w:val="16"/>
          <w:lang w:val="en-US"/>
        </w:rPr>
        <w:t xml:space="preserve">listed in Appendix 1 to this Methodology </w:t>
      </w:r>
      <w:r w:rsidRPr="00EA5D8F">
        <w:rPr>
          <w:rFonts w:eastAsia="Times New Roman" w:cs="Times New Roman"/>
          <w:sz w:val="20"/>
          <w:szCs w:val="16"/>
          <w:lang w:val="en-US"/>
        </w:rPr>
        <w:t>or in the course of trading in the relevant instrument used for calculation of the</w:t>
      </w:r>
      <w:r w:rsidR="00703039">
        <w:rPr>
          <w:rFonts w:eastAsia="Times New Roman" w:cs="Times New Roman"/>
          <w:sz w:val="20"/>
          <w:szCs w:val="16"/>
          <w:lang w:val="en-US"/>
        </w:rPr>
        <w:t>se</w:t>
      </w:r>
      <w:r w:rsidRPr="00EA5D8F">
        <w:rPr>
          <w:rFonts w:eastAsia="Times New Roman" w:cs="Times New Roman"/>
          <w:sz w:val="20"/>
          <w:szCs w:val="16"/>
          <w:lang w:val="en-US"/>
        </w:rPr>
        <w:t xml:space="preserve"> Fixing</w:t>
      </w:r>
      <w:r w:rsidR="00703039">
        <w:rPr>
          <w:rFonts w:eastAsia="Times New Roman" w:cs="Times New Roman"/>
          <w:sz w:val="20"/>
          <w:szCs w:val="16"/>
          <w:lang w:val="en-US"/>
        </w:rPr>
        <w:t>s</w:t>
      </w:r>
      <w:r w:rsidRPr="00EA5D8F">
        <w:rPr>
          <w:rFonts w:eastAsia="Times New Roman" w:cs="Times New Roman"/>
          <w:sz w:val="20"/>
          <w:szCs w:val="16"/>
          <w:lang w:val="en-US"/>
        </w:rPr>
        <w:t xml:space="preserve"> during the period specified in Appendix 1 to this Methodology), which resulted in distortion of the data used for calculation of the Fixings, recalculation of the previously calculated values of the Fixings is allowed. Such recalculation shall be carried out as soon as possible from the moment the technical failure is detected.</w:t>
      </w:r>
    </w:p>
    <w:p w14:paraId="1747CC3F" w14:textId="5141F052" w:rsidR="00703039" w:rsidRPr="00703039" w:rsidRDefault="00703039" w:rsidP="00EA5D8F">
      <w:pPr>
        <w:pStyle w:val="2"/>
        <w:numPr>
          <w:ilvl w:val="0"/>
          <w:numId w:val="13"/>
        </w:numPr>
        <w:tabs>
          <w:tab w:val="left" w:pos="353"/>
        </w:tabs>
        <w:spacing w:beforeLines="60" w:before="144" w:after="60"/>
        <w:ind w:right="20"/>
        <w:jc w:val="both"/>
        <w:rPr>
          <w:rFonts w:eastAsia="Times New Roman" w:cs="Times New Roman"/>
          <w:sz w:val="20"/>
          <w:szCs w:val="16"/>
          <w:lang w:val="en-US"/>
        </w:rPr>
      </w:pPr>
      <w:r w:rsidRPr="00703039">
        <w:rPr>
          <w:rFonts w:eastAsia="Times New Roman" w:cs="Times New Roman"/>
          <w:sz w:val="20"/>
          <w:szCs w:val="16"/>
          <w:lang w:val="en-US"/>
        </w:rPr>
        <w:t>The Fixing values listed in Appendix 1 to this Methodology are determined daily as of 12:30:00 Moscow Time. The Fixing values listed in Appendix 2 to this Methodology are determined within one hour following the publication on the website of the Central Bank of the Russian Federation of the exchange rate established by the Bank for the current trading day and effective from the next calendar day.</w:t>
      </w:r>
    </w:p>
    <w:p w14:paraId="0633D78C" w14:textId="38B9A4F2" w:rsidR="002F4F17" w:rsidRPr="00BD00D3" w:rsidRDefault="002F4F17" w:rsidP="00EA5D8F">
      <w:pPr>
        <w:pStyle w:val="2"/>
        <w:numPr>
          <w:ilvl w:val="0"/>
          <w:numId w:val="13"/>
        </w:numPr>
        <w:tabs>
          <w:tab w:val="left" w:pos="353"/>
        </w:tabs>
        <w:spacing w:beforeLines="60" w:before="144" w:after="60"/>
        <w:ind w:right="20"/>
        <w:jc w:val="both"/>
        <w:rPr>
          <w:sz w:val="20"/>
          <w:szCs w:val="20"/>
          <w:lang w:val="en-US"/>
        </w:rPr>
      </w:pPr>
      <w:r w:rsidRPr="00BD00D3">
        <w:rPr>
          <w:sz w:val="20"/>
          <w:szCs w:val="20"/>
          <w:lang w:val="en-US"/>
        </w:rPr>
        <w:t xml:space="preserve">Fixing </w:t>
      </w:r>
      <w:r w:rsidRPr="00EA5D8F">
        <w:rPr>
          <w:rFonts w:eastAsia="Times New Roman" w:cs="Times New Roman"/>
          <w:sz w:val="20"/>
          <w:szCs w:val="16"/>
          <w:lang w:val="en-US"/>
        </w:rPr>
        <w:t>values</w:t>
      </w:r>
      <w:r w:rsidRPr="00BD00D3">
        <w:rPr>
          <w:sz w:val="20"/>
          <w:szCs w:val="20"/>
          <w:lang w:val="en-US"/>
        </w:rPr>
        <w:t xml:space="preserve"> calculated for the previous trading day is disclosed on the Exchange website every trading day no later than 12:00 Moscow time.</w:t>
      </w:r>
    </w:p>
    <w:p w14:paraId="0DE0B781" w14:textId="77777777" w:rsidR="002F4F17" w:rsidRPr="00EA5D8F" w:rsidRDefault="00BD00D3" w:rsidP="00EA5D8F">
      <w:pPr>
        <w:pStyle w:val="2"/>
        <w:tabs>
          <w:tab w:val="left" w:pos="353"/>
        </w:tabs>
        <w:spacing w:beforeLines="60" w:before="144" w:after="60"/>
        <w:ind w:right="20" w:firstLine="0"/>
        <w:jc w:val="both"/>
        <w:rPr>
          <w:sz w:val="20"/>
          <w:szCs w:val="20"/>
          <w:lang w:val="en-US"/>
        </w:rPr>
      </w:pPr>
      <w:r w:rsidRPr="00EA5D8F">
        <w:rPr>
          <w:sz w:val="20"/>
          <w:szCs w:val="20"/>
          <w:lang w:val="en-US"/>
        </w:rPr>
        <w:t>Fixing</w:t>
      </w:r>
      <w:r w:rsidR="002F4F17" w:rsidRPr="00EA5D8F">
        <w:rPr>
          <w:sz w:val="20"/>
          <w:szCs w:val="20"/>
          <w:lang w:val="en-US"/>
        </w:rPr>
        <w:t xml:space="preserve"> values can be additionally distributed in another </w:t>
      </w:r>
      <w:r w:rsidRPr="00EA5D8F">
        <w:rPr>
          <w:sz w:val="20"/>
          <w:szCs w:val="20"/>
          <w:lang w:val="en-US"/>
        </w:rPr>
        <w:t xml:space="preserve">way </w:t>
      </w:r>
      <w:r w:rsidR="002F4F17" w:rsidRPr="00EA5D8F">
        <w:rPr>
          <w:sz w:val="20"/>
          <w:szCs w:val="20"/>
          <w:lang w:val="en-US"/>
        </w:rPr>
        <w:t>(including by other means and with other periodicity) in accordance with the terms established by the Exchange.</w:t>
      </w:r>
    </w:p>
    <w:p w14:paraId="0FAAAD6C" w14:textId="14B515BD" w:rsidR="00635AB7" w:rsidRPr="00036634" w:rsidRDefault="00036634" w:rsidP="00036634">
      <w:pPr>
        <w:pStyle w:val="2"/>
        <w:numPr>
          <w:ilvl w:val="0"/>
          <w:numId w:val="13"/>
        </w:numPr>
        <w:tabs>
          <w:tab w:val="left" w:pos="353"/>
        </w:tabs>
        <w:spacing w:beforeLines="60" w:before="144" w:after="60"/>
        <w:ind w:right="20"/>
        <w:jc w:val="both"/>
        <w:rPr>
          <w:sz w:val="20"/>
          <w:szCs w:val="20"/>
          <w:lang w:val="en-US"/>
        </w:rPr>
        <w:sectPr w:rsidR="00635AB7" w:rsidRPr="00036634">
          <w:footerReference w:type="default" r:id="rId36"/>
          <w:pgSz w:w="11906" w:h="16838"/>
          <w:pgMar w:top="1134" w:right="850" w:bottom="1134" w:left="1701" w:header="708" w:footer="708" w:gutter="0"/>
          <w:cols w:space="708"/>
          <w:docGrid w:linePitch="360"/>
        </w:sectPr>
      </w:pPr>
      <w:r w:rsidRPr="00036634">
        <w:rPr>
          <w:sz w:val="20"/>
          <w:szCs w:val="20"/>
          <w:lang w:val="en-US"/>
        </w:rPr>
        <w:t xml:space="preserve">All terms and definitions used in this Methodology shall have the meanings set by the Exchange's rules determining the procedure for conducting </w:t>
      </w:r>
      <w:r>
        <w:rPr>
          <w:sz w:val="20"/>
          <w:szCs w:val="20"/>
          <w:lang w:val="en-US"/>
        </w:rPr>
        <w:t>on-exchange</w:t>
      </w:r>
      <w:r w:rsidRPr="00036634">
        <w:rPr>
          <w:sz w:val="20"/>
          <w:szCs w:val="20"/>
          <w:lang w:val="en-US"/>
        </w:rPr>
        <w:t xml:space="preserve"> trading in foreign currency and refined gold, unless otherwise set by this Methodology.</w:t>
      </w:r>
    </w:p>
    <w:p w14:paraId="47E8D7E1" w14:textId="77777777" w:rsidR="00703039" w:rsidRDefault="00635AB7" w:rsidP="00703039">
      <w:pPr>
        <w:pStyle w:val="1"/>
        <w:spacing w:before="0" w:after="0"/>
        <w:rPr>
          <w:sz w:val="20"/>
          <w:szCs w:val="20"/>
        </w:rPr>
      </w:pPr>
      <w:r w:rsidRPr="004C20A0">
        <w:rPr>
          <w:sz w:val="20"/>
          <w:szCs w:val="20"/>
          <w:lang w:val="en-US"/>
        </w:rPr>
        <w:lastRenderedPageBreak/>
        <w:t xml:space="preserve">Appendix 1 </w:t>
      </w:r>
    </w:p>
    <w:p w14:paraId="22121997" w14:textId="4AAEA648" w:rsidR="00635AB7" w:rsidRPr="004C20A0" w:rsidRDefault="00635AB7" w:rsidP="00703039">
      <w:pPr>
        <w:pStyle w:val="1"/>
        <w:spacing w:before="0" w:after="0"/>
        <w:rPr>
          <w:sz w:val="20"/>
          <w:szCs w:val="20"/>
          <w:lang w:val="en-US"/>
        </w:rPr>
      </w:pPr>
      <w:r w:rsidRPr="004C20A0">
        <w:rPr>
          <w:sz w:val="20"/>
          <w:szCs w:val="20"/>
          <w:lang w:val="en-US"/>
        </w:rPr>
        <w:t xml:space="preserve">to the Moscow Exchange FX Fixings Methodology </w:t>
      </w:r>
    </w:p>
    <w:p w14:paraId="2B6C8A0A" w14:textId="77777777" w:rsidR="00635AB7" w:rsidRPr="004C20A0" w:rsidRDefault="00635AB7" w:rsidP="004C20A0">
      <w:pPr>
        <w:spacing w:beforeLines="60" w:before="144" w:after="60"/>
        <w:jc w:val="right"/>
        <w:rPr>
          <w:rFonts w:ascii="Arial" w:hAnsi="Arial" w:cs="Arial"/>
          <w:sz w:val="20"/>
          <w:szCs w:val="20"/>
          <w:lang w:val="en-US"/>
        </w:rPr>
      </w:pPr>
    </w:p>
    <w:p w14:paraId="7DF86B19" w14:textId="77777777" w:rsidR="00635AB7" w:rsidRPr="004C20A0" w:rsidRDefault="00635AB7" w:rsidP="004C20A0">
      <w:pPr>
        <w:spacing w:beforeLines="60" w:before="144" w:after="60"/>
        <w:jc w:val="right"/>
        <w:rPr>
          <w:rFonts w:ascii="Arial" w:hAnsi="Arial" w:cs="Arial"/>
          <w:b/>
          <w:sz w:val="20"/>
          <w:szCs w:val="20"/>
          <w:lang w:val="en-US"/>
        </w:rPr>
      </w:pPr>
    </w:p>
    <w:p w14:paraId="3E318EE3" w14:textId="77777777" w:rsidR="00635AB7" w:rsidRPr="004C20A0" w:rsidRDefault="00635AB7" w:rsidP="004C20A0">
      <w:pPr>
        <w:spacing w:beforeLines="60" w:before="144" w:after="60"/>
        <w:jc w:val="center"/>
        <w:rPr>
          <w:rFonts w:ascii="Arial" w:hAnsi="Arial" w:cs="Arial"/>
          <w:b/>
          <w:sz w:val="20"/>
          <w:szCs w:val="20"/>
          <w:lang w:val="en-US"/>
        </w:rPr>
      </w:pPr>
      <w:r w:rsidRPr="004C20A0">
        <w:rPr>
          <w:rFonts w:ascii="Arial" w:hAnsi="Arial" w:cs="Arial"/>
          <w:b/>
          <w:sz w:val="20"/>
          <w:szCs w:val="20"/>
          <w:lang w:val="en-US"/>
        </w:rPr>
        <w:t xml:space="preserve">List of </w:t>
      </w:r>
      <w:r w:rsidR="003579B4">
        <w:rPr>
          <w:rFonts w:ascii="Arial" w:hAnsi="Arial" w:cs="Arial"/>
          <w:b/>
          <w:sz w:val="20"/>
          <w:szCs w:val="20"/>
          <w:lang w:val="en-US"/>
        </w:rPr>
        <w:t xml:space="preserve">Moscow Exchange </w:t>
      </w:r>
      <w:r w:rsidRPr="004C20A0">
        <w:rPr>
          <w:rFonts w:ascii="Arial" w:hAnsi="Arial" w:cs="Arial"/>
          <w:b/>
          <w:sz w:val="20"/>
          <w:szCs w:val="20"/>
          <w:lang w:val="en-US"/>
        </w:rPr>
        <w:t>fixings</w:t>
      </w:r>
    </w:p>
    <w:p w14:paraId="0E4372CF" w14:textId="77777777" w:rsidR="00635AB7" w:rsidRPr="004C20A0" w:rsidRDefault="00635AB7" w:rsidP="004C20A0">
      <w:pPr>
        <w:spacing w:beforeLines="60" w:before="144" w:after="60"/>
        <w:jc w:val="center"/>
        <w:rPr>
          <w:rFonts w:ascii="Arial" w:hAnsi="Arial" w:cs="Arial"/>
          <w:b/>
          <w:sz w:val="20"/>
          <w:szCs w:val="20"/>
          <w:lang w:val="en-US"/>
        </w:rPr>
      </w:pPr>
    </w:p>
    <w:p w14:paraId="4C982898" w14:textId="77777777" w:rsidR="00635AB7" w:rsidRDefault="00635AB7" w:rsidP="004C20A0">
      <w:pPr>
        <w:spacing w:beforeLines="60" w:before="144" w:after="60"/>
        <w:ind w:left="360"/>
        <w:jc w:val="both"/>
        <w:rPr>
          <w:rFonts w:ascii="Arial" w:hAnsi="Arial" w:cs="Arial"/>
          <w:sz w:val="20"/>
          <w:szCs w:val="20"/>
          <w:lang w:val="en-US"/>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1964"/>
        <w:gridCol w:w="2974"/>
        <w:gridCol w:w="2141"/>
        <w:gridCol w:w="859"/>
        <w:gridCol w:w="1202"/>
        <w:gridCol w:w="1423"/>
        <w:gridCol w:w="1483"/>
      </w:tblGrid>
      <w:tr w:rsidR="009271B8" w:rsidRPr="004F0CCC" w14:paraId="0A84325B" w14:textId="61D9CEEB" w:rsidTr="009271B8">
        <w:trPr>
          <w:trHeight w:val="568"/>
        </w:trPr>
        <w:tc>
          <w:tcPr>
            <w:tcW w:w="792" w:type="pct"/>
            <w:shd w:val="clear" w:color="auto" w:fill="auto"/>
          </w:tcPr>
          <w:p w14:paraId="045A2E4F" w14:textId="77777777" w:rsidR="009271B8" w:rsidRPr="003579B4" w:rsidRDefault="009271B8" w:rsidP="009271B8">
            <w:pPr>
              <w:jc w:val="center"/>
              <w:rPr>
                <w:rFonts w:ascii="Arial" w:hAnsi="Arial" w:cs="Arial"/>
                <w:b/>
                <w:sz w:val="20"/>
                <w:szCs w:val="20"/>
                <w:highlight w:val="yellow"/>
                <w:lang w:val="en-US"/>
              </w:rPr>
            </w:pPr>
          </w:p>
          <w:p w14:paraId="12AF2D12" w14:textId="77777777" w:rsidR="009271B8" w:rsidRPr="003579B4" w:rsidRDefault="009271B8" w:rsidP="009271B8">
            <w:pPr>
              <w:jc w:val="center"/>
              <w:rPr>
                <w:rFonts w:ascii="Arial" w:hAnsi="Arial" w:cs="Arial"/>
                <w:b/>
                <w:sz w:val="20"/>
                <w:szCs w:val="20"/>
                <w:highlight w:val="yellow"/>
                <w:lang w:val="en-US"/>
              </w:rPr>
            </w:pPr>
            <w:r>
              <w:rPr>
                <w:rFonts w:ascii="Arial" w:hAnsi="Arial" w:cs="Arial"/>
                <w:b/>
                <w:sz w:val="20"/>
                <w:szCs w:val="20"/>
                <w:lang w:val="en-US"/>
              </w:rPr>
              <w:t>Fixing name</w:t>
            </w:r>
            <w:r w:rsidRPr="003579B4">
              <w:rPr>
                <w:rFonts w:ascii="Arial" w:hAnsi="Arial" w:cs="Arial"/>
                <w:b/>
                <w:sz w:val="20"/>
                <w:szCs w:val="20"/>
                <w:lang w:val="en-US"/>
              </w:rPr>
              <w:br/>
            </w:r>
          </w:p>
        </w:tc>
        <w:tc>
          <w:tcPr>
            <w:tcW w:w="686" w:type="pct"/>
          </w:tcPr>
          <w:p w14:paraId="6560D0FF" w14:textId="77777777" w:rsidR="009271B8" w:rsidRPr="003579B4" w:rsidRDefault="009271B8" w:rsidP="009271B8">
            <w:pPr>
              <w:jc w:val="center"/>
              <w:rPr>
                <w:rFonts w:ascii="Arial" w:hAnsi="Arial" w:cs="Arial"/>
                <w:b/>
                <w:sz w:val="20"/>
                <w:szCs w:val="20"/>
                <w:lang w:val="en-US"/>
              </w:rPr>
            </w:pPr>
          </w:p>
          <w:p w14:paraId="4E3EAF16" w14:textId="77777777" w:rsidR="009271B8" w:rsidRPr="003579B4" w:rsidRDefault="009271B8" w:rsidP="009271B8">
            <w:pPr>
              <w:jc w:val="center"/>
              <w:rPr>
                <w:rFonts w:ascii="Arial" w:hAnsi="Arial" w:cs="Arial"/>
                <w:b/>
                <w:sz w:val="20"/>
                <w:szCs w:val="20"/>
                <w:lang w:val="en-US"/>
              </w:rPr>
            </w:pPr>
            <w:r>
              <w:rPr>
                <w:rFonts w:ascii="Arial" w:hAnsi="Arial" w:cs="Arial"/>
                <w:b/>
                <w:sz w:val="20"/>
                <w:szCs w:val="20"/>
                <w:lang w:val="en-US"/>
              </w:rPr>
              <w:t>Code</w:t>
            </w:r>
          </w:p>
        </w:tc>
        <w:tc>
          <w:tcPr>
            <w:tcW w:w="1039" w:type="pct"/>
            <w:shd w:val="clear" w:color="auto" w:fill="auto"/>
            <w:vAlign w:val="center"/>
          </w:tcPr>
          <w:p w14:paraId="55CFC0C6" w14:textId="7260DA9F" w:rsidR="009271B8" w:rsidRPr="009271B8" w:rsidRDefault="009271B8" w:rsidP="009271B8">
            <w:pPr>
              <w:jc w:val="center"/>
              <w:rPr>
                <w:rFonts w:ascii="Arial" w:hAnsi="Arial" w:cs="Arial"/>
                <w:b/>
                <w:sz w:val="20"/>
                <w:szCs w:val="20"/>
              </w:rPr>
            </w:pPr>
            <w:r w:rsidRPr="009271B8">
              <w:rPr>
                <w:rFonts w:ascii="Arial" w:hAnsi="Arial" w:cs="Arial"/>
                <w:b/>
                <w:sz w:val="20"/>
                <w:szCs w:val="20"/>
                <w:lang w:val="en-US"/>
              </w:rPr>
              <w:t>FX rate</w:t>
            </w:r>
          </w:p>
        </w:tc>
        <w:tc>
          <w:tcPr>
            <w:tcW w:w="748" w:type="pct"/>
            <w:vAlign w:val="center"/>
          </w:tcPr>
          <w:p w14:paraId="1E234758" w14:textId="77777777" w:rsidR="009271B8" w:rsidRPr="003579B4" w:rsidRDefault="009271B8" w:rsidP="009271B8">
            <w:pPr>
              <w:jc w:val="center"/>
              <w:rPr>
                <w:rFonts w:ascii="Arial" w:hAnsi="Arial" w:cs="Arial"/>
                <w:b/>
                <w:sz w:val="20"/>
                <w:szCs w:val="20"/>
                <w:lang w:val="en-US"/>
              </w:rPr>
            </w:pPr>
            <w:r>
              <w:rPr>
                <w:rFonts w:ascii="Arial" w:hAnsi="Arial" w:cs="Arial"/>
                <w:b/>
                <w:sz w:val="20"/>
                <w:szCs w:val="20"/>
                <w:lang w:val="en-US"/>
              </w:rPr>
              <w:t>Instrument</w:t>
            </w:r>
          </w:p>
        </w:tc>
        <w:tc>
          <w:tcPr>
            <w:tcW w:w="300" w:type="pct"/>
            <w:shd w:val="clear" w:color="auto" w:fill="auto"/>
            <w:vAlign w:val="center"/>
          </w:tcPr>
          <w:p w14:paraId="4A74C586" w14:textId="77777777" w:rsidR="009271B8" w:rsidRPr="004F0CCC" w:rsidRDefault="009271B8" w:rsidP="009271B8">
            <w:pPr>
              <w:jc w:val="center"/>
              <w:rPr>
                <w:rFonts w:ascii="Arial" w:hAnsi="Arial" w:cs="Arial"/>
                <w:b/>
                <w:sz w:val="20"/>
                <w:szCs w:val="20"/>
                <w:lang w:val="en-US"/>
              </w:rPr>
            </w:pPr>
            <w:r>
              <w:rPr>
                <w:rFonts w:ascii="Arial" w:hAnsi="Arial" w:cs="Arial"/>
                <w:b/>
                <w:sz w:val="20"/>
                <w:szCs w:val="20"/>
                <w:lang w:val="en-US"/>
              </w:rPr>
              <w:t>k</w:t>
            </w:r>
          </w:p>
        </w:tc>
        <w:tc>
          <w:tcPr>
            <w:tcW w:w="420" w:type="pct"/>
            <w:shd w:val="clear" w:color="auto" w:fill="auto"/>
            <w:vAlign w:val="center"/>
          </w:tcPr>
          <w:p w14:paraId="7CCA7540" w14:textId="77777777" w:rsidR="009271B8" w:rsidRPr="003579B4" w:rsidRDefault="009271B8" w:rsidP="009271B8">
            <w:pPr>
              <w:jc w:val="center"/>
              <w:rPr>
                <w:rFonts w:ascii="Arial" w:hAnsi="Arial" w:cs="Arial"/>
                <w:b/>
                <w:sz w:val="20"/>
                <w:szCs w:val="20"/>
                <w:lang w:val="en-US"/>
              </w:rPr>
            </w:pPr>
            <w:r>
              <w:rPr>
                <w:rFonts w:ascii="Arial" w:hAnsi="Arial" w:cs="Arial"/>
                <w:b/>
                <w:sz w:val="20"/>
                <w:szCs w:val="20"/>
                <w:lang w:val="en-US"/>
              </w:rPr>
              <w:t>Decimal accuracy</w:t>
            </w:r>
          </w:p>
        </w:tc>
        <w:tc>
          <w:tcPr>
            <w:tcW w:w="497" w:type="pct"/>
            <w:vAlign w:val="center"/>
          </w:tcPr>
          <w:p w14:paraId="7E0114B4" w14:textId="77777777" w:rsidR="009271B8" w:rsidRPr="004F0CCC" w:rsidRDefault="009271B8" w:rsidP="009271B8">
            <w:pPr>
              <w:jc w:val="center"/>
              <w:rPr>
                <w:rFonts w:ascii="Arial" w:hAnsi="Arial" w:cs="Arial"/>
                <w:b/>
                <w:sz w:val="20"/>
                <w:szCs w:val="20"/>
              </w:rPr>
            </w:pPr>
            <w:r w:rsidRPr="004F0CCC">
              <w:rPr>
                <w:position w:val="-10"/>
              </w:rPr>
              <w:object w:dxaOrig="279" w:dyaOrig="360" w14:anchorId="30B49F59">
                <v:shape id="_x0000_i1040" type="#_x0000_t75" style="width:14.4pt;height:18.15pt" o:ole="">
                  <v:imagedata r:id="rId33" o:title=""/>
                </v:shape>
                <o:OLEObject Type="Embed" ProgID="Equation.3" ShapeID="_x0000_i1040" DrawAspect="Content" ObjectID="_1834216783" r:id="rId37"/>
              </w:object>
            </w:r>
          </w:p>
        </w:tc>
        <w:tc>
          <w:tcPr>
            <w:tcW w:w="518" w:type="pct"/>
            <w:vAlign w:val="center"/>
          </w:tcPr>
          <w:p w14:paraId="18293BA4" w14:textId="34F84515" w:rsidR="009271B8" w:rsidRPr="004F0CCC" w:rsidRDefault="009271B8" w:rsidP="009271B8">
            <w:r>
              <w:rPr>
                <w:rFonts w:ascii="Arial" w:hAnsi="Arial" w:cs="Arial"/>
                <w:b/>
                <w:sz w:val="20"/>
                <w:szCs w:val="20"/>
                <w:lang w:val="en-US"/>
              </w:rPr>
              <w:t>Calculation period, Moscow time</w:t>
            </w:r>
          </w:p>
        </w:tc>
      </w:tr>
      <w:tr w:rsidR="009271B8" w:rsidRPr="004F0CCC" w14:paraId="75AB197F" w14:textId="4CBBD8C1" w:rsidTr="009271B8">
        <w:trPr>
          <w:trHeight w:val="568"/>
        </w:trPr>
        <w:tc>
          <w:tcPr>
            <w:tcW w:w="792" w:type="pct"/>
            <w:shd w:val="clear" w:color="auto" w:fill="auto"/>
          </w:tcPr>
          <w:p w14:paraId="6C12B89A" w14:textId="77777777" w:rsidR="009271B8" w:rsidRPr="003579B4" w:rsidRDefault="009271B8" w:rsidP="009271B8">
            <w:pPr>
              <w:pStyle w:val="2"/>
              <w:shd w:val="clear" w:color="auto" w:fill="auto"/>
              <w:spacing w:beforeLines="60" w:before="144" w:line="240" w:lineRule="auto"/>
              <w:ind w:left="120" w:firstLine="0"/>
              <w:rPr>
                <w:rStyle w:val="11"/>
                <w:sz w:val="20"/>
                <w:szCs w:val="20"/>
              </w:rPr>
            </w:pPr>
            <w:r w:rsidRPr="003579B4">
              <w:rPr>
                <w:rStyle w:val="11"/>
                <w:sz w:val="20"/>
                <w:szCs w:val="20"/>
              </w:rPr>
              <w:t>MOEX CNY/RUB FX FIXING</w:t>
            </w:r>
            <w:r w:rsidRPr="003579B4">
              <w:rPr>
                <w:rStyle w:val="11"/>
                <w:sz w:val="20"/>
                <w:szCs w:val="20"/>
              </w:rPr>
              <w:br/>
            </w:r>
          </w:p>
        </w:tc>
        <w:tc>
          <w:tcPr>
            <w:tcW w:w="686" w:type="pct"/>
          </w:tcPr>
          <w:p w14:paraId="2540DBF7" w14:textId="77777777" w:rsidR="009271B8" w:rsidRPr="003579B4" w:rsidRDefault="009271B8" w:rsidP="009271B8">
            <w:pPr>
              <w:pStyle w:val="2"/>
              <w:shd w:val="clear" w:color="auto" w:fill="auto"/>
              <w:spacing w:beforeLines="60" w:before="144" w:line="240" w:lineRule="auto"/>
              <w:ind w:left="120" w:firstLine="0"/>
              <w:rPr>
                <w:rStyle w:val="11"/>
                <w:b/>
                <w:sz w:val="20"/>
                <w:szCs w:val="20"/>
              </w:rPr>
            </w:pPr>
            <w:r w:rsidRPr="003579B4">
              <w:rPr>
                <w:rStyle w:val="11"/>
                <w:b/>
                <w:sz w:val="20"/>
                <w:szCs w:val="20"/>
              </w:rPr>
              <w:t>CNYFIXME</w:t>
            </w:r>
          </w:p>
        </w:tc>
        <w:tc>
          <w:tcPr>
            <w:tcW w:w="1039" w:type="pct"/>
            <w:shd w:val="clear" w:color="auto" w:fill="auto"/>
            <w:vAlign w:val="center"/>
          </w:tcPr>
          <w:p w14:paraId="44435B7C" w14:textId="204C1367" w:rsidR="009271B8" w:rsidRPr="003579B4" w:rsidRDefault="009271B8" w:rsidP="009271B8">
            <w:pPr>
              <w:pStyle w:val="2"/>
              <w:shd w:val="clear" w:color="auto" w:fill="auto"/>
              <w:spacing w:beforeLines="60" w:before="144" w:line="600" w:lineRule="auto"/>
              <w:ind w:left="120" w:firstLine="0"/>
              <w:rPr>
                <w:rStyle w:val="11"/>
                <w:sz w:val="20"/>
                <w:szCs w:val="20"/>
              </w:rPr>
            </w:pPr>
            <w:r w:rsidRPr="004C20A0">
              <w:rPr>
                <w:rStyle w:val="11"/>
                <w:sz w:val="20"/>
                <w:szCs w:val="20"/>
              </w:rPr>
              <w:t xml:space="preserve">CNY/RUB </w:t>
            </w:r>
            <w:r>
              <w:rPr>
                <w:rStyle w:val="11"/>
                <w:sz w:val="20"/>
                <w:szCs w:val="20"/>
              </w:rPr>
              <w:t>FX</w:t>
            </w:r>
            <w:r w:rsidRPr="004C20A0">
              <w:rPr>
                <w:rStyle w:val="11"/>
                <w:sz w:val="20"/>
                <w:szCs w:val="20"/>
              </w:rPr>
              <w:t xml:space="preserve"> rate</w:t>
            </w:r>
          </w:p>
        </w:tc>
        <w:tc>
          <w:tcPr>
            <w:tcW w:w="748" w:type="pct"/>
            <w:vAlign w:val="center"/>
          </w:tcPr>
          <w:p w14:paraId="67198C32" w14:textId="77777777" w:rsidR="009271B8" w:rsidRPr="003579B4" w:rsidRDefault="009271B8" w:rsidP="009271B8">
            <w:pPr>
              <w:pStyle w:val="2"/>
              <w:shd w:val="clear" w:color="auto" w:fill="auto"/>
              <w:spacing w:beforeLines="60" w:before="144" w:line="600" w:lineRule="auto"/>
              <w:ind w:left="120" w:firstLine="0"/>
              <w:rPr>
                <w:rStyle w:val="11"/>
                <w:sz w:val="20"/>
                <w:szCs w:val="20"/>
              </w:rPr>
            </w:pPr>
            <w:r w:rsidRPr="003579B4">
              <w:rPr>
                <w:rStyle w:val="11"/>
                <w:sz w:val="20"/>
                <w:szCs w:val="20"/>
              </w:rPr>
              <w:t>CNYRUB_TOM</w:t>
            </w:r>
          </w:p>
        </w:tc>
        <w:tc>
          <w:tcPr>
            <w:tcW w:w="300" w:type="pct"/>
            <w:shd w:val="clear" w:color="auto" w:fill="auto"/>
            <w:vAlign w:val="center"/>
          </w:tcPr>
          <w:p w14:paraId="5A24466F" w14:textId="77777777" w:rsidR="009271B8" w:rsidRPr="003579B4" w:rsidRDefault="009271B8" w:rsidP="009271B8">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2</w:t>
            </w:r>
          </w:p>
        </w:tc>
        <w:tc>
          <w:tcPr>
            <w:tcW w:w="420" w:type="pct"/>
            <w:shd w:val="clear" w:color="auto" w:fill="auto"/>
            <w:vAlign w:val="center"/>
          </w:tcPr>
          <w:p w14:paraId="3CAEFC39" w14:textId="77777777" w:rsidR="009271B8" w:rsidRPr="003579B4" w:rsidRDefault="009271B8" w:rsidP="009271B8">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4</w:t>
            </w:r>
          </w:p>
        </w:tc>
        <w:tc>
          <w:tcPr>
            <w:tcW w:w="497" w:type="pct"/>
            <w:vAlign w:val="center"/>
          </w:tcPr>
          <w:p w14:paraId="200EDFC4" w14:textId="77777777" w:rsidR="009271B8" w:rsidRPr="003579B4" w:rsidRDefault="009271B8" w:rsidP="009271B8">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5</w:t>
            </w:r>
            <w:r>
              <w:rPr>
                <w:rStyle w:val="11"/>
                <w:sz w:val="20"/>
                <w:szCs w:val="20"/>
              </w:rPr>
              <w:t>,</w:t>
            </w:r>
            <w:r w:rsidRPr="003579B4">
              <w:rPr>
                <w:rStyle w:val="11"/>
                <w:sz w:val="20"/>
                <w:szCs w:val="20"/>
              </w:rPr>
              <w:t>000</w:t>
            </w:r>
            <w:r>
              <w:rPr>
                <w:rStyle w:val="11"/>
                <w:sz w:val="20"/>
                <w:szCs w:val="20"/>
              </w:rPr>
              <w:t>,</w:t>
            </w:r>
            <w:r w:rsidRPr="003579B4">
              <w:rPr>
                <w:rStyle w:val="11"/>
                <w:sz w:val="20"/>
                <w:szCs w:val="20"/>
              </w:rPr>
              <w:t>000</w:t>
            </w:r>
          </w:p>
        </w:tc>
        <w:tc>
          <w:tcPr>
            <w:tcW w:w="518" w:type="pct"/>
            <w:vAlign w:val="center"/>
          </w:tcPr>
          <w:p w14:paraId="253E5555" w14:textId="6E850E2B" w:rsidR="009271B8" w:rsidRPr="003579B4" w:rsidRDefault="009271B8" w:rsidP="009271B8">
            <w:pPr>
              <w:pStyle w:val="2"/>
              <w:shd w:val="clear" w:color="auto" w:fill="auto"/>
              <w:spacing w:beforeLines="60" w:before="144" w:line="240" w:lineRule="auto"/>
              <w:ind w:left="94" w:firstLine="0"/>
              <w:rPr>
                <w:rStyle w:val="11"/>
                <w:sz w:val="20"/>
                <w:szCs w:val="20"/>
              </w:rPr>
            </w:pPr>
            <w:r w:rsidRPr="00E14C31">
              <w:rPr>
                <w:sz w:val="20"/>
                <w:szCs w:val="20"/>
              </w:rPr>
              <w:t>12:</w:t>
            </w:r>
            <w:r>
              <w:rPr>
                <w:sz w:val="20"/>
                <w:szCs w:val="20"/>
              </w:rPr>
              <w:t>1</w:t>
            </w:r>
            <w:r w:rsidRPr="00E14C31">
              <w:rPr>
                <w:sz w:val="20"/>
                <w:szCs w:val="20"/>
              </w:rPr>
              <w:t>5:01 – 12:30:00</w:t>
            </w:r>
          </w:p>
        </w:tc>
      </w:tr>
      <w:tr w:rsidR="009271B8" w:rsidRPr="00E14C31" w14:paraId="60F8FF64" w14:textId="77777777" w:rsidTr="009271B8">
        <w:trPr>
          <w:trHeight w:val="568"/>
        </w:trPr>
        <w:tc>
          <w:tcPr>
            <w:tcW w:w="792" w:type="pct"/>
            <w:tcBorders>
              <w:top w:val="single" w:sz="4" w:space="0" w:color="auto"/>
              <w:left w:val="single" w:sz="4" w:space="0" w:color="auto"/>
              <w:bottom w:val="single" w:sz="4" w:space="0" w:color="auto"/>
              <w:right w:val="single" w:sz="4" w:space="0" w:color="auto"/>
            </w:tcBorders>
            <w:shd w:val="clear" w:color="auto" w:fill="auto"/>
          </w:tcPr>
          <w:p w14:paraId="545DF0DC" w14:textId="77777777" w:rsidR="009271B8" w:rsidRPr="009271B8" w:rsidRDefault="009271B8" w:rsidP="009271B8">
            <w:pPr>
              <w:pStyle w:val="2"/>
              <w:shd w:val="clear" w:color="auto" w:fill="auto"/>
              <w:spacing w:beforeLines="60" w:before="144" w:line="240" w:lineRule="auto"/>
              <w:ind w:left="120" w:firstLine="0"/>
              <w:rPr>
                <w:rStyle w:val="11"/>
                <w:sz w:val="20"/>
                <w:szCs w:val="20"/>
              </w:rPr>
            </w:pPr>
            <w:r w:rsidRPr="009271B8">
              <w:rPr>
                <w:rStyle w:val="11"/>
                <w:sz w:val="20"/>
                <w:szCs w:val="20"/>
              </w:rPr>
              <w:t>MOEX TRY/RUB FX FIXING</w:t>
            </w:r>
          </w:p>
        </w:tc>
        <w:tc>
          <w:tcPr>
            <w:tcW w:w="686" w:type="pct"/>
            <w:tcBorders>
              <w:top w:val="single" w:sz="4" w:space="0" w:color="auto"/>
              <w:left w:val="single" w:sz="4" w:space="0" w:color="auto"/>
              <w:bottom w:val="single" w:sz="4" w:space="0" w:color="auto"/>
              <w:right w:val="single" w:sz="4" w:space="0" w:color="auto"/>
            </w:tcBorders>
          </w:tcPr>
          <w:p w14:paraId="32EE12B2" w14:textId="77777777" w:rsidR="009271B8" w:rsidRPr="009271B8" w:rsidRDefault="009271B8" w:rsidP="009271B8">
            <w:pPr>
              <w:pStyle w:val="2"/>
              <w:shd w:val="clear" w:color="auto" w:fill="auto"/>
              <w:spacing w:beforeLines="60" w:before="144" w:line="240" w:lineRule="auto"/>
              <w:ind w:left="120" w:firstLine="0"/>
              <w:rPr>
                <w:rStyle w:val="11"/>
                <w:b/>
                <w:sz w:val="20"/>
                <w:szCs w:val="20"/>
              </w:rPr>
            </w:pPr>
            <w:r w:rsidRPr="009271B8">
              <w:rPr>
                <w:rStyle w:val="11"/>
                <w:b/>
                <w:sz w:val="20"/>
                <w:szCs w:val="20"/>
              </w:rPr>
              <w:t>TRYFIXME</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2500A48" w14:textId="5910D0A8" w:rsidR="009271B8" w:rsidRPr="009271B8" w:rsidRDefault="009271B8" w:rsidP="009271B8">
            <w:pPr>
              <w:pStyle w:val="2"/>
              <w:shd w:val="clear" w:color="auto" w:fill="auto"/>
              <w:spacing w:beforeLines="60" w:before="144" w:line="600" w:lineRule="auto"/>
              <w:ind w:left="120" w:firstLine="0"/>
              <w:rPr>
                <w:rStyle w:val="11"/>
                <w:sz w:val="20"/>
                <w:szCs w:val="20"/>
                <w:lang w:val="ru-RU"/>
              </w:rPr>
            </w:pPr>
            <w:r>
              <w:rPr>
                <w:rStyle w:val="11"/>
                <w:sz w:val="20"/>
                <w:szCs w:val="20"/>
              </w:rPr>
              <w:t>TRY/RUB FX rate</w:t>
            </w:r>
          </w:p>
        </w:tc>
        <w:tc>
          <w:tcPr>
            <w:tcW w:w="748" w:type="pct"/>
            <w:tcBorders>
              <w:top w:val="single" w:sz="4" w:space="0" w:color="auto"/>
              <w:left w:val="single" w:sz="4" w:space="0" w:color="auto"/>
              <w:bottom w:val="single" w:sz="4" w:space="0" w:color="auto"/>
              <w:right w:val="single" w:sz="4" w:space="0" w:color="auto"/>
            </w:tcBorders>
            <w:vAlign w:val="center"/>
          </w:tcPr>
          <w:p w14:paraId="03A76146" w14:textId="77777777" w:rsidR="009271B8" w:rsidRPr="009271B8" w:rsidRDefault="009271B8" w:rsidP="009271B8">
            <w:pPr>
              <w:pStyle w:val="2"/>
              <w:shd w:val="clear" w:color="auto" w:fill="auto"/>
              <w:spacing w:beforeLines="60" w:before="144" w:line="600" w:lineRule="auto"/>
              <w:ind w:left="120" w:firstLine="0"/>
              <w:rPr>
                <w:rStyle w:val="11"/>
                <w:sz w:val="20"/>
                <w:szCs w:val="20"/>
              </w:rPr>
            </w:pPr>
            <w:r w:rsidRPr="009271B8">
              <w:rPr>
                <w:rStyle w:val="11"/>
                <w:sz w:val="20"/>
                <w:szCs w:val="20"/>
              </w:rPr>
              <w:t>TRYRUB_TOM</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474B6A4F" w14:textId="77777777" w:rsidR="009271B8" w:rsidRPr="009271B8" w:rsidRDefault="009271B8" w:rsidP="009271B8">
            <w:pPr>
              <w:pStyle w:val="2"/>
              <w:shd w:val="clear" w:color="auto" w:fill="auto"/>
              <w:spacing w:beforeLines="60" w:before="144" w:line="600" w:lineRule="auto"/>
              <w:ind w:left="120" w:firstLine="0"/>
              <w:jc w:val="center"/>
              <w:rPr>
                <w:rStyle w:val="11"/>
                <w:sz w:val="20"/>
                <w:szCs w:val="20"/>
              </w:rPr>
            </w:pPr>
            <w:r w:rsidRPr="009271B8">
              <w:rPr>
                <w:rStyle w:val="11"/>
                <w:sz w:val="20"/>
                <w:szCs w:val="20"/>
              </w:rPr>
              <w:t>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333A3529" w14:textId="77777777" w:rsidR="009271B8" w:rsidRPr="009271B8" w:rsidRDefault="009271B8" w:rsidP="009271B8">
            <w:pPr>
              <w:pStyle w:val="2"/>
              <w:shd w:val="clear" w:color="auto" w:fill="auto"/>
              <w:spacing w:beforeLines="60" w:before="144" w:line="600" w:lineRule="auto"/>
              <w:ind w:left="120" w:firstLine="0"/>
              <w:jc w:val="center"/>
              <w:rPr>
                <w:rStyle w:val="11"/>
                <w:sz w:val="20"/>
                <w:szCs w:val="20"/>
              </w:rPr>
            </w:pPr>
            <w:r w:rsidRPr="009271B8">
              <w:rPr>
                <w:rStyle w:val="11"/>
                <w:sz w:val="20"/>
                <w:szCs w:val="20"/>
              </w:rPr>
              <w:t>4</w:t>
            </w:r>
          </w:p>
        </w:tc>
        <w:tc>
          <w:tcPr>
            <w:tcW w:w="497" w:type="pct"/>
            <w:tcBorders>
              <w:top w:val="single" w:sz="4" w:space="0" w:color="auto"/>
              <w:left w:val="single" w:sz="4" w:space="0" w:color="auto"/>
              <w:bottom w:val="single" w:sz="4" w:space="0" w:color="auto"/>
              <w:right w:val="single" w:sz="4" w:space="0" w:color="auto"/>
            </w:tcBorders>
            <w:vAlign w:val="center"/>
          </w:tcPr>
          <w:p w14:paraId="5B164547" w14:textId="09486D57" w:rsidR="009271B8" w:rsidRPr="009271B8" w:rsidRDefault="009271B8" w:rsidP="009271B8">
            <w:pPr>
              <w:pStyle w:val="2"/>
              <w:shd w:val="clear" w:color="auto" w:fill="auto"/>
              <w:spacing w:beforeLines="60" w:before="144" w:line="600" w:lineRule="auto"/>
              <w:ind w:left="120" w:firstLine="0"/>
              <w:jc w:val="center"/>
              <w:rPr>
                <w:color w:val="000000"/>
                <w:sz w:val="20"/>
                <w:szCs w:val="20"/>
                <w:shd w:val="clear" w:color="auto" w:fill="FFFFFF"/>
                <w:lang w:val="en-US"/>
              </w:rPr>
            </w:pPr>
            <w:r w:rsidRPr="009271B8">
              <w:rPr>
                <w:color w:val="000000"/>
                <w:sz w:val="20"/>
                <w:szCs w:val="20"/>
                <w:shd w:val="clear" w:color="auto" w:fill="FFFFFF"/>
                <w:lang w:val="en-US"/>
              </w:rPr>
              <w:t>1</w:t>
            </w:r>
            <w:r>
              <w:rPr>
                <w:color w:val="000000"/>
                <w:sz w:val="20"/>
                <w:szCs w:val="20"/>
                <w:shd w:val="clear" w:color="auto" w:fill="FFFFFF"/>
                <w:lang w:val="en-US"/>
              </w:rPr>
              <w:t>,</w:t>
            </w:r>
            <w:r w:rsidRPr="009271B8">
              <w:rPr>
                <w:color w:val="000000"/>
                <w:sz w:val="20"/>
                <w:szCs w:val="20"/>
                <w:shd w:val="clear" w:color="auto" w:fill="FFFFFF"/>
                <w:lang w:val="en-US"/>
              </w:rPr>
              <w:t>000</w:t>
            </w:r>
          </w:p>
        </w:tc>
        <w:tc>
          <w:tcPr>
            <w:tcW w:w="518" w:type="pct"/>
            <w:tcBorders>
              <w:top w:val="single" w:sz="4" w:space="0" w:color="auto"/>
              <w:left w:val="single" w:sz="4" w:space="0" w:color="auto"/>
              <w:bottom w:val="single" w:sz="4" w:space="0" w:color="auto"/>
              <w:right w:val="single" w:sz="4" w:space="0" w:color="auto"/>
            </w:tcBorders>
            <w:vAlign w:val="center"/>
          </w:tcPr>
          <w:p w14:paraId="26B8B6DA" w14:textId="1137ECC1" w:rsidR="009271B8" w:rsidRPr="009271B8" w:rsidRDefault="009271B8" w:rsidP="009271B8">
            <w:pPr>
              <w:pStyle w:val="2"/>
              <w:spacing w:beforeLines="60" w:before="144" w:line="240" w:lineRule="auto"/>
              <w:ind w:left="120" w:hanging="26"/>
              <w:rPr>
                <w:color w:val="000000"/>
                <w:sz w:val="20"/>
                <w:szCs w:val="20"/>
                <w:shd w:val="clear" w:color="auto" w:fill="FFFFFF"/>
                <w:lang w:val="en-US"/>
              </w:rPr>
            </w:pPr>
            <w:r w:rsidRPr="00E14C31">
              <w:rPr>
                <w:sz w:val="20"/>
                <w:szCs w:val="20"/>
              </w:rPr>
              <w:t>1</w:t>
            </w:r>
            <w:r>
              <w:rPr>
                <w:sz w:val="20"/>
                <w:szCs w:val="20"/>
              </w:rPr>
              <w:t>2</w:t>
            </w:r>
            <w:r w:rsidRPr="00E14C31">
              <w:rPr>
                <w:sz w:val="20"/>
                <w:szCs w:val="20"/>
              </w:rPr>
              <w:t>:</w:t>
            </w:r>
            <w:r>
              <w:rPr>
                <w:sz w:val="20"/>
                <w:szCs w:val="20"/>
              </w:rPr>
              <w:t>15</w:t>
            </w:r>
            <w:r w:rsidRPr="00E14C31">
              <w:rPr>
                <w:sz w:val="20"/>
                <w:szCs w:val="20"/>
              </w:rPr>
              <w:t>:01 – 12:30:00</w:t>
            </w:r>
          </w:p>
        </w:tc>
      </w:tr>
      <w:tr w:rsidR="009271B8" w:rsidRPr="005A4A47" w14:paraId="5993983C" w14:textId="77777777" w:rsidTr="009271B8">
        <w:trPr>
          <w:trHeight w:val="568"/>
        </w:trPr>
        <w:tc>
          <w:tcPr>
            <w:tcW w:w="792" w:type="pct"/>
            <w:tcBorders>
              <w:top w:val="single" w:sz="4" w:space="0" w:color="auto"/>
              <w:left w:val="single" w:sz="4" w:space="0" w:color="auto"/>
              <w:bottom w:val="single" w:sz="4" w:space="0" w:color="auto"/>
              <w:right w:val="single" w:sz="4" w:space="0" w:color="auto"/>
            </w:tcBorders>
            <w:shd w:val="clear" w:color="auto" w:fill="auto"/>
          </w:tcPr>
          <w:p w14:paraId="4B6A8947" w14:textId="77777777" w:rsidR="009271B8" w:rsidRPr="009271B8" w:rsidRDefault="009271B8" w:rsidP="00036634">
            <w:pPr>
              <w:pStyle w:val="2"/>
              <w:shd w:val="clear" w:color="auto" w:fill="auto"/>
              <w:spacing w:beforeLines="60" w:before="144" w:line="240" w:lineRule="auto"/>
              <w:ind w:left="120" w:firstLine="0"/>
              <w:rPr>
                <w:rStyle w:val="11"/>
                <w:sz w:val="20"/>
                <w:szCs w:val="20"/>
              </w:rPr>
            </w:pPr>
            <w:r w:rsidRPr="009271B8">
              <w:rPr>
                <w:rStyle w:val="11"/>
                <w:sz w:val="20"/>
                <w:szCs w:val="20"/>
              </w:rPr>
              <w:t>MOEX BYN/RUB FX FIXING</w:t>
            </w:r>
          </w:p>
        </w:tc>
        <w:tc>
          <w:tcPr>
            <w:tcW w:w="686" w:type="pct"/>
            <w:tcBorders>
              <w:top w:val="single" w:sz="4" w:space="0" w:color="auto"/>
              <w:left w:val="single" w:sz="4" w:space="0" w:color="auto"/>
              <w:bottom w:val="single" w:sz="4" w:space="0" w:color="auto"/>
              <w:right w:val="single" w:sz="4" w:space="0" w:color="auto"/>
            </w:tcBorders>
          </w:tcPr>
          <w:p w14:paraId="512147F4" w14:textId="77777777" w:rsidR="009271B8" w:rsidRPr="009271B8" w:rsidRDefault="009271B8" w:rsidP="00036634">
            <w:pPr>
              <w:pStyle w:val="2"/>
              <w:shd w:val="clear" w:color="auto" w:fill="auto"/>
              <w:spacing w:beforeLines="60" w:before="144" w:line="240" w:lineRule="auto"/>
              <w:ind w:left="120" w:firstLine="0"/>
              <w:rPr>
                <w:rStyle w:val="11"/>
                <w:b/>
                <w:sz w:val="20"/>
                <w:szCs w:val="20"/>
              </w:rPr>
            </w:pPr>
            <w:r w:rsidRPr="009271B8">
              <w:rPr>
                <w:rStyle w:val="11"/>
                <w:b/>
                <w:sz w:val="20"/>
                <w:szCs w:val="20"/>
              </w:rPr>
              <w:t>BYNFIXME</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04D22958" w14:textId="31BAD9C3" w:rsidR="009271B8" w:rsidRPr="009271B8" w:rsidRDefault="009271B8" w:rsidP="00036634">
            <w:pPr>
              <w:pStyle w:val="2"/>
              <w:shd w:val="clear" w:color="auto" w:fill="auto"/>
              <w:spacing w:beforeLines="60" w:before="144" w:line="600" w:lineRule="auto"/>
              <w:ind w:left="120" w:firstLine="0"/>
              <w:rPr>
                <w:rStyle w:val="11"/>
                <w:sz w:val="20"/>
                <w:szCs w:val="20"/>
              </w:rPr>
            </w:pPr>
            <w:r>
              <w:rPr>
                <w:rStyle w:val="11"/>
                <w:sz w:val="20"/>
                <w:szCs w:val="20"/>
              </w:rPr>
              <w:t>BYN/RUB FX rate</w:t>
            </w:r>
          </w:p>
        </w:tc>
        <w:tc>
          <w:tcPr>
            <w:tcW w:w="748" w:type="pct"/>
            <w:tcBorders>
              <w:top w:val="single" w:sz="4" w:space="0" w:color="auto"/>
              <w:left w:val="single" w:sz="4" w:space="0" w:color="auto"/>
              <w:bottom w:val="single" w:sz="4" w:space="0" w:color="auto"/>
              <w:right w:val="single" w:sz="4" w:space="0" w:color="auto"/>
            </w:tcBorders>
            <w:vAlign w:val="center"/>
          </w:tcPr>
          <w:p w14:paraId="0D88D64F" w14:textId="77777777" w:rsidR="009271B8" w:rsidRPr="009271B8" w:rsidRDefault="009271B8" w:rsidP="00036634">
            <w:pPr>
              <w:pStyle w:val="2"/>
              <w:shd w:val="clear" w:color="auto" w:fill="auto"/>
              <w:spacing w:beforeLines="60" w:before="144" w:line="600" w:lineRule="auto"/>
              <w:ind w:left="120" w:firstLine="0"/>
              <w:rPr>
                <w:rStyle w:val="11"/>
                <w:sz w:val="20"/>
                <w:szCs w:val="20"/>
              </w:rPr>
            </w:pPr>
            <w:r w:rsidRPr="009271B8">
              <w:rPr>
                <w:rStyle w:val="11"/>
                <w:sz w:val="20"/>
                <w:szCs w:val="20"/>
              </w:rPr>
              <w:t>BYNRUB_TOM</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55925729" w14:textId="77777777" w:rsidR="009271B8" w:rsidRPr="009271B8" w:rsidRDefault="009271B8" w:rsidP="00036634">
            <w:pPr>
              <w:pStyle w:val="2"/>
              <w:shd w:val="clear" w:color="auto" w:fill="auto"/>
              <w:spacing w:beforeLines="60" w:before="144" w:line="600" w:lineRule="auto"/>
              <w:ind w:left="120" w:firstLine="0"/>
              <w:jc w:val="center"/>
              <w:rPr>
                <w:rStyle w:val="11"/>
                <w:sz w:val="20"/>
                <w:szCs w:val="20"/>
              </w:rPr>
            </w:pPr>
            <w:r w:rsidRPr="009271B8">
              <w:rPr>
                <w:rStyle w:val="11"/>
                <w:sz w:val="20"/>
                <w:szCs w:val="20"/>
              </w:rPr>
              <w:t>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6A269E27" w14:textId="77777777" w:rsidR="009271B8" w:rsidRPr="009271B8" w:rsidRDefault="009271B8" w:rsidP="00036634">
            <w:pPr>
              <w:pStyle w:val="2"/>
              <w:shd w:val="clear" w:color="auto" w:fill="auto"/>
              <w:spacing w:beforeLines="60" w:before="144" w:line="600" w:lineRule="auto"/>
              <w:ind w:left="120" w:firstLine="0"/>
              <w:jc w:val="center"/>
              <w:rPr>
                <w:rStyle w:val="11"/>
                <w:sz w:val="20"/>
                <w:szCs w:val="20"/>
              </w:rPr>
            </w:pPr>
            <w:r w:rsidRPr="009271B8">
              <w:rPr>
                <w:rStyle w:val="11"/>
                <w:sz w:val="20"/>
                <w:szCs w:val="20"/>
              </w:rPr>
              <w:t>4</w:t>
            </w:r>
          </w:p>
        </w:tc>
        <w:tc>
          <w:tcPr>
            <w:tcW w:w="497" w:type="pct"/>
            <w:tcBorders>
              <w:top w:val="single" w:sz="4" w:space="0" w:color="auto"/>
              <w:left w:val="single" w:sz="4" w:space="0" w:color="auto"/>
              <w:bottom w:val="single" w:sz="4" w:space="0" w:color="auto"/>
              <w:right w:val="single" w:sz="4" w:space="0" w:color="auto"/>
            </w:tcBorders>
            <w:vAlign w:val="center"/>
          </w:tcPr>
          <w:p w14:paraId="668E2B56" w14:textId="5A8EF825" w:rsidR="009271B8" w:rsidRPr="009271B8" w:rsidRDefault="009271B8" w:rsidP="00036634">
            <w:pPr>
              <w:pStyle w:val="2"/>
              <w:shd w:val="clear" w:color="auto" w:fill="auto"/>
              <w:spacing w:beforeLines="60" w:before="144" w:line="600" w:lineRule="auto"/>
              <w:ind w:left="120" w:firstLine="0"/>
              <w:jc w:val="center"/>
              <w:rPr>
                <w:color w:val="000000"/>
                <w:sz w:val="20"/>
                <w:szCs w:val="20"/>
                <w:shd w:val="clear" w:color="auto" w:fill="FFFFFF"/>
                <w:lang w:val="en-US"/>
              </w:rPr>
            </w:pPr>
            <w:r w:rsidRPr="009271B8">
              <w:rPr>
                <w:color w:val="000000"/>
                <w:sz w:val="20"/>
                <w:szCs w:val="20"/>
                <w:shd w:val="clear" w:color="auto" w:fill="FFFFFF"/>
                <w:lang w:val="en-US"/>
              </w:rPr>
              <w:t>1</w:t>
            </w:r>
            <w:r>
              <w:rPr>
                <w:color w:val="000000"/>
                <w:sz w:val="20"/>
                <w:szCs w:val="20"/>
                <w:shd w:val="clear" w:color="auto" w:fill="FFFFFF"/>
                <w:lang w:val="en-US"/>
              </w:rPr>
              <w:t>,</w:t>
            </w:r>
            <w:r w:rsidRPr="009271B8">
              <w:rPr>
                <w:color w:val="000000"/>
                <w:sz w:val="20"/>
                <w:szCs w:val="20"/>
                <w:shd w:val="clear" w:color="auto" w:fill="FFFFFF"/>
                <w:lang w:val="en-US"/>
              </w:rPr>
              <w:t>000</w:t>
            </w:r>
          </w:p>
        </w:tc>
        <w:tc>
          <w:tcPr>
            <w:tcW w:w="518" w:type="pct"/>
            <w:tcBorders>
              <w:top w:val="single" w:sz="4" w:space="0" w:color="auto"/>
              <w:left w:val="single" w:sz="4" w:space="0" w:color="auto"/>
              <w:bottom w:val="single" w:sz="4" w:space="0" w:color="auto"/>
              <w:right w:val="single" w:sz="4" w:space="0" w:color="auto"/>
            </w:tcBorders>
            <w:vAlign w:val="center"/>
          </w:tcPr>
          <w:p w14:paraId="47819291" w14:textId="298273CB" w:rsidR="009271B8" w:rsidRPr="009271B8" w:rsidRDefault="009271B8" w:rsidP="00036634">
            <w:pPr>
              <w:pStyle w:val="2"/>
              <w:spacing w:beforeLines="60" w:before="144" w:line="240" w:lineRule="auto"/>
              <w:ind w:left="120" w:hanging="26"/>
              <w:rPr>
                <w:color w:val="000000"/>
                <w:sz w:val="20"/>
                <w:szCs w:val="20"/>
                <w:shd w:val="clear" w:color="auto" w:fill="FFFFFF"/>
                <w:lang w:val="en-US"/>
              </w:rPr>
            </w:pPr>
            <w:r w:rsidRPr="00E14C31">
              <w:rPr>
                <w:sz w:val="20"/>
                <w:szCs w:val="20"/>
              </w:rPr>
              <w:t>1</w:t>
            </w:r>
            <w:r>
              <w:rPr>
                <w:sz w:val="20"/>
                <w:szCs w:val="20"/>
              </w:rPr>
              <w:t>2</w:t>
            </w:r>
            <w:r w:rsidRPr="00E14C31">
              <w:rPr>
                <w:sz w:val="20"/>
                <w:szCs w:val="20"/>
              </w:rPr>
              <w:t>:</w:t>
            </w:r>
            <w:r>
              <w:rPr>
                <w:sz w:val="20"/>
                <w:szCs w:val="20"/>
              </w:rPr>
              <w:t>15</w:t>
            </w:r>
            <w:r w:rsidRPr="00E14C31">
              <w:rPr>
                <w:sz w:val="20"/>
                <w:szCs w:val="20"/>
              </w:rPr>
              <w:t>:01 – 12:30:00</w:t>
            </w:r>
          </w:p>
        </w:tc>
      </w:tr>
      <w:tr w:rsidR="00036634" w:rsidRPr="005A4A47" w14:paraId="7EB0D2F5" w14:textId="77777777" w:rsidTr="00013914">
        <w:trPr>
          <w:trHeight w:val="568"/>
        </w:trPr>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874746B" w14:textId="70596D08" w:rsidR="00036634" w:rsidRPr="009271B8" w:rsidRDefault="00036634" w:rsidP="00036634">
            <w:pPr>
              <w:pStyle w:val="2"/>
              <w:shd w:val="clear" w:color="auto" w:fill="auto"/>
              <w:spacing w:beforeLines="60" w:before="144" w:line="240" w:lineRule="auto"/>
              <w:ind w:left="120" w:firstLine="0"/>
              <w:rPr>
                <w:rStyle w:val="11"/>
                <w:sz w:val="20"/>
                <w:szCs w:val="20"/>
              </w:rPr>
            </w:pPr>
            <w:r w:rsidRPr="005A4A47">
              <w:rPr>
                <w:sz w:val="20"/>
                <w:szCs w:val="20"/>
                <w:lang w:val="en-US"/>
              </w:rPr>
              <w:t>MOEX</w:t>
            </w:r>
            <w:r>
              <w:rPr>
                <w:sz w:val="20"/>
                <w:szCs w:val="20"/>
              </w:rPr>
              <w:t xml:space="preserve"> </w:t>
            </w:r>
            <w:r>
              <w:rPr>
                <w:sz w:val="20"/>
                <w:szCs w:val="20"/>
                <w:lang w:val="en-US"/>
              </w:rPr>
              <w:t>GOLD</w:t>
            </w:r>
            <w:r w:rsidRPr="005A4A47">
              <w:rPr>
                <w:sz w:val="20"/>
                <w:szCs w:val="20"/>
                <w:lang w:val="en-US"/>
              </w:rPr>
              <w:t xml:space="preserve"> FIXING</w:t>
            </w:r>
          </w:p>
        </w:tc>
        <w:tc>
          <w:tcPr>
            <w:tcW w:w="686" w:type="pct"/>
            <w:tcBorders>
              <w:top w:val="single" w:sz="4" w:space="0" w:color="auto"/>
              <w:left w:val="single" w:sz="4" w:space="0" w:color="auto"/>
              <w:bottom w:val="single" w:sz="4" w:space="0" w:color="auto"/>
              <w:right w:val="single" w:sz="4" w:space="0" w:color="auto"/>
            </w:tcBorders>
            <w:vAlign w:val="center"/>
          </w:tcPr>
          <w:p w14:paraId="26A326B5" w14:textId="31B8BC86" w:rsidR="00036634" w:rsidRPr="009271B8" w:rsidRDefault="00036634" w:rsidP="00036634">
            <w:pPr>
              <w:pStyle w:val="2"/>
              <w:shd w:val="clear" w:color="auto" w:fill="auto"/>
              <w:spacing w:beforeLines="60" w:before="144" w:line="240" w:lineRule="auto"/>
              <w:ind w:left="120" w:firstLine="0"/>
              <w:rPr>
                <w:rStyle w:val="11"/>
                <w:b/>
                <w:sz w:val="20"/>
                <w:szCs w:val="20"/>
              </w:rPr>
            </w:pPr>
            <w:r>
              <w:rPr>
                <w:b/>
                <w:sz w:val="20"/>
                <w:szCs w:val="20"/>
                <w:lang w:val="en-US"/>
              </w:rPr>
              <w:t>GOLDFIXME</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5C10AEB7" w14:textId="7F1229CF" w:rsidR="00036634" w:rsidRDefault="00036634" w:rsidP="00036634">
            <w:pPr>
              <w:pStyle w:val="2"/>
              <w:shd w:val="clear" w:color="auto" w:fill="auto"/>
              <w:spacing w:beforeLines="60" w:before="144" w:line="240" w:lineRule="auto"/>
              <w:ind w:left="120" w:firstLine="0"/>
              <w:rPr>
                <w:rStyle w:val="11"/>
                <w:sz w:val="20"/>
                <w:szCs w:val="20"/>
              </w:rPr>
            </w:pPr>
            <w:r>
              <w:rPr>
                <w:rStyle w:val="11"/>
                <w:sz w:val="20"/>
                <w:szCs w:val="20"/>
              </w:rPr>
              <w:t>Refined gold rate</w:t>
            </w:r>
          </w:p>
        </w:tc>
        <w:tc>
          <w:tcPr>
            <w:tcW w:w="748" w:type="pct"/>
            <w:tcBorders>
              <w:top w:val="single" w:sz="4" w:space="0" w:color="auto"/>
              <w:left w:val="single" w:sz="4" w:space="0" w:color="auto"/>
              <w:bottom w:val="single" w:sz="4" w:space="0" w:color="auto"/>
              <w:right w:val="single" w:sz="4" w:space="0" w:color="auto"/>
            </w:tcBorders>
            <w:vAlign w:val="center"/>
          </w:tcPr>
          <w:p w14:paraId="070B8ED5" w14:textId="0A4E5179" w:rsidR="00036634" w:rsidRPr="009271B8" w:rsidRDefault="00036634" w:rsidP="00036634">
            <w:pPr>
              <w:pStyle w:val="2"/>
              <w:shd w:val="clear" w:color="auto" w:fill="auto"/>
              <w:spacing w:beforeLines="60" w:before="144" w:line="600" w:lineRule="auto"/>
              <w:ind w:left="120" w:firstLine="0"/>
              <w:rPr>
                <w:rStyle w:val="11"/>
                <w:sz w:val="20"/>
                <w:szCs w:val="20"/>
              </w:rPr>
            </w:pPr>
            <w:r w:rsidRPr="009F59E8">
              <w:rPr>
                <w:sz w:val="20"/>
                <w:szCs w:val="20"/>
                <w:lang w:val="en-US"/>
              </w:rPr>
              <w:t>GLDRUB_TOM</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61732784" w14:textId="799857DC" w:rsidR="00036634" w:rsidRPr="009271B8" w:rsidRDefault="00036634" w:rsidP="00036634">
            <w:pPr>
              <w:pStyle w:val="2"/>
              <w:shd w:val="clear" w:color="auto" w:fill="auto"/>
              <w:spacing w:beforeLines="60" w:before="144" w:line="600" w:lineRule="auto"/>
              <w:ind w:left="120" w:firstLine="0"/>
              <w:jc w:val="center"/>
              <w:rPr>
                <w:rStyle w:val="11"/>
                <w:sz w:val="20"/>
                <w:szCs w:val="20"/>
              </w:rPr>
            </w:pPr>
            <w:r>
              <w:rPr>
                <w:sz w:val="20"/>
                <w:szCs w:val="20"/>
              </w:rPr>
              <w:t>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9BFDE41" w14:textId="646F8902" w:rsidR="00036634" w:rsidRPr="009271B8" w:rsidRDefault="00036634" w:rsidP="00036634">
            <w:pPr>
              <w:pStyle w:val="2"/>
              <w:shd w:val="clear" w:color="auto" w:fill="auto"/>
              <w:spacing w:beforeLines="60" w:before="144" w:line="600" w:lineRule="auto"/>
              <w:ind w:left="120" w:firstLine="0"/>
              <w:jc w:val="center"/>
              <w:rPr>
                <w:rStyle w:val="11"/>
                <w:sz w:val="20"/>
                <w:szCs w:val="20"/>
              </w:rPr>
            </w:pPr>
            <w:r>
              <w:rPr>
                <w:sz w:val="20"/>
                <w:szCs w:val="20"/>
              </w:rPr>
              <w:t>2</w:t>
            </w:r>
          </w:p>
        </w:tc>
        <w:tc>
          <w:tcPr>
            <w:tcW w:w="497" w:type="pct"/>
            <w:tcBorders>
              <w:top w:val="single" w:sz="4" w:space="0" w:color="auto"/>
              <w:left w:val="single" w:sz="4" w:space="0" w:color="auto"/>
              <w:bottom w:val="single" w:sz="4" w:space="0" w:color="auto"/>
              <w:right w:val="single" w:sz="4" w:space="0" w:color="auto"/>
            </w:tcBorders>
            <w:vAlign w:val="center"/>
          </w:tcPr>
          <w:p w14:paraId="70BE1B48" w14:textId="25E7F5C2" w:rsidR="00036634" w:rsidRPr="009271B8" w:rsidRDefault="00036634" w:rsidP="00036634">
            <w:pPr>
              <w:pStyle w:val="2"/>
              <w:shd w:val="clear" w:color="auto" w:fill="auto"/>
              <w:spacing w:beforeLines="60" w:before="144" w:line="600" w:lineRule="auto"/>
              <w:ind w:left="120" w:firstLine="0"/>
              <w:jc w:val="center"/>
              <w:rPr>
                <w:color w:val="000000"/>
                <w:sz w:val="20"/>
                <w:szCs w:val="20"/>
                <w:shd w:val="clear" w:color="auto" w:fill="FFFFFF"/>
                <w:lang w:val="en-US"/>
              </w:rPr>
            </w:pPr>
            <w:r>
              <w:rPr>
                <w:sz w:val="20"/>
                <w:szCs w:val="20"/>
              </w:rPr>
              <w:t>1</w:t>
            </w:r>
          </w:p>
        </w:tc>
        <w:tc>
          <w:tcPr>
            <w:tcW w:w="518" w:type="pct"/>
            <w:tcBorders>
              <w:top w:val="single" w:sz="4" w:space="0" w:color="auto"/>
              <w:left w:val="single" w:sz="4" w:space="0" w:color="auto"/>
              <w:bottom w:val="single" w:sz="4" w:space="0" w:color="auto"/>
              <w:right w:val="single" w:sz="4" w:space="0" w:color="auto"/>
            </w:tcBorders>
            <w:vAlign w:val="center"/>
          </w:tcPr>
          <w:p w14:paraId="482997C9" w14:textId="4ECBD9C2" w:rsidR="00036634" w:rsidRPr="00E14C31" w:rsidRDefault="00036634" w:rsidP="00036634">
            <w:pPr>
              <w:pStyle w:val="2"/>
              <w:spacing w:beforeLines="60" w:before="144" w:line="240" w:lineRule="auto"/>
              <w:ind w:left="120" w:hanging="26"/>
              <w:rPr>
                <w:sz w:val="20"/>
                <w:szCs w:val="20"/>
              </w:rPr>
            </w:pPr>
            <w:r>
              <w:rPr>
                <w:sz w:val="20"/>
                <w:szCs w:val="20"/>
              </w:rPr>
              <w:t xml:space="preserve">11:30:01 </w:t>
            </w:r>
            <w:r w:rsidRPr="009F59E8">
              <w:rPr>
                <w:sz w:val="20"/>
                <w:szCs w:val="20"/>
                <w:lang w:val="en-US"/>
              </w:rPr>
              <w:t>– 12:30:00</w:t>
            </w:r>
          </w:p>
        </w:tc>
      </w:tr>
    </w:tbl>
    <w:p w14:paraId="4E1FF0BE" w14:textId="77777777" w:rsidR="00703039" w:rsidRDefault="00703039" w:rsidP="007A1B1D">
      <w:pPr>
        <w:spacing w:beforeLines="60" w:before="144" w:after="60"/>
        <w:ind w:left="-142"/>
        <w:jc w:val="both"/>
        <w:rPr>
          <w:rFonts w:ascii="Arial" w:hAnsi="Arial" w:cs="Arial"/>
          <w:sz w:val="20"/>
          <w:szCs w:val="20"/>
          <w:lang w:val="en-US"/>
        </w:rPr>
      </w:pPr>
    </w:p>
    <w:p w14:paraId="14556511" w14:textId="0E0DBD33" w:rsidR="00703039" w:rsidRPr="004C20A0" w:rsidRDefault="00703039" w:rsidP="00703039">
      <w:pPr>
        <w:pStyle w:val="1"/>
        <w:spacing w:before="0" w:after="0"/>
        <w:rPr>
          <w:sz w:val="20"/>
          <w:szCs w:val="20"/>
          <w:lang w:val="en-US"/>
        </w:rPr>
      </w:pPr>
      <w:r w:rsidRPr="004C20A0">
        <w:rPr>
          <w:sz w:val="20"/>
          <w:szCs w:val="20"/>
          <w:lang w:val="en-US"/>
        </w:rPr>
        <w:t xml:space="preserve">Appendix </w:t>
      </w:r>
      <w:r>
        <w:rPr>
          <w:sz w:val="20"/>
          <w:szCs w:val="20"/>
          <w:lang w:val="en-US"/>
        </w:rPr>
        <w:t>2</w:t>
      </w:r>
    </w:p>
    <w:p w14:paraId="74B99695" w14:textId="77777777" w:rsidR="00703039" w:rsidRPr="004C20A0" w:rsidRDefault="00703039" w:rsidP="00703039">
      <w:pPr>
        <w:pStyle w:val="1"/>
        <w:spacing w:before="0" w:after="0"/>
        <w:rPr>
          <w:sz w:val="20"/>
          <w:szCs w:val="20"/>
          <w:lang w:val="en-US"/>
        </w:rPr>
      </w:pPr>
      <w:r w:rsidRPr="004C20A0">
        <w:rPr>
          <w:sz w:val="20"/>
          <w:szCs w:val="20"/>
          <w:lang w:val="en-US"/>
        </w:rPr>
        <w:t xml:space="preserve">to the Moscow Exchange FX Fixings Methodology </w:t>
      </w:r>
    </w:p>
    <w:p w14:paraId="2B12F752" w14:textId="0A15786D" w:rsidR="00703039" w:rsidRPr="004C20A0" w:rsidRDefault="00703039" w:rsidP="00703039">
      <w:pPr>
        <w:pStyle w:val="1"/>
        <w:spacing w:before="0" w:after="0"/>
        <w:rPr>
          <w:sz w:val="20"/>
          <w:szCs w:val="20"/>
          <w:lang w:val="en-US"/>
        </w:rPr>
      </w:pPr>
      <w:r w:rsidRPr="004C20A0">
        <w:rPr>
          <w:sz w:val="20"/>
          <w:szCs w:val="20"/>
          <w:lang w:val="en-US"/>
        </w:rPr>
        <w:t xml:space="preserve"> </w:t>
      </w:r>
    </w:p>
    <w:p w14:paraId="6CBF3BB6" w14:textId="77777777" w:rsidR="00703039" w:rsidRPr="00703039" w:rsidRDefault="00703039" w:rsidP="00703039">
      <w:pPr>
        <w:jc w:val="right"/>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7"/>
        <w:gridCol w:w="4109"/>
        <w:gridCol w:w="3934"/>
      </w:tblGrid>
      <w:tr w:rsidR="00703039" w:rsidRPr="00E14C31" w14:paraId="0F3B33A0" w14:textId="77777777" w:rsidTr="003A4E12">
        <w:trPr>
          <w:trHeight w:val="568"/>
        </w:trPr>
        <w:tc>
          <w:tcPr>
            <w:tcW w:w="2238" w:type="pct"/>
            <w:vAlign w:val="center"/>
          </w:tcPr>
          <w:p w14:paraId="7F62AE7F" w14:textId="42EA5AF6" w:rsidR="00703039" w:rsidRPr="00703039" w:rsidRDefault="00703039" w:rsidP="003A4E12">
            <w:pPr>
              <w:jc w:val="center"/>
              <w:rPr>
                <w:rFonts w:ascii="Arial" w:hAnsi="Arial" w:cs="Arial"/>
                <w:b/>
                <w:sz w:val="20"/>
                <w:szCs w:val="20"/>
                <w:lang w:val="en-US"/>
              </w:rPr>
            </w:pPr>
            <w:r>
              <w:rPr>
                <w:rFonts w:ascii="Arial" w:hAnsi="Arial" w:cs="Arial"/>
                <w:b/>
                <w:sz w:val="20"/>
                <w:szCs w:val="20"/>
                <w:lang w:val="en-US"/>
              </w:rPr>
              <w:t>Name in Russia</w:t>
            </w:r>
          </w:p>
        </w:tc>
        <w:tc>
          <w:tcPr>
            <w:tcW w:w="1411" w:type="pct"/>
            <w:shd w:val="clear" w:color="auto" w:fill="auto"/>
            <w:vAlign w:val="center"/>
          </w:tcPr>
          <w:p w14:paraId="07CD483C" w14:textId="411102AD" w:rsidR="00703039" w:rsidRPr="00703039" w:rsidRDefault="00703039" w:rsidP="003A4E12">
            <w:pPr>
              <w:jc w:val="center"/>
              <w:rPr>
                <w:rFonts w:ascii="Arial" w:hAnsi="Arial" w:cs="Arial"/>
                <w:b/>
                <w:sz w:val="20"/>
                <w:szCs w:val="20"/>
                <w:highlight w:val="yellow"/>
                <w:lang w:val="en-US"/>
              </w:rPr>
            </w:pPr>
            <w:r>
              <w:rPr>
                <w:rFonts w:ascii="Arial" w:hAnsi="Arial" w:cs="Arial"/>
                <w:b/>
                <w:sz w:val="20"/>
                <w:szCs w:val="20"/>
                <w:lang w:val="en-US"/>
              </w:rPr>
              <w:t>Name in English</w:t>
            </w:r>
          </w:p>
        </w:tc>
        <w:tc>
          <w:tcPr>
            <w:tcW w:w="1351" w:type="pct"/>
            <w:vAlign w:val="center"/>
          </w:tcPr>
          <w:p w14:paraId="6958D047" w14:textId="4BEE9B63" w:rsidR="00703039" w:rsidRPr="00703039" w:rsidRDefault="00703039" w:rsidP="003A4E12">
            <w:pPr>
              <w:jc w:val="center"/>
              <w:rPr>
                <w:rFonts w:ascii="Arial" w:hAnsi="Arial" w:cs="Arial"/>
                <w:b/>
                <w:sz w:val="20"/>
                <w:szCs w:val="20"/>
                <w:lang w:val="en-US"/>
              </w:rPr>
            </w:pPr>
            <w:r>
              <w:rPr>
                <w:rFonts w:ascii="Arial" w:hAnsi="Arial" w:cs="Arial"/>
                <w:b/>
                <w:sz w:val="20"/>
                <w:szCs w:val="20"/>
                <w:lang w:val="en-US"/>
              </w:rPr>
              <w:t>Identifier</w:t>
            </w:r>
            <w:bookmarkStart w:id="5" w:name="_GoBack"/>
            <w:bookmarkEnd w:id="5"/>
          </w:p>
        </w:tc>
      </w:tr>
      <w:tr w:rsidR="00703039" w:rsidRPr="00E14C31" w14:paraId="27D1260A" w14:textId="77777777" w:rsidTr="003A4E12">
        <w:trPr>
          <w:trHeight w:val="553"/>
        </w:trPr>
        <w:tc>
          <w:tcPr>
            <w:tcW w:w="2238" w:type="pct"/>
            <w:vAlign w:val="center"/>
          </w:tcPr>
          <w:p w14:paraId="6D382FF4" w14:textId="77777777" w:rsidR="00703039" w:rsidRPr="00E14C31" w:rsidRDefault="00703039" w:rsidP="003A4E12">
            <w:pPr>
              <w:rPr>
                <w:rFonts w:ascii="Arial" w:hAnsi="Arial" w:cs="Arial"/>
                <w:sz w:val="20"/>
                <w:szCs w:val="20"/>
              </w:rPr>
            </w:pPr>
            <w:r w:rsidRPr="00E14C31">
              <w:rPr>
                <w:rFonts w:ascii="Arial" w:hAnsi="Arial" w:cs="Arial"/>
                <w:sz w:val="20"/>
                <w:szCs w:val="20"/>
              </w:rPr>
              <w:t>Фиксинг доллар США/российский рубль Московской Биржи</w:t>
            </w:r>
          </w:p>
        </w:tc>
        <w:tc>
          <w:tcPr>
            <w:tcW w:w="1411" w:type="pct"/>
            <w:shd w:val="clear" w:color="auto" w:fill="auto"/>
            <w:vAlign w:val="center"/>
          </w:tcPr>
          <w:p w14:paraId="1F9491A3" w14:textId="77777777" w:rsidR="00703039" w:rsidRPr="00E14C31" w:rsidRDefault="00703039" w:rsidP="003A4E12">
            <w:pPr>
              <w:rPr>
                <w:rFonts w:ascii="Arial" w:hAnsi="Arial" w:cs="Arial"/>
                <w:sz w:val="20"/>
                <w:szCs w:val="20"/>
                <w:lang w:val="en-US"/>
              </w:rPr>
            </w:pPr>
            <w:r w:rsidRPr="00E14C31">
              <w:rPr>
                <w:rFonts w:ascii="Arial" w:hAnsi="Arial" w:cs="Arial"/>
                <w:sz w:val="20"/>
                <w:szCs w:val="20"/>
                <w:lang w:val="en-US"/>
              </w:rPr>
              <w:t>MOEX USD/RUB FX FIXING</w:t>
            </w:r>
          </w:p>
        </w:tc>
        <w:tc>
          <w:tcPr>
            <w:tcW w:w="1351" w:type="pct"/>
            <w:vAlign w:val="center"/>
          </w:tcPr>
          <w:p w14:paraId="21A3E692" w14:textId="77777777" w:rsidR="00703039" w:rsidRPr="00E14C31" w:rsidRDefault="00703039" w:rsidP="003A4E12">
            <w:pPr>
              <w:rPr>
                <w:rFonts w:ascii="Arial" w:hAnsi="Arial" w:cs="Arial"/>
                <w:b/>
                <w:sz w:val="20"/>
                <w:szCs w:val="20"/>
              </w:rPr>
            </w:pPr>
            <w:r w:rsidRPr="00E14C31">
              <w:rPr>
                <w:rFonts w:ascii="Arial" w:hAnsi="Arial" w:cs="Arial"/>
                <w:b/>
                <w:sz w:val="20"/>
                <w:szCs w:val="20"/>
              </w:rPr>
              <w:t>USDFIXME</w:t>
            </w:r>
          </w:p>
        </w:tc>
      </w:tr>
      <w:tr w:rsidR="00703039" w:rsidRPr="00E14C31" w14:paraId="70FC22CE" w14:textId="77777777" w:rsidTr="003A4E12">
        <w:trPr>
          <w:trHeight w:val="568"/>
        </w:trPr>
        <w:tc>
          <w:tcPr>
            <w:tcW w:w="2238" w:type="pct"/>
            <w:vAlign w:val="center"/>
          </w:tcPr>
          <w:p w14:paraId="1DAD0D8D" w14:textId="77777777" w:rsidR="00703039" w:rsidRPr="00E14C31" w:rsidRDefault="00703039" w:rsidP="003A4E12">
            <w:pPr>
              <w:rPr>
                <w:rFonts w:ascii="Arial" w:hAnsi="Arial" w:cs="Arial"/>
                <w:sz w:val="20"/>
                <w:szCs w:val="20"/>
              </w:rPr>
            </w:pPr>
            <w:r w:rsidRPr="00E14C31">
              <w:rPr>
                <w:rFonts w:ascii="Arial" w:hAnsi="Arial" w:cs="Arial"/>
                <w:sz w:val="20"/>
                <w:szCs w:val="20"/>
              </w:rPr>
              <w:t>Фиксинг евро/российский рубль Московской Биржи</w:t>
            </w:r>
          </w:p>
        </w:tc>
        <w:tc>
          <w:tcPr>
            <w:tcW w:w="1411" w:type="pct"/>
            <w:shd w:val="clear" w:color="auto" w:fill="auto"/>
            <w:vAlign w:val="center"/>
          </w:tcPr>
          <w:p w14:paraId="12ED8B61" w14:textId="77777777" w:rsidR="00703039" w:rsidRPr="00E14C31" w:rsidRDefault="00703039" w:rsidP="003A4E12">
            <w:pPr>
              <w:rPr>
                <w:rFonts w:ascii="Arial" w:hAnsi="Arial" w:cs="Arial"/>
                <w:sz w:val="20"/>
                <w:szCs w:val="20"/>
                <w:lang w:val="en-US"/>
              </w:rPr>
            </w:pPr>
            <w:r w:rsidRPr="00E14C31">
              <w:rPr>
                <w:rFonts w:ascii="Arial" w:hAnsi="Arial" w:cs="Arial"/>
                <w:sz w:val="20"/>
                <w:szCs w:val="20"/>
                <w:lang w:val="en-US"/>
              </w:rPr>
              <w:t>MOEX EUR/RUB FX FIXING</w:t>
            </w:r>
          </w:p>
        </w:tc>
        <w:tc>
          <w:tcPr>
            <w:tcW w:w="1351" w:type="pct"/>
            <w:vAlign w:val="center"/>
          </w:tcPr>
          <w:p w14:paraId="3E08C1B5" w14:textId="77777777" w:rsidR="00703039" w:rsidRPr="00E14C31" w:rsidRDefault="00703039" w:rsidP="003A4E12">
            <w:pPr>
              <w:rPr>
                <w:rFonts w:ascii="Arial" w:hAnsi="Arial" w:cs="Arial"/>
                <w:b/>
                <w:sz w:val="20"/>
                <w:szCs w:val="20"/>
              </w:rPr>
            </w:pPr>
            <w:r w:rsidRPr="00E14C31">
              <w:rPr>
                <w:rFonts w:ascii="Arial" w:hAnsi="Arial" w:cs="Arial"/>
                <w:b/>
                <w:sz w:val="20"/>
                <w:szCs w:val="20"/>
              </w:rPr>
              <w:t>EURFIXME</w:t>
            </w:r>
          </w:p>
        </w:tc>
      </w:tr>
      <w:tr w:rsidR="00703039" w:rsidRPr="00E14C31" w14:paraId="50E973D4" w14:textId="77777777" w:rsidTr="003A4E12">
        <w:trPr>
          <w:trHeight w:val="568"/>
        </w:trPr>
        <w:tc>
          <w:tcPr>
            <w:tcW w:w="2238" w:type="pct"/>
            <w:vAlign w:val="center"/>
          </w:tcPr>
          <w:p w14:paraId="13D021D0" w14:textId="77777777" w:rsidR="00703039" w:rsidRPr="00E14C31" w:rsidRDefault="00703039" w:rsidP="003A4E12">
            <w:pPr>
              <w:rPr>
                <w:rFonts w:ascii="Arial" w:hAnsi="Arial" w:cs="Arial"/>
                <w:sz w:val="20"/>
                <w:szCs w:val="20"/>
              </w:rPr>
            </w:pPr>
            <w:r w:rsidRPr="00E14C31">
              <w:rPr>
                <w:rFonts w:ascii="Arial" w:hAnsi="Arial" w:cs="Arial"/>
                <w:sz w:val="20"/>
                <w:szCs w:val="20"/>
              </w:rPr>
              <w:lastRenderedPageBreak/>
              <w:t xml:space="preserve">Фиксинг </w:t>
            </w:r>
            <w:proofErr w:type="gramStart"/>
            <w:r w:rsidRPr="00E14C31">
              <w:rPr>
                <w:rFonts w:ascii="Arial" w:hAnsi="Arial" w:cs="Arial"/>
                <w:sz w:val="20"/>
                <w:szCs w:val="20"/>
              </w:rPr>
              <w:t>евро/доллар</w:t>
            </w:r>
            <w:proofErr w:type="gramEnd"/>
            <w:r w:rsidRPr="00E14C31">
              <w:rPr>
                <w:rFonts w:ascii="Arial" w:hAnsi="Arial" w:cs="Arial"/>
                <w:sz w:val="20"/>
                <w:szCs w:val="20"/>
              </w:rPr>
              <w:t xml:space="preserve"> США Московской Биржи</w:t>
            </w:r>
          </w:p>
        </w:tc>
        <w:tc>
          <w:tcPr>
            <w:tcW w:w="1411" w:type="pct"/>
            <w:shd w:val="clear" w:color="auto" w:fill="auto"/>
            <w:vAlign w:val="center"/>
          </w:tcPr>
          <w:p w14:paraId="32ADEE79" w14:textId="77777777" w:rsidR="00703039" w:rsidRPr="00E14C31" w:rsidRDefault="00703039" w:rsidP="003A4E12">
            <w:pPr>
              <w:rPr>
                <w:rFonts w:ascii="Arial" w:hAnsi="Arial" w:cs="Arial"/>
                <w:sz w:val="20"/>
                <w:szCs w:val="20"/>
                <w:lang w:val="en-US"/>
              </w:rPr>
            </w:pPr>
            <w:r w:rsidRPr="00E14C31">
              <w:rPr>
                <w:rFonts w:ascii="Arial" w:hAnsi="Arial" w:cs="Arial"/>
                <w:sz w:val="20"/>
                <w:szCs w:val="20"/>
                <w:lang w:val="en-US"/>
              </w:rPr>
              <w:t>MOEX EUR/USD FX FIXING</w:t>
            </w:r>
          </w:p>
        </w:tc>
        <w:tc>
          <w:tcPr>
            <w:tcW w:w="1351" w:type="pct"/>
            <w:vAlign w:val="center"/>
          </w:tcPr>
          <w:p w14:paraId="55A25D7D" w14:textId="77777777" w:rsidR="00703039" w:rsidRPr="00E14C31" w:rsidRDefault="00703039" w:rsidP="003A4E12">
            <w:pPr>
              <w:rPr>
                <w:rFonts w:ascii="Arial" w:hAnsi="Arial" w:cs="Arial"/>
                <w:b/>
                <w:sz w:val="20"/>
                <w:szCs w:val="20"/>
              </w:rPr>
            </w:pPr>
            <w:r w:rsidRPr="00E14C31">
              <w:rPr>
                <w:rFonts w:ascii="Arial" w:hAnsi="Arial" w:cs="Arial"/>
                <w:b/>
                <w:sz w:val="20"/>
                <w:szCs w:val="20"/>
              </w:rPr>
              <w:t>EURUSDFIXME</w:t>
            </w:r>
          </w:p>
        </w:tc>
      </w:tr>
      <w:tr w:rsidR="00703039" w:rsidRPr="00E14C31" w14:paraId="70B84B37" w14:textId="77777777" w:rsidTr="003A4E12">
        <w:trPr>
          <w:trHeight w:val="568"/>
        </w:trPr>
        <w:tc>
          <w:tcPr>
            <w:tcW w:w="2238" w:type="pct"/>
            <w:tcBorders>
              <w:top w:val="single" w:sz="4" w:space="0" w:color="auto"/>
              <w:left w:val="single" w:sz="4" w:space="0" w:color="auto"/>
              <w:bottom w:val="single" w:sz="4" w:space="0" w:color="auto"/>
              <w:right w:val="single" w:sz="4" w:space="0" w:color="auto"/>
            </w:tcBorders>
            <w:vAlign w:val="center"/>
          </w:tcPr>
          <w:p w14:paraId="270D69AE" w14:textId="77777777" w:rsidR="00703039" w:rsidRPr="00E14C31" w:rsidRDefault="00703039" w:rsidP="003A4E12">
            <w:pPr>
              <w:rPr>
                <w:rFonts w:ascii="Arial" w:hAnsi="Arial" w:cs="Arial"/>
                <w:sz w:val="20"/>
                <w:szCs w:val="20"/>
              </w:rPr>
            </w:pPr>
            <w:r w:rsidRPr="00E14C31">
              <w:rPr>
                <w:rFonts w:ascii="Arial" w:hAnsi="Arial" w:cs="Arial"/>
                <w:sz w:val="20"/>
                <w:szCs w:val="20"/>
              </w:rPr>
              <w:t xml:space="preserve">Фиксинг гонконгский </w:t>
            </w:r>
            <w:r>
              <w:rPr>
                <w:rFonts w:ascii="Arial" w:hAnsi="Arial" w:cs="Arial"/>
                <w:sz w:val="20"/>
                <w:szCs w:val="20"/>
              </w:rPr>
              <w:t>доллар</w:t>
            </w:r>
            <w:r w:rsidRPr="00E14C31">
              <w:rPr>
                <w:rFonts w:ascii="Arial" w:hAnsi="Arial" w:cs="Arial"/>
                <w:sz w:val="20"/>
                <w:szCs w:val="20"/>
              </w:rPr>
              <w:t>/российский рубль Московской Биржи</w:t>
            </w:r>
          </w:p>
        </w:tc>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14:paraId="489BEDA2" w14:textId="77777777" w:rsidR="00703039" w:rsidRPr="00E14C31" w:rsidRDefault="00703039" w:rsidP="003A4E12">
            <w:pPr>
              <w:rPr>
                <w:rFonts w:ascii="Arial" w:hAnsi="Arial" w:cs="Arial"/>
                <w:sz w:val="20"/>
                <w:szCs w:val="20"/>
                <w:lang w:val="en-US"/>
              </w:rPr>
            </w:pPr>
            <w:r w:rsidRPr="00E14C31">
              <w:rPr>
                <w:rFonts w:ascii="Arial" w:hAnsi="Arial" w:cs="Arial"/>
                <w:sz w:val="20"/>
                <w:szCs w:val="20"/>
                <w:lang w:val="en-US"/>
              </w:rPr>
              <w:t>MOEX HKD/RUB FX FIXING</w:t>
            </w:r>
          </w:p>
        </w:tc>
        <w:tc>
          <w:tcPr>
            <w:tcW w:w="1351" w:type="pct"/>
            <w:tcBorders>
              <w:top w:val="single" w:sz="4" w:space="0" w:color="auto"/>
              <w:left w:val="single" w:sz="4" w:space="0" w:color="auto"/>
              <w:bottom w:val="single" w:sz="4" w:space="0" w:color="auto"/>
              <w:right w:val="single" w:sz="4" w:space="0" w:color="auto"/>
            </w:tcBorders>
            <w:vAlign w:val="center"/>
          </w:tcPr>
          <w:p w14:paraId="20F84D40" w14:textId="77777777" w:rsidR="00703039" w:rsidRPr="00E14C31" w:rsidRDefault="00703039" w:rsidP="003A4E12">
            <w:pPr>
              <w:rPr>
                <w:rFonts w:ascii="Arial" w:hAnsi="Arial" w:cs="Arial"/>
                <w:b/>
                <w:sz w:val="20"/>
                <w:szCs w:val="20"/>
              </w:rPr>
            </w:pPr>
            <w:r w:rsidRPr="00A50A26">
              <w:rPr>
                <w:rFonts w:ascii="Arial" w:hAnsi="Arial" w:cs="Arial"/>
                <w:b/>
                <w:sz w:val="20"/>
                <w:szCs w:val="20"/>
              </w:rPr>
              <w:t>HKD</w:t>
            </w:r>
            <w:r w:rsidRPr="00E14C31">
              <w:rPr>
                <w:rFonts w:ascii="Arial" w:hAnsi="Arial" w:cs="Arial"/>
                <w:b/>
                <w:sz w:val="20"/>
                <w:szCs w:val="20"/>
              </w:rPr>
              <w:t>FIXME</w:t>
            </w:r>
          </w:p>
        </w:tc>
      </w:tr>
      <w:tr w:rsidR="00703039" w:rsidRPr="00E14C31" w14:paraId="01A4643C" w14:textId="77777777" w:rsidTr="003A4E12">
        <w:trPr>
          <w:trHeight w:val="568"/>
        </w:trPr>
        <w:tc>
          <w:tcPr>
            <w:tcW w:w="2238" w:type="pct"/>
            <w:tcBorders>
              <w:top w:val="single" w:sz="4" w:space="0" w:color="auto"/>
              <w:left w:val="single" w:sz="4" w:space="0" w:color="auto"/>
              <w:bottom w:val="single" w:sz="4" w:space="0" w:color="auto"/>
              <w:right w:val="single" w:sz="4" w:space="0" w:color="auto"/>
            </w:tcBorders>
            <w:vAlign w:val="center"/>
          </w:tcPr>
          <w:p w14:paraId="692A7B4F" w14:textId="77777777" w:rsidR="00703039" w:rsidRPr="00E14C31" w:rsidRDefault="00703039" w:rsidP="003A4E12">
            <w:pPr>
              <w:rPr>
                <w:rFonts w:ascii="Arial" w:hAnsi="Arial" w:cs="Arial"/>
                <w:sz w:val="20"/>
                <w:szCs w:val="20"/>
              </w:rPr>
            </w:pPr>
            <w:r w:rsidRPr="00E14C31">
              <w:rPr>
                <w:rFonts w:ascii="Arial" w:hAnsi="Arial" w:cs="Arial"/>
                <w:sz w:val="20"/>
                <w:szCs w:val="20"/>
              </w:rPr>
              <w:t>Фиксинг доллар США/ китайский юань Московской Биржи</w:t>
            </w:r>
          </w:p>
        </w:tc>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14:paraId="1DC96922" w14:textId="77777777" w:rsidR="00703039" w:rsidRPr="00E14C31" w:rsidRDefault="00703039" w:rsidP="003A4E12">
            <w:pPr>
              <w:rPr>
                <w:rFonts w:ascii="Arial" w:hAnsi="Arial" w:cs="Arial"/>
                <w:sz w:val="20"/>
                <w:szCs w:val="20"/>
                <w:lang w:val="en-US"/>
              </w:rPr>
            </w:pPr>
            <w:r w:rsidRPr="00E14C31">
              <w:rPr>
                <w:rFonts w:ascii="Arial" w:hAnsi="Arial" w:cs="Arial"/>
                <w:sz w:val="20"/>
                <w:szCs w:val="20"/>
                <w:lang w:val="en-US"/>
              </w:rPr>
              <w:t>MOEX USD/CNY FX FIXING</w:t>
            </w:r>
          </w:p>
        </w:tc>
        <w:tc>
          <w:tcPr>
            <w:tcW w:w="1351" w:type="pct"/>
            <w:tcBorders>
              <w:top w:val="single" w:sz="4" w:space="0" w:color="auto"/>
              <w:left w:val="single" w:sz="4" w:space="0" w:color="auto"/>
              <w:bottom w:val="single" w:sz="4" w:space="0" w:color="auto"/>
              <w:right w:val="single" w:sz="4" w:space="0" w:color="auto"/>
            </w:tcBorders>
            <w:vAlign w:val="center"/>
          </w:tcPr>
          <w:p w14:paraId="52D2F240" w14:textId="77777777" w:rsidR="00703039" w:rsidRPr="00E14C31" w:rsidRDefault="00703039" w:rsidP="003A4E12">
            <w:pPr>
              <w:rPr>
                <w:rFonts w:ascii="Arial" w:hAnsi="Arial" w:cs="Arial"/>
                <w:b/>
                <w:sz w:val="20"/>
                <w:szCs w:val="20"/>
              </w:rPr>
            </w:pPr>
            <w:r w:rsidRPr="0085521E">
              <w:rPr>
                <w:rFonts w:ascii="Arial" w:hAnsi="Arial" w:cs="Arial"/>
                <w:b/>
                <w:sz w:val="20"/>
                <w:szCs w:val="20"/>
              </w:rPr>
              <w:t>USD</w:t>
            </w:r>
            <w:r w:rsidRPr="00E14C31">
              <w:rPr>
                <w:rFonts w:ascii="Arial" w:hAnsi="Arial" w:cs="Arial"/>
                <w:b/>
                <w:sz w:val="20"/>
                <w:szCs w:val="20"/>
              </w:rPr>
              <w:t>CNYFIXME</w:t>
            </w:r>
          </w:p>
        </w:tc>
      </w:tr>
      <w:tr w:rsidR="00703039" w:rsidRPr="005A4A47" w14:paraId="58E8CCAD" w14:textId="77777777" w:rsidTr="003A4E12">
        <w:trPr>
          <w:trHeight w:val="568"/>
        </w:trPr>
        <w:tc>
          <w:tcPr>
            <w:tcW w:w="2238" w:type="pct"/>
            <w:tcBorders>
              <w:top w:val="single" w:sz="4" w:space="0" w:color="auto"/>
              <w:left w:val="single" w:sz="4" w:space="0" w:color="auto"/>
              <w:bottom w:val="single" w:sz="4" w:space="0" w:color="auto"/>
              <w:right w:val="single" w:sz="4" w:space="0" w:color="auto"/>
            </w:tcBorders>
            <w:vAlign w:val="center"/>
          </w:tcPr>
          <w:p w14:paraId="1AA60341" w14:textId="77777777" w:rsidR="00703039" w:rsidRPr="005A4A47" w:rsidRDefault="00703039" w:rsidP="003A4E12">
            <w:pPr>
              <w:rPr>
                <w:rFonts w:ascii="Arial" w:hAnsi="Arial" w:cs="Arial"/>
                <w:sz w:val="20"/>
                <w:szCs w:val="20"/>
              </w:rPr>
            </w:pPr>
            <w:r w:rsidRPr="00E14C31">
              <w:rPr>
                <w:rFonts w:ascii="Arial" w:hAnsi="Arial" w:cs="Arial"/>
                <w:sz w:val="20"/>
                <w:szCs w:val="20"/>
              </w:rPr>
              <w:t>Фиксинг доллар США/</w:t>
            </w:r>
            <w:r w:rsidRPr="005A4A47">
              <w:rPr>
                <w:rFonts w:ascii="Arial" w:hAnsi="Arial" w:cs="Arial"/>
                <w:sz w:val="20"/>
                <w:szCs w:val="20"/>
              </w:rPr>
              <w:t>казахстанск</w:t>
            </w:r>
            <w:r>
              <w:rPr>
                <w:rFonts w:ascii="Arial" w:hAnsi="Arial" w:cs="Arial"/>
                <w:sz w:val="20"/>
                <w:szCs w:val="20"/>
              </w:rPr>
              <w:t>ий</w:t>
            </w:r>
            <w:r w:rsidRPr="005A4A47">
              <w:rPr>
                <w:rFonts w:ascii="Arial" w:hAnsi="Arial" w:cs="Arial"/>
                <w:sz w:val="20"/>
                <w:szCs w:val="20"/>
              </w:rPr>
              <w:t xml:space="preserve"> тенге</w:t>
            </w:r>
            <w:r w:rsidRPr="00E14C31">
              <w:rPr>
                <w:rFonts w:ascii="Arial" w:hAnsi="Arial" w:cs="Arial"/>
                <w:sz w:val="20"/>
                <w:szCs w:val="20"/>
              </w:rPr>
              <w:t xml:space="preserve"> Московской Биржи</w:t>
            </w:r>
          </w:p>
        </w:tc>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14:paraId="6DD78398" w14:textId="77777777" w:rsidR="00703039" w:rsidRPr="005A4A47" w:rsidRDefault="00703039" w:rsidP="003A4E12">
            <w:pPr>
              <w:rPr>
                <w:rFonts w:ascii="Arial" w:hAnsi="Arial" w:cs="Arial"/>
                <w:sz w:val="20"/>
                <w:szCs w:val="20"/>
                <w:lang w:val="en-US"/>
              </w:rPr>
            </w:pPr>
            <w:r w:rsidRPr="005A4A47">
              <w:rPr>
                <w:rFonts w:ascii="Arial" w:hAnsi="Arial" w:cs="Arial"/>
                <w:sz w:val="20"/>
                <w:szCs w:val="20"/>
                <w:lang w:val="en-US"/>
              </w:rPr>
              <w:t>MOEX USD/KZT FX FIXING</w:t>
            </w:r>
          </w:p>
        </w:tc>
        <w:tc>
          <w:tcPr>
            <w:tcW w:w="1351" w:type="pct"/>
            <w:tcBorders>
              <w:top w:val="single" w:sz="4" w:space="0" w:color="auto"/>
              <w:left w:val="single" w:sz="4" w:space="0" w:color="auto"/>
              <w:bottom w:val="single" w:sz="4" w:space="0" w:color="auto"/>
              <w:right w:val="single" w:sz="4" w:space="0" w:color="auto"/>
            </w:tcBorders>
            <w:vAlign w:val="center"/>
          </w:tcPr>
          <w:p w14:paraId="7FE03F49" w14:textId="77777777" w:rsidR="00703039" w:rsidRPr="0085521E" w:rsidRDefault="00703039" w:rsidP="003A4E12">
            <w:pPr>
              <w:rPr>
                <w:rFonts w:ascii="Arial" w:hAnsi="Arial" w:cs="Arial"/>
                <w:b/>
                <w:sz w:val="20"/>
                <w:szCs w:val="20"/>
              </w:rPr>
            </w:pPr>
            <w:r w:rsidRPr="0085521E">
              <w:rPr>
                <w:rFonts w:ascii="Arial" w:hAnsi="Arial" w:cs="Arial"/>
                <w:b/>
                <w:sz w:val="20"/>
                <w:szCs w:val="20"/>
              </w:rPr>
              <w:t>USDKZTFIX</w:t>
            </w:r>
            <w:r w:rsidRPr="005A4A47">
              <w:rPr>
                <w:rFonts w:ascii="Arial" w:hAnsi="Arial" w:cs="Arial"/>
                <w:b/>
                <w:sz w:val="20"/>
                <w:szCs w:val="20"/>
              </w:rPr>
              <w:t>ME</w:t>
            </w:r>
          </w:p>
        </w:tc>
      </w:tr>
    </w:tbl>
    <w:p w14:paraId="17B13DAC" w14:textId="77777777" w:rsidR="00703039" w:rsidRDefault="00703039" w:rsidP="007A1B1D">
      <w:pPr>
        <w:spacing w:beforeLines="60" w:before="144" w:after="60"/>
        <w:ind w:left="-142"/>
        <w:jc w:val="both"/>
        <w:rPr>
          <w:rFonts w:ascii="Arial" w:hAnsi="Arial" w:cs="Arial"/>
          <w:sz w:val="20"/>
          <w:szCs w:val="20"/>
          <w:lang w:val="en-US"/>
        </w:rPr>
      </w:pPr>
    </w:p>
    <w:p w14:paraId="29D4352E" w14:textId="77777777" w:rsidR="00703039" w:rsidRDefault="00703039" w:rsidP="007A1B1D">
      <w:pPr>
        <w:spacing w:beforeLines="60" w:before="144" w:after="60"/>
        <w:ind w:left="-142"/>
        <w:jc w:val="both"/>
        <w:rPr>
          <w:rFonts w:ascii="Arial" w:hAnsi="Arial" w:cs="Arial"/>
          <w:sz w:val="20"/>
          <w:szCs w:val="20"/>
          <w:lang w:val="en-US"/>
        </w:rPr>
      </w:pPr>
    </w:p>
    <w:p w14:paraId="3FFE1F4A" w14:textId="0597C103" w:rsidR="00DC07D7" w:rsidRPr="004C20A0" w:rsidRDefault="007A1B1D" w:rsidP="007A1B1D">
      <w:pPr>
        <w:spacing w:beforeLines="60" w:before="144" w:after="60"/>
        <w:ind w:left="-142"/>
        <w:jc w:val="both"/>
        <w:rPr>
          <w:rFonts w:ascii="Arial" w:hAnsi="Arial" w:cs="Arial"/>
          <w:sz w:val="20"/>
          <w:szCs w:val="20"/>
          <w:lang w:val="en-US"/>
        </w:rPr>
      </w:pPr>
      <w:r w:rsidRPr="007A1B1D">
        <w:rPr>
          <w:rFonts w:ascii="Arial" w:hAnsi="Arial" w:cs="Arial"/>
          <w:sz w:val="20"/>
          <w:szCs w:val="20"/>
          <w:lang w:val="en-US"/>
        </w:rPr>
        <w:t>The word "MOEX" is a trademark of Moscow Exchange registered by the Federal Service for Intellectual Property in the State Register of Trademarks and Service Marks of the Russian Federation on 29 August 2014 (trademark certificate No. 521450).</w:t>
      </w:r>
    </w:p>
    <w:sectPr w:rsidR="00DC07D7" w:rsidRPr="004C20A0" w:rsidSect="00C81E8F">
      <w:pgSz w:w="16838" w:h="11906" w:orient="landscape"/>
      <w:pgMar w:top="1701" w:right="1134" w:bottom="850"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65AF5" w16cex:dateUtc="2021-11-22T17:07:00Z"/>
  <w16cex:commentExtensible w16cex:durableId="2546597C" w16cex:dateUtc="2021-11-22T17:01:00Z"/>
  <w16cex:commentExtensible w16cex:durableId="25465B74" w16cex:dateUtc="2021-11-22T17:09:00Z"/>
  <w16cex:commentExtensible w16cex:durableId="25465EDF" w16cex:dateUtc="2021-11-22T17:24:00Z"/>
  <w16cex:commentExtensible w16cex:durableId="25465F6F" w16cex:dateUtc="2021-11-22T17:26:00Z"/>
  <w16cex:commentExtensible w16cex:durableId="25465FF0" w16cex:dateUtc="2021-11-22T17:29:00Z"/>
  <w16cex:commentExtensible w16cex:durableId="25466104" w16cex:dateUtc="2021-11-22T17:33:00Z"/>
  <w16cex:commentExtensible w16cex:durableId="25466111" w16cex:dateUtc="2021-11-22T17: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16AC7" w14:textId="77777777" w:rsidR="00654393" w:rsidRPr="00915AF5" w:rsidRDefault="00654393" w:rsidP="00FE56D0">
      <w:pPr>
        <w:rPr>
          <w:rFonts w:ascii="Verdana" w:hAnsi="Verdana" w:cs="Verdana"/>
          <w:lang w:eastAsia="en-US"/>
        </w:rPr>
      </w:pPr>
      <w:r>
        <w:separator/>
      </w:r>
    </w:p>
  </w:endnote>
  <w:endnote w:type="continuationSeparator" w:id="0">
    <w:p w14:paraId="28977BC2" w14:textId="77777777" w:rsidR="00654393" w:rsidRPr="00915AF5" w:rsidRDefault="00654393" w:rsidP="00FE56D0">
      <w:pPr>
        <w:rPr>
          <w:rFonts w:ascii="Verdana" w:hAnsi="Verdana" w:cs="Verdana"/>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9E35F" w14:textId="77777777" w:rsidR="00DE53F0" w:rsidRPr="00781E18" w:rsidRDefault="00DE53F0" w:rsidP="00781E18">
    <w:pPr>
      <w:pStyle w:val="a8"/>
      <w:jc w:val="right"/>
      <w:rPr>
        <w:rFonts w:ascii="Arial" w:hAnsi="Arial" w:cs="Arial"/>
        <w:sz w:val="20"/>
        <w:szCs w:val="20"/>
        <w:lang w:val="en-US"/>
      </w:rPr>
    </w:pPr>
    <w:r w:rsidRPr="00781E18">
      <w:rPr>
        <w:rFonts w:ascii="Arial" w:hAnsi="Arial" w:cs="Arial"/>
        <w:sz w:val="20"/>
        <w:szCs w:val="20"/>
      </w:rPr>
      <w:fldChar w:fldCharType="begin"/>
    </w:r>
    <w:r w:rsidRPr="00781E18">
      <w:rPr>
        <w:rFonts w:ascii="Arial" w:hAnsi="Arial" w:cs="Arial"/>
        <w:sz w:val="20"/>
        <w:szCs w:val="20"/>
      </w:rPr>
      <w:instrText xml:space="preserve"> PAGE   \* MERGEFORMAT </w:instrText>
    </w:r>
    <w:r w:rsidRPr="00781E18">
      <w:rPr>
        <w:rFonts w:ascii="Arial" w:hAnsi="Arial" w:cs="Arial"/>
        <w:sz w:val="20"/>
        <w:szCs w:val="20"/>
      </w:rPr>
      <w:fldChar w:fldCharType="separate"/>
    </w:r>
    <w:r w:rsidR="00025194">
      <w:rPr>
        <w:rFonts w:ascii="Arial" w:hAnsi="Arial" w:cs="Arial"/>
        <w:noProof/>
        <w:sz w:val="20"/>
        <w:szCs w:val="20"/>
      </w:rPr>
      <w:t>5</w:t>
    </w:r>
    <w:r w:rsidRPr="00781E18">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F1D66" w14:textId="77777777" w:rsidR="00654393" w:rsidRPr="00915AF5" w:rsidRDefault="00654393" w:rsidP="00FE56D0">
      <w:pPr>
        <w:rPr>
          <w:rFonts w:ascii="Verdana" w:hAnsi="Verdana" w:cs="Verdana"/>
          <w:lang w:eastAsia="en-US"/>
        </w:rPr>
      </w:pPr>
      <w:r>
        <w:separator/>
      </w:r>
    </w:p>
  </w:footnote>
  <w:footnote w:type="continuationSeparator" w:id="0">
    <w:p w14:paraId="0A17B904" w14:textId="77777777" w:rsidR="00654393" w:rsidRPr="00915AF5" w:rsidRDefault="00654393" w:rsidP="00FE56D0">
      <w:pPr>
        <w:rPr>
          <w:rFonts w:ascii="Verdana" w:hAnsi="Verdana" w:cs="Verdana"/>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744FA"/>
    <w:multiLevelType w:val="hybridMultilevel"/>
    <w:tmpl w:val="CA5496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94C0155"/>
    <w:multiLevelType w:val="hybridMultilevel"/>
    <w:tmpl w:val="2FC4C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A732E32"/>
    <w:multiLevelType w:val="hybridMultilevel"/>
    <w:tmpl w:val="BC3CFC66"/>
    <w:lvl w:ilvl="0" w:tplc="97169922">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0056A5E"/>
    <w:multiLevelType w:val="hybridMultilevel"/>
    <w:tmpl w:val="F232EE2E"/>
    <w:lvl w:ilvl="0" w:tplc="97169922">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5B6149F"/>
    <w:multiLevelType w:val="multilevel"/>
    <w:tmpl w:val="7526B4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787751"/>
    <w:multiLevelType w:val="multilevel"/>
    <w:tmpl w:val="752817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576268"/>
    <w:multiLevelType w:val="hybridMultilevel"/>
    <w:tmpl w:val="DA06ACAC"/>
    <w:lvl w:ilvl="0" w:tplc="F4AE518A">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CB082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67689F"/>
    <w:multiLevelType w:val="hybridMultilevel"/>
    <w:tmpl w:val="D076F8E8"/>
    <w:lvl w:ilvl="0" w:tplc="0419000F">
      <w:start w:val="1"/>
      <w:numFmt w:val="decimal"/>
      <w:lvlText w:val="%1."/>
      <w:lvlJc w:val="left"/>
      <w:pPr>
        <w:tabs>
          <w:tab w:val="num" w:pos="780"/>
        </w:tabs>
        <w:ind w:left="7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08256D"/>
    <w:multiLevelType w:val="hybridMultilevel"/>
    <w:tmpl w:val="E576A50A"/>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D8E75B7"/>
    <w:multiLevelType w:val="hybridMultilevel"/>
    <w:tmpl w:val="669039B4"/>
    <w:lvl w:ilvl="0" w:tplc="97169922">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D8E7F60"/>
    <w:multiLevelType w:val="hybridMultilevel"/>
    <w:tmpl w:val="513837D4"/>
    <w:lvl w:ilvl="0" w:tplc="04190015">
      <w:start w:val="1"/>
      <w:numFmt w:val="upp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0"/>
  </w:num>
  <w:num w:numId="3">
    <w:abstractNumId w:val="1"/>
  </w:num>
  <w:num w:numId="4">
    <w:abstractNumId w:val="6"/>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9"/>
  </w:num>
  <w:num w:numId="12">
    <w:abstractNumId w:val="11"/>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19"/>
    <w:rsid w:val="0000283F"/>
    <w:rsid w:val="00003FE4"/>
    <w:rsid w:val="00006A92"/>
    <w:rsid w:val="00014BA0"/>
    <w:rsid w:val="0002164B"/>
    <w:rsid w:val="00025194"/>
    <w:rsid w:val="00036634"/>
    <w:rsid w:val="00037D7B"/>
    <w:rsid w:val="000429DE"/>
    <w:rsid w:val="00051311"/>
    <w:rsid w:val="000564D9"/>
    <w:rsid w:val="00062E55"/>
    <w:rsid w:val="0006326A"/>
    <w:rsid w:val="00065E3E"/>
    <w:rsid w:val="000661EA"/>
    <w:rsid w:val="00073F61"/>
    <w:rsid w:val="000829B6"/>
    <w:rsid w:val="00085FFD"/>
    <w:rsid w:val="000877F9"/>
    <w:rsid w:val="000A1E98"/>
    <w:rsid w:val="000C3010"/>
    <w:rsid w:val="000C46FD"/>
    <w:rsid w:val="000C6B64"/>
    <w:rsid w:val="000D0AB0"/>
    <w:rsid w:val="000D5DF1"/>
    <w:rsid w:val="000E01D8"/>
    <w:rsid w:val="000E1930"/>
    <w:rsid w:val="000F5294"/>
    <w:rsid w:val="0010559E"/>
    <w:rsid w:val="00107F25"/>
    <w:rsid w:val="00121FC4"/>
    <w:rsid w:val="00122A64"/>
    <w:rsid w:val="00123267"/>
    <w:rsid w:val="00131096"/>
    <w:rsid w:val="0013437F"/>
    <w:rsid w:val="00135EE6"/>
    <w:rsid w:val="00144935"/>
    <w:rsid w:val="001714EE"/>
    <w:rsid w:val="00182C7C"/>
    <w:rsid w:val="001859D9"/>
    <w:rsid w:val="001B0DFB"/>
    <w:rsid w:val="001B1CBE"/>
    <w:rsid w:val="001B4F30"/>
    <w:rsid w:val="001D1D44"/>
    <w:rsid w:val="001D226E"/>
    <w:rsid w:val="001D5062"/>
    <w:rsid w:val="001D68D6"/>
    <w:rsid w:val="001D77C6"/>
    <w:rsid w:val="001E22ED"/>
    <w:rsid w:val="001F3AC2"/>
    <w:rsid w:val="00201C72"/>
    <w:rsid w:val="00206EC0"/>
    <w:rsid w:val="00212F06"/>
    <w:rsid w:val="002170AB"/>
    <w:rsid w:val="0022094B"/>
    <w:rsid w:val="00222F1A"/>
    <w:rsid w:val="00240639"/>
    <w:rsid w:val="002542B8"/>
    <w:rsid w:val="002615B3"/>
    <w:rsid w:val="00262459"/>
    <w:rsid w:val="002816F8"/>
    <w:rsid w:val="002839C7"/>
    <w:rsid w:val="00284A28"/>
    <w:rsid w:val="00284C32"/>
    <w:rsid w:val="00295627"/>
    <w:rsid w:val="002A5659"/>
    <w:rsid w:val="002B04A2"/>
    <w:rsid w:val="002B1CA1"/>
    <w:rsid w:val="002B72F4"/>
    <w:rsid w:val="002D0C3A"/>
    <w:rsid w:val="002D3002"/>
    <w:rsid w:val="002E03F9"/>
    <w:rsid w:val="002E7F8C"/>
    <w:rsid w:val="002F2F68"/>
    <w:rsid w:val="002F4F17"/>
    <w:rsid w:val="00306181"/>
    <w:rsid w:val="00310AC2"/>
    <w:rsid w:val="00312148"/>
    <w:rsid w:val="003172E2"/>
    <w:rsid w:val="003220E0"/>
    <w:rsid w:val="00326D14"/>
    <w:rsid w:val="00332B61"/>
    <w:rsid w:val="0033626E"/>
    <w:rsid w:val="00341F41"/>
    <w:rsid w:val="003468A8"/>
    <w:rsid w:val="00346F6D"/>
    <w:rsid w:val="00347517"/>
    <w:rsid w:val="003579B4"/>
    <w:rsid w:val="00361746"/>
    <w:rsid w:val="003879E4"/>
    <w:rsid w:val="00393D48"/>
    <w:rsid w:val="003A4DB3"/>
    <w:rsid w:val="003A6527"/>
    <w:rsid w:val="003A6D8F"/>
    <w:rsid w:val="003B6C4A"/>
    <w:rsid w:val="003D06B6"/>
    <w:rsid w:val="003E1852"/>
    <w:rsid w:val="003E42E1"/>
    <w:rsid w:val="003E5756"/>
    <w:rsid w:val="003E7841"/>
    <w:rsid w:val="003F4F2C"/>
    <w:rsid w:val="00402D2E"/>
    <w:rsid w:val="00403265"/>
    <w:rsid w:val="00406A58"/>
    <w:rsid w:val="00406B93"/>
    <w:rsid w:val="004101F9"/>
    <w:rsid w:val="004127C8"/>
    <w:rsid w:val="00413F4C"/>
    <w:rsid w:val="004201BD"/>
    <w:rsid w:val="004264A4"/>
    <w:rsid w:val="0043305D"/>
    <w:rsid w:val="00434177"/>
    <w:rsid w:val="00437B5B"/>
    <w:rsid w:val="00456304"/>
    <w:rsid w:val="00456AF4"/>
    <w:rsid w:val="00456EBB"/>
    <w:rsid w:val="00461E19"/>
    <w:rsid w:val="004626D4"/>
    <w:rsid w:val="004648E3"/>
    <w:rsid w:val="00466009"/>
    <w:rsid w:val="004661B5"/>
    <w:rsid w:val="0046629C"/>
    <w:rsid w:val="00466351"/>
    <w:rsid w:val="00473A27"/>
    <w:rsid w:val="00474AC9"/>
    <w:rsid w:val="00482F9D"/>
    <w:rsid w:val="00484ED7"/>
    <w:rsid w:val="00490700"/>
    <w:rsid w:val="00490747"/>
    <w:rsid w:val="004A1F75"/>
    <w:rsid w:val="004A3D46"/>
    <w:rsid w:val="004A4B4A"/>
    <w:rsid w:val="004A6C0F"/>
    <w:rsid w:val="004A7DA6"/>
    <w:rsid w:val="004B1B7B"/>
    <w:rsid w:val="004B22B2"/>
    <w:rsid w:val="004B2415"/>
    <w:rsid w:val="004C203F"/>
    <w:rsid w:val="004C20A0"/>
    <w:rsid w:val="004C5377"/>
    <w:rsid w:val="004C5417"/>
    <w:rsid w:val="004C64B2"/>
    <w:rsid w:val="004D5F4B"/>
    <w:rsid w:val="004D6400"/>
    <w:rsid w:val="004F00DC"/>
    <w:rsid w:val="004F1E3A"/>
    <w:rsid w:val="00501762"/>
    <w:rsid w:val="005046FA"/>
    <w:rsid w:val="00510751"/>
    <w:rsid w:val="00512AC0"/>
    <w:rsid w:val="00512F66"/>
    <w:rsid w:val="00513998"/>
    <w:rsid w:val="0052211A"/>
    <w:rsid w:val="00524BFF"/>
    <w:rsid w:val="00540781"/>
    <w:rsid w:val="0054769B"/>
    <w:rsid w:val="00551952"/>
    <w:rsid w:val="005526B2"/>
    <w:rsid w:val="0055401C"/>
    <w:rsid w:val="00560ECB"/>
    <w:rsid w:val="00563BA0"/>
    <w:rsid w:val="0056475C"/>
    <w:rsid w:val="005672B8"/>
    <w:rsid w:val="00570797"/>
    <w:rsid w:val="00573935"/>
    <w:rsid w:val="00573E84"/>
    <w:rsid w:val="00577219"/>
    <w:rsid w:val="005A021A"/>
    <w:rsid w:val="005A3341"/>
    <w:rsid w:val="005B099C"/>
    <w:rsid w:val="005B448F"/>
    <w:rsid w:val="005B5E77"/>
    <w:rsid w:val="005D257B"/>
    <w:rsid w:val="005D3E8B"/>
    <w:rsid w:val="005D5BA0"/>
    <w:rsid w:val="005D60BF"/>
    <w:rsid w:val="005D69D5"/>
    <w:rsid w:val="005D79D5"/>
    <w:rsid w:val="005E44A9"/>
    <w:rsid w:val="0060237C"/>
    <w:rsid w:val="00603E79"/>
    <w:rsid w:val="00611E92"/>
    <w:rsid w:val="006242C8"/>
    <w:rsid w:val="006324E9"/>
    <w:rsid w:val="0063308D"/>
    <w:rsid w:val="00635AB7"/>
    <w:rsid w:val="00636CC9"/>
    <w:rsid w:val="006404DC"/>
    <w:rsid w:val="006419AD"/>
    <w:rsid w:val="00641F99"/>
    <w:rsid w:val="00645A8A"/>
    <w:rsid w:val="00646B89"/>
    <w:rsid w:val="00651F71"/>
    <w:rsid w:val="00654393"/>
    <w:rsid w:val="0067185A"/>
    <w:rsid w:val="00673290"/>
    <w:rsid w:val="00674793"/>
    <w:rsid w:val="00675435"/>
    <w:rsid w:val="006815B1"/>
    <w:rsid w:val="006835BE"/>
    <w:rsid w:val="0068438E"/>
    <w:rsid w:val="006870BC"/>
    <w:rsid w:val="006871BE"/>
    <w:rsid w:val="00695CAC"/>
    <w:rsid w:val="006A6AB0"/>
    <w:rsid w:val="006C6C0D"/>
    <w:rsid w:val="006D3C72"/>
    <w:rsid w:val="006D53BE"/>
    <w:rsid w:val="006D67E4"/>
    <w:rsid w:val="006E0B0A"/>
    <w:rsid w:val="006E0B97"/>
    <w:rsid w:val="006E24AC"/>
    <w:rsid w:val="006E7659"/>
    <w:rsid w:val="006F7711"/>
    <w:rsid w:val="00703039"/>
    <w:rsid w:val="00707C75"/>
    <w:rsid w:val="00716D6F"/>
    <w:rsid w:val="00720C93"/>
    <w:rsid w:val="00722557"/>
    <w:rsid w:val="00724E15"/>
    <w:rsid w:val="007355FD"/>
    <w:rsid w:val="00741A74"/>
    <w:rsid w:val="007423D6"/>
    <w:rsid w:val="007434B0"/>
    <w:rsid w:val="007456E4"/>
    <w:rsid w:val="00747150"/>
    <w:rsid w:val="007516E9"/>
    <w:rsid w:val="00764BED"/>
    <w:rsid w:val="007663E6"/>
    <w:rsid w:val="00771642"/>
    <w:rsid w:val="00776B1E"/>
    <w:rsid w:val="00777D33"/>
    <w:rsid w:val="00780E8E"/>
    <w:rsid w:val="00781E18"/>
    <w:rsid w:val="00790E82"/>
    <w:rsid w:val="007A1B1D"/>
    <w:rsid w:val="007A1F9D"/>
    <w:rsid w:val="007B7B91"/>
    <w:rsid w:val="007C5F9A"/>
    <w:rsid w:val="007C6F40"/>
    <w:rsid w:val="007D3211"/>
    <w:rsid w:val="007D4278"/>
    <w:rsid w:val="007E51DC"/>
    <w:rsid w:val="007E7BED"/>
    <w:rsid w:val="007F364D"/>
    <w:rsid w:val="00801725"/>
    <w:rsid w:val="0080580F"/>
    <w:rsid w:val="00810575"/>
    <w:rsid w:val="00816C0A"/>
    <w:rsid w:val="008209DE"/>
    <w:rsid w:val="00820A12"/>
    <w:rsid w:val="00822E85"/>
    <w:rsid w:val="00822EAD"/>
    <w:rsid w:val="0082679F"/>
    <w:rsid w:val="0083205B"/>
    <w:rsid w:val="00835BB8"/>
    <w:rsid w:val="008445AC"/>
    <w:rsid w:val="00854D7A"/>
    <w:rsid w:val="00856AEA"/>
    <w:rsid w:val="00857388"/>
    <w:rsid w:val="00865F41"/>
    <w:rsid w:val="008668E1"/>
    <w:rsid w:val="00875625"/>
    <w:rsid w:val="00886DDF"/>
    <w:rsid w:val="008877B7"/>
    <w:rsid w:val="0089187F"/>
    <w:rsid w:val="008964C3"/>
    <w:rsid w:val="008A58B5"/>
    <w:rsid w:val="008D1C36"/>
    <w:rsid w:val="008D451C"/>
    <w:rsid w:val="008E144F"/>
    <w:rsid w:val="008E1906"/>
    <w:rsid w:val="008E642A"/>
    <w:rsid w:val="008F19EA"/>
    <w:rsid w:val="008F409E"/>
    <w:rsid w:val="008F5253"/>
    <w:rsid w:val="008F63C5"/>
    <w:rsid w:val="008F7BAC"/>
    <w:rsid w:val="008F7E29"/>
    <w:rsid w:val="00906C56"/>
    <w:rsid w:val="00906D3E"/>
    <w:rsid w:val="009157ED"/>
    <w:rsid w:val="00915E88"/>
    <w:rsid w:val="00921540"/>
    <w:rsid w:val="009228CF"/>
    <w:rsid w:val="009257B4"/>
    <w:rsid w:val="00926149"/>
    <w:rsid w:val="009271B8"/>
    <w:rsid w:val="00932F1A"/>
    <w:rsid w:val="00937E5C"/>
    <w:rsid w:val="009448F0"/>
    <w:rsid w:val="0096703A"/>
    <w:rsid w:val="00973173"/>
    <w:rsid w:val="009843EE"/>
    <w:rsid w:val="00990701"/>
    <w:rsid w:val="00991932"/>
    <w:rsid w:val="009A3E62"/>
    <w:rsid w:val="009A6F4F"/>
    <w:rsid w:val="009B57C7"/>
    <w:rsid w:val="009B6310"/>
    <w:rsid w:val="009C07A3"/>
    <w:rsid w:val="009C17DE"/>
    <w:rsid w:val="009D2B6A"/>
    <w:rsid w:val="009D3A9D"/>
    <w:rsid w:val="009D5114"/>
    <w:rsid w:val="009F1D4B"/>
    <w:rsid w:val="009F1E8F"/>
    <w:rsid w:val="009F3B2F"/>
    <w:rsid w:val="009F4482"/>
    <w:rsid w:val="00A02B4F"/>
    <w:rsid w:val="00A06521"/>
    <w:rsid w:val="00A23624"/>
    <w:rsid w:val="00A32C04"/>
    <w:rsid w:val="00A36224"/>
    <w:rsid w:val="00A402E6"/>
    <w:rsid w:val="00A45EB3"/>
    <w:rsid w:val="00A62449"/>
    <w:rsid w:val="00A75EB1"/>
    <w:rsid w:val="00A836D2"/>
    <w:rsid w:val="00A8730D"/>
    <w:rsid w:val="00A92FF3"/>
    <w:rsid w:val="00AA008B"/>
    <w:rsid w:val="00AA094A"/>
    <w:rsid w:val="00AA0F99"/>
    <w:rsid w:val="00AB44CD"/>
    <w:rsid w:val="00AC0515"/>
    <w:rsid w:val="00AC1E5D"/>
    <w:rsid w:val="00AC65FD"/>
    <w:rsid w:val="00AD0438"/>
    <w:rsid w:val="00AD5B7F"/>
    <w:rsid w:val="00AD6211"/>
    <w:rsid w:val="00AE799E"/>
    <w:rsid w:val="00B07545"/>
    <w:rsid w:val="00B10410"/>
    <w:rsid w:val="00B205F6"/>
    <w:rsid w:val="00B21B83"/>
    <w:rsid w:val="00B2255B"/>
    <w:rsid w:val="00B264EF"/>
    <w:rsid w:val="00B33D29"/>
    <w:rsid w:val="00B348EB"/>
    <w:rsid w:val="00B361EC"/>
    <w:rsid w:val="00B36576"/>
    <w:rsid w:val="00B451E8"/>
    <w:rsid w:val="00B46958"/>
    <w:rsid w:val="00B527C9"/>
    <w:rsid w:val="00B5515A"/>
    <w:rsid w:val="00B579EA"/>
    <w:rsid w:val="00B7143F"/>
    <w:rsid w:val="00B74920"/>
    <w:rsid w:val="00B9270F"/>
    <w:rsid w:val="00BA4F35"/>
    <w:rsid w:val="00BB22B3"/>
    <w:rsid w:val="00BB4FFB"/>
    <w:rsid w:val="00BC276F"/>
    <w:rsid w:val="00BC4023"/>
    <w:rsid w:val="00BC4064"/>
    <w:rsid w:val="00BD00D3"/>
    <w:rsid w:val="00BD3548"/>
    <w:rsid w:val="00BE44D4"/>
    <w:rsid w:val="00BE7DDA"/>
    <w:rsid w:val="00BF587D"/>
    <w:rsid w:val="00BF6DFA"/>
    <w:rsid w:val="00C025B9"/>
    <w:rsid w:val="00C051ED"/>
    <w:rsid w:val="00C06696"/>
    <w:rsid w:val="00C10D54"/>
    <w:rsid w:val="00C11DBB"/>
    <w:rsid w:val="00C1211A"/>
    <w:rsid w:val="00C20215"/>
    <w:rsid w:val="00C2529D"/>
    <w:rsid w:val="00C26902"/>
    <w:rsid w:val="00C3209A"/>
    <w:rsid w:val="00C4525D"/>
    <w:rsid w:val="00C45723"/>
    <w:rsid w:val="00C62617"/>
    <w:rsid w:val="00C679C1"/>
    <w:rsid w:val="00C81E8F"/>
    <w:rsid w:val="00C83D4C"/>
    <w:rsid w:val="00C932B1"/>
    <w:rsid w:val="00C946CC"/>
    <w:rsid w:val="00C95A46"/>
    <w:rsid w:val="00CA0847"/>
    <w:rsid w:val="00CA2DAF"/>
    <w:rsid w:val="00CA5546"/>
    <w:rsid w:val="00CA6C89"/>
    <w:rsid w:val="00CB675B"/>
    <w:rsid w:val="00CD2B1C"/>
    <w:rsid w:val="00CE2F63"/>
    <w:rsid w:val="00D114DF"/>
    <w:rsid w:val="00D15C5B"/>
    <w:rsid w:val="00D16B6F"/>
    <w:rsid w:val="00D202CD"/>
    <w:rsid w:val="00D207DB"/>
    <w:rsid w:val="00D2655C"/>
    <w:rsid w:val="00D3009F"/>
    <w:rsid w:val="00D51415"/>
    <w:rsid w:val="00D6480B"/>
    <w:rsid w:val="00D66C65"/>
    <w:rsid w:val="00D823D7"/>
    <w:rsid w:val="00D82488"/>
    <w:rsid w:val="00D92F1B"/>
    <w:rsid w:val="00D9575F"/>
    <w:rsid w:val="00D96E8F"/>
    <w:rsid w:val="00DA73D2"/>
    <w:rsid w:val="00DB2891"/>
    <w:rsid w:val="00DB623E"/>
    <w:rsid w:val="00DB68E5"/>
    <w:rsid w:val="00DC07D7"/>
    <w:rsid w:val="00DC0818"/>
    <w:rsid w:val="00DC187A"/>
    <w:rsid w:val="00DC3964"/>
    <w:rsid w:val="00DC7309"/>
    <w:rsid w:val="00DD1CE4"/>
    <w:rsid w:val="00DD2FA4"/>
    <w:rsid w:val="00DE05C8"/>
    <w:rsid w:val="00DE5380"/>
    <w:rsid w:val="00DE53F0"/>
    <w:rsid w:val="00E11249"/>
    <w:rsid w:val="00E3112A"/>
    <w:rsid w:val="00E366C2"/>
    <w:rsid w:val="00E51BB1"/>
    <w:rsid w:val="00E529F0"/>
    <w:rsid w:val="00E53485"/>
    <w:rsid w:val="00E57113"/>
    <w:rsid w:val="00E6168B"/>
    <w:rsid w:val="00E6726C"/>
    <w:rsid w:val="00EA522D"/>
    <w:rsid w:val="00EA5D8F"/>
    <w:rsid w:val="00EB77D5"/>
    <w:rsid w:val="00ED2700"/>
    <w:rsid w:val="00ED39D7"/>
    <w:rsid w:val="00ED3A4F"/>
    <w:rsid w:val="00ED3EC8"/>
    <w:rsid w:val="00EE73F1"/>
    <w:rsid w:val="00EF0EA5"/>
    <w:rsid w:val="00EF4A6B"/>
    <w:rsid w:val="00EF5F25"/>
    <w:rsid w:val="00EF68FF"/>
    <w:rsid w:val="00EF7896"/>
    <w:rsid w:val="00F076BD"/>
    <w:rsid w:val="00F13BB2"/>
    <w:rsid w:val="00F22449"/>
    <w:rsid w:val="00F24AAA"/>
    <w:rsid w:val="00F2647F"/>
    <w:rsid w:val="00F324C3"/>
    <w:rsid w:val="00F37C3A"/>
    <w:rsid w:val="00F4146E"/>
    <w:rsid w:val="00F4394B"/>
    <w:rsid w:val="00F57F49"/>
    <w:rsid w:val="00F60B5C"/>
    <w:rsid w:val="00F60E57"/>
    <w:rsid w:val="00F63A10"/>
    <w:rsid w:val="00F669F4"/>
    <w:rsid w:val="00F700E9"/>
    <w:rsid w:val="00F7250F"/>
    <w:rsid w:val="00F7660C"/>
    <w:rsid w:val="00F80ED7"/>
    <w:rsid w:val="00F82577"/>
    <w:rsid w:val="00F90983"/>
    <w:rsid w:val="00F90B7A"/>
    <w:rsid w:val="00FA652E"/>
    <w:rsid w:val="00FB775E"/>
    <w:rsid w:val="00FC146E"/>
    <w:rsid w:val="00FC4923"/>
    <w:rsid w:val="00FD00E3"/>
    <w:rsid w:val="00FD2006"/>
    <w:rsid w:val="00FD55D6"/>
    <w:rsid w:val="00FD5C8D"/>
    <w:rsid w:val="00FE04AA"/>
    <w:rsid w:val="00FE56D0"/>
    <w:rsid w:val="00FE5AAD"/>
    <w:rsid w:val="00FE779A"/>
    <w:rsid w:val="00FF6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4:docId w14:val="35884731"/>
  <w15:chartTrackingRefBased/>
  <w15:docId w15:val="{867BED95-3309-4C6D-ADE1-744C20B2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64BED"/>
    <w:rPr>
      <w:sz w:val="24"/>
      <w:szCs w:val="24"/>
    </w:rPr>
  </w:style>
  <w:style w:type="paragraph" w:styleId="1">
    <w:name w:val="heading 1"/>
    <w:basedOn w:val="a"/>
    <w:next w:val="a"/>
    <w:link w:val="10"/>
    <w:qFormat/>
    <w:rsid w:val="00764BE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64BED"/>
    <w:pPr>
      <w:spacing w:after="120"/>
    </w:pPr>
    <w:rPr>
      <w:szCs w:val="20"/>
    </w:rPr>
  </w:style>
  <w:style w:type="paragraph" w:styleId="3">
    <w:name w:val="Body Text 3"/>
    <w:basedOn w:val="a"/>
    <w:link w:val="30"/>
    <w:rsid w:val="00D202CD"/>
    <w:pPr>
      <w:spacing w:after="120"/>
    </w:pPr>
    <w:rPr>
      <w:rFonts w:ascii="Arial" w:hAnsi="Arial"/>
      <w:sz w:val="20"/>
      <w:szCs w:val="16"/>
    </w:rPr>
  </w:style>
  <w:style w:type="character" w:styleId="a4">
    <w:name w:val="Hyperlink"/>
    <w:rsid w:val="00641F99"/>
    <w:rPr>
      <w:color w:val="0000FF"/>
      <w:u w:val="single"/>
    </w:rPr>
  </w:style>
  <w:style w:type="paragraph" w:styleId="a5">
    <w:name w:val="Balloon Text"/>
    <w:basedOn w:val="a"/>
    <w:semiHidden/>
    <w:rsid w:val="00C025B9"/>
    <w:rPr>
      <w:rFonts w:ascii="Tahoma" w:hAnsi="Tahoma" w:cs="Tahoma"/>
      <w:sz w:val="16"/>
      <w:szCs w:val="16"/>
    </w:rPr>
  </w:style>
  <w:style w:type="paragraph" w:customStyle="1" w:styleId="point">
    <w:name w:val="point"/>
    <w:basedOn w:val="a"/>
    <w:rsid w:val="007516E9"/>
    <w:pPr>
      <w:spacing w:before="100" w:beforeAutospacing="1" w:after="100" w:afterAutospacing="1"/>
    </w:pPr>
  </w:style>
  <w:style w:type="paragraph" w:styleId="a6">
    <w:name w:val="header"/>
    <w:basedOn w:val="a"/>
    <w:link w:val="a7"/>
    <w:rsid w:val="00FE56D0"/>
    <w:pPr>
      <w:tabs>
        <w:tab w:val="center" w:pos="4677"/>
        <w:tab w:val="right" w:pos="9355"/>
      </w:tabs>
    </w:pPr>
    <w:rPr>
      <w:lang w:val="x-none" w:eastAsia="x-none"/>
    </w:rPr>
  </w:style>
  <w:style w:type="character" w:customStyle="1" w:styleId="a7">
    <w:name w:val="Верхний колонтитул Знак"/>
    <w:link w:val="a6"/>
    <w:rsid w:val="00FE56D0"/>
    <w:rPr>
      <w:sz w:val="24"/>
      <w:szCs w:val="24"/>
    </w:rPr>
  </w:style>
  <w:style w:type="paragraph" w:styleId="a8">
    <w:name w:val="footer"/>
    <w:basedOn w:val="a"/>
    <w:link w:val="a9"/>
    <w:uiPriority w:val="99"/>
    <w:rsid w:val="00FE56D0"/>
    <w:pPr>
      <w:tabs>
        <w:tab w:val="center" w:pos="4677"/>
        <w:tab w:val="right" w:pos="9355"/>
      </w:tabs>
    </w:pPr>
    <w:rPr>
      <w:lang w:val="x-none" w:eastAsia="x-none"/>
    </w:rPr>
  </w:style>
  <w:style w:type="character" w:customStyle="1" w:styleId="a9">
    <w:name w:val="Нижний колонтитул Знак"/>
    <w:link w:val="a8"/>
    <w:uiPriority w:val="99"/>
    <w:rsid w:val="00FE56D0"/>
    <w:rPr>
      <w:sz w:val="24"/>
      <w:szCs w:val="24"/>
    </w:rPr>
  </w:style>
  <w:style w:type="character" w:styleId="aa">
    <w:name w:val="annotation reference"/>
    <w:rsid w:val="00991932"/>
    <w:rPr>
      <w:sz w:val="16"/>
      <w:szCs w:val="16"/>
    </w:rPr>
  </w:style>
  <w:style w:type="paragraph" w:styleId="ab">
    <w:name w:val="annotation text"/>
    <w:basedOn w:val="a"/>
    <w:link w:val="ac"/>
    <w:rsid w:val="00991932"/>
    <w:rPr>
      <w:sz w:val="20"/>
      <w:szCs w:val="20"/>
    </w:rPr>
  </w:style>
  <w:style w:type="character" w:customStyle="1" w:styleId="ac">
    <w:name w:val="Текст примечания Знак"/>
    <w:basedOn w:val="a0"/>
    <w:link w:val="ab"/>
    <w:rsid w:val="00991932"/>
  </w:style>
  <w:style w:type="paragraph" w:styleId="ad">
    <w:name w:val="annotation subject"/>
    <w:basedOn w:val="ab"/>
    <w:next w:val="ab"/>
    <w:link w:val="ae"/>
    <w:rsid w:val="00991932"/>
    <w:rPr>
      <w:b/>
      <w:bCs/>
    </w:rPr>
  </w:style>
  <w:style w:type="character" w:customStyle="1" w:styleId="ae">
    <w:name w:val="Тема примечания Знак"/>
    <w:link w:val="ad"/>
    <w:rsid w:val="00991932"/>
    <w:rPr>
      <w:b/>
      <w:bCs/>
    </w:rPr>
  </w:style>
  <w:style w:type="table" w:styleId="af">
    <w:name w:val="Table Grid"/>
    <w:basedOn w:val="a1"/>
    <w:rsid w:val="001D5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CharChar">
    <w:name w:val="Знак Знак1 Знак Знак Знак1 Знак Знак Знак Знак Char Знак Char Знак"/>
    <w:basedOn w:val="a"/>
    <w:rsid w:val="00FC4923"/>
    <w:pPr>
      <w:tabs>
        <w:tab w:val="num" w:pos="360"/>
      </w:tabs>
      <w:spacing w:after="160" w:line="240" w:lineRule="exact"/>
    </w:pPr>
    <w:rPr>
      <w:noProof/>
      <w:lang w:val="en-US"/>
    </w:rPr>
  </w:style>
  <w:style w:type="paragraph" w:customStyle="1" w:styleId="Iauiue">
    <w:name w:val="Iau?iue"/>
    <w:rsid w:val="00781E18"/>
    <w:rPr>
      <w:lang w:val="en-US"/>
    </w:rPr>
  </w:style>
  <w:style w:type="character" w:customStyle="1" w:styleId="10">
    <w:name w:val="Заголовок 1 Знак"/>
    <w:link w:val="1"/>
    <w:locked/>
    <w:rsid w:val="00EF4A6B"/>
    <w:rPr>
      <w:rFonts w:ascii="Arial" w:hAnsi="Arial" w:cs="Arial"/>
      <w:b/>
      <w:bCs/>
      <w:kern w:val="32"/>
      <w:sz w:val="32"/>
      <w:szCs w:val="32"/>
      <w:lang w:val="ru-RU" w:eastAsia="ru-RU" w:bidi="ar-SA"/>
    </w:rPr>
  </w:style>
  <w:style w:type="character" w:customStyle="1" w:styleId="30">
    <w:name w:val="Основной текст 3 Знак"/>
    <w:link w:val="3"/>
    <w:rsid w:val="00C26902"/>
    <w:rPr>
      <w:rFonts w:ascii="Arial" w:hAnsi="Arial"/>
      <w:szCs w:val="16"/>
    </w:rPr>
  </w:style>
  <w:style w:type="character" w:customStyle="1" w:styleId="af0">
    <w:name w:val="Основной текст_"/>
    <w:link w:val="2"/>
    <w:rsid w:val="005B5E77"/>
    <w:rPr>
      <w:rFonts w:ascii="Arial" w:eastAsia="Arial" w:hAnsi="Arial" w:cs="Arial"/>
      <w:sz w:val="19"/>
      <w:szCs w:val="19"/>
      <w:shd w:val="clear" w:color="auto" w:fill="FFFFFF"/>
    </w:rPr>
  </w:style>
  <w:style w:type="character" w:customStyle="1" w:styleId="TimesNewRoman11pt">
    <w:name w:val="Основной текст + Times New Roman;11 pt"/>
    <w:rsid w:val="005B5E7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paragraph" w:customStyle="1" w:styleId="2">
    <w:name w:val="Основной текст2"/>
    <w:basedOn w:val="a"/>
    <w:link w:val="af0"/>
    <w:rsid w:val="005B5E77"/>
    <w:pPr>
      <w:widowControl w:val="0"/>
      <w:shd w:val="clear" w:color="auto" w:fill="FFFFFF"/>
      <w:spacing w:line="230" w:lineRule="exact"/>
      <w:ind w:hanging="440"/>
    </w:pPr>
    <w:rPr>
      <w:rFonts w:ascii="Arial" w:eastAsia="Arial" w:hAnsi="Arial" w:cs="Arial"/>
      <w:sz w:val="19"/>
      <w:szCs w:val="19"/>
    </w:rPr>
  </w:style>
  <w:style w:type="character" w:customStyle="1" w:styleId="8Exact">
    <w:name w:val="Основной текст (8) Exact"/>
    <w:link w:val="8"/>
    <w:rsid w:val="005B5E77"/>
    <w:rPr>
      <w:i/>
      <w:iCs/>
      <w:spacing w:val="49"/>
      <w:sz w:val="11"/>
      <w:szCs w:val="11"/>
      <w:shd w:val="clear" w:color="auto" w:fill="FFFFFF"/>
    </w:rPr>
  </w:style>
  <w:style w:type="character" w:customStyle="1" w:styleId="55pt">
    <w:name w:val="Основной текст + 5;5 pt"/>
    <w:rsid w:val="005B5E77"/>
    <w:rPr>
      <w:rFonts w:ascii="Arial" w:eastAsia="Arial" w:hAnsi="Arial" w:cs="Arial"/>
      <w:b w:val="0"/>
      <w:bCs w:val="0"/>
      <w:i w:val="0"/>
      <w:iCs w:val="0"/>
      <w:smallCaps w:val="0"/>
      <w:strike w:val="0"/>
      <w:color w:val="000000"/>
      <w:spacing w:val="0"/>
      <w:w w:val="100"/>
      <w:position w:val="0"/>
      <w:sz w:val="11"/>
      <w:szCs w:val="11"/>
      <w:u w:val="none"/>
      <w:shd w:val="clear" w:color="auto" w:fill="FFFFFF"/>
      <w:lang w:val="en-US"/>
    </w:rPr>
  </w:style>
  <w:style w:type="paragraph" w:customStyle="1" w:styleId="8">
    <w:name w:val="Основной текст (8)"/>
    <w:basedOn w:val="a"/>
    <w:link w:val="8Exact"/>
    <w:rsid w:val="005B5E77"/>
    <w:pPr>
      <w:widowControl w:val="0"/>
      <w:shd w:val="clear" w:color="auto" w:fill="FFFFFF"/>
      <w:spacing w:line="0" w:lineRule="atLeast"/>
    </w:pPr>
    <w:rPr>
      <w:i/>
      <w:iCs/>
      <w:spacing w:val="49"/>
      <w:sz w:val="11"/>
      <w:szCs w:val="11"/>
    </w:rPr>
  </w:style>
  <w:style w:type="character" w:customStyle="1" w:styleId="11">
    <w:name w:val="Основной текст1"/>
    <w:rsid w:val="005B5E77"/>
    <w:rPr>
      <w:rFonts w:ascii="Arial" w:eastAsia="Arial" w:hAnsi="Arial" w:cs="Arial"/>
      <w:b w:val="0"/>
      <w:bCs w:val="0"/>
      <w:i w:val="0"/>
      <w:iCs w:val="0"/>
      <w:smallCaps w:val="0"/>
      <w:strike w:val="0"/>
      <w:color w:val="000000"/>
      <w:spacing w:val="0"/>
      <w:w w:val="100"/>
      <w:position w:val="0"/>
      <w:sz w:val="19"/>
      <w:szCs w:val="19"/>
      <w:u w:val="none"/>
      <w:shd w:val="clear" w:color="auto" w:fill="FFFFFF"/>
      <w:lang w:val="en-US"/>
    </w:rPr>
  </w:style>
  <w:style w:type="paragraph" w:styleId="af1">
    <w:name w:val="List Paragraph"/>
    <w:basedOn w:val="a"/>
    <w:uiPriority w:val="34"/>
    <w:qFormat/>
    <w:rsid w:val="001D22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183924">
      <w:bodyDiv w:val="1"/>
      <w:marLeft w:val="0"/>
      <w:marRight w:val="0"/>
      <w:marTop w:val="0"/>
      <w:marBottom w:val="0"/>
      <w:divBdr>
        <w:top w:val="none" w:sz="0" w:space="0" w:color="auto"/>
        <w:left w:val="none" w:sz="0" w:space="0" w:color="auto"/>
        <w:bottom w:val="none" w:sz="0" w:space="0" w:color="auto"/>
        <w:right w:val="none" w:sz="0" w:space="0" w:color="auto"/>
      </w:divBdr>
    </w:div>
    <w:div w:id="495532192">
      <w:bodyDiv w:val="1"/>
      <w:marLeft w:val="0"/>
      <w:marRight w:val="0"/>
      <w:marTop w:val="0"/>
      <w:marBottom w:val="0"/>
      <w:divBdr>
        <w:top w:val="none" w:sz="0" w:space="0" w:color="auto"/>
        <w:left w:val="none" w:sz="0" w:space="0" w:color="auto"/>
        <w:bottom w:val="none" w:sz="0" w:space="0" w:color="auto"/>
        <w:right w:val="none" w:sz="0" w:space="0" w:color="auto"/>
      </w:divBdr>
      <w:divsChild>
        <w:div w:id="1016620126">
          <w:marLeft w:val="0"/>
          <w:marRight w:val="0"/>
          <w:marTop w:val="0"/>
          <w:marBottom w:val="0"/>
          <w:divBdr>
            <w:top w:val="none" w:sz="0" w:space="0" w:color="auto"/>
            <w:left w:val="none" w:sz="0" w:space="0" w:color="auto"/>
            <w:bottom w:val="none" w:sz="0" w:space="0" w:color="auto"/>
            <w:right w:val="none" w:sz="0" w:space="0" w:color="auto"/>
          </w:divBdr>
        </w:div>
      </w:divsChild>
    </w:div>
    <w:div w:id="734355094">
      <w:bodyDiv w:val="1"/>
      <w:marLeft w:val="0"/>
      <w:marRight w:val="0"/>
      <w:marTop w:val="0"/>
      <w:marBottom w:val="0"/>
      <w:divBdr>
        <w:top w:val="none" w:sz="0" w:space="0" w:color="auto"/>
        <w:left w:val="none" w:sz="0" w:space="0" w:color="auto"/>
        <w:bottom w:val="none" w:sz="0" w:space="0" w:color="auto"/>
        <w:right w:val="none" w:sz="0" w:space="0" w:color="auto"/>
      </w:divBdr>
      <w:divsChild>
        <w:div w:id="285821985">
          <w:marLeft w:val="0"/>
          <w:marRight w:val="0"/>
          <w:marTop w:val="0"/>
          <w:marBottom w:val="0"/>
          <w:divBdr>
            <w:top w:val="none" w:sz="0" w:space="0" w:color="auto"/>
            <w:left w:val="none" w:sz="0" w:space="0" w:color="auto"/>
            <w:bottom w:val="none" w:sz="0" w:space="0" w:color="auto"/>
            <w:right w:val="none" w:sz="0" w:space="0" w:color="auto"/>
          </w:divBdr>
        </w:div>
      </w:divsChild>
    </w:div>
    <w:div w:id="966739798">
      <w:bodyDiv w:val="1"/>
      <w:marLeft w:val="0"/>
      <w:marRight w:val="0"/>
      <w:marTop w:val="0"/>
      <w:marBottom w:val="0"/>
      <w:divBdr>
        <w:top w:val="none" w:sz="0" w:space="0" w:color="auto"/>
        <w:left w:val="none" w:sz="0" w:space="0" w:color="auto"/>
        <w:bottom w:val="none" w:sz="0" w:space="0" w:color="auto"/>
        <w:right w:val="none" w:sz="0" w:space="0" w:color="auto"/>
      </w:divBdr>
    </w:div>
    <w:div w:id="1539128831">
      <w:bodyDiv w:val="1"/>
      <w:marLeft w:val="0"/>
      <w:marRight w:val="0"/>
      <w:marTop w:val="0"/>
      <w:marBottom w:val="0"/>
      <w:divBdr>
        <w:top w:val="none" w:sz="0" w:space="0" w:color="auto"/>
        <w:left w:val="none" w:sz="0" w:space="0" w:color="auto"/>
        <w:bottom w:val="none" w:sz="0" w:space="0" w:color="auto"/>
        <w:right w:val="none" w:sz="0" w:space="0" w:color="auto"/>
      </w:divBdr>
    </w:div>
    <w:div w:id="1579512808">
      <w:bodyDiv w:val="1"/>
      <w:marLeft w:val="0"/>
      <w:marRight w:val="0"/>
      <w:marTop w:val="0"/>
      <w:marBottom w:val="0"/>
      <w:divBdr>
        <w:top w:val="none" w:sz="0" w:space="0" w:color="auto"/>
        <w:left w:val="none" w:sz="0" w:space="0" w:color="auto"/>
        <w:bottom w:val="none" w:sz="0" w:space="0" w:color="auto"/>
        <w:right w:val="none" w:sz="0" w:space="0" w:color="auto"/>
      </w:divBdr>
    </w:div>
    <w:div w:id="1606693413">
      <w:bodyDiv w:val="1"/>
      <w:marLeft w:val="0"/>
      <w:marRight w:val="0"/>
      <w:marTop w:val="0"/>
      <w:marBottom w:val="0"/>
      <w:divBdr>
        <w:top w:val="none" w:sz="0" w:space="0" w:color="auto"/>
        <w:left w:val="none" w:sz="0" w:space="0" w:color="auto"/>
        <w:bottom w:val="none" w:sz="0" w:space="0" w:color="auto"/>
        <w:right w:val="none" w:sz="0" w:space="0" w:color="auto"/>
      </w:divBdr>
    </w:div>
    <w:div w:id="1627538614">
      <w:bodyDiv w:val="1"/>
      <w:marLeft w:val="0"/>
      <w:marRight w:val="0"/>
      <w:marTop w:val="0"/>
      <w:marBottom w:val="0"/>
      <w:divBdr>
        <w:top w:val="none" w:sz="0" w:space="0" w:color="auto"/>
        <w:left w:val="none" w:sz="0" w:space="0" w:color="auto"/>
        <w:bottom w:val="none" w:sz="0" w:space="0" w:color="auto"/>
        <w:right w:val="none" w:sz="0" w:space="0" w:color="auto"/>
      </w:divBdr>
      <w:divsChild>
        <w:div w:id="2091655099">
          <w:marLeft w:val="0"/>
          <w:marRight w:val="0"/>
          <w:marTop w:val="0"/>
          <w:marBottom w:val="0"/>
          <w:divBdr>
            <w:top w:val="none" w:sz="0" w:space="0" w:color="auto"/>
            <w:left w:val="none" w:sz="0" w:space="0" w:color="auto"/>
            <w:bottom w:val="none" w:sz="0" w:space="0" w:color="auto"/>
            <w:right w:val="none" w:sz="0" w:space="0" w:color="auto"/>
          </w:divBdr>
        </w:div>
      </w:divsChild>
    </w:div>
    <w:div w:id="2047632602">
      <w:bodyDiv w:val="1"/>
      <w:marLeft w:val="0"/>
      <w:marRight w:val="0"/>
      <w:marTop w:val="0"/>
      <w:marBottom w:val="0"/>
      <w:divBdr>
        <w:top w:val="none" w:sz="0" w:space="0" w:color="auto"/>
        <w:left w:val="none" w:sz="0" w:space="0" w:color="auto"/>
        <w:bottom w:val="none" w:sz="0" w:space="0" w:color="auto"/>
        <w:right w:val="none" w:sz="0" w:space="0" w:color="auto"/>
      </w:divBdr>
      <w:divsChild>
        <w:div w:id="1086919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oleObject" Target="embeddings/oleObject14.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3.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5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3.bin"/><Relationship Id="rId37"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oleObject" Target="embeddings/oleObject1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13678-BA33-4F76-B235-F4E8B1615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1827</Words>
  <Characters>9775</Characters>
  <Application>Microsoft Office Word</Application>
  <DocSecurity>0</DocSecurity>
  <Lines>81</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УТВЕРЖДЕНО</vt:lpstr>
      <vt:lpstr>УТВЕРЖДЕНО</vt:lpstr>
    </vt:vector>
  </TitlesOfParts>
  <Company/>
  <LinksUpToDate>false</LinksUpToDate>
  <CharactersWithSpaces>11579</CharactersWithSpaces>
  <SharedDoc>false</SharedDoc>
  <HLinks>
    <vt:vector size="6" baseType="variant">
      <vt:variant>
        <vt:i4>917522</vt:i4>
      </vt:variant>
      <vt:variant>
        <vt:i4>0</vt:i4>
      </vt:variant>
      <vt:variant>
        <vt:i4>0</vt:i4>
      </vt:variant>
      <vt:variant>
        <vt:i4>5</vt:i4>
      </vt:variant>
      <vt:variant>
        <vt:lpwstr/>
      </vt:variant>
      <vt:variant>
        <vt:lpwstr>bookmark1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postnova</dc:creator>
  <cp:keywords/>
  <cp:lastModifiedBy>Лошкарева Кристина Викторовна</cp:lastModifiedBy>
  <cp:revision>2</cp:revision>
  <cp:lastPrinted>2018-03-27T10:04:00Z</cp:lastPrinted>
  <dcterms:created xsi:type="dcterms:W3CDTF">2026-03-05T08:49:00Z</dcterms:created>
  <dcterms:modified xsi:type="dcterms:W3CDTF">2026-03-05T08:49:00Z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