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1DB" w:rsidRPr="00EE4826" w:rsidRDefault="00EA1F14" w:rsidP="00A631DB">
      <w:pPr>
        <w:spacing w:after="60"/>
        <w:rPr>
          <w:rFonts w:ascii="Tahoma" w:hAnsi="Tahoma" w:cs="Tahoma"/>
          <w:b/>
          <w:sz w:val="20"/>
          <w:szCs w:val="20"/>
          <w:lang w:val="en-GB"/>
        </w:rPr>
      </w:pPr>
      <w:r w:rsidRPr="00EE4826">
        <w:rPr>
          <w:rFonts w:ascii="Tahoma" w:hAnsi="Tahoma" w:cs="Tahoma"/>
          <w:b/>
          <w:sz w:val="20"/>
          <w:szCs w:val="20"/>
          <w:lang w:val="en-GB"/>
        </w:rPr>
        <w:t>A</w:t>
      </w:r>
      <w:r w:rsidR="00EE4826" w:rsidRPr="00EE4826">
        <w:rPr>
          <w:rFonts w:ascii="Tahoma" w:hAnsi="Tahoma" w:cs="Tahoma"/>
          <w:b/>
          <w:sz w:val="20"/>
          <w:szCs w:val="20"/>
          <w:lang w:val="en-GB"/>
        </w:rPr>
        <w:t>PPROVED</w:t>
      </w:r>
      <w:r w:rsidRPr="00EE4826">
        <w:rPr>
          <w:rFonts w:ascii="Tahoma" w:hAnsi="Tahoma" w:cs="Tahoma"/>
          <w:b/>
          <w:sz w:val="20"/>
          <w:szCs w:val="20"/>
          <w:lang w:val="en-GB"/>
        </w:rPr>
        <w:t xml:space="preserve"> </w:t>
      </w:r>
    </w:p>
    <w:p w:rsidR="00EA1F14" w:rsidRPr="00EE4826" w:rsidRDefault="00EE4826" w:rsidP="00A631DB">
      <w:pPr>
        <w:spacing w:after="60"/>
        <w:rPr>
          <w:rFonts w:ascii="Tahoma" w:hAnsi="Tahoma" w:cs="Tahoma"/>
          <w:b/>
          <w:sz w:val="20"/>
          <w:szCs w:val="20"/>
          <w:lang w:val="en-GB"/>
        </w:rPr>
      </w:pPr>
      <w:r w:rsidRPr="00EE4826">
        <w:rPr>
          <w:rFonts w:ascii="Tahoma" w:hAnsi="Tahoma" w:cs="Tahoma"/>
          <w:b/>
          <w:sz w:val="20"/>
          <w:szCs w:val="20"/>
          <w:lang w:val="en-GB"/>
        </w:rPr>
        <w:t xml:space="preserve">By </w:t>
      </w:r>
      <w:r w:rsidR="00EA1F14" w:rsidRPr="00EE4826">
        <w:rPr>
          <w:rFonts w:ascii="Tahoma" w:hAnsi="Tahoma" w:cs="Tahoma"/>
          <w:b/>
          <w:sz w:val="20"/>
          <w:szCs w:val="20"/>
          <w:lang w:val="en-GB"/>
        </w:rPr>
        <w:t xml:space="preserve">the Moscow Exchange Executive Board </w:t>
      </w:r>
    </w:p>
    <w:p w:rsidR="00EA1F14" w:rsidRPr="00EE4826" w:rsidRDefault="00EA1F14" w:rsidP="00A631DB">
      <w:pPr>
        <w:spacing w:after="60"/>
        <w:rPr>
          <w:rFonts w:ascii="Tahoma" w:hAnsi="Tahoma" w:cs="Tahoma"/>
          <w:b/>
          <w:sz w:val="20"/>
          <w:szCs w:val="20"/>
          <w:lang w:val="en-GB"/>
        </w:rPr>
      </w:pPr>
      <w:r w:rsidRPr="00EE4826">
        <w:rPr>
          <w:rFonts w:ascii="Tahoma" w:hAnsi="Tahoma" w:cs="Tahoma"/>
          <w:b/>
          <w:sz w:val="20"/>
          <w:szCs w:val="20"/>
          <w:lang w:val="en-GB"/>
        </w:rPr>
        <w:t xml:space="preserve">On </w:t>
      </w:r>
      <w:r w:rsidR="00A631DB" w:rsidRPr="00EE4826">
        <w:rPr>
          <w:rFonts w:ascii="Tahoma" w:hAnsi="Tahoma" w:cs="Tahoma"/>
          <w:b/>
          <w:sz w:val="20"/>
          <w:szCs w:val="20"/>
          <w:lang w:val="en-GB"/>
        </w:rPr>
        <w:t xml:space="preserve">13 May </w:t>
      </w:r>
      <w:r w:rsidRPr="00EE4826">
        <w:rPr>
          <w:rFonts w:ascii="Tahoma" w:hAnsi="Tahoma" w:cs="Tahoma"/>
          <w:b/>
          <w:sz w:val="20"/>
          <w:szCs w:val="20"/>
          <w:lang w:val="en-GB"/>
        </w:rPr>
        <w:t>201</w:t>
      </w:r>
      <w:r w:rsidR="00A631DB" w:rsidRPr="00EE4826">
        <w:rPr>
          <w:rFonts w:ascii="Tahoma" w:hAnsi="Tahoma" w:cs="Tahoma"/>
          <w:b/>
          <w:sz w:val="20"/>
          <w:szCs w:val="20"/>
          <w:lang w:val="en-GB"/>
        </w:rPr>
        <w:t>6</w:t>
      </w:r>
      <w:r w:rsidRPr="00EE4826">
        <w:rPr>
          <w:rFonts w:ascii="Tahoma" w:hAnsi="Tahoma" w:cs="Tahoma"/>
          <w:b/>
          <w:sz w:val="20"/>
          <w:szCs w:val="20"/>
          <w:lang w:val="en-GB"/>
        </w:rPr>
        <w:t xml:space="preserve"> (Minutes No 2</w:t>
      </w:r>
      <w:r w:rsidR="00A631DB" w:rsidRPr="00EE4826">
        <w:rPr>
          <w:rFonts w:ascii="Tahoma" w:hAnsi="Tahoma" w:cs="Tahoma"/>
          <w:b/>
          <w:sz w:val="20"/>
          <w:szCs w:val="20"/>
          <w:lang w:val="en-GB"/>
        </w:rPr>
        <w:t>2</w:t>
      </w:r>
      <w:r w:rsidRPr="00EE4826">
        <w:rPr>
          <w:rFonts w:ascii="Tahoma" w:hAnsi="Tahoma" w:cs="Tahoma"/>
          <w:b/>
          <w:sz w:val="20"/>
          <w:szCs w:val="20"/>
          <w:lang w:val="en-GB"/>
        </w:rPr>
        <w:t>)</w:t>
      </w:r>
    </w:p>
    <w:p w:rsidR="00A631DB" w:rsidRPr="00EE4826" w:rsidRDefault="00EE4826" w:rsidP="00EE4826">
      <w:pPr>
        <w:pStyle w:val="aa"/>
        <w:spacing w:after="60"/>
        <w:ind w:left="0"/>
        <w:rPr>
          <w:rFonts w:ascii="Tahoma" w:hAnsi="Tahoma" w:cs="Tahoma"/>
          <w:b/>
          <w:sz w:val="20"/>
          <w:szCs w:val="20"/>
          <w:lang w:val="en-GB"/>
        </w:rPr>
      </w:pPr>
      <w:r w:rsidRPr="00EE4826">
        <w:rPr>
          <w:rFonts w:ascii="Tahoma" w:hAnsi="Tahoma" w:cs="Tahoma"/>
          <w:b/>
          <w:sz w:val="20"/>
          <w:szCs w:val="20"/>
          <w:lang w:val="en-GB"/>
        </w:rPr>
        <w:t>____________</w:t>
      </w:r>
      <w:proofErr w:type="gramStart"/>
      <w:r w:rsidRPr="00EE4826">
        <w:rPr>
          <w:rFonts w:ascii="Tahoma" w:hAnsi="Tahoma" w:cs="Tahoma"/>
          <w:b/>
          <w:sz w:val="20"/>
          <w:szCs w:val="20"/>
          <w:lang w:val="en-GB"/>
        </w:rPr>
        <w:t xml:space="preserve">_  </w:t>
      </w:r>
      <w:r w:rsidRPr="00EE4826">
        <w:rPr>
          <w:rFonts w:ascii="Tahoma" w:hAnsi="Tahoma" w:cs="Tahoma"/>
          <w:b/>
          <w:sz w:val="20"/>
          <w:szCs w:val="20"/>
          <w:lang w:val="en-US"/>
        </w:rPr>
        <w:t>A</w:t>
      </w:r>
      <w:proofErr w:type="gramEnd"/>
      <w:r w:rsidRPr="00EE4826">
        <w:rPr>
          <w:rFonts w:ascii="Tahoma" w:hAnsi="Tahoma" w:cs="Tahoma"/>
          <w:b/>
          <w:sz w:val="20"/>
          <w:szCs w:val="20"/>
          <w:lang w:val="en-US"/>
        </w:rPr>
        <w:t xml:space="preserve">. </w:t>
      </w:r>
      <w:proofErr w:type="spellStart"/>
      <w:r w:rsidR="00A631DB" w:rsidRPr="00EE4826">
        <w:rPr>
          <w:rFonts w:ascii="Tahoma" w:hAnsi="Tahoma" w:cs="Tahoma"/>
          <w:b/>
          <w:sz w:val="20"/>
          <w:szCs w:val="20"/>
          <w:lang w:val="en-GB"/>
        </w:rPr>
        <w:t>Afanasiev</w:t>
      </w:r>
      <w:proofErr w:type="spellEnd"/>
    </w:p>
    <w:p w:rsidR="00A631DB" w:rsidRPr="00EE4826" w:rsidRDefault="00A631DB" w:rsidP="00A631DB">
      <w:pPr>
        <w:pStyle w:val="aa"/>
        <w:spacing w:after="60"/>
        <w:ind w:left="0"/>
        <w:rPr>
          <w:rFonts w:ascii="Tahoma" w:hAnsi="Tahoma" w:cs="Tahoma"/>
          <w:b/>
          <w:sz w:val="20"/>
          <w:szCs w:val="20"/>
          <w:lang w:val="en-GB"/>
        </w:rPr>
      </w:pPr>
      <w:r w:rsidRPr="00EE4826">
        <w:rPr>
          <w:rFonts w:ascii="Tahoma" w:hAnsi="Tahoma" w:cs="Tahoma"/>
          <w:b/>
          <w:sz w:val="20"/>
          <w:szCs w:val="20"/>
          <w:lang w:val="en-GB"/>
        </w:rPr>
        <w:t>Chairman</w:t>
      </w:r>
    </w:p>
    <w:p w:rsidR="00A631DB" w:rsidRPr="00EE4826" w:rsidRDefault="00A631DB" w:rsidP="00A631DB">
      <w:pPr>
        <w:pStyle w:val="aa"/>
        <w:spacing w:after="60"/>
        <w:ind w:left="0"/>
        <w:rPr>
          <w:rFonts w:ascii="Tahoma" w:hAnsi="Tahoma" w:cs="Tahoma"/>
          <w:b/>
          <w:sz w:val="20"/>
          <w:szCs w:val="20"/>
          <w:lang w:val="en-GB"/>
        </w:rPr>
      </w:pPr>
      <w:r w:rsidRPr="00EE4826">
        <w:rPr>
          <w:rFonts w:ascii="Tahoma" w:hAnsi="Tahoma" w:cs="Tahoma"/>
          <w:b/>
          <w:sz w:val="20"/>
          <w:szCs w:val="20"/>
          <w:lang w:val="en-GB"/>
        </w:rPr>
        <w:t>Executive Board</w:t>
      </w:r>
    </w:p>
    <w:p w:rsidR="00A631DB" w:rsidRPr="00EE4826" w:rsidRDefault="00A631DB" w:rsidP="00A631DB">
      <w:pPr>
        <w:pStyle w:val="aa"/>
        <w:spacing w:after="60"/>
        <w:rPr>
          <w:rFonts w:ascii="Tahoma" w:hAnsi="Tahoma" w:cs="Tahoma"/>
          <w:b/>
          <w:lang w:val="en-GB"/>
        </w:rPr>
      </w:pPr>
    </w:p>
    <w:p w:rsidR="00914E94" w:rsidRPr="00EE4826" w:rsidRDefault="00914E94" w:rsidP="00EA1F14">
      <w:pPr>
        <w:spacing w:afterLines="60" w:after="144"/>
        <w:ind w:firstLine="720"/>
        <w:jc w:val="both"/>
        <w:rPr>
          <w:rFonts w:ascii="Tahoma" w:hAnsi="Tahoma" w:cs="Tahoma"/>
          <w:lang w:val="en-GB"/>
        </w:rPr>
      </w:pPr>
    </w:p>
    <w:p w:rsidR="00EA1F14" w:rsidRPr="00EE4826" w:rsidRDefault="00EA1F14" w:rsidP="00EA1F14">
      <w:pPr>
        <w:spacing w:afterLines="60" w:after="144"/>
        <w:jc w:val="center"/>
        <w:rPr>
          <w:rFonts w:ascii="Tahoma" w:hAnsi="Tahoma" w:cs="Tahoma"/>
          <w:b/>
          <w:lang w:val="en-GB"/>
        </w:rPr>
      </w:pPr>
      <w:r w:rsidRPr="00EE4826">
        <w:rPr>
          <w:rFonts w:ascii="Tahoma" w:hAnsi="Tahoma" w:cs="Tahoma"/>
          <w:b/>
          <w:lang w:val="en-GB"/>
        </w:rPr>
        <w:t>Specifications for FX and precious metal futures contracts</w:t>
      </w:r>
    </w:p>
    <w:p w:rsidR="00914E94" w:rsidRPr="00EE4826" w:rsidRDefault="00914E94" w:rsidP="00EA1F14">
      <w:pPr>
        <w:spacing w:afterLines="60" w:after="144"/>
        <w:jc w:val="center"/>
        <w:rPr>
          <w:rFonts w:ascii="Tahoma" w:hAnsi="Tahoma" w:cs="Tahoma"/>
          <w:b/>
          <w:lang w:val="en-GB"/>
        </w:rPr>
      </w:pPr>
    </w:p>
    <w:p w:rsidR="00EA1F14" w:rsidRPr="00EE4826" w:rsidRDefault="00DD14FA" w:rsidP="00364EE2">
      <w:pPr>
        <w:pStyle w:val="a5"/>
        <w:spacing w:before="0" w:afterLines="60" w:after="144"/>
        <w:ind w:right="57"/>
        <w:rPr>
          <w:rFonts w:ascii="Tahoma" w:hAnsi="Tahoma" w:cs="Tahoma"/>
          <w:sz w:val="24"/>
          <w:szCs w:val="24"/>
          <w:lang w:val="en-GB"/>
        </w:rPr>
      </w:pPr>
      <w:r w:rsidRPr="00EE4826">
        <w:rPr>
          <w:rFonts w:ascii="Tahoma" w:hAnsi="Tahoma" w:cs="Tahoma"/>
          <w:sz w:val="24"/>
          <w:szCs w:val="24"/>
          <w:lang w:val="en-GB"/>
        </w:rPr>
        <w:t>These Specifications</w:t>
      </w:r>
      <w:r w:rsidR="00EA1F14" w:rsidRPr="00EE4826">
        <w:rPr>
          <w:rFonts w:ascii="Tahoma" w:hAnsi="Tahoma" w:cs="Tahoma"/>
          <w:sz w:val="24"/>
          <w:szCs w:val="24"/>
          <w:lang w:val="en-GB"/>
        </w:rPr>
        <w:t xml:space="preserve"> for FX and precious metal futures contracts</w:t>
      </w:r>
      <w:r w:rsidRPr="00EE4826">
        <w:rPr>
          <w:rFonts w:ascii="Tahoma" w:hAnsi="Tahoma" w:cs="Tahoma"/>
          <w:sz w:val="24"/>
          <w:szCs w:val="24"/>
          <w:lang w:val="en-GB"/>
        </w:rPr>
        <w:t xml:space="preserve"> (the </w:t>
      </w:r>
      <w:r w:rsidR="0048325E" w:rsidRPr="00EE4826">
        <w:rPr>
          <w:rFonts w:ascii="Tahoma" w:hAnsi="Tahoma" w:cs="Tahoma"/>
          <w:sz w:val="24"/>
          <w:szCs w:val="24"/>
          <w:lang w:val="en-GB"/>
        </w:rPr>
        <w:t>“</w:t>
      </w:r>
      <w:r w:rsidRPr="00EE4826">
        <w:rPr>
          <w:rFonts w:ascii="Tahoma" w:hAnsi="Tahoma" w:cs="Tahoma"/>
          <w:sz w:val="24"/>
          <w:szCs w:val="24"/>
          <w:lang w:val="en-GB"/>
        </w:rPr>
        <w:t>Specifications</w:t>
      </w:r>
      <w:r w:rsidR="0048325E" w:rsidRPr="00EE4826">
        <w:rPr>
          <w:rFonts w:ascii="Tahoma" w:hAnsi="Tahoma" w:cs="Tahoma"/>
          <w:sz w:val="24"/>
          <w:szCs w:val="24"/>
          <w:lang w:val="en-GB"/>
        </w:rPr>
        <w:t>”</w:t>
      </w:r>
      <w:r w:rsidRPr="00EE4826">
        <w:rPr>
          <w:rFonts w:ascii="Tahoma" w:hAnsi="Tahoma" w:cs="Tahoma"/>
          <w:sz w:val="24"/>
          <w:szCs w:val="24"/>
          <w:lang w:val="en-GB"/>
        </w:rPr>
        <w:t>)</w:t>
      </w:r>
      <w:r w:rsidR="00EA1F14" w:rsidRPr="00EE4826">
        <w:rPr>
          <w:rFonts w:ascii="Tahoma" w:hAnsi="Tahoma" w:cs="Tahoma"/>
          <w:sz w:val="24"/>
          <w:szCs w:val="24"/>
          <w:lang w:val="en-GB"/>
        </w:rPr>
        <w:t xml:space="preserve"> define standard terms of </w:t>
      </w:r>
      <w:r w:rsidRPr="00EE4826">
        <w:rPr>
          <w:rFonts w:ascii="Tahoma" w:hAnsi="Tahoma" w:cs="Tahoma"/>
          <w:sz w:val="24"/>
          <w:szCs w:val="24"/>
          <w:lang w:val="en-GB"/>
        </w:rPr>
        <w:t xml:space="preserve">deliverable FX and precious metal futures contracts (the </w:t>
      </w:r>
      <w:r w:rsidR="0048325E" w:rsidRPr="00EE4826">
        <w:rPr>
          <w:rFonts w:ascii="Tahoma" w:hAnsi="Tahoma" w:cs="Tahoma"/>
          <w:sz w:val="24"/>
          <w:szCs w:val="24"/>
          <w:lang w:val="en-GB"/>
        </w:rPr>
        <w:t>“</w:t>
      </w:r>
      <w:r w:rsidR="00DF0891" w:rsidRPr="00EE4826">
        <w:rPr>
          <w:rFonts w:ascii="Tahoma" w:hAnsi="Tahoma" w:cs="Tahoma"/>
          <w:sz w:val="24"/>
          <w:szCs w:val="24"/>
          <w:lang w:val="en-GB"/>
        </w:rPr>
        <w:t xml:space="preserve">futures </w:t>
      </w:r>
      <w:r w:rsidR="0048325E" w:rsidRPr="00EE4826">
        <w:rPr>
          <w:rFonts w:ascii="Tahoma" w:hAnsi="Tahoma" w:cs="Tahoma"/>
          <w:sz w:val="24"/>
          <w:szCs w:val="24"/>
          <w:lang w:val="en-GB"/>
        </w:rPr>
        <w:t>contracts”</w:t>
      </w:r>
      <w:r w:rsidRPr="00EE4826">
        <w:rPr>
          <w:rFonts w:ascii="Tahoma" w:hAnsi="Tahoma" w:cs="Tahoma"/>
          <w:sz w:val="24"/>
          <w:szCs w:val="24"/>
          <w:lang w:val="en-GB"/>
        </w:rPr>
        <w:t xml:space="preserve">) on the Moscow Exchange FX and Precious Metals Markets.  </w:t>
      </w:r>
    </w:p>
    <w:p w:rsidR="00EA1F14" w:rsidRPr="00EE4826" w:rsidRDefault="00EA1F14" w:rsidP="00364EE2">
      <w:pPr>
        <w:pStyle w:val="a5"/>
        <w:spacing w:before="0" w:afterLines="60" w:after="144"/>
        <w:ind w:right="57"/>
        <w:rPr>
          <w:rFonts w:ascii="Tahoma" w:hAnsi="Tahoma" w:cs="Tahoma"/>
          <w:sz w:val="24"/>
          <w:szCs w:val="24"/>
          <w:lang w:val="en-GB"/>
        </w:rPr>
      </w:pPr>
      <w:r w:rsidRPr="00EE4826">
        <w:rPr>
          <w:rFonts w:ascii="Tahoma" w:hAnsi="Tahoma" w:cs="Tahoma"/>
          <w:sz w:val="24"/>
          <w:szCs w:val="24"/>
          <w:lang w:val="en-GB"/>
        </w:rPr>
        <w:t>The</w:t>
      </w:r>
      <w:r w:rsidR="00A631DB" w:rsidRPr="00EE4826">
        <w:rPr>
          <w:rFonts w:ascii="Tahoma" w:hAnsi="Tahoma" w:cs="Tahoma"/>
          <w:sz w:val="24"/>
          <w:szCs w:val="24"/>
          <w:lang w:val="en-GB"/>
        </w:rPr>
        <w:t>se</w:t>
      </w:r>
      <w:r w:rsidRPr="00EE4826">
        <w:rPr>
          <w:rFonts w:ascii="Tahoma" w:hAnsi="Tahoma" w:cs="Tahoma"/>
          <w:sz w:val="24"/>
          <w:szCs w:val="24"/>
          <w:lang w:val="en-GB"/>
        </w:rPr>
        <w:t xml:space="preserve"> </w:t>
      </w:r>
      <w:r w:rsidR="00DD14FA" w:rsidRPr="00EE4826">
        <w:rPr>
          <w:rFonts w:ascii="Tahoma" w:hAnsi="Tahoma" w:cs="Tahoma"/>
          <w:sz w:val="24"/>
          <w:szCs w:val="24"/>
          <w:lang w:val="en-GB"/>
        </w:rPr>
        <w:t>S</w:t>
      </w:r>
      <w:r w:rsidRPr="00EE4826">
        <w:rPr>
          <w:rFonts w:ascii="Tahoma" w:hAnsi="Tahoma" w:cs="Tahoma"/>
          <w:sz w:val="24"/>
          <w:szCs w:val="24"/>
          <w:lang w:val="en-GB"/>
        </w:rPr>
        <w:t xml:space="preserve">pecifications, along with the </w:t>
      </w:r>
      <w:r w:rsidR="00A631DB" w:rsidRPr="00EE4826">
        <w:rPr>
          <w:rFonts w:ascii="Tahoma" w:hAnsi="Tahoma" w:cs="Tahoma"/>
          <w:sz w:val="24"/>
          <w:szCs w:val="24"/>
          <w:lang w:val="en-GB"/>
        </w:rPr>
        <w:t>NCC Clearing Bank C</w:t>
      </w:r>
      <w:r w:rsidRPr="00EE4826">
        <w:rPr>
          <w:rFonts w:ascii="Tahoma" w:hAnsi="Tahoma" w:cs="Tahoma"/>
          <w:sz w:val="24"/>
          <w:szCs w:val="24"/>
          <w:lang w:val="en-GB"/>
        </w:rPr>
        <w:t xml:space="preserve">learing </w:t>
      </w:r>
      <w:r w:rsidR="00A631DB" w:rsidRPr="00EE4826">
        <w:rPr>
          <w:rFonts w:ascii="Tahoma" w:hAnsi="Tahoma" w:cs="Tahoma"/>
          <w:sz w:val="24"/>
          <w:szCs w:val="24"/>
          <w:lang w:val="en-GB"/>
        </w:rPr>
        <w:t>R</w:t>
      </w:r>
      <w:r w:rsidRPr="00EE4826">
        <w:rPr>
          <w:rFonts w:ascii="Tahoma" w:hAnsi="Tahoma" w:cs="Tahoma"/>
          <w:sz w:val="24"/>
          <w:szCs w:val="24"/>
          <w:lang w:val="en-GB"/>
        </w:rPr>
        <w:t>ules</w:t>
      </w:r>
      <w:r w:rsidR="00A631DB" w:rsidRPr="00EE4826">
        <w:rPr>
          <w:rFonts w:ascii="Tahoma" w:hAnsi="Tahoma" w:cs="Tahoma"/>
          <w:sz w:val="24"/>
          <w:szCs w:val="24"/>
          <w:lang w:val="en-GB"/>
        </w:rPr>
        <w:t xml:space="preserve"> </w:t>
      </w:r>
      <w:r w:rsidR="00A631DB" w:rsidRPr="00EE4826">
        <w:rPr>
          <w:rFonts w:ascii="Tahoma" w:hAnsi="Tahoma" w:cs="Tahoma"/>
          <w:sz w:val="24"/>
          <w:szCs w:val="24"/>
          <w:lang w:val="en-GB"/>
        </w:rPr>
        <w:t xml:space="preserve">for </w:t>
      </w:r>
      <w:r w:rsidR="00A631DB" w:rsidRPr="00EE4826">
        <w:rPr>
          <w:rFonts w:ascii="Tahoma" w:hAnsi="Tahoma" w:cs="Tahoma"/>
          <w:sz w:val="24"/>
          <w:szCs w:val="24"/>
          <w:lang w:val="en-GB"/>
        </w:rPr>
        <w:t xml:space="preserve">the </w:t>
      </w:r>
      <w:r w:rsidR="00A631DB" w:rsidRPr="00EE4826">
        <w:rPr>
          <w:rFonts w:ascii="Tahoma" w:hAnsi="Tahoma" w:cs="Tahoma"/>
          <w:sz w:val="24"/>
          <w:szCs w:val="24"/>
          <w:lang w:val="en-GB"/>
        </w:rPr>
        <w:t>Moscow Exchange FX and Precious Metals Markets</w:t>
      </w:r>
      <w:r w:rsidRPr="00EE4826">
        <w:rPr>
          <w:rFonts w:ascii="Tahoma" w:hAnsi="Tahoma" w:cs="Tahoma"/>
          <w:sz w:val="24"/>
          <w:szCs w:val="24"/>
          <w:lang w:val="en-GB"/>
        </w:rPr>
        <w:t xml:space="preserve"> and the </w:t>
      </w:r>
      <w:r w:rsidR="00A631DB" w:rsidRPr="00EE4826">
        <w:rPr>
          <w:rFonts w:ascii="Tahoma" w:hAnsi="Tahoma" w:cs="Tahoma"/>
          <w:sz w:val="24"/>
          <w:szCs w:val="24"/>
          <w:lang w:val="en-GB"/>
        </w:rPr>
        <w:t>relevant T</w:t>
      </w:r>
      <w:r w:rsidRPr="00EE4826">
        <w:rPr>
          <w:rFonts w:ascii="Tahoma" w:hAnsi="Tahoma" w:cs="Tahoma"/>
          <w:sz w:val="24"/>
          <w:szCs w:val="24"/>
          <w:lang w:val="en-GB"/>
        </w:rPr>
        <w:t xml:space="preserve">rading </w:t>
      </w:r>
      <w:r w:rsidR="00A631DB" w:rsidRPr="00EE4826">
        <w:rPr>
          <w:rFonts w:ascii="Tahoma" w:hAnsi="Tahoma" w:cs="Tahoma"/>
          <w:sz w:val="24"/>
          <w:szCs w:val="24"/>
          <w:lang w:val="en-GB"/>
        </w:rPr>
        <w:t>R</w:t>
      </w:r>
      <w:r w:rsidRPr="00EE4826">
        <w:rPr>
          <w:rFonts w:ascii="Tahoma" w:hAnsi="Tahoma" w:cs="Tahoma"/>
          <w:sz w:val="24"/>
          <w:szCs w:val="24"/>
          <w:lang w:val="en-GB"/>
        </w:rPr>
        <w:t xml:space="preserve">ules, define the procedure for </w:t>
      </w:r>
      <w:r w:rsidR="00A631DB" w:rsidRPr="00EE4826">
        <w:rPr>
          <w:rFonts w:ascii="Tahoma" w:hAnsi="Tahoma" w:cs="Tahoma"/>
          <w:sz w:val="24"/>
          <w:szCs w:val="24"/>
          <w:lang w:val="en-GB"/>
        </w:rPr>
        <w:t>obligations under futures contracts</w:t>
      </w:r>
      <w:r w:rsidR="00A631DB" w:rsidRPr="00EE4826">
        <w:rPr>
          <w:rFonts w:ascii="Tahoma" w:hAnsi="Tahoma" w:cs="Tahoma"/>
          <w:sz w:val="24"/>
          <w:szCs w:val="24"/>
          <w:lang w:val="en-GB"/>
        </w:rPr>
        <w:t xml:space="preserve"> to arise</w:t>
      </w:r>
      <w:r w:rsidRPr="00EE4826">
        <w:rPr>
          <w:rFonts w:ascii="Tahoma" w:hAnsi="Tahoma" w:cs="Tahoma"/>
          <w:sz w:val="24"/>
          <w:szCs w:val="24"/>
          <w:lang w:val="en-GB"/>
        </w:rPr>
        <w:t xml:space="preserve">, </w:t>
      </w:r>
      <w:r w:rsidR="002732CA" w:rsidRPr="00EE4826">
        <w:rPr>
          <w:rFonts w:ascii="Tahoma" w:hAnsi="Tahoma" w:cs="Tahoma"/>
          <w:sz w:val="24"/>
          <w:szCs w:val="24"/>
          <w:lang w:val="en-GB"/>
        </w:rPr>
        <w:t xml:space="preserve">be </w:t>
      </w:r>
      <w:r w:rsidR="00A631DB" w:rsidRPr="00EE4826">
        <w:rPr>
          <w:rFonts w:ascii="Tahoma" w:hAnsi="Tahoma" w:cs="Tahoma"/>
          <w:sz w:val="24"/>
          <w:szCs w:val="24"/>
          <w:lang w:val="en-GB"/>
        </w:rPr>
        <w:t>change</w:t>
      </w:r>
      <w:r w:rsidR="002732CA" w:rsidRPr="00EE4826">
        <w:rPr>
          <w:rFonts w:ascii="Tahoma" w:hAnsi="Tahoma" w:cs="Tahoma"/>
          <w:sz w:val="24"/>
          <w:szCs w:val="24"/>
          <w:lang w:val="en-GB"/>
        </w:rPr>
        <w:t>d</w:t>
      </w:r>
      <w:r w:rsidRPr="00EE4826">
        <w:rPr>
          <w:rFonts w:ascii="Tahoma" w:hAnsi="Tahoma" w:cs="Tahoma"/>
          <w:sz w:val="24"/>
          <w:szCs w:val="24"/>
          <w:lang w:val="en-GB"/>
        </w:rPr>
        <w:t xml:space="preserve">, </w:t>
      </w:r>
      <w:r w:rsidR="00A631DB" w:rsidRPr="00EE4826">
        <w:rPr>
          <w:rFonts w:ascii="Tahoma" w:hAnsi="Tahoma" w:cs="Tahoma"/>
          <w:sz w:val="24"/>
          <w:szCs w:val="24"/>
          <w:lang w:val="en-GB"/>
        </w:rPr>
        <w:t>settle</w:t>
      </w:r>
      <w:r w:rsidR="002732CA" w:rsidRPr="00EE4826">
        <w:rPr>
          <w:rFonts w:ascii="Tahoma" w:hAnsi="Tahoma" w:cs="Tahoma"/>
          <w:sz w:val="24"/>
          <w:szCs w:val="24"/>
          <w:lang w:val="en-GB"/>
        </w:rPr>
        <w:t>d and terminated</w:t>
      </w:r>
      <w:r w:rsidRPr="00EE4826">
        <w:rPr>
          <w:rFonts w:ascii="Tahoma" w:hAnsi="Tahoma" w:cs="Tahoma"/>
          <w:sz w:val="24"/>
          <w:szCs w:val="24"/>
          <w:lang w:val="en-GB"/>
        </w:rPr>
        <w:t xml:space="preserve">, as well as other terms </w:t>
      </w:r>
      <w:r w:rsidR="002732CA" w:rsidRPr="00EE4826">
        <w:rPr>
          <w:rFonts w:ascii="Tahoma" w:hAnsi="Tahoma" w:cs="Tahoma"/>
          <w:sz w:val="24"/>
          <w:szCs w:val="24"/>
          <w:lang w:val="en-GB"/>
        </w:rPr>
        <w:t>of such contracts</w:t>
      </w:r>
      <w:r w:rsidRPr="00EE4826">
        <w:rPr>
          <w:rFonts w:ascii="Tahoma" w:hAnsi="Tahoma" w:cs="Tahoma"/>
          <w:sz w:val="24"/>
          <w:szCs w:val="24"/>
          <w:lang w:val="en-GB"/>
        </w:rPr>
        <w:t xml:space="preserve"> pursuant </w:t>
      </w:r>
      <w:r w:rsidR="00DD14FA" w:rsidRPr="00EE4826">
        <w:rPr>
          <w:rFonts w:ascii="Tahoma" w:hAnsi="Tahoma" w:cs="Tahoma"/>
          <w:sz w:val="24"/>
          <w:szCs w:val="24"/>
          <w:lang w:val="en-GB"/>
        </w:rPr>
        <w:t xml:space="preserve">to </w:t>
      </w:r>
      <w:r w:rsidR="00A631DB" w:rsidRPr="00EE4826">
        <w:rPr>
          <w:rFonts w:ascii="Tahoma" w:hAnsi="Tahoma" w:cs="Tahoma"/>
          <w:sz w:val="24"/>
          <w:szCs w:val="24"/>
          <w:lang w:val="en-GB"/>
        </w:rPr>
        <w:t xml:space="preserve">the Bank of Russia </w:t>
      </w:r>
      <w:r w:rsidRPr="00EE4826">
        <w:rPr>
          <w:rFonts w:ascii="Tahoma" w:hAnsi="Tahoma" w:cs="Tahoma"/>
          <w:sz w:val="24"/>
          <w:szCs w:val="24"/>
          <w:lang w:val="en-GB"/>
        </w:rPr>
        <w:t xml:space="preserve">regulatory acts. </w:t>
      </w:r>
    </w:p>
    <w:p w:rsidR="00EA1F14" w:rsidRPr="00EE4826" w:rsidRDefault="00EA1F14" w:rsidP="00364EE2">
      <w:pPr>
        <w:pStyle w:val="a5"/>
        <w:spacing w:before="0" w:afterLines="60" w:after="144"/>
        <w:ind w:right="57"/>
        <w:rPr>
          <w:rFonts w:ascii="Tahoma" w:hAnsi="Tahoma" w:cs="Tahoma"/>
          <w:sz w:val="24"/>
          <w:szCs w:val="24"/>
          <w:lang w:val="en-GB"/>
        </w:rPr>
      </w:pPr>
      <w:r w:rsidRPr="00EE4826">
        <w:rPr>
          <w:rFonts w:ascii="Tahoma" w:hAnsi="Tahoma" w:cs="Tahoma"/>
          <w:sz w:val="24"/>
          <w:szCs w:val="24"/>
          <w:lang w:val="en-GB"/>
        </w:rPr>
        <w:t>The terms and definitions used herein are to be construed in accordance with Russian law and the trading and clearing rules.</w:t>
      </w:r>
    </w:p>
    <w:p w:rsidR="00312BCC" w:rsidRPr="00EE4826" w:rsidRDefault="00DD14FA" w:rsidP="00D35A73">
      <w:pPr>
        <w:pStyle w:val="a"/>
        <w:tabs>
          <w:tab w:val="clear" w:pos="1070"/>
          <w:tab w:val="clear" w:pos="9000"/>
        </w:tabs>
        <w:spacing w:before="360" w:afterLines="60" w:after="144"/>
        <w:ind w:left="0" w:firstLine="0"/>
        <w:rPr>
          <w:rFonts w:ascii="Tahoma" w:hAnsi="Tahoma" w:cs="Tahoma"/>
          <w:lang w:val="en-GB"/>
        </w:rPr>
      </w:pPr>
      <w:r w:rsidRPr="00EE4826">
        <w:rPr>
          <w:rFonts w:ascii="Tahoma" w:hAnsi="Tahoma" w:cs="Tahoma"/>
          <w:lang w:val="en-GB"/>
        </w:rPr>
        <w:t>General provisions</w:t>
      </w:r>
    </w:p>
    <w:p w:rsidR="00DD14FA" w:rsidRPr="00EE4826" w:rsidRDefault="00364EE2" w:rsidP="00364EE2">
      <w:pPr>
        <w:pStyle w:val="a0"/>
        <w:tabs>
          <w:tab w:val="num" w:pos="-1985"/>
          <w:tab w:val="left" w:pos="851"/>
        </w:tabs>
        <w:spacing w:before="0" w:afterLines="60" w:after="144"/>
        <w:ind w:left="567" w:hanging="567"/>
        <w:rPr>
          <w:rFonts w:ascii="Tahoma" w:hAnsi="Tahoma" w:cs="Tahoma"/>
          <w:lang w:val="en-GB"/>
        </w:rPr>
      </w:pPr>
      <w:r w:rsidRPr="00EE4826">
        <w:rPr>
          <w:rFonts w:ascii="Tahoma" w:hAnsi="Tahoma" w:cs="Tahoma"/>
          <w:lang w:val="en-GB"/>
        </w:rPr>
        <w:t>Contracts that</w:t>
      </w:r>
      <w:r w:rsidR="00320600" w:rsidRPr="00EE4826">
        <w:rPr>
          <w:rFonts w:ascii="Tahoma" w:hAnsi="Tahoma" w:cs="Tahoma"/>
          <w:lang w:val="en-GB"/>
        </w:rPr>
        <w:t xml:space="preserve"> are derivative financial instruments being the subject of these </w:t>
      </w:r>
      <w:proofErr w:type="gramStart"/>
      <w:r w:rsidR="00320600" w:rsidRPr="00EE4826">
        <w:rPr>
          <w:rFonts w:ascii="Tahoma" w:hAnsi="Tahoma" w:cs="Tahoma"/>
          <w:lang w:val="en-GB"/>
        </w:rPr>
        <w:t>Specifications,</w:t>
      </w:r>
      <w:proofErr w:type="gramEnd"/>
      <w:r w:rsidR="00320600" w:rsidRPr="00EE4826">
        <w:rPr>
          <w:rFonts w:ascii="Tahoma" w:hAnsi="Tahoma" w:cs="Tahoma"/>
          <w:lang w:val="en-GB"/>
        </w:rPr>
        <w:t xml:space="preserve"> are deliverable futures contracts.</w:t>
      </w:r>
    </w:p>
    <w:p w:rsidR="0005501E" w:rsidRPr="00EE4826" w:rsidRDefault="0087559D" w:rsidP="00364EE2">
      <w:pPr>
        <w:pStyle w:val="a0"/>
        <w:tabs>
          <w:tab w:val="num" w:pos="-1985"/>
          <w:tab w:val="left" w:pos="851"/>
        </w:tabs>
        <w:spacing w:before="0" w:afterLines="60" w:after="144"/>
        <w:ind w:left="0" w:firstLine="0"/>
        <w:rPr>
          <w:rFonts w:ascii="Tahoma" w:hAnsi="Tahoma" w:cs="Tahoma"/>
          <w:lang w:val="en-GB"/>
        </w:rPr>
      </w:pPr>
      <w:r w:rsidRPr="00EE4826">
        <w:rPr>
          <w:rFonts w:ascii="Tahoma" w:hAnsi="Tahoma" w:cs="Tahoma"/>
          <w:lang w:val="en-GB"/>
        </w:rPr>
        <w:t>The contract code is formed thus:</w:t>
      </w:r>
    </w:p>
    <w:p w:rsidR="002732CA" w:rsidRPr="00EE4826" w:rsidRDefault="002D3EB7" w:rsidP="00EE4826">
      <w:pPr>
        <w:pStyle w:val="1"/>
        <w:tabs>
          <w:tab w:val="clear" w:pos="3839"/>
        </w:tabs>
        <w:ind w:left="1701"/>
        <w:rPr>
          <w:rFonts w:ascii="Tahoma" w:hAnsi="Tahoma" w:cs="Tahoma"/>
          <w:lang w:val="en-GB"/>
        </w:rPr>
      </w:pPr>
      <w:r w:rsidRPr="00EE4826">
        <w:rPr>
          <w:rFonts w:ascii="Tahoma" w:hAnsi="Tahoma" w:cs="Tahoma"/>
          <w:lang w:val="en-GB"/>
        </w:rPr>
        <w:t>For</w:t>
      </w:r>
      <w:r w:rsidRPr="00EE4826">
        <w:rPr>
          <w:rFonts w:ascii="Tahoma" w:hAnsi="Tahoma" w:cs="Tahoma"/>
          <w:lang w:val="en-US"/>
        </w:rPr>
        <w:t xml:space="preserve"> </w:t>
      </w:r>
      <w:r w:rsidRPr="00EE4826">
        <w:rPr>
          <w:rFonts w:ascii="Tahoma" w:hAnsi="Tahoma" w:cs="Tahoma"/>
          <w:lang w:val="en-GB"/>
        </w:rPr>
        <w:t>futures contract</w:t>
      </w:r>
      <w:r w:rsidR="00EE4826">
        <w:rPr>
          <w:rFonts w:ascii="Tahoma" w:hAnsi="Tahoma" w:cs="Tahoma"/>
          <w:lang w:val="en-GB"/>
        </w:rPr>
        <w:t>s</w:t>
      </w:r>
      <w:r w:rsidRPr="00EE4826">
        <w:rPr>
          <w:rFonts w:ascii="Tahoma" w:hAnsi="Tahoma" w:cs="Tahoma"/>
          <w:lang w:val="en-GB"/>
        </w:rPr>
        <w:t xml:space="preserve"> with </w:t>
      </w:r>
      <w:r w:rsidR="00E23758" w:rsidRPr="00EE4826">
        <w:rPr>
          <w:rFonts w:ascii="Tahoma" w:hAnsi="Tahoma" w:cs="Tahoma"/>
          <w:lang w:val="en-GB"/>
        </w:rPr>
        <w:t xml:space="preserve">an </w:t>
      </w:r>
      <w:r w:rsidRPr="00EE4826">
        <w:rPr>
          <w:rFonts w:ascii="Tahoma" w:hAnsi="Tahoma" w:cs="Tahoma"/>
          <w:lang w:val="en-GB"/>
        </w:rPr>
        <w:t>optional settlement date</w:t>
      </w:r>
      <w:r w:rsidR="00E23758" w:rsidRPr="00EE4826">
        <w:rPr>
          <w:rFonts w:ascii="Tahoma" w:hAnsi="Tahoma" w:cs="Tahoma"/>
          <w:lang w:val="en-GB"/>
        </w:rPr>
        <w:t>:</w:t>
      </w:r>
    </w:p>
    <w:p w:rsidR="00EE4826" w:rsidRPr="00EE4826" w:rsidRDefault="00EE4826" w:rsidP="00EE4826">
      <w:pPr>
        <w:pStyle w:val="a5"/>
        <w:spacing w:before="0" w:afterLines="60" w:after="144"/>
        <w:ind w:left="1701" w:right="57"/>
        <w:rPr>
          <w:rFonts w:ascii="Tahoma" w:hAnsi="Tahoma" w:cs="Tahoma"/>
          <w:sz w:val="24"/>
          <w:szCs w:val="24"/>
          <w:lang w:val="en-GB"/>
        </w:rPr>
      </w:pPr>
    </w:p>
    <w:p w:rsidR="00C63EA9" w:rsidRPr="00EE4826" w:rsidRDefault="0005501E" w:rsidP="00EE4826">
      <w:pPr>
        <w:pStyle w:val="a5"/>
        <w:spacing w:before="0" w:afterLines="60" w:after="144"/>
        <w:ind w:left="1701" w:right="57"/>
        <w:rPr>
          <w:rFonts w:ascii="Tahoma" w:hAnsi="Tahoma" w:cs="Tahoma"/>
          <w:sz w:val="24"/>
          <w:szCs w:val="24"/>
          <w:lang w:val="en-GB"/>
        </w:rPr>
      </w:pPr>
      <w:r w:rsidRPr="00EE4826">
        <w:rPr>
          <w:rFonts w:ascii="Tahoma" w:hAnsi="Tahoma" w:cs="Tahoma"/>
          <w:sz w:val="24"/>
          <w:szCs w:val="24"/>
          <w:lang w:val="en-GB"/>
        </w:rPr>
        <w:t xml:space="preserve">XXXRUB_LTV, </w:t>
      </w:r>
      <w:r w:rsidR="00320600" w:rsidRPr="00EE4826">
        <w:rPr>
          <w:rFonts w:ascii="Tahoma" w:hAnsi="Tahoma" w:cs="Tahoma"/>
          <w:sz w:val="24"/>
          <w:szCs w:val="24"/>
          <w:lang w:val="en-GB"/>
        </w:rPr>
        <w:t>where</w:t>
      </w:r>
    </w:p>
    <w:p w:rsidR="00C63EA9" w:rsidRPr="00EE4826" w:rsidRDefault="0005501E" w:rsidP="00EE4826">
      <w:pPr>
        <w:pStyle w:val="a5"/>
        <w:tabs>
          <w:tab w:val="clear" w:pos="9000"/>
        </w:tabs>
        <w:spacing w:before="0" w:afterLines="60" w:after="144"/>
        <w:ind w:left="1701" w:right="57"/>
        <w:rPr>
          <w:rFonts w:ascii="Tahoma" w:hAnsi="Tahoma" w:cs="Tahoma"/>
          <w:sz w:val="24"/>
          <w:szCs w:val="24"/>
          <w:lang w:val="en-GB"/>
        </w:rPr>
      </w:pPr>
      <w:r w:rsidRPr="00EE4826">
        <w:rPr>
          <w:rFonts w:ascii="Tahoma" w:hAnsi="Tahoma" w:cs="Tahoma"/>
          <w:sz w:val="24"/>
          <w:szCs w:val="24"/>
          <w:lang w:val="en-GB"/>
        </w:rPr>
        <w:t xml:space="preserve">XXX – </w:t>
      </w:r>
      <w:r w:rsidR="00320600" w:rsidRPr="00EE4826">
        <w:rPr>
          <w:rFonts w:ascii="Tahoma" w:hAnsi="Tahoma" w:cs="Tahoma"/>
          <w:sz w:val="24"/>
          <w:szCs w:val="24"/>
          <w:lang w:val="en-GB"/>
        </w:rPr>
        <w:t>underlying asset code</w:t>
      </w:r>
      <w:r w:rsidR="000929EF" w:rsidRPr="00EE4826">
        <w:rPr>
          <w:rFonts w:ascii="Tahoma" w:hAnsi="Tahoma" w:cs="Tahoma"/>
          <w:sz w:val="24"/>
          <w:szCs w:val="24"/>
          <w:lang w:val="en-GB"/>
        </w:rPr>
        <w:t>,</w:t>
      </w:r>
    </w:p>
    <w:p w:rsidR="000929EF" w:rsidRPr="00EE4826" w:rsidRDefault="000929EF" w:rsidP="00EE4826">
      <w:pPr>
        <w:pStyle w:val="a5"/>
        <w:spacing w:before="0" w:afterLines="60" w:after="144"/>
        <w:ind w:left="1701" w:right="57"/>
        <w:rPr>
          <w:rFonts w:ascii="Tahoma" w:hAnsi="Tahoma" w:cs="Tahoma"/>
          <w:sz w:val="24"/>
          <w:szCs w:val="24"/>
          <w:lang w:val="en-GB"/>
        </w:rPr>
      </w:pPr>
      <w:r w:rsidRPr="00EE4826">
        <w:rPr>
          <w:rFonts w:ascii="Tahoma" w:hAnsi="Tahoma" w:cs="Tahoma"/>
          <w:sz w:val="24"/>
          <w:szCs w:val="24"/>
          <w:lang w:val="en-GB"/>
        </w:rPr>
        <w:t xml:space="preserve">LTV – </w:t>
      </w:r>
      <w:r w:rsidR="00320600" w:rsidRPr="00EE4826">
        <w:rPr>
          <w:rFonts w:ascii="Tahoma" w:hAnsi="Tahoma" w:cs="Tahoma"/>
          <w:sz w:val="24"/>
          <w:szCs w:val="24"/>
          <w:lang w:val="en-GB"/>
        </w:rPr>
        <w:t xml:space="preserve">code specifying </w:t>
      </w:r>
      <w:r w:rsidR="0048325E" w:rsidRPr="00EE4826">
        <w:rPr>
          <w:rFonts w:ascii="Tahoma" w:hAnsi="Tahoma" w:cs="Tahoma"/>
          <w:sz w:val="24"/>
          <w:szCs w:val="24"/>
          <w:lang w:val="en-GB"/>
        </w:rPr>
        <w:t>a contract</w:t>
      </w:r>
      <w:r w:rsidR="00E80915" w:rsidRPr="00EE4826">
        <w:rPr>
          <w:rFonts w:ascii="Tahoma" w:hAnsi="Tahoma" w:cs="Tahoma"/>
          <w:sz w:val="24"/>
          <w:szCs w:val="24"/>
          <w:lang w:val="en-GB"/>
        </w:rPr>
        <w:t>.</w:t>
      </w:r>
    </w:p>
    <w:p w:rsidR="00E23758" w:rsidRPr="00EE4826" w:rsidRDefault="00E23758" w:rsidP="00EE4826">
      <w:pPr>
        <w:pStyle w:val="1"/>
        <w:tabs>
          <w:tab w:val="clear" w:pos="3839"/>
        </w:tabs>
        <w:ind w:left="1701"/>
        <w:rPr>
          <w:rFonts w:ascii="Tahoma" w:hAnsi="Tahoma" w:cs="Tahoma"/>
          <w:lang w:val="en-US"/>
        </w:rPr>
      </w:pPr>
      <w:r w:rsidRPr="00EE4826">
        <w:rPr>
          <w:rFonts w:ascii="Tahoma" w:hAnsi="Tahoma" w:cs="Tahoma"/>
          <w:lang w:val="en-GB"/>
        </w:rPr>
        <w:t>For</w:t>
      </w:r>
      <w:r w:rsidRPr="00EE4826">
        <w:rPr>
          <w:rFonts w:ascii="Tahoma" w:hAnsi="Tahoma" w:cs="Tahoma"/>
          <w:lang w:val="en-US"/>
        </w:rPr>
        <w:t xml:space="preserve"> </w:t>
      </w:r>
      <w:r w:rsidRPr="00EE4826">
        <w:rPr>
          <w:rFonts w:ascii="Tahoma" w:hAnsi="Tahoma" w:cs="Tahoma"/>
          <w:lang w:val="en-GB"/>
        </w:rPr>
        <w:t>futures</w:t>
      </w:r>
      <w:r w:rsidRPr="00EE4826">
        <w:rPr>
          <w:rFonts w:ascii="Tahoma" w:hAnsi="Tahoma" w:cs="Tahoma"/>
          <w:lang w:val="en-US"/>
        </w:rPr>
        <w:t xml:space="preserve"> </w:t>
      </w:r>
      <w:r w:rsidRPr="00EE4826">
        <w:rPr>
          <w:rFonts w:ascii="Tahoma" w:hAnsi="Tahoma" w:cs="Tahoma"/>
          <w:lang w:val="en-GB"/>
        </w:rPr>
        <w:t>contract</w:t>
      </w:r>
      <w:r w:rsidR="00EE4826">
        <w:rPr>
          <w:rFonts w:ascii="Tahoma" w:hAnsi="Tahoma" w:cs="Tahoma"/>
          <w:lang w:val="en-GB"/>
        </w:rPr>
        <w:t>s</w:t>
      </w:r>
      <w:r w:rsidRPr="00EE4826">
        <w:rPr>
          <w:rFonts w:ascii="Tahoma" w:hAnsi="Tahoma" w:cs="Tahoma"/>
          <w:lang w:val="en-US"/>
        </w:rPr>
        <w:t xml:space="preserve"> </w:t>
      </w:r>
      <w:r w:rsidRPr="00EE4826">
        <w:rPr>
          <w:rFonts w:ascii="Tahoma" w:hAnsi="Tahoma" w:cs="Tahoma"/>
          <w:lang w:val="en-GB"/>
        </w:rPr>
        <w:t>with</w:t>
      </w:r>
      <w:r w:rsidRPr="00EE4826">
        <w:rPr>
          <w:rFonts w:ascii="Tahoma" w:hAnsi="Tahoma" w:cs="Tahoma"/>
          <w:lang w:val="en-US"/>
        </w:rPr>
        <w:t xml:space="preserve"> a</w:t>
      </w:r>
      <w:r w:rsidRPr="00EE4826">
        <w:rPr>
          <w:rFonts w:ascii="Tahoma" w:hAnsi="Tahoma" w:cs="Tahoma"/>
          <w:lang w:val="en-US"/>
        </w:rPr>
        <w:t xml:space="preserve"> </w:t>
      </w:r>
      <w:r w:rsidR="004A2D34" w:rsidRPr="00EE4826">
        <w:rPr>
          <w:rFonts w:ascii="Tahoma" w:hAnsi="Tahoma" w:cs="Tahoma"/>
          <w:lang w:val="en-US"/>
        </w:rPr>
        <w:t xml:space="preserve">fixed </w:t>
      </w:r>
      <w:r w:rsidRPr="00EE4826">
        <w:rPr>
          <w:rFonts w:ascii="Tahoma" w:hAnsi="Tahoma" w:cs="Tahoma"/>
          <w:lang w:val="en-GB"/>
        </w:rPr>
        <w:t>settlement</w:t>
      </w:r>
      <w:r w:rsidRPr="00EE4826">
        <w:rPr>
          <w:rFonts w:ascii="Tahoma" w:hAnsi="Tahoma" w:cs="Tahoma"/>
          <w:lang w:val="en-US"/>
        </w:rPr>
        <w:t xml:space="preserve"> </w:t>
      </w:r>
      <w:r w:rsidRPr="00EE4826">
        <w:rPr>
          <w:rFonts w:ascii="Tahoma" w:hAnsi="Tahoma" w:cs="Tahoma"/>
          <w:lang w:val="en-GB"/>
        </w:rPr>
        <w:t>date</w:t>
      </w:r>
      <w:r w:rsidRPr="00EE4826">
        <w:rPr>
          <w:rFonts w:ascii="Tahoma" w:hAnsi="Tahoma" w:cs="Tahoma"/>
          <w:lang w:val="en-GB"/>
        </w:rPr>
        <w:t>:</w:t>
      </w:r>
    </w:p>
    <w:p w:rsidR="00E23758" w:rsidRPr="00EE4826" w:rsidRDefault="00E23758" w:rsidP="00E23758">
      <w:pPr>
        <w:pStyle w:val="a5"/>
        <w:tabs>
          <w:tab w:val="clear" w:pos="9000"/>
        </w:tabs>
        <w:spacing w:before="0" w:afterLines="60" w:after="144"/>
        <w:ind w:left="2127" w:right="57"/>
        <w:rPr>
          <w:rFonts w:ascii="Tahoma" w:hAnsi="Tahoma" w:cs="Tahoma"/>
          <w:sz w:val="24"/>
          <w:szCs w:val="24"/>
          <w:lang w:val="en-GB"/>
        </w:rPr>
      </w:pPr>
    </w:p>
    <w:p w:rsidR="002732CA" w:rsidRPr="00EE4826" w:rsidRDefault="002732CA" w:rsidP="00EE4826">
      <w:pPr>
        <w:pStyle w:val="a5"/>
        <w:spacing w:before="0" w:afterLines="60" w:after="144"/>
        <w:ind w:left="1701" w:right="57"/>
        <w:rPr>
          <w:rFonts w:ascii="Tahoma" w:hAnsi="Tahoma" w:cs="Tahoma"/>
          <w:sz w:val="24"/>
          <w:szCs w:val="24"/>
          <w:lang w:val="en-GB"/>
        </w:rPr>
      </w:pPr>
      <w:r w:rsidRPr="00EE4826">
        <w:rPr>
          <w:rFonts w:ascii="Tahoma" w:hAnsi="Tahoma" w:cs="Tahoma"/>
          <w:sz w:val="24"/>
          <w:szCs w:val="24"/>
          <w:lang w:val="en-GB"/>
        </w:rPr>
        <w:t xml:space="preserve">XXXRUBMMYY, </w:t>
      </w:r>
      <w:r w:rsidR="00E23758" w:rsidRPr="00EE4826">
        <w:rPr>
          <w:rFonts w:ascii="Tahoma" w:hAnsi="Tahoma" w:cs="Tahoma"/>
          <w:sz w:val="24"/>
          <w:szCs w:val="24"/>
          <w:lang w:val="en-GB"/>
        </w:rPr>
        <w:t>where</w:t>
      </w:r>
    </w:p>
    <w:p w:rsidR="002732CA" w:rsidRPr="00EE4826" w:rsidRDefault="002732CA" w:rsidP="00EE4826">
      <w:pPr>
        <w:pStyle w:val="a5"/>
        <w:spacing w:before="0" w:afterLines="60" w:after="144"/>
        <w:ind w:left="1701" w:right="57"/>
        <w:rPr>
          <w:rFonts w:ascii="Tahoma" w:hAnsi="Tahoma" w:cs="Tahoma"/>
          <w:sz w:val="24"/>
          <w:szCs w:val="24"/>
          <w:lang w:val="en-GB"/>
        </w:rPr>
      </w:pPr>
      <w:r w:rsidRPr="00EE4826">
        <w:rPr>
          <w:rFonts w:ascii="Tahoma" w:hAnsi="Tahoma" w:cs="Tahoma"/>
          <w:sz w:val="24"/>
          <w:szCs w:val="24"/>
          <w:lang w:val="en-GB"/>
        </w:rPr>
        <w:t xml:space="preserve">XXX – </w:t>
      </w:r>
      <w:r w:rsidR="00E23758" w:rsidRPr="00EE4826">
        <w:rPr>
          <w:rFonts w:ascii="Tahoma" w:hAnsi="Tahoma" w:cs="Tahoma"/>
          <w:sz w:val="24"/>
          <w:szCs w:val="24"/>
          <w:lang w:val="en-GB"/>
        </w:rPr>
        <w:t>underlying asset code</w:t>
      </w:r>
      <w:r w:rsidRPr="00EE4826">
        <w:rPr>
          <w:rFonts w:ascii="Tahoma" w:hAnsi="Tahoma" w:cs="Tahoma"/>
          <w:sz w:val="24"/>
          <w:szCs w:val="24"/>
          <w:lang w:val="en-GB"/>
        </w:rPr>
        <w:t>,</w:t>
      </w:r>
    </w:p>
    <w:p w:rsidR="002732CA" w:rsidRPr="00EE4826" w:rsidRDefault="002732CA" w:rsidP="00EE4826">
      <w:pPr>
        <w:pStyle w:val="a5"/>
        <w:spacing w:before="0" w:afterLines="60" w:after="144"/>
        <w:ind w:left="1701" w:right="57"/>
        <w:rPr>
          <w:rFonts w:ascii="Tahoma" w:hAnsi="Tahoma" w:cs="Tahoma"/>
          <w:sz w:val="24"/>
          <w:szCs w:val="24"/>
          <w:lang w:val="en-GB"/>
        </w:rPr>
      </w:pPr>
      <w:r w:rsidRPr="00EE4826">
        <w:rPr>
          <w:rFonts w:ascii="Tahoma" w:hAnsi="Tahoma" w:cs="Tahoma"/>
          <w:sz w:val="24"/>
          <w:szCs w:val="24"/>
          <w:lang w:val="en-GB"/>
        </w:rPr>
        <w:t xml:space="preserve">MMYY – </w:t>
      </w:r>
      <w:r w:rsidR="00E23758" w:rsidRPr="00EE4826">
        <w:rPr>
          <w:rFonts w:ascii="Tahoma" w:hAnsi="Tahoma" w:cs="Tahoma"/>
          <w:sz w:val="24"/>
          <w:szCs w:val="24"/>
          <w:lang w:val="en-GB"/>
        </w:rPr>
        <w:t xml:space="preserve">settlement month and year </w:t>
      </w:r>
      <w:r w:rsidRPr="00EE4826">
        <w:rPr>
          <w:rFonts w:ascii="Tahoma" w:hAnsi="Tahoma" w:cs="Tahoma"/>
          <w:sz w:val="24"/>
          <w:szCs w:val="24"/>
          <w:lang w:val="en-GB"/>
        </w:rPr>
        <w:t>(</w:t>
      </w:r>
      <w:r w:rsidR="00E23758" w:rsidRPr="00EE4826">
        <w:rPr>
          <w:rFonts w:ascii="Tahoma" w:hAnsi="Tahoma" w:cs="Tahoma"/>
          <w:sz w:val="24"/>
          <w:szCs w:val="24"/>
          <w:lang w:val="en-GB"/>
        </w:rPr>
        <w:t>in Arabic numerals</w:t>
      </w:r>
      <w:r w:rsidRPr="00EE4826">
        <w:rPr>
          <w:rFonts w:ascii="Tahoma" w:hAnsi="Tahoma" w:cs="Tahoma"/>
          <w:sz w:val="24"/>
          <w:szCs w:val="24"/>
          <w:lang w:val="en-GB"/>
        </w:rPr>
        <w:t>).</w:t>
      </w:r>
    </w:p>
    <w:p w:rsidR="00320600" w:rsidRPr="00EE4826" w:rsidRDefault="00842276" w:rsidP="00364EE2">
      <w:pPr>
        <w:pStyle w:val="a0"/>
        <w:tabs>
          <w:tab w:val="num" w:pos="-1985"/>
          <w:tab w:val="left" w:pos="851"/>
        </w:tabs>
        <w:spacing w:before="0" w:afterLines="60" w:after="144"/>
        <w:ind w:left="567" w:hanging="567"/>
        <w:rPr>
          <w:rFonts w:ascii="Tahoma" w:hAnsi="Tahoma" w:cs="Tahoma"/>
          <w:lang w:val="en-GB"/>
        </w:rPr>
      </w:pPr>
      <w:r w:rsidRPr="00EE4826">
        <w:rPr>
          <w:rFonts w:ascii="Tahoma" w:hAnsi="Tahoma" w:cs="Tahoma"/>
          <w:lang w:val="en-GB"/>
        </w:rPr>
        <w:t>The u</w:t>
      </w:r>
      <w:r w:rsidR="00320600" w:rsidRPr="00EE4826">
        <w:rPr>
          <w:rFonts w:ascii="Tahoma" w:hAnsi="Tahoma" w:cs="Tahoma"/>
          <w:lang w:val="en-GB"/>
        </w:rPr>
        <w:t xml:space="preserve">nderlying asset of </w:t>
      </w:r>
      <w:r w:rsidR="00364EE2" w:rsidRPr="00EE4826">
        <w:rPr>
          <w:rFonts w:ascii="Tahoma" w:hAnsi="Tahoma" w:cs="Tahoma"/>
          <w:lang w:val="en-GB"/>
        </w:rPr>
        <w:t xml:space="preserve">futures </w:t>
      </w:r>
      <w:r w:rsidR="0048325E" w:rsidRPr="00EE4826">
        <w:rPr>
          <w:rFonts w:ascii="Tahoma" w:hAnsi="Tahoma" w:cs="Tahoma"/>
          <w:lang w:val="en-GB"/>
        </w:rPr>
        <w:t>contracts</w:t>
      </w:r>
      <w:r w:rsidR="00320600" w:rsidRPr="00EE4826">
        <w:rPr>
          <w:rFonts w:ascii="Tahoma" w:hAnsi="Tahoma" w:cs="Tahoma"/>
          <w:lang w:val="en-GB"/>
        </w:rPr>
        <w:t xml:space="preserve"> is foreign currency or a precious metal.</w:t>
      </w:r>
    </w:p>
    <w:p w:rsidR="0048325E" w:rsidRPr="00EE4826" w:rsidRDefault="0048325E" w:rsidP="00364EE2">
      <w:pPr>
        <w:pStyle w:val="a0"/>
        <w:tabs>
          <w:tab w:val="num" w:pos="-1985"/>
          <w:tab w:val="left" w:pos="851"/>
        </w:tabs>
        <w:spacing w:before="0" w:afterLines="60" w:after="144"/>
        <w:ind w:left="567" w:hanging="567"/>
        <w:rPr>
          <w:rFonts w:ascii="Tahoma" w:hAnsi="Tahoma" w:cs="Tahoma"/>
          <w:lang w:val="en-GB"/>
        </w:rPr>
      </w:pPr>
      <w:r w:rsidRPr="00EE4826">
        <w:rPr>
          <w:rFonts w:ascii="Tahoma" w:hAnsi="Tahoma" w:cs="Tahoma"/>
          <w:lang w:val="en-GB"/>
        </w:rPr>
        <w:t xml:space="preserve">The Exchange sets the List of parameters of deliverable FX/precious metal futures contracts </w:t>
      </w:r>
      <w:r w:rsidR="00881023" w:rsidRPr="00EE4826">
        <w:rPr>
          <w:rFonts w:ascii="Tahoma" w:hAnsi="Tahoma" w:cs="Tahoma"/>
          <w:lang w:val="en-GB"/>
        </w:rPr>
        <w:t xml:space="preserve">with </w:t>
      </w:r>
      <w:r w:rsidR="004A2D34" w:rsidRPr="00EE4826">
        <w:rPr>
          <w:rFonts w:ascii="Tahoma" w:hAnsi="Tahoma" w:cs="Tahoma"/>
          <w:lang w:val="en-GB"/>
        </w:rPr>
        <w:t xml:space="preserve">an </w:t>
      </w:r>
      <w:r w:rsidR="00881023" w:rsidRPr="00EE4826">
        <w:rPr>
          <w:rFonts w:ascii="Tahoma" w:hAnsi="Tahoma" w:cs="Tahoma"/>
          <w:lang w:val="en-GB"/>
        </w:rPr>
        <w:t xml:space="preserve">optional settlement date </w:t>
      </w:r>
      <w:r w:rsidRPr="00EE4826">
        <w:rPr>
          <w:rFonts w:ascii="Tahoma" w:hAnsi="Tahoma" w:cs="Tahoma"/>
          <w:lang w:val="en-GB"/>
        </w:rPr>
        <w:t xml:space="preserve">to be applied on the Moscow Exchange FX and Precious Metal Market which includes the following items:  </w:t>
      </w:r>
    </w:p>
    <w:p w:rsidR="0048325E" w:rsidRPr="00EE4826" w:rsidRDefault="0048325E" w:rsidP="00444AE3">
      <w:pPr>
        <w:pStyle w:val="a5"/>
        <w:numPr>
          <w:ilvl w:val="0"/>
          <w:numId w:val="3"/>
        </w:numPr>
        <w:tabs>
          <w:tab w:val="clear" w:pos="9000"/>
        </w:tabs>
        <w:spacing w:before="0" w:afterLines="60" w:after="144"/>
        <w:ind w:left="1276" w:right="57" w:firstLine="0"/>
        <w:rPr>
          <w:rFonts w:ascii="Tahoma" w:hAnsi="Tahoma" w:cs="Tahoma"/>
          <w:sz w:val="24"/>
          <w:szCs w:val="24"/>
          <w:lang w:val="en-GB"/>
        </w:rPr>
      </w:pPr>
      <w:r w:rsidRPr="00EE4826">
        <w:rPr>
          <w:rFonts w:ascii="Tahoma" w:hAnsi="Tahoma" w:cs="Tahoma"/>
          <w:sz w:val="24"/>
          <w:szCs w:val="24"/>
          <w:lang w:val="en-GB"/>
        </w:rPr>
        <w:t>Contract code;</w:t>
      </w:r>
    </w:p>
    <w:p w:rsidR="0048325E" w:rsidRPr="00EE4826" w:rsidRDefault="0048325E" w:rsidP="00444AE3">
      <w:pPr>
        <w:pStyle w:val="a5"/>
        <w:numPr>
          <w:ilvl w:val="0"/>
          <w:numId w:val="3"/>
        </w:numPr>
        <w:tabs>
          <w:tab w:val="clear" w:pos="9000"/>
        </w:tabs>
        <w:spacing w:before="0" w:afterLines="60" w:after="144"/>
        <w:ind w:left="1276" w:right="57" w:firstLine="0"/>
        <w:rPr>
          <w:rFonts w:ascii="Tahoma" w:hAnsi="Tahoma" w:cs="Tahoma"/>
          <w:sz w:val="24"/>
          <w:szCs w:val="24"/>
          <w:lang w:val="en-GB"/>
        </w:rPr>
      </w:pPr>
      <w:r w:rsidRPr="00EE4826">
        <w:rPr>
          <w:rFonts w:ascii="Tahoma" w:hAnsi="Tahoma" w:cs="Tahoma"/>
          <w:sz w:val="24"/>
          <w:szCs w:val="24"/>
          <w:lang w:val="en-GB"/>
        </w:rPr>
        <w:lastRenderedPageBreak/>
        <w:t>Underlying asset code;</w:t>
      </w:r>
    </w:p>
    <w:p w:rsidR="000065C1" w:rsidRPr="00EE4826" w:rsidRDefault="0048325E" w:rsidP="00444AE3">
      <w:pPr>
        <w:pStyle w:val="a5"/>
        <w:numPr>
          <w:ilvl w:val="0"/>
          <w:numId w:val="3"/>
        </w:numPr>
        <w:tabs>
          <w:tab w:val="clear" w:pos="9000"/>
        </w:tabs>
        <w:spacing w:before="0" w:afterLines="60" w:after="144"/>
        <w:ind w:left="1276" w:right="57" w:firstLine="0"/>
        <w:rPr>
          <w:rFonts w:ascii="Tahoma" w:hAnsi="Tahoma" w:cs="Tahoma"/>
          <w:sz w:val="24"/>
          <w:szCs w:val="24"/>
          <w:lang w:val="en-GB"/>
        </w:rPr>
      </w:pPr>
      <w:r w:rsidRPr="00EE4826">
        <w:rPr>
          <w:rFonts w:ascii="Tahoma" w:hAnsi="Tahoma" w:cs="Tahoma"/>
          <w:sz w:val="24"/>
          <w:szCs w:val="24"/>
          <w:lang w:val="en-GB"/>
        </w:rPr>
        <w:t>Underlying asset name</w:t>
      </w:r>
      <w:r w:rsidR="000065C1" w:rsidRPr="00EE4826">
        <w:rPr>
          <w:rFonts w:ascii="Tahoma" w:hAnsi="Tahoma" w:cs="Tahoma"/>
          <w:sz w:val="24"/>
          <w:szCs w:val="24"/>
          <w:lang w:val="en-GB"/>
        </w:rPr>
        <w:t>;</w:t>
      </w:r>
    </w:p>
    <w:p w:rsidR="001926A4" w:rsidRPr="00EE4826" w:rsidRDefault="0048325E" w:rsidP="00444AE3">
      <w:pPr>
        <w:pStyle w:val="a5"/>
        <w:numPr>
          <w:ilvl w:val="0"/>
          <w:numId w:val="3"/>
        </w:numPr>
        <w:tabs>
          <w:tab w:val="clear" w:pos="9000"/>
        </w:tabs>
        <w:spacing w:before="0" w:afterLines="60" w:after="144"/>
        <w:ind w:left="1276" w:right="57" w:firstLine="0"/>
        <w:rPr>
          <w:rFonts w:ascii="Tahoma" w:hAnsi="Tahoma" w:cs="Tahoma"/>
          <w:sz w:val="24"/>
          <w:szCs w:val="24"/>
          <w:lang w:val="en-GB"/>
        </w:rPr>
      </w:pPr>
      <w:r w:rsidRPr="00EE4826">
        <w:rPr>
          <w:rFonts w:ascii="Tahoma" w:hAnsi="Tahoma" w:cs="Tahoma"/>
          <w:sz w:val="24"/>
          <w:szCs w:val="24"/>
          <w:lang w:val="en-GB"/>
        </w:rPr>
        <w:t>Contract lot</w:t>
      </w:r>
      <w:r w:rsidR="001926A4" w:rsidRPr="00EE4826">
        <w:rPr>
          <w:rFonts w:ascii="Tahoma" w:hAnsi="Tahoma" w:cs="Tahoma"/>
          <w:sz w:val="24"/>
          <w:szCs w:val="24"/>
          <w:lang w:val="en-GB"/>
        </w:rPr>
        <w:t>;</w:t>
      </w:r>
    </w:p>
    <w:p w:rsidR="008022EA" w:rsidRPr="00EE4826" w:rsidRDefault="0048325E" w:rsidP="00444AE3">
      <w:pPr>
        <w:pStyle w:val="a5"/>
        <w:numPr>
          <w:ilvl w:val="0"/>
          <w:numId w:val="3"/>
        </w:numPr>
        <w:tabs>
          <w:tab w:val="clear" w:pos="9000"/>
        </w:tabs>
        <w:spacing w:before="0" w:afterLines="60" w:after="144"/>
        <w:ind w:left="1276" w:right="57" w:firstLine="0"/>
        <w:rPr>
          <w:rFonts w:ascii="Tahoma" w:hAnsi="Tahoma" w:cs="Tahoma"/>
          <w:sz w:val="24"/>
          <w:szCs w:val="24"/>
          <w:lang w:val="en-GB"/>
        </w:rPr>
      </w:pPr>
      <w:r w:rsidRPr="00EE4826">
        <w:rPr>
          <w:rFonts w:ascii="Tahoma" w:hAnsi="Tahoma" w:cs="Tahoma"/>
          <w:sz w:val="24"/>
          <w:szCs w:val="24"/>
          <w:lang w:val="en-GB"/>
        </w:rPr>
        <w:t>Price tick</w:t>
      </w:r>
      <w:r w:rsidR="008022EA" w:rsidRPr="00EE4826">
        <w:rPr>
          <w:rFonts w:ascii="Tahoma" w:hAnsi="Tahoma" w:cs="Tahoma"/>
          <w:sz w:val="24"/>
          <w:szCs w:val="24"/>
          <w:lang w:val="en-GB"/>
        </w:rPr>
        <w:t>;</w:t>
      </w:r>
    </w:p>
    <w:p w:rsidR="0048325E" w:rsidRPr="00EE4826" w:rsidRDefault="0048325E" w:rsidP="00444AE3">
      <w:pPr>
        <w:pStyle w:val="a5"/>
        <w:numPr>
          <w:ilvl w:val="0"/>
          <w:numId w:val="3"/>
        </w:numPr>
        <w:tabs>
          <w:tab w:val="clear" w:pos="9000"/>
        </w:tabs>
        <w:spacing w:before="0" w:afterLines="60" w:after="144"/>
        <w:ind w:left="1276" w:right="57" w:firstLine="0"/>
        <w:rPr>
          <w:rFonts w:ascii="Tahoma" w:hAnsi="Tahoma" w:cs="Tahoma"/>
          <w:sz w:val="24"/>
          <w:szCs w:val="24"/>
          <w:lang w:val="en-GB"/>
        </w:rPr>
      </w:pPr>
      <w:r w:rsidRPr="00EE4826">
        <w:rPr>
          <w:rFonts w:ascii="Tahoma" w:hAnsi="Tahoma" w:cs="Tahoma"/>
          <w:sz w:val="24"/>
          <w:szCs w:val="24"/>
          <w:lang w:val="en-GB"/>
        </w:rPr>
        <w:t xml:space="preserve">The earliest settlement date </w:t>
      </w:r>
      <w:r w:rsidR="00EE4826">
        <w:rPr>
          <w:rFonts w:ascii="Tahoma" w:hAnsi="Tahoma" w:cs="Tahoma"/>
          <w:sz w:val="24"/>
          <w:szCs w:val="24"/>
          <w:lang w:val="en-GB"/>
        </w:rPr>
        <w:t xml:space="preserve">allowed for </w:t>
      </w:r>
      <w:r w:rsidRPr="00EE4826">
        <w:rPr>
          <w:rFonts w:ascii="Tahoma" w:hAnsi="Tahoma" w:cs="Tahoma"/>
          <w:sz w:val="24"/>
          <w:szCs w:val="24"/>
          <w:lang w:val="en-GB"/>
        </w:rPr>
        <w:t>orders;</w:t>
      </w:r>
    </w:p>
    <w:p w:rsidR="0048325E" w:rsidRPr="00EE4826" w:rsidRDefault="0048325E" w:rsidP="00444AE3">
      <w:pPr>
        <w:pStyle w:val="a5"/>
        <w:numPr>
          <w:ilvl w:val="0"/>
          <w:numId w:val="3"/>
        </w:numPr>
        <w:tabs>
          <w:tab w:val="clear" w:pos="9000"/>
        </w:tabs>
        <w:spacing w:before="0" w:afterLines="60" w:after="144"/>
        <w:ind w:left="1276" w:right="57" w:firstLine="0"/>
        <w:rPr>
          <w:rFonts w:ascii="Tahoma" w:hAnsi="Tahoma" w:cs="Tahoma"/>
          <w:sz w:val="24"/>
          <w:szCs w:val="24"/>
          <w:lang w:val="en-GB"/>
        </w:rPr>
      </w:pPr>
      <w:r w:rsidRPr="00EE4826">
        <w:rPr>
          <w:rFonts w:ascii="Tahoma" w:hAnsi="Tahoma" w:cs="Tahoma"/>
          <w:sz w:val="24"/>
          <w:szCs w:val="24"/>
          <w:lang w:val="en-GB"/>
        </w:rPr>
        <w:t xml:space="preserve">The furthest settlement date </w:t>
      </w:r>
      <w:r w:rsidR="00EE4826">
        <w:rPr>
          <w:rFonts w:ascii="Tahoma" w:hAnsi="Tahoma" w:cs="Tahoma"/>
          <w:sz w:val="24"/>
          <w:szCs w:val="24"/>
          <w:lang w:val="en-GB"/>
        </w:rPr>
        <w:t>allowed</w:t>
      </w:r>
      <w:bookmarkStart w:id="0" w:name="_GoBack"/>
      <w:bookmarkEnd w:id="0"/>
      <w:r w:rsidRPr="00EE4826">
        <w:rPr>
          <w:rFonts w:ascii="Tahoma" w:hAnsi="Tahoma" w:cs="Tahoma"/>
          <w:sz w:val="24"/>
          <w:szCs w:val="24"/>
          <w:lang w:val="en-GB"/>
        </w:rPr>
        <w:t xml:space="preserve"> </w:t>
      </w:r>
      <w:r w:rsidR="00881023" w:rsidRPr="00EE4826">
        <w:rPr>
          <w:rFonts w:ascii="Tahoma" w:hAnsi="Tahoma" w:cs="Tahoma"/>
          <w:sz w:val="24"/>
          <w:szCs w:val="24"/>
          <w:lang w:val="en-GB"/>
        </w:rPr>
        <w:t>for</w:t>
      </w:r>
      <w:r w:rsidRPr="00EE4826">
        <w:rPr>
          <w:rFonts w:ascii="Tahoma" w:hAnsi="Tahoma" w:cs="Tahoma"/>
          <w:sz w:val="24"/>
          <w:szCs w:val="24"/>
          <w:lang w:val="en-GB"/>
        </w:rPr>
        <w:t xml:space="preserve"> orders.</w:t>
      </w:r>
    </w:p>
    <w:p w:rsidR="004A2D34" w:rsidRPr="00EE4826" w:rsidRDefault="004A2D34" w:rsidP="004A2D34">
      <w:pPr>
        <w:pStyle w:val="a0"/>
        <w:tabs>
          <w:tab w:val="num" w:pos="-1985"/>
          <w:tab w:val="left" w:pos="851"/>
        </w:tabs>
        <w:spacing w:before="0" w:afterLines="60" w:after="144"/>
        <w:ind w:left="567" w:hanging="567"/>
        <w:rPr>
          <w:rFonts w:ascii="Tahoma" w:hAnsi="Tahoma" w:cs="Tahoma"/>
          <w:lang w:val="en-GB"/>
        </w:rPr>
      </w:pPr>
      <w:r w:rsidRPr="00EE4826">
        <w:rPr>
          <w:rFonts w:ascii="Tahoma" w:hAnsi="Tahoma" w:cs="Tahoma"/>
          <w:lang w:val="en-GB"/>
        </w:rPr>
        <w:t>The Exchange sets the List of parameters of deliverable FX/precious metal futures contracts with a</w:t>
      </w:r>
      <w:r w:rsidRPr="00EE4826">
        <w:rPr>
          <w:rFonts w:ascii="Tahoma" w:hAnsi="Tahoma" w:cs="Tahoma"/>
          <w:lang w:val="en-GB"/>
        </w:rPr>
        <w:t xml:space="preserve"> fixed </w:t>
      </w:r>
      <w:r w:rsidRPr="00EE4826">
        <w:rPr>
          <w:rFonts w:ascii="Tahoma" w:hAnsi="Tahoma" w:cs="Tahoma"/>
          <w:lang w:val="en-GB"/>
        </w:rPr>
        <w:t xml:space="preserve">settlement date to be applied on the Moscow Exchange FX and Precious Metal Market </w:t>
      </w:r>
      <w:r w:rsidRPr="00EE4826">
        <w:rPr>
          <w:rFonts w:ascii="Tahoma" w:hAnsi="Tahoma" w:cs="Tahoma"/>
          <w:lang w:val="en-GB"/>
        </w:rPr>
        <w:t>(the “List of parameters of futures with a fixed settlement date</w:t>
      </w:r>
      <w:r w:rsidR="00D35A73" w:rsidRPr="00EE4826">
        <w:rPr>
          <w:rFonts w:ascii="Tahoma" w:hAnsi="Tahoma" w:cs="Tahoma"/>
          <w:lang w:val="en-GB"/>
        </w:rPr>
        <w:t>”</w:t>
      </w:r>
      <w:r w:rsidRPr="00EE4826">
        <w:rPr>
          <w:rFonts w:ascii="Tahoma" w:hAnsi="Tahoma" w:cs="Tahoma"/>
          <w:lang w:val="en-GB"/>
        </w:rPr>
        <w:t xml:space="preserve">) </w:t>
      </w:r>
      <w:r w:rsidRPr="00EE4826">
        <w:rPr>
          <w:rFonts w:ascii="Tahoma" w:hAnsi="Tahoma" w:cs="Tahoma"/>
          <w:lang w:val="en-GB"/>
        </w:rPr>
        <w:t xml:space="preserve">which includes the following items:  </w:t>
      </w:r>
    </w:p>
    <w:p w:rsidR="00C30A94" w:rsidRPr="00EE4826" w:rsidRDefault="00C30A94" w:rsidP="00444AE3">
      <w:pPr>
        <w:pStyle w:val="a5"/>
        <w:numPr>
          <w:ilvl w:val="0"/>
          <w:numId w:val="3"/>
        </w:numPr>
        <w:tabs>
          <w:tab w:val="clear" w:pos="9000"/>
        </w:tabs>
        <w:spacing w:before="0" w:afterLines="60" w:after="144"/>
        <w:ind w:left="1276" w:right="57" w:firstLine="0"/>
        <w:rPr>
          <w:rFonts w:ascii="Tahoma" w:hAnsi="Tahoma" w:cs="Tahoma"/>
          <w:sz w:val="24"/>
          <w:szCs w:val="24"/>
          <w:lang w:val="en-GB"/>
        </w:rPr>
      </w:pPr>
      <w:r w:rsidRPr="00EE4826">
        <w:rPr>
          <w:rFonts w:ascii="Tahoma" w:hAnsi="Tahoma" w:cs="Tahoma"/>
          <w:sz w:val="24"/>
          <w:szCs w:val="24"/>
          <w:lang w:val="en-GB"/>
        </w:rPr>
        <w:t>Contract code;</w:t>
      </w:r>
    </w:p>
    <w:p w:rsidR="00C30A94" w:rsidRPr="00EE4826" w:rsidRDefault="00C30A94" w:rsidP="00444AE3">
      <w:pPr>
        <w:pStyle w:val="a5"/>
        <w:numPr>
          <w:ilvl w:val="0"/>
          <w:numId w:val="3"/>
        </w:numPr>
        <w:tabs>
          <w:tab w:val="clear" w:pos="9000"/>
        </w:tabs>
        <w:spacing w:before="0" w:afterLines="60" w:after="144"/>
        <w:ind w:left="1276" w:right="57" w:firstLine="0"/>
        <w:rPr>
          <w:rFonts w:ascii="Tahoma" w:hAnsi="Tahoma" w:cs="Tahoma"/>
          <w:sz w:val="24"/>
          <w:szCs w:val="24"/>
          <w:lang w:val="en-GB"/>
        </w:rPr>
      </w:pPr>
      <w:r w:rsidRPr="00EE4826">
        <w:rPr>
          <w:rFonts w:ascii="Tahoma" w:hAnsi="Tahoma" w:cs="Tahoma"/>
          <w:sz w:val="24"/>
          <w:szCs w:val="24"/>
          <w:lang w:val="en-GB"/>
        </w:rPr>
        <w:t>Underlying asset code;</w:t>
      </w:r>
    </w:p>
    <w:p w:rsidR="00C30A94" w:rsidRPr="00EE4826" w:rsidRDefault="00C30A94" w:rsidP="00444AE3">
      <w:pPr>
        <w:pStyle w:val="a5"/>
        <w:numPr>
          <w:ilvl w:val="0"/>
          <w:numId w:val="3"/>
        </w:numPr>
        <w:tabs>
          <w:tab w:val="clear" w:pos="9000"/>
        </w:tabs>
        <w:spacing w:before="0" w:afterLines="60" w:after="144"/>
        <w:ind w:left="1276" w:right="57" w:firstLine="0"/>
        <w:rPr>
          <w:rFonts w:ascii="Tahoma" w:hAnsi="Tahoma" w:cs="Tahoma"/>
          <w:sz w:val="24"/>
          <w:szCs w:val="24"/>
          <w:lang w:val="en-GB"/>
        </w:rPr>
      </w:pPr>
      <w:r w:rsidRPr="00EE4826">
        <w:rPr>
          <w:rFonts w:ascii="Tahoma" w:hAnsi="Tahoma" w:cs="Tahoma"/>
          <w:sz w:val="24"/>
          <w:szCs w:val="24"/>
          <w:lang w:val="en-GB"/>
        </w:rPr>
        <w:t>Underlying asset name;</w:t>
      </w:r>
    </w:p>
    <w:p w:rsidR="00C30A94" w:rsidRPr="00EE4826" w:rsidRDefault="00C30A94" w:rsidP="00444AE3">
      <w:pPr>
        <w:pStyle w:val="a5"/>
        <w:numPr>
          <w:ilvl w:val="0"/>
          <w:numId w:val="3"/>
        </w:numPr>
        <w:tabs>
          <w:tab w:val="clear" w:pos="9000"/>
        </w:tabs>
        <w:spacing w:before="0" w:afterLines="60" w:after="144"/>
        <w:ind w:left="1276" w:right="57" w:firstLine="0"/>
        <w:rPr>
          <w:rFonts w:ascii="Tahoma" w:hAnsi="Tahoma" w:cs="Tahoma"/>
          <w:sz w:val="24"/>
          <w:szCs w:val="24"/>
          <w:lang w:val="en-GB"/>
        </w:rPr>
      </w:pPr>
      <w:r w:rsidRPr="00EE4826">
        <w:rPr>
          <w:rFonts w:ascii="Tahoma" w:hAnsi="Tahoma" w:cs="Tahoma"/>
          <w:sz w:val="24"/>
          <w:szCs w:val="24"/>
          <w:lang w:val="en-GB"/>
        </w:rPr>
        <w:t>Contract lot;</w:t>
      </w:r>
    </w:p>
    <w:p w:rsidR="00881023" w:rsidRPr="00EE4826" w:rsidRDefault="00C30A94" w:rsidP="00444AE3">
      <w:pPr>
        <w:pStyle w:val="a5"/>
        <w:numPr>
          <w:ilvl w:val="0"/>
          <w:numId w:val="3"/>
        </w:numPr>
        <w:tabs>
          <w:tab w:val="clear" w:pos="9000"/>
        </w:tabs>
        <w:spacing w:before="0" w:afterLines="60" w:after="144"/>
        <w:ind w:left="1276" w:right="57" w:firstLine="0"/>
        <w:rPr>
          <w:rFonts w:ascii="Tahoma" w:hAnsi="Tahoma" w:cs="Tahoma"/>
          <w:sz w:val="24"/>
          <w:szCs w:val="24"/>
          <w:lang w:val="ru-RU"/>
        </w:rPr>
      </w:pPr>
      <w:r w:rsidRPr="00EE4826">
        <w:rPr>
          <w:rFonts w:ascii="Tahoma" w:hAnsi="Tahoma" w:cs="Tahoma"/>
          <w:sz w:val="24"/>
          <w:szCs w:val="24"/>
          <w:lang w:val="en-GB"/>
        </w:rPr>
        <w:t>Price tick</w:t>
      </w:r>
      <w:r w:rsidRPr="00EE4826">
        <w:rPr>
          <w:rFonts w:ascii="Tahoma" w:hAnsi="Tahoma" w:cs="Tahoma"/>
          <w:sz w:val="24"/>
          <w:szCs w:val="24"/>
          <w:lang w:val="en-GB"/>
        </w:rPr>
        <w:t>;</w:t>
      </w:r>
    </w:p>
    <w:p w:rsidR="00C30A94" w:rsidRPr="00EE4826" w:rsidRDefault="00C30A94" w:rsidP="00444AE3">
      <w:pPr>
        <w:pStyle w:val="a5"/>
        <w:numPr>
          <w:ilvl w:val="0"/>
          <w:numId w:val="3"/>
        </w:numPr>
        <w:tabs>
          <w:tab w:val="clear" w:pos="9000"/>
        </w:tabs>
        <w:spacing w:before="0" w:afterLines="60" w:after="144"/>
        <w:ind w:left="1276" w:right="57" w:firstLine="0"/>
        <w:rPr>
          <w:rFonts w:ascii="Tahoma" w:hAnsi="Tahoma" w:cs="Tahoma"/>
          <w:sz w:val="24"/>
          <w:szCs w:val="24"/>
        </w:rPr>
      </w:pPr>
      <w:r w:rsidRPr="00EE4826">
        <w:rPr>
          <w:rFonts w:ascii="Tahoma" w:hAnsi="Tahoma" w:cs="Tahoma"/>
          <w:sz w:val="24"/>
          <w:szCs w:val="24"/>
          <w:lang w:val="en-GB"/>
        </w:rPr>
        <w:t>The first trading day on which the contract is traded;</w:t>
      </w:r>
    </w:p>
    <w:p w:rsidR="00C30A94" w:rsidRPr="00EE4826" w:rsidRDefault="00C30A94" w:rsidP="00444AE3">
      <w:pPr>
        <w:pStyle w:val="a5"/>
        <w:numPr>
          <w:ilvl w:val="0"/>
          <w:numId w:val="3"/>
        </w:numPr>
        <w:tabs>
          <w:tab w:val="clear" w:pos="9000"/>
        </w:tabs>
        <w:spacing w:before="0" w:afterLines="60" w:after="144"/>
        <w:ind w:left="1276" w:right="57" w:firstLine="0"/>
        <w:rPr>
          <w:rFonts w:ascii="Tahoma" w:hAnsi="Tahoma" w:cs="Tahoma"/>
          <w:sz w:val="24"/>
          <w:szCs w:val="24"/>
        </w:rPr>
      </w:pPr>
      <w:r w:rsidRPr="00EE4826">
        <w:rPr>
          <w:rFonts w:ascii="Tahoma" w:hAnsi="Tahoma" w:cs="Tahoma"/>
          <w:sz w:val="24"/>
          <w:szCs w:val="24"/>
          <w:lang w:val="en-GB"/>
        </w:rPr>
        <w:t xml:space="preserve">The </w:t>
      </w:r>
      <w:r w:rsidRPr="00EE4826">
        <w:rPr>
          <w:rFonts w:ascii="Tahoma" w:hAnsi="Tahoma" w:cs="Tahoma"/>
          <w:sz w:val="24"/>
          <w:szCs w:val="24"/>
          <w:lang w:val="en-GB"/>
        </w:rPr>
        <w:t xml:space="preserve">last </w:t>
      </w:r>
      <w:r w:rsidRPr="00EE4826">
        <w:rPr>
          <w:rFonts w:ascii="Tahoma" w:hAnsi="Tahoma" w:cs="Tahoma"/>
          <w:sz w:val="24"/>
          <w:szCs w:val="24"/>
          <w:lang w:val="en-GB"/>
        </w:rPr>
        <w:t>trading day on which the contract is traded;</w:t>
      </w:r>
    </w:p>
    <w:p w:rsidR="00C30A94" w:rsidRPr="00EE4826" w:rsidRDefault="00C30A94" w:rsidP="00444AE3">
      <w:pPr>
        <w:pStyle w:val="a5"/>
        <w:numPr>
          <w:ilvl w:val="0"/>
          <w:numId w:val="3"/>
        </w:numPr>
        <w:tabs>
          <w:tab w:val="clear" w:pos="9000"/>
        </w:tabs>
        <w:spacing w:before="0" w:afterLines="60" w:after="144"/>
        <w:ind w:left="1276" w:right="57" w:firstLine="0"/>
        <w:rPr>
          <w:rFonts w:ascii="Tahoma" w:hAnsi="Tahoma" w:cs="Tahoma"/>
          <w:sz w:val="24"/>
          <w:szCs w:val="24"/>
          <w:lang w:val="en-GB"/>
        </w:rPr>
      </w:pPr>
      <w:r w:rsidRPr="00EE4826">
        <w:rPr>
          <w:rFonts w:ascii="Tahoma" w:hAnsi="Tahoma" w:cs="Tahoma"/>
          <w:sz w:val="24"/>
          <w:szCs w:val="24"/>
          <w:lang w:val="en-GB"/>
        </w:rPr>
        <w:t>Settlement date.</w:t>
      </w:r>
    </w:p>
    <w:p w:rsidR="00C30A94" w:rsidRPr="00EE4826" w:rsidRDefault="00C30A94" w:rsidP="00C30A94">
      <w:pPr>
        <w:pStyle w:val="a0"/>
        <w:tabs>
          <w:tab w:val="num" w:pos="-1985"/>
          <w:tab w:val="left" w:pos="851"/>
        </w:tabs>
        <w:spacing w:before="0" w:afterLines="60" w:after="144"/>
        <w:ind w:left="567" w:hanging="567"/>
        <w:rPr>
          <w:rFonts w:ascii="Tahoma" w:hAnsi="Tahoma" w:cs="Tahoma"/>
          <w:lang w:val="en-GB"/>
        </w:rPr>
      </w:pPr>
      <w:r w:rsidRPr="00EE4826">
        <w:rPr>
          <w:rFonts w:ascii="Tahoma" w:hAnsi="Tahoma" w:cs="Tahoma"/>
          <w:lang w:val="en-GB"/>
        </w:rPr>
        <w:t xml:space="preserve">The first trading day on which a futures contract with an optional settlement date is traded is </w:t>
      </w:r>
      <w:r w:rsidR="00D35A73" w:rsidRPr="00EE4826">
        <w:rPr>
          <w:rFonts w:ascii="Tahoma" w:hAnsi="Tahoma" w:cs="Tahoma"/>
          <w:lang w:val="en-GB"/>
        </w:rPr>
        <w:t>a</w:t>
      </w:r>
      <w:r w:rsidRPr="00EE4826">
        <w:rPr>
          <w:rFonts w:ascii="Tahoma" w:hAnsi="Tahoma" w:cs="Tahoma"/>
          <w:lang w:val="en-GB"/>
        </w:rPr>
        <w:t xml:space="preserve"> day </w:t>
      </w:r>
      <w:r w:rsidR="00455D2D" w:rsidRPr="00EE4826">
        <w:rPr>
          <w:rFonts w:ascii="Tahoma" w:hAnsi="Tahoma" w:cs="Tahoma"/>
          <w:lang w:val="en-GB"/>
        </w:rPr>
        <w:t>on which the Specifications take effect unless the Exchange decides otherwise.</w:t>
      </w:r>
    </w:p>
    <w:p w:rsidR="00455D2D" w:rsidRPr="00EE4826" w:rsidRDefault="00455D2D" w:rsidP="00455D2D">
      <w:pPr>
        <w:pStyle w:val="a0"/>
        <w:numPr>
          <w:ilvl w:val="0"/>
          <w:numId w:val="0"/>
        </w:numPr>
        <w:tabs>
          <w:tab w:val="left" w:pos="851"/>
        </w:tabs>
        <w:spacing w:before="0" w:afterLines="60" w:after="144"/>
        <w:ind w:left="567"/>
        <w:rPr>
          <w:rFonts w:ascii="Tahoma" w:hAnsi="Tahoma" w:cs="Tahoma"/>
          <w:lang w:val="en-GB"/>
        </w:rPr>
      </w:pPr>
      <w:r w:rsidRPr="00EE4826">
        <w:rPr>
          <w:rFonts w:ascii="Tahoma" w:hAnsi="Tahoma" w:cs="Tahoma"/>
          <w:lang w:val="en-GB"/>
        </w:rPr>
        <w:t xml:space="preserve">The </w:t>
      </w:r>
      <w:r w:rsidRPr="00EE4826">
        <w:rPr>
          <w:rFonts w:ascii="Tahoma" w:hAnsi="Tahoma" w:cs="Tahoma"/>
          <w:lang w:val="en-GB"/>
        </w:rPr>
        <w:t xml:space="preserve">last </w:t>
      </w:r>
      <w:r w:rsidRPr="00EE4826">
        <w:rPr>
          <w:rFonts w:ascii="Tahoma" w:hAnsi="Tahoma" w:cs="Tahoma"/>
          <w:lang w:val="en-GB"/>
        </w:rPr>
        <w:t xml:space="preserve">trading day on which a futures contract with an optional settlement date is traded is the </w:t>
      </w:r>
      <w:r w:rsidRPr="00EE4826">
        <w:rPr>
          <w:rFonts w:ascii="Tahoma" w:hAnsi="Tahoma" w:cs="Tahoma"/>
          <w:lang w:val="en-GB"/>
        </w:rPr>
        <w:t xml:space="preserve">last business </w:t>
      </w:r>
      <w:r w:rsidRPr="00EE4826">
        <w:rPr>
          <w:rFonts w:ascii="Tahoma" w:hAnsi="Tahoma" w:cs="Tahoma"/>
          <w:lang w:val="en-GB"/>
        </w:rPr>
        <w:t>day</w:t>
      </w:r>
      <w:r w:rsidRPr="00EE4826">
        <w:rPr>
          <w:rFonts w:ascii="Tahoma" w:hAnsi="Tahoma" w:cs="Tahoma"/>
          <w:lang w:val="en-GB"/>
        </w:rPr>
        <w:t xml:space="preserve"> </w:t>
      </w:r>
      <w:proofErr w:type="gramStart"/>
      <w:r w:rsidRPr="00EE4826">
        <w:rPr>
          <w:rFonts w:ascii="Tahoma" w:hAnsi="Tahoma" w:cs="Tahoma"/>
          <w:lang w:val="en-GB"/>
        </w:rPr>
        <w:t>preceding</w:t>
      </w:r>
      <w:proofErr w:type="gramEnd"/>
      <w:r w:rsidRPr="00EE4826">
        <w:rPr>
          <w:rFonts w:ascii="Tahoma" w:hAnsi="Tahoma" w:cs="Tahoma"/>
          <w:lang w:val="en-GB"/>
        </w:rPr>
        <w:t xml:space="preserve"> the day the Specifications cease to have effect </w:t>
      </w:r>
      <w:r w:rsidRPr="00EE4826">
        <w:rPr>
          <w:rFonts w:ascii="Tahoma" w:hAnsi="Tahoma" w:cs="Tahoma"/>
          <w:lang w:val="en-GB"/>
        </w:rPr>
        <w:t>unless the Exchange decides otherwise.</w:t>
      </w:r>
    </w:p>
    <w:p w:rsidR="00D35A73" w:rsidRPr="00EE4826" w:rsidRDefault="00D35A73" w:rsidP="00D35A73">
      <w:pPr>
        <w:pStyle w:val="a0"/>
        <w:tabs>
          <w:tab w:val="clear" w:pos="6598"/>
          <w:tab w:val="num" w:pos="-1985"/>
          <w:tab w:val="left" w:pos="851"/>
        </w:tabs>
        <w:spacing w:before="0" w:afterLines="60" w:after="144"/>
        <w:ind w:left="567" w:hanging="567"/>
        <w:rPr>
          <w:rFonts w:ascii="Tahoma" w:hAnsi="Tahoma" w:cs="Tahoma"/>
          <w:lang w:val="en-GB"/>
        </w:rPr>
      </w:pPr>
      <w:r w:rsidRPr="00EE4826">
        <w:rPr>
          <w:rFonts w:ascii="Tahoma" w:hAnsi="Tahoma" w:cs="Tahoma"/>
          <w:lang w:val="en-GB"/>
        </w:rPr>
        <w:t>The first trading day on which a futures contract with a</w:t>
      </w:r>
      <w:r w:rsidRPr="00EE4826">
        <w:rPr>
          <w:rFonts w:ascii="Tahoma" w:hAnsi="Tahoma" w:cs="Tahoma"/>
          <w:lang w:val="en-GB"/>
        </w:rPr>
        <w:t xml:space="preserve"> fixed</w:t>
      </w:r>
      <w:r w:rsidRPr="00EE4826">
        <w:rPr>
          <w:rFonts w:ascii="Tahoma" w:hAnsi="Tahoma" w:cs="Tahoma"/>
          <w:lang w:val="en-GB"/>
        </w:rPr>
        <w:t xml:space="preserve"> settlement date is traded</w:t>
      </w:r>
      <w:r w:rsidRPr="00EE4826">
        <w:rPr>
          <w:rFonts w:ascii="Tahoma" w:hAnsi="Tahoma" w:cs="Tahoma"/>
          <w:lang w:val="en-GB"/>
        </w:rPr>
        <w:t xml:space="preserve"> is the date indicated as such in the </w:t>
      </w:r>
      <w:r w:rsidRPr="00EE4826">
        <w:rPr>
          <w:rFonts w:ascii="Tahoma" w:hAnsi="Tahoma" w:cs="Tahoma"/>
          <w:lang w:val="en-GB"/>
        </w:rPr>
        <w:t>List of parameters of futures with a fixed settlement date</w:t>
      </w:r>
      <w:r w:rsidRPr="00EE4826">
        <w:rPr>
          <w:rFonts w:ascii="Tahoma" w:hAnsi="Tahoma" w:cs="Tahoma"/>
          <w:lang w:val="en-GB"/>
        </w:rPr>
        <w:t>.</w:t>
      </w:r>
    </w:p>
    <w:p w:rsidR="00D35A73" w:rsidRPr="00EE4826" w:rsidRDefault="00D35A73" w:rsidP="00D35A73">
      <w:pPr>
        <w:pStyle w:val="a0"/>
        <w:numPr>
          <w:ilvl w:val="0"/>
          <w:numId w:val="0"/>
        </w:numPr>
        <w:tabs>
          <w:tab w:val="left" w:pos="851"/>
          <w:tab w:val="num" w:pos="6598"/>
        </w:tabs>
        <w:spacing w:before="0" w:afterLines="60" w:after="144"/>
        <w:ind w:left="567"/>
        <w:rPr>
          <w:rFonts w:ascii="Tahoma" w:hAnsi="Tahoma" w:cs="Tahoma"/>
          <w:lang w:val="en-GB"/>
        </w:rPr>
      </w:pPr>
      <w:r w:rsidRPr="00EE4826">
        <w:rPr>
          <w:rFonts w:ascii="Tahoma" w:hAnsi="Tahoma" w:cs="Tahoma"/>
          <w:lang w:val="en-GB"/>
        </w:rPr>
        <w:t xml:space="preserve">The </w:t>
      </w:r>
      <w:r w:rsidRPr="00EE4826">
        <w:rPr>
          <w:rFonts w:ascii="Tahoma" w:hAnsi="Tahoma" w:cs="Tahoma"/>
          <w:lang w:val="en-GB"/>
        </w:rPr>
        <w:t>last</w:t>
      </w:r>
      <w:r w:rsidRPr="00EE4826">
        <w:rPr>
          <w:rFonts w:ascii="Tahoma" w:hAnsi="Tahoma" w:cs="Tahoma"/>
          <w:lang w:val="en-GB"/>
        </w:rPr>
        <w:t xml:space="preserve"> trading day on which a futures contract with a fixed settlement date is traded is the date indicated as such in the List of parameters of futures with a fixed settlement date.</w:t>
      </w:r>
    </w:p>
    <w:p w:rsidR="002C427F" w:rsidRPr="00EE4826" w:rsidRDefault="002C427F" w:rsidP="00D35A73">
      <w:pPr>
        <w:pStyle w:val="a"/>
        <w:tabs>
          <w:tab w:val="clear" w:pos="1070"/>
          <w:tab w:val="clear" w:pos="9000"/>
        </w:tabs>
        <w:spacing w:before="360" w:afterLines="60" w:after="144"/>
        <w:ind w:left="0" w:firstLine="0"/>
        <w:rPr>
          <w:rFonts w:ascii="Tahoma" w:hAnsi="Tahoma" w:cs="Tahoma"/>
          <w:lang w:val="en-GB"/>
        </w:rPr>
      </w:pPr>
      <w:r w:rsidRPr="00EE4826">
        <w:rPr>
          <w:rFonts w:ascii="Tahoma" w:hAnsi="Tahoma" w:cs="Tahoma"/>
          <w:lang w:val="en-GB"/>
        </w:rPr>
        <w:t xml:space="preserve">Obligations under futures </w:t>
      </w:r>
      <w:r w:rsidR="005B7C74" w:rsidRPr="00EE4826">
        <w:rPr>
          <w:rFonts w:ascii="Tahoma" w:hAnsi="Tahoma" w:cs="Tahoma"/>
          <w:lang w:val="en-GB"/>
        </w:rPr>
        <w:t xml:space="preserve">contracts; procedure for their terminations </w:t>
      </w:r>
    </w:p>
    <w:p w:rsidR="005B7C74" w:rsidRPr="00EE4826" w:rsidRDefault="00DF0891" w:rsidP="00364EE2">
      <w:pPr>
        <w:pStyle w:val="a0"/>
        <w:tabs>
          <w:tab w:val="num" w:pos="-1985"/>
          <w:tab w:val="left" w:pos="851"/>
        </w:tabs>
        <w:spacing w:before="0" w:afterLines="60" w:after="144"/>
        <w:ind w:left="567" w:hanging="567"/>
        <w:rPr>
          <w:rFonts w:ascii="Tahoma" w:hAnsi="Tahoma" w:cs="Tahoma"/>
          <w:lang w:val="en-GB"/>
        </w:rPr>
      </w:pPr>
      <w:r w:rsidRPr="00EE4826">
        <w:rPr>
          <w:rFonts w:ascii="Tahoma" w:hAnsi="Tahoma" w:cs="Tahoma"/>
          <w:lang w:val="en-GB"/>
        </w:rPr>
        <w:t xml:space="preserve">Parties of a futures contract must pay funds in RUB (a variation margin) to each other from time to time </w:t>
      </w:r>
      <w:r w:rsidR="00AB102D" w:rsidRPr="00EE4826">
        <w:rPr>
          <w:rFonts w:ascii="Tahoma" w:hAnsi="Tahoma" w:cs="Tahoma"/>
          <w:lang w:val="en-GB"/>
        </w:rPr>
        <w:t xml:space="preserve">subject </w:t>
      </w:r>
      <w:r w:rsidRPr="00EE4826">
        <w:rPr>
          <w:rFonts w:ascii="Tahoma" w:hAnsi="Tahoma" w:cs="Tahoma"/>
          <w:lang w:val="en-GB"/>
        </w:rPr>
        <w:t xml:space="preserve">to </w:t>
      </w:r>
      <w:r w:rsidR="00842276" w:rsidRPr="00EE4826">
        <w:rPr>
          <w:rFonts w:ascii="Tahoma" w:hAnsi="Tahoma" w:cs="Tahoma"/>
          <w:lang w:val="en-GB"/>
        </w:rPr>
        <w:t>the</w:t>
      </w:r>
      <w:r w:rsidR="000E11A6" w:rsidRPr="00EE4826">
        <w:rPr>
          <w:rFonts w:ascii="Tahoma" w:hAnsi="Tahoma" w:cs="Tahoma"/>
          <w:lang w:val="en-GB"/>
        </w:rPr>
        <w:t xml:space="preserve"> </w:t>
      </w:r>
      <w:r w:rsidRPr="00EE4826">
        <w:rPr>
          <w:rFonts w:ascii="Tahoma" w:hAnsi="Tahoma" w:cs="Tahoma"/>
          <w:lang w:val="en-GB"/>
        </w:rPr>
        <w:t>underlying asset price change</w:t>
      </w:r>
      <w:r w:rsidR="000E11A6" w:rsidRPr="00EE4826">
        <w:rPr>
          <w:rFonts w:ascii="Tahoma" w:hAnsi="Tahoma" w:cs="Tahoma"/>
          <w:lang w:val="en-GB"/>
        </w:rPr>
        <w:t xml:space="preserve">. Variation margin is calculated and paid from the operating day following the contract date to the contract settlement day </w:t>
      </w:r>
      <w:r w:rsidR="00842276" w:rsidRPr="00EE4826">
        <w:rPr>
          <w:rFonts w:ascii="Tahoma" w:hAnsi="Tahoma" w:cs="Tahoma"/>
          <w:lang w:val="en-GB"/>
        </w:rPr>
        <w:t>stated i</w:t>
      </w:r>
      <w:r w:rsidR="00360B2E" w:rsidRPr="00EE4826">
        <w:rPr>
          <w:rFonts w:ascii="Tahoma" w:hAnsi="Tahoma" w:cs="Tahoma"/>
          <w:lang w:val="en-GB"/>
        </w:rPr>
        <w:t xml:space="preserve">n the order, inclusive thereof. The variation margin calculation and payment is governed by the Clearing Rules. </w:t>
      </w:r>
    </w:p>
    <w:p w:rsidR="00360B2E" w:rsidRPr="00EE4826" w:rsidRDefault="00360B2E" w:rsidP="00364EE2">
      <w:pPr>
        <w:pStyle w:val="a0"/>
        <w:tabs>
          <w:tab w:val="num" w:pos="-1985"/>
          <w:tab w:val="left" w:pos="851"/>
        </w:tabs>
        <w:spacing w:before="0" w:afterLines="60" w:after="144"/>
        <w:ind w:left="567" w:hanging="567"/>
        <w:rPr>
          <w:rFonts w:ascii="Tahoma" w:hAnsi="Tahoma" w:cs="Tahoma"/>
          <w:lang w:val="en-GB"/>
        </w:rPr>
      </w:pPr>
      <w:r w:rsidRPr="00EE4826">
        <w:rPr>
          <w:rFonts w:ascii="Tahoma" w:hAnsi="Tahoma" w:cs="Tahoma"/>
          <w:lang w:val="en-GB"/>
        </w:rPr>
        <w:t xml:space="preserve">On the futures contract settlement day, the seller must transfer an underlying foreign currency/precious metal to the buyer </w:t>
      </w:r>
      <w:r w:rsidR="00747108" w:rsidRPr="00EE4826">
        <w:rPr>
          <w:rFonts w:ascii="Tahoma" w:hAnsi="Tahoma" w:cs="Tahoma"/>
          <w:lang w:val="en-GB"/>
        </w:rPr>
        <w:t xml:space="preserve">in the amount of the </w:t>
      </w:r>
      <w:r w:rsidR="00881023" w:rsidRPr="00EE4826">
        <w:rPr>
          <w:rFonts w:ascii="Tahoma" w:hAnsi="Tahoma" w:cs="Tahoma"/>
          <w:lang w:val="en-GB"/>
        </w:rPr>
        <w:t>trade size</w:t>
      </w:r>
      <w:r w:rsidR="00747108" w:rsidRPr="00EE4826">
        <w:rPr>
          <w:rFonts w:ascii="Tahoma" w:hAnsi="Tahoma" w:cs="Tahoma"/>
          <w:lang w:val="en-GB"/>
        </w:rPr>
        <w:t xml:space="preserve">, and </w:t>
      </w:r>
      <w:r w:rsidR="00747108" w:rsidRPr="00EE4826">
        <w:rPr>
          <w:rFonts w:ascii="Tahoma" w:hAnsi="Tahoma" w:cs="Tahoma"/>
          <w:lang w:val="en-GB"/>
        </w:rPr>
        <w:lastRenderedPageBreak/>
        <w:t xml:space="preserve">the buyer must accept the underlying asset and pay the amount in RUB to the extent and according to the procedure set forth in the Clearing Rules, to the seller. </w:t>
      </w:r>
    </w:p>
    <w:p w:rsidR="00747108" w:rsidRPr="00EE4826" w:rsidRDefault="00747108" w:rsidP="00881023">
      <w:pPr>
        <w:pStyle w:val="a0"/>
        <w:tabs>
          <w:tab w:val="num" w:pos="-1985"/>
          <w:tab w:val="left" w:pos="851"/>
        </w:tabs>
        <w:spacing w:before="0" w:afterLines="60" w:after="144"/>
        <w:ind w:left="567" w:hanging="567"/>
        <w:rPr>
          <w:rFonts w:ascii="Tahoma" w:hAnsi="Tahoma" w:cs="Tahoma"/>
          <w:lang w:val="en-GB"/>
        </w:rPr>
      </w:pPr>
      <w:r w:rsidRPr="00EE4826">
        <w:rPr>
          <w:rFonts w:ascii="Tahoma" w:hAnsi="Tahoma" w:cs="Tahoma"/>
          <w:lang w:val="en-GB"/>
        </w:rPr>
        <w:t>The settlement da</w:t>
      </w:r>
      <w:r w:rsidR="00881023" w:rsidRPr="00EE4826">
        <w:rPr>
          <w:rFonts w:ascii="Tahoma" w:hAnsi="Tahoma" w:cs="Tahoma"/>
          <w:lang w:val="en-GB"/>
        </w:rPr>
        <w:t>te</w:t>
      </w:r>
      <w:r w:rsidRPr="00EE4826">
        <w:rPr>
          <w:rFonts w:ascii="Tahoma" w:hAnsi="Tahoma" w:cs="Tahoma"/>
          <w:lang w:val="en-GB"/>
        </w:rPr>
        <w:t xml:space="preserve"> of futures contract</w:t>
      </w:r>
      <w:r w:rsidR="00EE4826" w:rsidRPr="00EE4826">
        <w:rPr>
          <w:rFonts w:ascii="Tahoma" w:hAnsi="Tahoma" w:cs="Tahoma"/>
          <w:lang w:val="en-GB"/>
        </w:rPr>
        <w:t>s</w:t>
      </w:r>
      <w:r w:rsidR="00881023" w:rsidRPr="00EE4826">
        <w:rPr>
          <w:rFonts w:ascii="Tahoma" w:hAnsi="Tahoma" w:cs="Tahoma"/>
          <w:lang w:val="en-GB"/>
        </w:rPr>
        <w:t xml:space="preserve"> with an optional settlement date</w:t>
      </w:r>
      <w:r w:rsidRPr="00EE4826">
        <w:rPr>
          <w:rFonts w:ascii="Tahoma" w:hAnsi="Tahoma" w:cs="Tahoma"/>
          <w:lang w:val="en-GB"/>
        </w:rPr>
        <w:t xml:space="preserve"> is </w:t>
      </w:r>
      <w:r w:rsidR="002D3EB7" w:rsidRPr="00EE4826">
        <w:rPr>
          <w:rFonts w:ascii="Tahoma" w:hAnsi="Tahoma" w:cs="Tahoma"/>
          <w:lang w:val="en-GB"/>
        </w:rPr>
        <w:t xml:space="preserve">indicated in an order as </w:t>
      </w:r>
      <w:proofErr w:type="spellStart"/>
      <w:r w:rsidRPr="00EE4826">
        <w:rPr>
          <w:rFonts w:ascii="Tahoma" w:hAnsi="Tahoma" w:cs="Tahoma"/>
          <w:lang w:val="en-GB"/>
        </w:rPr>
        <w:t>T+n</w:t>
      </w:r>
      <w:proofErr w:type="spellEnd"/>
      <w:r w:rsidRPr="00EE4826">
        <w:rPr>
          <w:rFonts w:ascii="Tahoma" w:hAnsi="Tahoma" w:cs="Tahoma"/>
          <w:lang w:val="en-GB"/>
        </w:rPr>
        <w:t xml:space="preserve">, where T is the first </w:t>
      </w:r>
      <w:r w:rsidR="002D3EB7" w:rsidRPr="00EE4826">
        <w:rPr>
          <w:rFonts w:ascii="Tahoma" w:hAnsi="Tahoma" w:cs="Tahoma"/>
          <w:lang w:val="en-GB"/>
        </w:rPr>
        <w:t xml:space="preserve">settlement </w:t>
      </w:r>
      <w:r w:rsidRPr="00EE4826">
        <w:rPr>
          <w:rFonts w:ascii="Tahoma" w:hAnsi="Tahoma" w:cs="Tahoma"/>
          <w:lang w:val="en-GB"/>
        </w:rPr>
        <w:t xml:space="preserve">day following the </w:t>
      </w:r>
      <w:r w:rsidR="002D3EB7" w:rsidRPr="00EE4826">
        <w:rPr>
          <w:rFonts w:ascii="Tahoma" w:hAnsi="Tahoma" w:cs="Tahoma"/>
          <w:lang w:val="en-GB"/>
        </w:rPr>
        <w:t>trade</w:t>
      </w:r>
      <w:r w:rsidRPr="00EE4826">
        <w:rPr>
          <w:rFonts w:ascii="Tahoma" w:hAnsi="Tahoma" w:cs="Tahoma"/>
          <w:lang w:val="en-GB"/>
        </w:rPr>
        <w:t xml:space="preserve"> date, and n </w:t>
      </w:r>
      <w:r w:rsidR="00503DE4" w:rsidRPr="00EE4826">
        <w:rPr>
          <w:rFonts w:ascii="Tahoma" w:hAnsi="Tahoma" w:cs="Tahoma"/>
          <w:lang w:val="en-GB"/>
        </w:rPr>
        <w:t>is the number of calendar days following day T.</w:t>
      </w:r>
    </w:p>
    <w:p w:rsidR="00EE4826" w:rsidRPr="00EE4826" w:rsidRDefault="00EE4826" w:rsidP="00EE4826">
      <w:pPr>
        <w:pStyle w:val="a0"/>
        <w:tabs>
          <w:tab w:val="clear" w:pos="6598"/>
          <w:tab w:val="num" w:pos="-1985"/>
          <w:tab w:val="left" w:pos="851"/>
        </w:tabs>
        <w:spacing w:before="0" w:afterLines="60" w:after="144"/>
        <w:ind w:left="567" w:hanging="567"/>
        <w:rPr>
          <w:rFonts w:ascii="Tahoma" w:hAnsi="Tahoma" w:cs="Tahoma"/>
          <w:lang w:val="en-GB"/>
        </w:rPr>
      </w:pPr>
      <w:r w:rsidRPr="00EE4826">
        <w:rPr>
          <w:rFonts w:ascii="Tahoma" w:hAnsi="Tahoma" w:cs="Tahoma"/>
          <w:lang w:val="en-GB"/>
        </w:rPr>
        <w:t>The settlement date of futures contract</w:t>
      </w:r>
      <w:r w:rsidRPr="00EE4826">
        <w:rPr>
          <w:rFonts w:ascii="Tahoma" w:hAnsi="Tahoma" w:cs="Tahoma"/>
          <w:lang w:val="en-GB"/>
        </w:rPr>
        <w:t>s</w:t>
      </w:r>
      <w:r w:rsidRPr="00EE4826">
        <w:rPr>
          <w:rFonts w:ascii="Tahoma" w:hAnsi="Tahoma" w:cs="Tahoma"/>
          <w:lang w:val="en-GB"/>
        </w:rPr>
        <w:t xml:space="preserve"> with a</w:t>
      </w:r>
      <w:r w:rsidRPr="00EE4826">
        <w:rPr>
          <w:rFonts w:ascii="Tahoma" w:hAnsi="Tahoma" w:cs="Tahoma"/>
          <w:lang w:val="en-GB"/>
        </w:rPr>
        <w:t xml:space="preserve"> fixed</w:t>
      </w:r>
      <w:r w:rsidRPr="00EE4826">
        <w:rPr>
          <w:rFonts w:ascii="Tahoma" w:hAnsi="Tahoma" w:cs="Tahoma"/>
          <w:lang w:val="en-GB"/>
        </w:rPr>
        <w:t xml:space="preserve"> settlement date is indicated in an ord</w:t>
      </w:r>
      <w:r w:rsidRPr="00EE4826">
        <w:rPr>
          <w:rFonts w:ascii="Tahoma" w:hAnsi="Tahoma" w:cs="Tahoma"/>
          <w:lang w:val="en-GB"/>
        </w:rPr>
        <w:t xml:space="preserve">er according to the </w:t>
      </w:r>
      <w:r w:rsidRPr="00EE4826">
        <w:rPr>
          <w:rFonts w:ascii="Tahoma" w:hAnsi="Tahoma" w:cs="Tahoma"/>
          <w:lang w:val="en-GB"/>
        </w:rPr>
        <w:t>List of parameters of futures with a fixed settlement date</w:t>
      </w:r>
      <w:r w:rsidRPr="00EE4826">
        <w:rPr>
          <w:rFonts w:ascii="Tahoma" w:hAnsi="Tahoma" w:cs="Tahoma"/>
          <w:lang w:val="en-GB"/>
        </w:rPr>
        <w:t xml:space="preserve"> </w:t>
      </w:r>
      <w:r w:rsidRPr="00EE4826">
        <w:rPr>
          <w:rFonts w:ascii="Tahoma" w:hAnsi="Tahoma" w:cs="Tahoma"/>
          <w:lang w:val="en-GB"/>
        </w:rPr>
        <w:t>unless the Exchange decides otherwise</w:t>
      </w:r>
      <w:r w:rsidRPr="00EE4826">
        <w:rPr>
          <w:rFonts w:ascii="Tahoma" w:hAnsi="Tahoma" w:cs="Tahoma"/>
          <w:lang w:val="en-GB"/>
        </w:rPr>
        <w:t>.</w:t>
      </w:r>
    </w:p>
    <w:p w:rsidR="00503DE4" w:rsidRPr="00EE4826" w:rsidRDefault="00881023" w:rsidP="00881023">
      <w:pPr>
        <w:pStyle w:val="a0"/>
        <w:tabs>
          <w:tab w:val="num" w:pos="-1985"/>
          <w:tab w:val="left" w:pos="851"/>
        </w:tabs>
        <w:spacing w:before="0" w:afterLines="60" w:after="144"/>
        <w:ind w:left="567" w:hanging="567"/>
        <w:rPr>
          <w:rFonts w:ascii="Tahoma" w:hAnsi="Tahoma" w:cs="Tahoma"/>
          <w:lang w:val="en-GB"/>
        </w:rPr>
      </w:pPr>
      <w:r w:rsidRPr="00EE4826">
        <w:rPr>
          <w:rFonts w:ascii="Tahoma" w:hAnsi="Tahoma" w:cs="Tahoma"/>
          <w:lang w:val="en-GB"/>
        </w:rPr>
        <w:t xml:space="preserve">Where the settlement date </w:t>
      </w:r>
      <w:r w:rsidR="00C86804" w:rsidRPr="00EE4826">
        <w:rPr>
          <w:rFonts w:ascii="Tahoma" w:hAnsi="Tahoma" w:cs="Tahoma"/>
          <w:lang w:val="en-GB"/>
        </w:rPr>
        <w:t xml:space="preserve">is not </w:t>
      </w:r>
      <w:r w:rsidRPr="00EE4826">
        <w:rPr>
          <w:rFonts w:ascii="Tahoma" w:hAnsi="Tahoma" w:cs="Tahoma"/>
          <w:lang w:val="en-GB"/>
        </w:rPr>
        <w:t xml:space="preserve">a settlement day </w:t>
      </w:r>
      <w:r w:rsidR="00C86804" w:rsidRPr="00EE4826">
        <w:rPr>
          <w:rFonts w:ascii="Tahoma" w:hAnsi="Tahoma" w:cs="Tahoma"/>
          <w:lang w:val="en-GB"/>
        </w:rPr>
        <w:t xml:space="preserve">for the relevant underlying asset, </w:t>
      </w:r>
      <w:r w:rsidRPr="00EE4826">
        <w:rPr>
          <w:rFonts w:ascii="Tahoma" w:hAnsi="Tahoma" w:cs="Tahoma"/>
          <w:lang w:val="en-GB"/>
        </w:rPr>
        <w:t xml:space="preserve">the contract </w:t>
      </w:r>
      <w:r w:rsidR="00C86804" w:rsidRPr="00EE4826">
        <w:rPr>
          <w:rFonts w:ascii="Tahoma" w:hAnsi="Tahoma" w:cs="Tahoma"/>
          <w:lang w:val="en-GB"/>
        </w:rPr>
        <w:t xml:space="preserve">is settled on the </w:t>
      </w:r>
      <w:r w:rsidRPr="00EE4826">
        <w:rPr>
          <w:rFonts w:ascii="Tahoma" w:hAnsi="Tahoma" w:cs="Tahoma"/>
          <w:lang w:val="en-GB"/>
        </w:rPr>
        <w:t xml:space="preserve">following settlement </w:t>
      </w:r>
      <w:r w:rsidR="00C86804" w:rsidRPr="00EE4826">
        <w:rPr>
          <w:rFonts w:ascii="Tahoma" w:hAnsi="Tahoma" w:cs="Tahoma"/>
          <w:lang w:val="en-GB"/>
        </w:rPr>
        <w:t>day.</w:t>
      </w:r>
    </w:p>
    <w:p w:rsidR="00C86804" w:rsidRPr="00EE4826" w:rsidRDefault="00EE4826" w:rsidP="00364EE2">
      <w:pPr>
        <w:pStyle w:val="a0"/>
        <w:tabs>
          <w:tab w:val="num" w:pos="-1985"/>
          <w:tab w:val="left" w:pos="851"/>
        </w:tabs>
        <w:spacing w:before="0" w:afterLines="60" w:after="144"/>
        <w:ind w:left="567" w:hanging="567"/>
        <w:rPr>
          <w:rFonts w:ascii="Tahoma" w:hAnsi="Tahoma" w:cs="Tahoma"/>
          <w:lang w:val="en-GB"/>
        </w:rPr>
      </w:pPr>
      <w:r w:rsidRPr="00EE4826">
        <w:rPr>
          <w:rFonts w:ascii="Tahoma" w:hAnsi="Tahoma" w:cs="Tahoma"/>
          <w:lang w:val="en-GB"/>
        </w:rPr>
        <w:t>O</w:t>
      </w:r>
      <w:r w:rsidR="00C86804" w:rsidRPr="00EE4826">
        <w:rPr>
          <w:rFonts w:ascii="Tahoma" w:hAnsi="Tahoma" w:cs="Tahoma"/>
          <w:lang w:val="en-GB"/>
        </w:rPr>
        <w:t xml:space="preserve">bligations under futures contracts </w:t>
      </w:r>
      <w:r w:rsidRPr="00EE4826">
        <w:rPr>
          <w:rFonts w:ascii="Tahoma" w:hAnsi="Tahoma" w:cs="Tahoma"/>
          <w:lang w:val="en-GB"/>
        </w:rPr>
        <w:t xml:space="preserve">are discharged in accordance with </w:t>
      </w:r>
      <w:r w:rsidR="00C86804" w:rsidRPr="00EE4826">
        <w:rPr>
          <w:rFonts w:ascii="Tahoma" w:hAnsi="Tahoma" w:cs="Tahoma"/>
          <w:lang w:val="en-GB"/>
        </w:rPr>
        <w:t>the Clearing Rules.</w:t>
      </w:r>
    </w:p>
    <w:p w:rsidR="00231163" w:rsidRPr="00EE4826" w:rsidRDefault="00231163" w:rsidP="00364EE2">
      <w:pPr>
        <w:pStyle w:val="a0"/>
        <w:tabs>
          <w:tab w:val="num" w:pos="-1985"/>
          <w:tab w:val="left" w:pos="851"/>
        </w:tabs>
        <w:spacing w:before="0" w:afterLines="60" w:after="144"/>
        <w:ind w:left="567" w:hanging="567"/>
        <w:rPr>
          <w:rFonts w:ascii="Tahoma" w:hAnsi="Tahoma" w:cs="Tahoma"/>
          <w:lang w:val="en-GB"/>
        </w:rPr>
      </w:pPr>
      <w:r w:rsidRPr="00EE4826">
        <w:rPr>
          <w:rFonts w:ascii="Tahoma" w:hAnsi="Tahoma" w:cs="Tahoma"/>
          <w:lang w:val="en-GB"/>
        </w:rPr>
        <w:t xml:space="preserve">The parties are responsible for </w:t>
      </w:r>
      <w:r w:rsidR="002D3EB7" w:rsidRPr="00EE4826">
        <w:rPr>
          <w:rFonts w:ascii="Tahoma" w:hAnsi="Tahoma" w:cs="Tahoma"/>
          <w:lang w:val="en-GB"/>
        </w:rPr>
        <w:t xml:space="preserve">any </w:t>
      </w:r>
      <w:r w:rsidRPr="00EE4826">
        <w:rPr>
          <w:rFonts w:ascii="Tahoma" w:hAnsi="Tahoma" w:cs="Tahoma"/>
          <w:lang w:val="en-GB"/>
        </w:rPr>
        <w:t xml:space="preserve">failure to </w:t>
      </w:r>
      <w:r w:rsidR="00EE4826" w:rsidRPr="00EE4826">
        <w:rPr>
          <w:rFonts w:ascii="Tahoma" w:hAnsi="Tahoma" w:cs="Tahoma"/>
          <w:lang w:val="en-GB"/>
        </w:rPr>
        <w:t>fulfil</w:t>
      </w:r>
      <w:r w:rsidRPr="00EE4826">
        <w:rPr>
          <w:rFonts w:ascii="Tahoma" w:hAnsi="Tahoma" w:cs="Tahoma"/>
          <w:lang w:val="en-GB"/>
        </w:rPr>
        <w:t xml:space="preserve"> their obligations under futures contract</w:t>
      </w:r>
      <w:r w:rsidR="002D3EB7" w:rsidRPr="00EE4826">
        <w:rPr>
          <w:rFonts w:ascii="Tahoma" w:hAnsi="Tahoma" w:cs="Tahoma"/>
          <w:lang w:val="en-GB"/>
        </w:rPr>
        <w:t>s</w:t>
      </w:r>
      <w:r w:rsidRPr="00EE4826">
        <w:rPr>
          <w:rFonts w:ascii="Tahoma" w:hAnsi="Tahoma" w:cs="Tahoma"/>
          <w:lang w:val="en-GB"/>
        </w:rPr>
        <w:t xml:space="preserve"> and for improper </w:t>
      </w:r>
      <w:r w:rsidR="00EE4826" w:rsidRPr="00EE4826">
        <w:rPr>
          <w:rFonts w:ascii="Tahoma" w:hAnsi="Tahoma" w:cs="Tahoma"/>
          <w:lang w:val="en-GB"/>
        </w:rPr>
        <w:t>fulfilment</w:t>
      </w:r>
      <w:r w:rsidRPr="00EE4826">
        <w:rPr>
          <w:rFonts w:ascii="Tahoma" w:hAnsi="Tahoma" w:cs="Tahoma"/>
          <w:lang w:val="en-GB"/>
        </w:rPr>
        <w:t xml:space="preserve"> of such obligations in accordance with the Russian law and the Clearing Rules.</w:t>
      </w:r>
    </w:p>
    <w:p w:rsidR="008370C3" w:rsidRPr="00EE4826" w:rsidRDefault="00424D9D" w:rsidP="00D35A73">
      <w:pPr>
        <w:pStyle w:val="a"/>
        <w:tabs>
          <w:tab w:val="clear" w:pos="1070"/>
          <w:tab w:val="clear" w:pos="9000"/>
        </w:tabs>
        <w:spacing w:before="360" w:afterLines="60" w:after="144"/>
        <w:ind w:left="0" w:firstLine="0"/>
        <w:rPr>
          <w:rFonts w:ascii="Tahoma" w:hAnsi="Tahoma" w:cs="Tahoma"/>
          <w:lang w:val="en-GB"/>
        </w:rPr>
      </w:pPr>
      <w:r w:rsidRPr="00EE4826">
        <w:rPr>
          <w:rFonts w:ascii="Tahoma" w:hAnsi="Tahoma" w:cs="Tahoma"/>
          <w:lang w:val="en-GB"/>
        </w:rPr>
        <w:t>Special provisions</w:t>
      </w:r>
    </w:p>
    <w:p w:rsidR="00EC40B1" w:rsidRPr="00EE4826" w:rsidRDefault="00EC40B1" w:rsidP="00364EE2">
      <w:pPr>
        <w:pStyle w:val="a0"/>
        <w:tabs>
          <w:tab w:val="num" w:pos="-1985"/>
          <w:tab w:val="left" w:pos="851"/>
        </w:tabs>
        <w:spacing w:before="0" w:afterLines="60" w:after="144"/>
        <w:ind w:left="567" w:hanging="567"/>
        <w:rPr>
          <w:rFonts w:ascii="Tahoma" w:eastAsiaTheme="minorHAnsi" w:hAnsi="Tahoma" w:cs="Tahoma"/>
          <w:lang w:val="en-US" w:eastAsia="en-US"/>
        </w:rPr>
      </w:pPr>
      <w:r w:rsidRPr="00EE4826">
        <w:rPr>
          <w:rFonts w:ascii="Tahoma" w:eastAsiaTheme="minorHAnsi" w:hAnsi="Tahoma" w:cs="Tahoma"/>
          <w:lang w:val="en-US" w:eastAsia="en-US"/>
        </w:rPr>
        <w:t xml:space="preserve">If </w:t>
      </w:r>
      <w:r w:rsidRPr="00EE4826">
        <w:rPr>
          <w:rFonts w:ascii="Tahoma" w:hAnsi="Tahoma" w:cs="Tahoma"/>
          <w:lang w:val="en-GB"/>
        </w:rPr>
        <w:t>execution</w:t>
      </w:r>
      <w:r w:rsidRPr="00EE4826">
        <w:rPr>
          <w:rFonts w:ascii="Tahoma" w:eastAsiaTheme="minorHAnsi" w:hAnsi="Tahoma" w:cs="Tahoma"/>
          <w:lang w:val="en-US" w:eastAsia="en-US"/>
        </w:rPr>
        <w:t xml:space="preserve"> of futures contracts is suspended/cancelled including due to a restriction imposed on </w:t>
      </w:r>
      <w:r w:rsidR="00960F4F" w:rsidRPr="00EE4826">
        <w:rPr>
          <w:rFonts w:ascii="Tahoma" w:eastAsiaTheme="minorHAnsi" w:hAnsi="Tahoma" w:cs="Tahoma"/>
          <w:lang w:val="en-US" w:eastAsia="en-US"/>
        </w:rPr>
        <w:t>a contract underlying asset</w:t>
      </w:r>
      <w:r w:rsidRPr="00EE4826">
        <w:rPr>
          <w:rFonts w:ascii="Tahoma" w:eastAsiaTheme="minorHAnsi" w:hAnsi="Tahoma" w:cs="Tahoma"/>
          <w:lang w:val="en-US" w:eastAsia="en-US"/>
        </w:rPr>
        <w:t>, the Exchange and/or the Clearing Centre is entitled to make the following one or more decisions as agreed with each other:</w:t>
      </w:r>
    </w:p>
    <w:p w:rsidR="00EC40B1" w:rsidRPr="00EE4826" w:rsidRDefault="00EC40B1" w:rsidP="00364EE2">
      <w:pPr>
        <w:widowControl w:val="0"/>
        <w:autoSpaceDE w:val="0"/>
        <w:autoSpaceDN w:val="0"/>
        <w:adjustRightInd w:val="0"/>
        <w:ind w:left="373"/>
        <w:jc w:val="both"/>
        <w:rPr>
          <w:rFonts w:ascii="Tahoma" w:eastAsiaTheme="minorHAnsi" w:hAnsi="Tahoma" w:cs="Tahoma"/>
          <w:lang w:val="en-US" w:eastAsia="en-US"/>
        </w:rPr>
      </w:pPr>
      <w:r w:rsidRPr="00EE4826">
        <w:rPr>
          <w:rFonts w:ascii="Tahoma" w:eastAsiaTheme="minorHAnsi" w:hAnsi="Tahoma" w:cs="Tahoma"/>
          <w:lang w:val="en-US" w:eastAsia="en-US"/>
        </w:rPr>
        <w:t xml:space="preserve">3.1.1.     To change the settlement date under a </w:t>
      </w:r>
      <w:r w:rsidR="00960F4F" w:rsidRPr="00EE4826">
        <w:rPr>
          <w:rFonts w:ascii="Tahoma" w:eastAsiaTheme="minorHAnsi" w:hAnsi="Tahoma" w:cs="Tahoma"/>
          <w:lang w:val="en-US" w:eastAsia="en-US"/>
        </w:rPr>
        <w:t>futures contract</w:t>
      </w:r>
      <w:r w:rsidRPr="00EE4826">
        <w:rPr>
          <w:rFonts w:ascii="Tahoma" w:eastAsiaTheme="minorHAnsi" w:hAnsi="Tahoma" w:cs="Tahoma"/>
          <w:lang w:val="en-US" w:eastAsia="en-US"/>
        </w:rPr>
        <w:t>;</w:t>
      </w:r>
    </w:p>
    <w:p w:rsidR="00EC40B1" w:rsidRPr="00EE4826" w:rsidRDefault="00EC40B1" w:rsidP="00364EE2">
      <w:pPr>
        <w:widowControl w:val="0"/>
        <w:autoSpaceDE w:val="0"/>
        <w:autoSpaceDN w:val="0"/>
        <w:adjustRightInd w:val="0"/>
        <w:ind w:left="373"/>
        <w:jc w:val="both"/>
        <w:rPr>
          <w:rFonts w:ascii="Tahoma" w:eastAsiaTheme="minorHAnsi" w:hAnsi="Tahoma" w:cs="Tahoma"/>
          <w:lang w:val="en-US" w:eastAsia="en-US"/>
        </w:rPr>
      </w:pPr>
      <w:r w:rsidRPr="00EE4826">
        <w:rPr>
          <w:rFonts w:ascii="Tahoma" w:eastAsiaTheme="minorHAnsi" w:hAnsi="Tahoma" w:cs="Tahoma"/>
          <w:lang w:val="en-US" w:eastAsia="en-US"/>
        </w:rPr>
        <w:t xml:space="preserve">3.1.2.     To discharge obligations under a </w:t>
      </w:r>
      <w:r w:rsidR="00960F4F" w:rsidRPr="00EE4826">
        <w:rPr>
          <w:rFonts w:ascii="Tahoma" w:eastAsiaTheme="minorHAnsi" w:hAnsi="Tahoma" w:cs="Tahoma"/>
          <w:lang w:val="en-US" w:eastAsia="en-US"/>
        </w:rPr>
        <w:t>futures contract</w:t>
      </w:r>
      <w:r w:rsidRPr="00EE4826">
        <w:rPr>
          <w:rFonts w:ascii="Tahoma" w:eastAsiaTheme="minorHAnsi" w:hAnsi="Tahoma" w:cs="Tahoma"/>
          <w:lang w:val="en-US" w:eastAsia="en-US"/>
        </w:rPr>
        <w:t>;</w:t>
      </w:r>
    </w:p>
    <w:p w:rsidR="00EC40B1" w:rsidRPr="00EE4826" w:rsidRDefault="00EC40B1" w:rsidP="00364EE2">
      <w:pPr>
        <w:widowControl w:val="0"/>
        <w:autoSpaceDE w:val="0"/>
        <w:autoSpaceDN w:val="0"/>
        <w:adjustRightInd w:val="0"/>
        <w:ind w:left="373"/>
        <w:jc w:val="both"/>
        <w:rPr>
          <w:rFonts w:ascii="Tahoma" w:eastAsiaTheme="minorHAnsi" w:hAnsi="Tahoma" w:cs="Tahoma"/>
          <w:lang w:val="en-US" w:eastAsia="en-US"/>
        </w:rPr>
      </w:pPr>
      <w:r w:rsidRPr="00EE4826">
        <w:rPr>
          <w:rFonts w:ascii="Tahoma" w:eastAsiaTheme="minorHAnsi" w:hAnsi="Tahoma" w:cs="Tahoma"/>
          <w:lang w:val="en-US" w:eastAsia="en-US"/>
        </w:rPr>
        <w:t>3.1.3.     Other decisions</w:t>
      </w:r>
      <w:r w:rsidR="00960F4F" w:rsidRPr="00EE4826">
        <w:rPr>
          <w:rFonts w:ascii="Tahoma" w:eastAsiaTheme="minorHAnsi" w:hAnsi="Tahoma" w:cs="Tahoma"/>
          <w:lang w:val="en-US" w:eastAsia="en-US"/>
        </w:rPr>
        <w:t xml:space="preserve"> specified in the Trading Rules</w:t>
      </w:r>
      <w:r w:rsidRPr="00EE4826">
        <w:rPr>
          <w:rFonts w:ascii="Tahoma" w:eastAsiaTheme="minorHAnsi" w:hAnsi="Tahoma" w:cs="Tahoma"/>
          <w:lang w:val="en-US" w:eastAsia="en-US"/>
        </w:rPr>
        <w:t>.</w:t>
      </w:r>
    </w:p>
    <w:p w:rsidR="00364EE2" w:rsidRPr="00EE4826" w:rsidRDefault="00364EE2" w:rsidP="00364EE2">
      <w:pPr>
        <w:widowControl w:val="0"/>
        <w:autoSpaceDE w:val="0"/>
        <w:autoSpaceDN w:val="0"/>
        <w:adjustRightInd w:val="0"/>
        <w:ind w:left="373"/>
        <w:jc w:val="both"/>
        <w:rPr>
          <w:rFonts w:ascii="Tahoma" w:eastAsiaTheme="minorHAnsi" w:hAnsi="Tahoma" w:cs="Tahoma"/>
          <w:lang w:val="en-US" w:eastAsia="en-US"/>
        </w:rPr>
      </w:pPr>
    </w:p>
    <w:p w:rsidR="00960F4F" w:rsidRPr="00EE4826" w:rsidRDefault="00EC40B1" w:rsidP="00364EE2">
      <w:pPr>
        <w:pStyle w:val="a0"/>
        <w:tabs>
          <w:tab w:val="num" w:pos="-1985"/>
          <w:tab w:val="left" w:pos="851"/>
        </w:tabs>
        <w:spacing w:before="0" w:afterLines="60" w:after="144"/>
        <w:ind w:left="567" w:hanging="567"/>
        <w:rPr>
          <w:rFonts w:ascii="Tahoma" w:eastAsiaTheme="minorHAnsi" w:hAnsi="Tahoma" w:cs="Tahoma"/>
          <w:lang w:val="en-US" w:eastAsia="en-US"/>
        </w:rPr>
      </w:pPr>
      <w:r w:rsidRPr="00EE4826">
        <w:rPr>
          <w:rFonts w:ascii="Tahoma" w:eastAsiaTheme="minorHAnsi" w:hAnsi="Tahoma" w:cs="Tahoma"/>
          <w:lang w:val="en-US" w:eastAsia="en-US"/>
        </w:rPr>
        <w:t xml:space="preserve">Any decision made by the Exchange and/or Clearing Centre as per clause 3.1 hereof, is to be posted on the Exchange’s and/or Clearing Centre’s website at least three business </w:t>
      </w:r>
      <w:r w:rsidRPr="00EE4826">
        <w:rPr>
          <w:rFonts w:ascii="Tahoma" w:hAnsi="Tahoma" w:cs="Tahoma"/>
          <w:lang w:val="en-GB"/>
        </w:rPr>
        <w:t>days</w:t>
      </w:r>
      <w:r w:rsidRPr="00EE4826">
        <w:rPr>
          <w:rFonts w:ascii="Tahoma" w:eastAsiaTheme="minorHAnsi" w:hAnsi="Tahoma" w:cs="Tahoma"/>
          <w:lang w:val="en-US" w:eastAsia="en-US"/>
        </w:rPr>
        <w:t xml:space="preserve"> before coming into force unless other date is not established by the Exchange and/or the Clearing Centre.</w:t>
      </w:r>
    </w:p>
    <w:p w:rsidR="00EC40B1" w:rsidRPr="00EE4826" w:rsidRDefault="00EC40B1" w:rsidP="00D35A73">
      <w:pPr>
        <w:pStyle w:val="a"/>
        <w:tabs>
          <w:tab w:val="clear" w:pos="1070"/>
          <w:tab w:val="clear" w:pos="9000"/>
        </w:tabs>
        <w:spacing w:before="360" w:afterLines="60" w:after="144"/>
        <w:ind w:left="0" w:firstLine="0"/>
        <w:rPr>
          <w:rFonts w:ascii="Tahoma" w:eastAsiaTheme="minorHAnsi" w:hAnsi="Tahoma" w:cs="Tahoma"/>
          <w:bCs w:val="0"/>
          <w:lang w:val="en-US" w:eastAsia="en-US"/>
        </w:rPr>
      </w:pPr>
      <w:r w:rsidRPr="00EE4826">
        <w:rPr>
          <w:rFonts w:ascii="Tahoma" w:hAnsi="Tahoma" w:cs="Tahoma"/>
          <w:lang w:val="en-GB"/>
        </w:rPr>
        <w:t>Amendments</w:t>
      </w:r>
      <w:r w:rsidRPr="00EE4826">
        <w:rPr>
          <w:rFonts w:ascii="Tahoma" w:eastAsiaTheme="minorHAnsi" w:hAnsi="Tahoma" w:cs="Tahoma"/>
          <w:b w:val="0"/>
          <w:bCs w:val="0"/>
          <w:lang w:val="en-US" w:eastAsia="en-US"/>
        </w:rPr>
        <w:t xml:space="preserve"> </w:t>
      </w:r>
      <w:r w:rsidRPr="00EE4826">
        <w:rPr>
          <w:rFonts w:ascii="Tahoma" w:eastAsiaTheme="minorHAnsi" w:hAnsi="Tahoma" w:cs="Tahoma"/>
          <w:bCs w:val="0"/>
          <w:lang w:val="en-US" w:eastAsia="en-US"/>
        </w:rPr>
        <w:t>and supplements</w:t>
      </w:r>
    </w:p>
    <w:p w:rsidR="00EC40B1" w:rsidRPr="00EE4826" w:rsidRDefault="00EC40B1" w:rsidP="00364EE2">
      <w:pPr>
        <w:pStyle w:val="a0"/>
        <w:tabs>
          <w:tab w:val="num" w:pos="-1985"/>
          <w:tab w:val="left" w:pos="851"/>
        </w:tabs>
        <w:spacing w:before="0" w:afterLines="60" w:after="144"/>
        <w:ind w:left="567" w:hanging="567"/>
        <w:rPr>
          <w:rFonts w:ascii="Tahoma" w:eastAsiaTheme="minorHAnsi" w:hAnsi="Tahoma" w:cs="Tahoma"/>
          <w:lang w:val="en-US" w:eastAsia="en-US"/>
        </w:rPr>
      </w:pPr>
      <w:r w:rsidRPr="00EE4826">
        <w:rPr>
          <w:rFonts w:ascii="Tahoma" w:eastAsiaTheme="minorHAnsi" w:hAnsi="Tahoma" w:cs="Tahoma"/>
          <w:lang w:val="en-US" w:eastAsia="en-US"/>
        </w:rPr>
        <w:t>The Exchange is entitled to amend and supplement these Specifications as agreed with the Clearing Centre.</w:t>
      </w:r>
    </w:p>
    <w:p w:rsidR="00EC40B1" w:rsidRPr="00EE4826" w:rsidRDefault="00EC40B1" w:rsidP="00364EE2">
      <w:pPr>
        <w:pStyle w:val="a0"/>
        <w:tabs>
          <w:tab w:val="num" w:pos="-1985"/>
          <w:tab w:val="left" w:pos="851"/>
        </w:tabs>
        <w:spacing w:before="0" w:afterLines="60" w:after="144"/>
        <w:ind w:left="567" w:hanging="567"/>
        <w:rPr>
          <w:rFonts w:ascii="Tahoma" w:eastAsiaTheme="minorHAnsi" w:hAnsi="Tahoma" w:cs="Tahoma"/>
          <w:lang w:val="en-US" w:eastAsia="en-US"/>
        </w:rPr>
      </w:pPr>
      <w:r w:rsidRPr="00EE4826">
        <w:rPr>
          <w:rFonts w:ascii="Tahoma" w:eastAsiaTheme="minorHAnsi" w:hAnsi="Tahoma" w:cs="Tahoma"/>
          <w:lang w:val="en-US" w:eastAsia="en-US"/>
        </w:rPr>
        <w:t>Any amendments and supplements to the Specifications come into force since the Specifications with such amendments and supplements takes effect</w:t>
      </w:r>
      <w:r w:rsidR="00960F4F" w:rsidRPr="00EE4826">
        <w:rPr>
          <w:rFonts w:ascii="Tahoma" w:eastAsiaTheme="minorHAnsi" w:hAnsi="Tahoma" w:cs="Tahoma"/>
          <w:lang w:val="en-US" w:eastAsia="en-US"/>
        </w:rPr>
        <w:t xml:space="preserve"> subject to the registration thereof by the Bank of Russia</w:t>
      </w:r>
      <w:r w:rsidRPr="00EE4826">
        <w:rPr>
          <w:rFonts w:ascii="Tahoma" w:eastAsiaTheme="minorHAnsi" w:hAnsi="Tahoma" w:cs="Tahoma"/>
          <w:lang w:val="en-US" w:eastAsia="en-US"/>
        </w:rPr>
        <w:t>.</w:t>
      </w:r>
    </w:p>
    <w:p w:rsidR="00EC40B1" w:rsidRPr="00EE4826" w:rsidRDefault="00EC40B1" w:rsidP="00364EE2">
      <w:pPr>
        <w:pStyle w:val="a0"/>
        <w:tabs>
          <w:tab w:val="num" w:pos="-1985"/>
          <w:tab w:val="left" w:pos="851"/>
        </w:tabs>
        <w:spacing w:before="0" w:afterLines="60" w:after="144"/>
        <w:ind w:left="567" w:hanging="567"/>
        <w:rPr>
          <w:rFonts w:ascii="Tahoma" w:eastAsiaTheme="minorHAnsi" w:hAnsi="Tahoma" w:cs="Tahoma"/>
          <w:lang w:val="en-US" w:eastAsia="en-US"/>
        </w:rPr>
      </w:pPr>
      <w:r w:rsidRPr="00EE4826">
        <w:rPr>
          <w:rFonts w:ascii="Tahoma" w:eastAsiaTheme="minorHAnsi" w:hAnsi="Tahoma" w:cs="Tahoma"/>
          <w:lang w:val="en-US" w:eastAsia="en-US"/>
        </w:rPr>
        <w:t> Information on the Specifications as amended and supplemented coming into force is to be posted on the Exchange’s website at least three business days before the effective date.</w:t>
      </w:r>
    </w:p>
    <w:p w:rsidR="00987C95" w:rsidRPr="00EE4826" w:rsidRDefault="00EC40B1" w:rsidP="00364EE2">
      <w:pPr>
        <w:pStyle w:val="a0"/>
        <w:tabs>
          <w:tab w:val="num" w:pos="-1985"/>
          <w:tab w:val="left" w:pos="851"/>
        </w:tabs>
        <w:spacing w:before="0" w:afterLines="60" w:after="144"/>
        <w:ind w:left="567" w:hanging="567"/>
        <w:rPr>
          <w:rFonts w:ascii="Tahoma" w:hAnsi="Tahoma" w:cs="Tahoma"/>
          <w:lang w:val="en-GB"/>
        </w:rPr>
      </w:pPr>
      <w:r w:rsidRPr="00EE4826">
        <w:rPr>
          <w:rFonts w:ascii="Tahoma" w:eastAsiaTheme="minorHAnsi" w:hAnsi="Tahoma" w:cs="Tahoma"/>
          <w:lang w:val="en-US" w:eastAsia="en-US"/>
        </w:rPr>
        <w:t xml:space="preserve">Since any amendments and supplements to the Specifications come into force, terms of existing obligations under previously executed </w:t>
      </w:r>
      <w:r w:rsidR="00364EE2" w:rsidRPr="00EE4826">
        <w:rPr>
          <w:rFonts w:ascii="Tahoma" w:eastAsiaTheme="minorHAnsi" w:hAnsi="Tahoma" w:cs="Tahoma"/>
          <w:lang w:val="en-US" w:eastAsia="en-US"/>
        </w:rPr>
        <w:t>futures contracts</w:t>
      </w:r>
      <w:r w:rsidRPr="00EE4826">
        <w:rPr>
          <w:rFonts w:ascii="Tahoma" w:eastAsiaTheme="minorHAnsi" w:hAnsi="Tahoma" w:cs="Tahoma"/>
          <w:lang w:val="en-US" w:eastAsia="en-US"/>
        </w:rPr>
        <w:t xml:space="preserve"> are considered to be include such amendments and supplements.</w:t>
      </w:r>
    </w:p>
    <w:sectPr w:rsidR="00987C95" w:rsidRPr="00EE4826" w:rsidSect="00216D9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AE3" w:rsidRDefault="00444AE3" w:rsidP="00F16F22">
      <w:r>
        <w:separator/>
      </w:r>
    </w:p>
  </w:endnote>
  <w:endnote w:type="continuationSeparator" w:id="0">
    <w:p w:rsidR="00444AE3" w:rsidRDefault="00444AE3" w:rsidP="00F1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55675"/>
      <w:docPartObj>
        <w:docPartGallery w:val="Page Numbers (Bottom of Page)"/>
        <w:docPartUnique/>
      </w:docPartObj>
    </w:sdtPr>
    <w:sdtEndPr/>
    <w:sdtContent>
      <w:p w:rsidR="00364EE2" w:rsidRDefault="00364EE2">
        <w:pPr>
          <w:pStyle w:val="af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48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64EE2" w:rsidRDefault="00364EE2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AE3" w:rsidRDefault="00444AE3" w:rsidP="00F16F22">
      <w:r>
        <w:separator/>
      </w:r>
    </w:p>
  </w:footnote>
  <w:footnote w:type="continuationSeparator" w:id="0">
    <w:p w:rsidR="00444AE3" w:rsidRDefault="00444AE3" w:rsidP="00F16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A116BBF"/>
    <w:multiLevelType w:val="multilevel"/>
    <w:tmpl w:val="A8B6E516"/>
    <w:lvl w:ilvl="0">
      <w:start w:val="1"/>
      <w:numFmt w:val="decimal"/>
      <w:pStyle w:val="a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6598"/>
        </w:tabs>
        <w:ind w:left="6598" w:hanging="360"/>
      </w:pPr>
      <w:rPr>
        <w:lang w:val="en-GB"/>
      </w:rPr>
    </w:lvl>
    <w:lvl w:ilvl="2">
      <w:start w:val="1"/>
      <w:numFmt w:val="decimal"/>
      <w:pStyle w:val="1"/>
      <w:lvlText w:val="%1.%2.%3."/>
      <w:lvlJc w:val="left"/>
      <w:pPr>
        <w:tabs>
          <w:tab w:val="num" w:pos="3839"/>
        </w:tabs>
        <w:ind w:left="3839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">
    <w:nsid w:val="45DB1F33"/>
    <w:multiLevelType w:val="hybridMultilevel"/>
    <w:tmpl w:val="5ED451F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E94"/>
    <w:rsid w:val="00001A3E"/>
    <w:rsid w:val="000065C1"/>
    <w:rsid w:val="00015A3C"/>
    <w:rsid w:val="000233C3"/>
    <w:rsid w:val="00032F5D"/>
    <w:rsid w:val="00037E7A"/>
    <w:rsid w:val="00041727"/>
    <w:rsid w:val="0004325A"/>
    <w:rsid w:val="000478A0"/>
    <w:rsid w:val="00047F6E"/>
    <w:rsid w:val="000504C5"/>
    <w:rsid w:val="0005136A"/>
    <w:rsid w:val="00053B03"/>
    <w:rsid w:val="00053B17"/>
    <w:rsid w:val="0005501E"/>
    <w:rsid w:val="00056A81"/>
    <w:rsid w:val="00061248"/>
    <w:rsid w:val="00062610"/>
    <w:rsid w:val="00067577"/>
    <w:rsid w:val="0007000B"/>
    <w:rsid w:val="00070671"/>
    <w:rsid w:val="00080DEB"/>
    <w:rsid w:val="000929EF"/>
    <w:rsid w:val="00094644"/>
    <w:rsid w:val="000A2B1B"/>
    <w:rsid w:val="000A5064"/>
    <w:rsid w:val="000A6450"/>
    <w:rsid w:val="000B00B8"/>
    <w:rsid w:val="000B37F4"/>
    <w:rsid w:val="000C6E95"/>
    <w:rsid w:val="000D098A"/>
    <w:rsid w:val="000D3013"/>
    <w:rsid w:val="000D7218"/>
    <w:rsid w:val="000E11A6"/>
    <w:rsid w:val="000E59BB"/>
    <w:rsid w:val="000F4A89"/>
    <w:rsid w:val="00103137"/>
    <w:rsid w:val="00105621"/>
    <w:rsid w:val="0011756F"/>
    <w:rsid w:val="00137184"/>
    <w:rsid w:val="001422F3"/>
    <w:rsid w:val="001516DF"/>
    <w:rsid w:val="001607EC"/>
    <w:rsid w:val="00162862"/>
    <w:rsid w:val="0016750F"/>
    <w:rsid w:val="00191814"/>
    <w:rsid w:val="001926A4"/>
    <w:rsid w:val="001A7869"/>
    <w:rsid w:val="001B4235"/>
    <w:rsid w:val="001B4A3A"/>
    <w:rsid w:val="001C3E35"/>
    <w:rsid w:val="001C7CDE"/>
    <w:rsid w:val="001D6E56"/>
    <w:rsid w:val="001E09FA"/>
    <w:rsid w:val="001E4C51"/>
    <w:rsid w:val="001E53E5"/>
    <w:rsid w:val="001E6BD3"/>
    <w:rsid w:val="001F00D0"/>
    <w:rsid w:val="00212891"/>
    <w:rsid w:val="00216D9C"/>
    <w:rsid w:val="00223B13"/>
    <w:rsid w:val="0022572F"/>
    <w:rsid w:val="00231163"/>
    <w:rsid w:val="00242F79"/>
    <w:rsid w:val="00243293"/>
    <w:rsid w:val="00243533"/>
    <w:rsid w:val="00253183"/>
    <w:rsid w:val="0025457C"/>
    <w:rsid w:val="00267B34"/>
    <w:rsid w:val="00273074"/>
    <w:rsid w:val="002732CA"/>
    <w:rsid w:val="00274702"/>
    <w:rsid w:val="0028421A"/>
    <w:rsid w:val="00286E48"/>
    <w:rsid w:val="00293A4F"/>
    <w:rsid w:val="002942B0"/>
    <w:rsid w:val="002956E6"/>
    <w:rsid w:val="00295DBC"/>
    <w:rsid w:val="002A10C8"/>
    <w:rsid w:val="002C15DA"/>
    <w:rsid w:val="002C427F"/>
    <w:rsid w:val="002C76F0"/>
    <w:rsid w:val="002D3EB7"/>
    <w:rsid w:val="002D7092"/>
    <w:rsid w:val="002E7DC2"/>
    <w:rsid w:val="002F4403"/>
    <w:rsid w:val="002F5139"/>
    <w:rsid w:val="002F565D"/>
    <w:rsid w:val="002F6B08"/>
    <w:rsid w:val="00306690"/>
    <w:rsid w:val="00312BCC"/>
    <w:rsid w:val="003155E2"/>
    <w:rsid w:val="00320521"/>
    <w:rsid w:val="00320600"/>
    <w:rsid w:val="00335BBE"/>
    <w:rsid w:val="00344E1E"/>
    <w:rsid w:val="00360B2E"/>
    <w:rsid w:val="00363DDF"/>
    <w:rsid w:val="00364EE2"/>
    <w:rsid w:val="00390078"/>
    <w:rsid w:val="00391F0E"/>
    <w:rsid w:val="003A28E4"/>
    <w:rsid w:val="003A3A26"/>
    <w:rsid w:val="003B4937"/>
    <w:rsid w:val="003C5571"/>
    <w:rsid w:val="00402CA0"/>
    <w:rsid w:val="004141C2"/>
    <w:rsid w:val="00423C73"/>
    <w:rsid w:val="00424D9D"/>
    <w:rsid w:val="00426CA1"/>
    <w:rsid w:val="00430901"/>
    <w:rsid w:val="0044389D"/>
    <w:rsid w:val="00444AE3"/>
    <w:rsid w:val="00444E49"/>
    <w:rsid w:val="00446004"/>
    <w:rsid w:val="00452D32"/>
    <w:rsid w:val="00455D2D"/>
    <w:rsid w:val="0048153B"/>
    <w:rsid w:val="0048240C"/>
    <w:rsid w:val="0048325E"/>
    <w:rsid w:val="004910F9"/>
    <w:rsid w:val="004933B1"/>
    <w:rsid w:val="0049469D"/>
    <w:rsid w:val="00495706"/>
    <w:rsid w:val="004A2D34"/>
    <w:rsid w:val="004A6ED0"/>
    <w:rsid w:val="004D28B9"/>
    <w:rsid w:val="004D313C"/>
    <w:rsid w:val="004E7A7C"/>
    <w:rsid w:val="004F7B51"/>
    <w:rsid w:val="005020F5"/>
    <w:rsid w:val="00502DA9"/>
    <w:rsid w:val="00503DE4"/>
    <w:rsid w:val="00505B55"/>
    <w:rsid w:val="00511F2A"/>
    <w:rsid w:val="005144A0"/>
    <w:rsid w:val="005144B9"/>
    <w:rsid w:val="00516705"/>
    <w:rsid w:val="00517255"/>
    <w:rsid w:val="00521D7E"/>
    <w:rsid w:val="005220A7"/>
    <w:rsid w:val="005315BD"/>
    <w:rsid w:val="005402EE"/>
    <w:rsid w:val="005406F8"/>
    <w:rsid w:val="005457F7"/>
    <w:rsid w:val="00546C94"/>
    <w:rsid w:val="00556A80"/>
    <w:rsid w:val="00561EFD"/>
    <w:rsid w:val="005636E3"/>
    <w:rsid w:val="0057259C"/>
    <w:rsid w:val="005751AB"/>
    <w:rsid w:val="005763FE"/>
    <w:rsid w:val="00576783"/>
    <w:rsid w:val="00577590"/>
    <w:rsid w:val="00585BD8"/>
    <w:rsid w:val="005918FF"/>
    <w:rsid w:val="00594983"/>
    <w:rsid w:val="0059577E"/>
    <w:rsid w:val="005A1DCE"/>
    <w:rsid w:val="005A4B19"/>
    <w:rsid w:val="005B1789"/>
    <w:rsid w:val="005B7C74"/>
    <w:rsid w:val="005C139B"/>
    <w:rsid w:val="005C1845"/>
    <w:rsid w:val="005C5256"/>
    <w:rsid w:val="005C65D2"/>
    <w:rsid w:val="005E017D"/>
    <w:rsid w:val="005E28B4"/>
    <w:rsid w:val="005F255C"/>
    <w:rsid w:val="005F40A0"/>
    <w:rsid w:val="005F428A"/>
    <w:rsid w:val="005F6AC8"/>
    <w:rsid w:val="005F79D4"/>
    <w:rsid w:val="00602D14"/>
    <w:rsid w:val="006134AD"/>
    <w:rsid w:val="006136EA"/>
    <w:rsid w:val="00615567"/>
    <w:rsid w:val="0062537C"/>
    <w:rsid w:val="00625D52"/>
    <w:rsid w:val="00627F3D"/>
    <w:rsid w:val="00633665"/>
    <w:rsid w:val="006338EC"/>
    <w:rsid w:val="00635823"/>
    <w:rsid w:val="006432E5"/>
    <w:rsid w:val="00643CA5"/>
    <w:rsid w:val="006466A5"/>
    <w:rsid w:val="006514B4"/>
    <w:rsid w:val="00653905"/>
    <w:rsid w:val="00654685"/>
    <w:rsid w:val="00663EE8"/>
    <w:rsid w:val="006703AD"/>
    <w:rsid w:val="006709A8"/>
    <w:rsid w:val="00692E34"/>
    <w:rsid w:val="006938E7"/>
    <w:rsid w:val="006A56D2"/>
    <w:rsid w:val="006B6CCE"/>
    <w:rsid w:val="006C50ED"/>
    <w:rsid w:val="006C6AC7"/>
    <w:rsid w:val="006C72F6"/>
    <w:rsid w:val="006C7714"/>
    <w:rsid w:val="006D1FC1"/>
    <w:rsid w:val="006D2413"/>
    <w:rsid w:val="006D56FA"/>
    <w:rsid w:val="006E5982"/>
    <w:rsid w:val="006F5341"/>
    <w:rsid w:val="006F77AA"/>
    <w:rsid w:val="007042A5"/>
    <w:rsid w:val="0071313F"/>
    <w:rsid w:val="007137A1"/>
    <w:rsid w:val="00713D73"/>
    <w:rsid w:val="00723D00"/>
    <w:rsid w:val="0073534B"/>
    <w:rsid w:val="00744D42"/>
    <w:rsid w:val="00747108"/>
    <w:rsid w:val="00755888"/>
    <w:rsid w:val="00761D46"/>
    <w:rsid w:val="00771F24"/>
    <w:rsid w:val="00772E61"/>
    <w:rsid w:val="0077434E"/>
    <w:rsid w:val="007817C1"/>
    <w:rsid w:val="00781971"/>
    <w:rsid w:val="00784433"/>
    <w:rsid w:val="00785071"/>
    <w:rsid w:val="00791EA1"/>
    <w:rsid w:val="00793876"/>
    <w:rsid w:val="007968B7"/>
    <w:rsid w:val="007A274F"/>
    <w:rsid w:val="007A38F0"/>
    <w:rsid w:val="007A3C9D"/>
    <w:rsid w:val="007B7488"/>
    <w:rsid w:val="007C2A1F"/>
    <w:rsid w:val="007C39E4"/>
    <w:rsid w:val="007D276B"/>
    <w:rsid w:val="007D6DCD"/>
    <w:rsid w:val="007D6DF3"/>
    <w:rsid w:val="007E0076"/>
    <w:rsid w:val="007E3BEA"/>
    <w:rsid w:val="007E4B3D"/>
    <w:rsid w:val="007E4D98"/>
    <w:rsid w:val="007F3B5F"/>
    <w:rsid w:val="008022EA"/>
    <w:rsid w:val="008023DF"/>
    <w:rsid w:val="008028CC"/>
    <w:rsid w:val="00812B68"/>
    <w:rsid w:val="00815350"/>
    <w:rsid w:val="00816599"/>
    <w:rsid w:val="00817A88"/>
    <w:rsid w:val="008300D7"/>
    <w:rsid w:val="00836A1E"/>
    <w:rsid w:val="00836BBE"/>
    <w:rsid w:val="008370C3"/>
    <w:rsid w:val="00842276"/>
    <w:rsid w:val="0084236D"/>
    <w:rsid w:val="008439B5"/>
    <w:rsid w:val="00847034"/>
    <w:rsid w:val="00850043"/>
    <w:rsid w:val="00853F42"/>
    <w:rsid w:val="00856EDE"/>
    <w:rsid w:val="008628B5"/>
    <w:rsid w:val="008644C6"/>
    <w:rsid w:val="00867D09"/>
    <w:rsid w:val="00874A8F"/>
    <w:rsid w:val="0087559D"/>
    <w:rsid w:val="0088100C"/>
    <w:rsid w:val="00881023"/>
    <w:rsid w:val="00885172"/>
    <w:rsid w:val="00893C58"/>
    <w:rsid w:val="00896B85"/>
    <w:rsid w:val="008972EF"/>
    <w:rsid w:val="008A0D28"/>
    <w:rsid w:val="008A3D40"/>
    <w:rsid w:val="008A4272"/>
    <w:rsid w:val="008C56FE"/>
    <w:rsid w:val="008C5CC1"/>
    <w:rsid w:val="008E1AAD"/>
    <w:rsid w:val="008E2292"/>
    <w:rsid w:val="00914E94"/>
    <w:rsid w:val="00922266"/>
    <w:rsid w:val="009234A2"/>
    <w:rsid w:val="00923FE9"/>
    <w:rsid w:val="009266AB"/>
    <w:rsid w:val="00930163"/>
    <w:rsid w:val="0093394F"/>
    <w:rsid w:val="00960F4F"/>
    <w:rsid w:val="00962BCD"/>
    <w:rsid w:val="00964740"/>
    <w:rsid w:val="00970207"/>
    <w:rsid w:val="00972F67"/>
    <w:rsid w:val="00976AFB"/>
    <w:rsid w:val="00987C95"/>
    <w:rsid w:val="009A7B4A"/>
    <w:rsid w:val="009B137A"/>
    <w:rsid w:val="009B5639"/>
    <w:rsid w:val="009C0592"/>
    <w:rsid w:val="009C6B3D"/>
    <w:rsid w:val="009E335F"/>
    <w:rsid w:val="009E6C2D"/>
    <w:rsid w:val="009E7E6C"/>
    <w:rsid w:val="009F186A"/>
    <w:rsid w:val="009F7BB3"/>
    <w:rsid w:val="00A00323"/>
    <w:rsid w:val="00A05DAA"/>
    <w:rsid w:val="00A0635B"/>
    <w:rsid w:val="00A11976"/>
    <w:rsid w:val="00A15A17"/>
    <w:rsid w:val="00A212E6"/>
    <w:rsid w:val="00A2204D"/>
    <w:rsid w:val="00A238D9"/>
    <w:rsid w:val="00A26324"/>
    <w:rsid w:val="00A30491"/>
    <w:rsid w:val="00A31C39"/>
    <w:rsid w:val="00A35A22"/>
    <w:rsid w:val="00A44C92"/>
    <w:rsid w:val="00A53146"/>
    <w:rsid w:val="00A5354A"/>
    <w:rsid w:val="00A57416"/>
    <w:rsid w:val="00A57602"/>
    <w:rsid w:val="00A616A1"/>
    <w:rsid w:val="00A616CB"/>
    <w:rsid w:val="00A631DB"/>
    <w:rsid w:val="00A65D57"/>
    <w:rsid w:val="00A711C5"/>
    <w:rsid w:val="00A71E86"/>
    <w:rsid w:val="00A9244C"/>
    <w:rsid w:val="00A961A4"/>
    <w:rsid w:val="00AA00CD"/>
    <w:rsid w:val="00AA7DD3"/>
    <w:rsid w:val="00AB0504"/>
    <w:rsid w:val="00AB102D"/>
    <w:rsid w:val="00AB2D39"/>
    <w:rsid w:val="00AC124C"/>
    <w:rsid w:val="00AD09BC"/>
    <w:rsid w:val="00AD149C"/>
    <w:rsid w:val="00AD43B7"/>
    <w:rsid w:val="00AE01FD"/>
    <w:rsid w:val="00AE371E"/>
    <w:rsid w:val="00AE3E2D"/>
    <w:rsid w:val="00AE67BE"/>
    <w:rsid w:val="00AF246F"/>
    <w:rsid w:val="00B0462A"/>
    <w:rsid w:val="00B0642C"/>
    <w:rsid w:val="00B11D42"/>
    <w:rsid w:val="00B13954"/>
    <w:rsid w:val="00B14F98"/>
    <w:rsid w:val="00B1734C"/>
    <w:rsid w:val="00B223BE"/>
    <w:rsid w:val="00B27582"/>
    <w:rsid w:val="00B333A0"/>
    <w:rsid w:val="00B45237"/>
    <w:rsid w:val="00B50412"/>
    <w:rsid w:val="00B559E6"/>
    <w:rsid w:val="00B60A0B"/>
    <w:rsid w:val="00B64922"/>
    <w:rsid w:val="00B74193"/>
    <w:rsid w:val="00B74D32"/>
    <w:rsid w:val="00B90D83"/>
    <w:rsid w:val="00B92CD0"/>
    <w:rsid w:val="00B96A6B"/>
    <w:rsid w:val="00BA6475"/>
    <w:rsid w:val="00BA702C"/>
    <w:rsid w:val="00BB0492"/>
    <w:rsid w:val="00BC0EA6"/>
    <w:rsid w:val="00BC2B7B"/>
    <w:rsid w:val="00BD7E70"/>
    <w:rsid w:val="00C01532"/>
    <w:rsid w:val="00C108F5"/>
    <w:rsid w:val="00C12168"/>
    <w:rsid w:val="00C149A7"/>
    <w:rsid w:val="00C27C38"/>
    <w:rsid w:val="00C30A94"/>
    <w:rsid w:val="00C4116D"/>
    <w:rsid w:val="00C435E2"/>
    <w:rsid w:val="00C4512F"/>
    <w:rsid w:val="00C46C2E"/>
    <w:rsid w:val="00C51864"/>
    <w:rsid w:val="00C52CE2"/>
    <w:rsid w:val="00C54682"/>
    <w:rsid w:val="00C562BA"/>
    <w:rsid w:val="00C576D6"/>
    <w:rsid w:val="00C61796"/>
    <w:rsid w:val="00C63546"/>
    <w:rsid w:val="00C63EA9"/>
    <w:rsid w:val="00C643C9"/>
    <w:rsid w:val="00C7321B"/>
    <w:rsid w:val="00C735EB"/>
    <w:rsid w:val="00C75BB0"/>
    <w:rsid w:val="00C82E58"/>
    <w:rsid w:val="00C86804"/>
    <w:rsid w:val="00C90E3F"/>
    <w:rsid w:val="00C94D88"/>
    <w:rsid w:val="00C979C1"/>
    <w:rsid w:val="00CC25A8"/>
    <w:rsid w:val="00CD1546"/>
    <w:rsid w:val="00CD6236"/>
    <w:rsid w:val="00CD65AB"/>
    <w:rsid w:val="00CE3B12"/>
    <w:rsid w:val="00CF1D6A"/>
    <w:rsid w:val="00CF2960"/>
    <w:rsid w:val="00CF74AB"/>
    <w:rsid w:val="00D00061"/>
    <w:rsid w:val="00D01847"/>
    <w:rsid w:val="00D02B43"/>
    <w:rsid w:val="00D11D01"/>
    <w:rsid w:val="00D1385D"/>
    <w:rsid w:val="00D204E2"/>
    <w:rsid w:val="00D218D9"/>
    <w:rsid w:val="00D301A7"/>
    <w:rsid w:val="00D35A73"/>
    <w:rsid w:val="00D50147"/>
    <w:rsid w:val="00D54DA1"/>
    <w:rsid w:val="00D66435"/>
    <w:rsid w:val="00D73F1E"/>
    <w:rsid w:val="00D7465B"/>
    <w:rsid w:val="00D773C4"/>
    <w:rsid w:val="00D82CA2"/>
    <w:rsid w:val="00D93E76"/>
    <w:rsid w:val="00DA30C8"/>
    <w:rsid w:val="00DA443B"/>
    <w:rsid w:val="00DB535D"/>
    <w:rsid w:val="00DC2DBB"/>
    <w:rsid w:val="00DC3A9F"/>
    <w:rsid w:val="00DD0023"/>
    <w:rsid w:val="00DD00BC"/>
    <w:rsid w:val="00DD14FA"/>
    <w:rsid w:val="00DD7841"/>
    <w:rsid w:val="00DE1C4A"/>
    <w:rsid w:val="00DE23EF"/>
    <w:rsid w:val="00DE3183"/>
    <w:rsid w:val="00DE4206"/>
    <w:rsid w:val="00DE7A0A"/>
    <w:rsid w:val="00DF0891"/>
    <w:rsid w:val="00DF3D12"/>
    <w:rsid w:val="00DF7611"/>
    <w:rsid w:val="00E002E1"/>
    <w:rsid w:val="00E059A0"/>
    <w:rsid w:val="00E15D27"/>
    <w:rsid w:val="00E20539"/>
    <w:rsid w:val="00E20B74"/>
    <w:rsid w:val="00E23114"/>
    <w:rsid w:val="00E23758"/>
    <w:rsid w:val="00E23D25"/>
    <w:rsid w:val="00E2639E"/>
    <w:rsid w:val="00E3732F"/>
    <w:rsid w:val="00E37650"/>
    <w:rsid w:val="00E45193"/>
    <w:rsid w:val="00E45976"/>
    <w:rsid w:val="00E62900"/>
    <w:rsid w:val="00E63FA0"/>
    <w:rsid w:val="00E7251F"/>
    <w:rsid w:val="00E75231"/>
    <w:rsid w:val="00E80915"/>
    <w:rsid w:val="00E84528"/>
    <w:rsid w:val="00E87AF0"/>
    <w:rsid w:val="00E93C7D"/>
    <w:rsid w:val="00E96B2F"/>
    <w:rsid w:val="00EA1F14"/>
    <w:rsid w:val="00EA43C3"/>
    <w:rsid w:val="00EA4A29"/>
    <w:rsid w:val="00EC126E"/>
    <w:rsid w:val="00EC1CA8"/>
    <w:rsid w:val="00EC1DDF"/>
    <w:rsid w:val="00EC2436"/>
    <w:rsid w:val="00EC40B1"/>
    <w:rsid w:val="00EC79D7"/>
    <w:rsid w:val="00ED7330"/>
    <w:rsid w:val="00EE4826"/>
    <w:rsid w:val="00EE4A83"/>
    <w:rsid w:val="00EF44DA"/>
    <w:rsid w:val="00EF6974"/>
    <w:rsid w:val="00F00175"/>
    <w:rsid w:val="00F0487A"/>
    <w:rsid w:val="00F06CDA"/>
    <w:rsid w:val="00F1528A"/>
    <w:rsid w:val="00F16A87"/>
    <w:rsid w:val="00F16F22"/>
    <w:rsid w:val="00F2634C"/>
    <w:rsid w:val="00F26526"/>
    <w:rsid w:val="00F26CC7"/>
    <w:rsid w:val="00F278B2"/>
    <w:rsid w:val="00F424F3"/>
    <w:rsid w:val="00F456FE"/>
    <w:rsid w:val="00F52F5C"/>
    <w:rsid w:val="00F576F8"/>
    <w:rsid w:val="00F6341B"/>
    <w:rsid w:val="00F73969"/>
    <w:rsid w:val="00F73E2D"/>
    <w:rsid w:val="00F755FC"/>
    <w:rsid w:val="00F8286A"/>
    <w:rsid w:val="00F92DBC"/>
    <w:rsid w:val="00F93F12"/>
    <w:rsid w:val="00FA054F"/>
    <w:rsid w:val="00FA3E8A"/>
    <w:rsid w:val="00FA53CD"/>
    <w:rsid w:val="00FA561D"/>
    <w:rsid w:val="00FB0A37"/>
    <w:rsid w:val="00FB49F2"/>
    <w:rsid w:val="00FC390A"/>
    <w:rsid w:val="00FD3024"/>
    <w:rsid w:val="00FD7ABD"/>
    <w:rsid w:val="00FE1361"/>
    <w:rsid w:val="00FE3F46"/>
    <w:rsid w:val="00FF050F"/>
    <w:rsid w:val="00FF2C8B"/>
    <w:rsid w:val="00FF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14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Iauiue3">
    <w:name w:val="Iau?iue3"/>
    <w:rsid w:val="00914E94"/>
    <w:pPr>
      <w:keepLines/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5">
    <w:name w:val="Plain Text"/>
    <w:basedOn w:val="a1"/>
    <w:link w:val="a6"/>
    <w:unhideWhenUsed/>
    <w:rsid w:val="008E1AAD"/>
    <w:pPr>
      <w:tabs>
        <w:tab w:val="left" w:pos="9000"/>
      </w:tabs>
      <w:autoSpaceDE w:val="0"/>
      <w:autoSpaceDN w:val="0"/>
      <w:spacing w:before="60"/>
      <w:ind w:right="58"/>
      <w:jc w:val="both"/>
    </w:pPr>
    <w:rPr>
      <w:rFonts w:ascii="Arial" w:hAnsi="Arial"/>
      <w:sz w:val="20"/>
      <w:szCs w:val="20"/>
      <w:lang w:val="en-US"/>
    </w:rPr>
  </w:style>
  <w:style w:type="character" w:customStyle="1" w:styleId="a6">
    <w:name w:val="Текст Знак"/>
    <w:basedOn w:val="a2"/>
    <w:link w:val="a5"/>
    <w:rsid w:val="008E1AAD"/>
    <w:rPr>
      <w:rFonts w:ascii="Arial" w:eastAsia="Times New Roman" w:hAnsi="Arial" w:cs="Times New Roman"/>
      <w:sz w:val="20"/>
      <w:szCs w:val="20"/>
      <w:lang w:val="en-US" w:eastAsia="ru-RU"/>
    </w:rPr>
  </w:style>
  <w:style w:type="paragraph" w:customStyle="1" w:styleId="a0">
    <w:name w:val="Подпункт спецификации"/>
    <w:basedOn w:val="a7"/>
    <w:rsid w:val="00C27C38"/>
    <w:pPr>
      <w:numPr>
        <w:ilvl w:val="1"/>
        <w:numId w:val="1"/>
      </w:numPr>
      <w:autoSpaceDE w:val="0"/>
      <w:autoSpaceDN w:val="0"/>
      <w:spacing w:before="120" w:after="0"/>
      <w:jc w:val="both"/>
    </w:pPr>
    <w:rPr>
      <w:rFonts w:ascii="Arial" w:hAnsi="Arial" w:cs="Arial"/>
    </w:rPr>
  </w:style>
  <w:style w:type="paragraph" w:customStyle="1" w:styleId="a">
    <w:name w:val="Пункт спецификации"/>
    <w:basedOn w:val="a1"/>
    <w:rsid w:val="00C27C38"/>
    <w:pPr>
      <w:numPr>
        <w:numId w:val="1"/>
      </w:numPr>
      <w:tabs>
        <w:tab w:val="left" w:pos="9000"/>
      </w:tabs>
      <w:autoSpaceDE w:val="0"/>
      <w:autoSpaceDN w:val="0"/>
      <w:spacing w:before="240" w:after="120"/>
      <w:ind w:right="57"/>
      <w:jc w:val="both"/>
    </w:pPr>
    <w:rPr>
      <w:rFonts w:ascii="Arial" w:hAnsi="Arial" w:cs="Arial"/>
      <w:b/>
      <w:bCs/>
    </w:rPr>
  </w:style>
  <w:style w:type="paragraph" w:customStyle="1" w:styleId="1">
    <w:name w:val="Подпункт спецификации 1"/>
    <w:basedOn w:val="a0"/>
    <w:rsid w:val="0049469D"/>
    <w:pPr>
      <w:numPr>
        <w:ilvl w:val="2"/>
      </w:numPr>
    </w:pPr>
  </w:style>
  <w:style w:type="paragraph" w:styleId="a7">
    <w:name w:val="Body Text Indent"/>
    <w:basedOn w:val="a1"/>
    <w:link w:val="a8"/>
    <w:uiPriority w:val="99"/>
    <w:semiHidden/>
    <w:unhideWhenUsed/>
    <w:rsid w:val="008370C3"/>
    <w:pPr>
      <w:spacing w:after="120"/>
      <w:ind w:left="283"/>
    </w:pPr>
  </w:style>
  <w:style w:type="character" w:customStyle="1" w:styleId="a8">
    <w:name w:val="Основной текст с отступом Знак"/>
    <w:basedOn w:val="a2"/>
    <w:link w:val="a7"/>
    <w:uiPriority w:val="99"/>
    <w:semiHidden/>
    <w:rsid w:val="008370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Текст таб"/>
    <w:basedOn w:val="a1"/>
    <w:rsid w:val="008370C3"/>
    <w:pPr>
      <w:tabs>
        <w:tab w:val="left" w:pos="9000"/>
      </w:tabs>
      <w:autoSpaceDE w:val="0"/>
      <w:autoSpaceDN w:val="0"/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8370C3"/>
    <w:pPr>
      <w:numPr>
        <w:numId w:val="2"/>
      </w:numPr>
      <w:autoSpaceDN w:val="0"/>
      <w:spacing w:before="6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aa">
    <w:name w:val="List Paragraph"/>
    <w:basedOn w:val="a1"/>
    <w:uiPriority w:val="34"/>
    <w:qFormat/>
    <w:rsid w:val="00C562BA"/>
    <w:pPr>
      <w:ind w:left="720"/>
      <w:contextualSpacing/>
    </w:pPr>
  </w:style>
  <w:style w:type="paragraph" w:styleId="ab">
    <w:name w:val="Balloon Text"/>
    <w:basedOn w:val="a1"/>
    <w:link w:val="ac"/>
    <w:uiPriority w:val="99"/>
    <w:semiHidden/>
    <w:unhideWhenUsed/>
    <w:rsid w:val="00B96A6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B96A6B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annotation reference"/>
    <w:basedOn w:val="a2"/>
    <w:uiPriority w:val="99"/>
    <w:semiHidden/>
    <w:unhideWhenUsed/>
    <w:rsid w:val="00A961A4"/>
    <w:rPr>
      <w:sz w:val="16"/>
      <w:szCs w:val="16"/>
    </w:rPr>
  </w:style>
  <w:style w:type="paragraph" w:styleId="ae">
    <w:name w:val="annotation text"/>
    <w:basedOn w:val="a1"/>
    <w:link w:val="af"/>
    <w:uiPriority w:val="99"/>
    <w:semiHidden/>
    <w:unhideWhenUsed/>
    <w:rsid w:val="00A961A4"/>
    <w:rPr>
      <w:sz w:val="20"/>
      <w:szCs w:val="20"/>
    </w:rPr>
  </w:style>
  <w:style w:type="character" w:customStyle="1" w:styleId="af">
    <w:name w:val="Текст примечания Знак"/>
    <w:basedOn w:val="a2"/>
    <w:link w:val="ae"/>
    <w:uiPriority w:val="99"/>
    <w:semiHidden/>
    <w:rsid w:val="00A961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961A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961A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C14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1"/>
    <w:link w:val="af4"/>
    <w:rsid w:val="00F16F22"/>
    <w:rPr>
      <w:sz w:val="20"/>
      <w:szCs w:val="20"/>
    </w:rPr>
  </w:style>
  <w:style w:type="character" w:customStyle="1" w:styleId="af4">
    <w:name w:val="Текст сноски Знак"/>
    <w:basedOn w:val="a2"/>
    <w:link w:val="af3"/>
    <w:rsid w:val="00F16F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F16F22"/>
    <w:rPr>
      <w:vertAlign w:val="superscript"/>
    </w:rPr>
  </w:style>
  <w:style w:type="character" w:styleId="af6">
    <w:name w:val="Hyperlink"/>
    <w:rsid w:val="00893C58"/>
    <w:rPr>
      <w:color w:val="0000FF"/>
      <w:u w:val="single"/>
    </w:rPr>
  </w:style>
  <w:style w:type="paragraph" w:styleId="af7">
    <w:name w:val="footer"/>
    <w:basedOn w:val="a1"/>
    <w:link w:val="af8"/>
    <w:uiPriority w:val="99"/>
    <w:rsid w:val="0051670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2"/>
    <w:link w:val="af7"/>
    <w:uiPriority w:val="99"/>
    <w:rsid w:val="005167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1"/>
    <w:link w:val="30"/>
    <w:uiPriority w:val="99"/>
    <w:semiHidden/>
    <w:unhideWhenUsed/>
    <w:rsid w:val="005C65D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2"/>
    <w:link w:val="3"/>
    <w:uiPriority w:val="99"/>
    <w:semiHidden/>
    <w:rsid w:val="005C65D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9">
    <w:name w:val="header"/>
    <w:basedOn w:val="a1"/>
    <w:link w:val="afa"/>
    <w:uiPriority w:val="99"/>
    <w:semiHidden/>
    <w:unhideWhenUsed/>
    <w:rsid w:val="00625D52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2"/>
    <w:link w:val="af9"/>
    <w:uiPriority w:val="99"/>
    <w:semiHidden/>
    <w:rsid w:val="00625D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14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Iauiue3">
    <w:name w:val="Iau?iue3"/>
    <w:rsid w:val="00914E94"/>
    <w:pPr>
      <w:keepLines/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5">
    <w:name w:val="Plain Text"/>
    <w:basedOn w:val="a1"/>
    <w:link w:val="a6"/>
    <w:unhideWhenUsed/>
    <w:rsid w:val="008E1AAD"/>
    <w:pPr>
      <w:tabs>
        <w:tab w:val="left" w:pos="9000"/>
      </w:tabs>
      <w:autoSpaceDE w:val="0"/>
      <w:autoSpaceDN w:val="0"/>
      <w:spacing w:before="60"/>
      <w:ind w:right="58"/>
      <w:jc w:val="both"/>
    </w:pPr>
    <w:rPr>
      <w:rFonts w:ascii="Arial" w:hAnsi="Arial"/>
      <w:sz w:val="20"/>
      <w:szCs w:val="20"/>
      <w:lang w:val="en-US"/>
    </w:rPr>
  </w:style>
  <w:style w:type="character" w:customStyle="1" w:styleId="a6">
    <w:name w:val="Текст Знак"/>
    <w:basedOn w:val="a2"/>
    <w:link w:val="a5"/>
    <w:rsid w:val="008E1AAD"/>
    <w:rPr>
      <w:rFonts w:ascii="Arial" w:eastAsia="Times New Roman" w:hAnsi="Arial" w:cs="Times New Roman"/>
      <w:sz w:val="20"/>
      <w:szCs w:val="20"/>
      <w:lang w:val="en-US" w:eastAsia="ru-RU"/>
    </w:rPr>
  </w:style>
  <w:style w:type="paragraph" w:customStyle="1" w:styleId="a0">
    <w:name w:val="Подпункт спецификации"/>
    <w:basedOn w:val="a7"/>
    <w:rsid w:val="00C27C38"/>
    <w:pPr>
      <w:numPr>
        <w:ilvl w:val="1"/>
        <w:numId w:val="1"/>
      </w:numPr>
      <w:autoSpaceDE w:val="0"/>
      <w:autoSpaceDN w:val="0"/>
      <w:spacing w:before="120" w:after="0"/>
      <w:jc w:val="both"/>
    </w:pPr>
    <w:rPr>
      <w:rFonts w:ascii="Arial" w:hAnsi="Arial" w:cs="Arial"/>
    </w:rPr>
  </w:style>
  <w:style w:type="paragraph" w:customStyle="1" w:styleId="a">
    <w:name w:val="Пункт спецификации"/>
    <w:basedOn w:val="a1"/>
    <w:rsid w:val="00C27C38"/>
    <w:pPr>
      <w:numPr>
        <w:numId w:val="1"/>
      </w:numPr>
      <w:tabs>
        <w:tab w:val="left" w:pos="9000"/>
      </w:tabs>
      <w:autoSpaceDE w:val="0"/>
      <w:autoSpaceDN w:val="0"/>
      <w:spacing w:before="240" w:after="120"/>
      <w:ind w:right="57"/>
      <w:jc w:val="both"/>
    </w:pPr>
    <w:rPr>
      <w:rFonts w:ascii="Arial" w:hAnsi="Arial" w:cs="Arial"/>
      <w:b/>
      <w:bCs/>
    </w:rPr>
  </w:style>
  <w:style w:type="paragraph" w:customStyle="1" w:styleId="1">
    <w:name w:val="Подпункт спецификации 1"/>
    <w:basedOn w:val="a0"/>
    <w:rsid w:val="0049469D"/>
    <w:pPr>
      <w:numPr>
        <w:ilvl w:val="2"/>
      </w:numPr>
    </w:pPr>
  </w:style>
  <w:style w:type="paragraph" w:styleId="a7">
    <w:name w:val="Body Text Indent"/>
    <w:basedOn w:val="a1"/>
    <w:link w:val="a8"/>
    <w:uiPriority w:val="99"/>
    <w:semiHidden/>
    <w:unhideWhenUsed/>
    <w:rsid w:val="008370C3"/>
    <w:pPr>
      <w:spacing w:after="120"/>
      <w:ind w:left="283"/>
    </w:pPr>
  </w:style>
  <w:style w:type="character" w:customStyle="1" w:styleId="a8">
    <w:name w:val="Основной текст с отступом Знак"/>
    <w:basedOn w:val="a2"/>
    <w:link w:val="a7"/>
    <w:uiPriority w:val="99"/>
    <w:semiHidden/>
    <w:rsid w:val="008370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Текст таб"/>
    <w:basedOn w:val="a1"/>
    <w:rsid w:val="008370C3"/>
    <w:pPr>
      <w:tabs>
        <w:tab w:val="left" w:pos="9000"/>
      </w:tabs>
      <w:autoSpaceDE w:val="0"/>
      <w:autoSpaceDN w:val="0"/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8370C3"/>
    <w:pPr>
      <w:numPr>
        <w:numId w:val="2"/>
      </w:numPr>
      <w:autoSpaceDN w:val="0"/>
      <w:spacing w:before="6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aa">
    <w:name w:val="List Paragraph"/>
    <w:basedOn w:val="a1"/>
    <w:uiPriority w:val="34"/>
    <w:qFormat/>
    <w:rsid w:val="00C562BA"/>
    <w:pPr>
      <w:ind w:left="720"/>
      <w:contextualSpacing/>
    </w:pPr>
  </w:style>
  <w:style w:type="paragraph" w:styleId="ab">
    <w:name w:val="Balloon Text"/>
    <w:basedOn w:val="a1"/>
    <w:link w:val="ac"/>
    <w:uiPriority w:val="99"/>
    <w:semiHidden/>
    <w:unhideWhenUsed/>
    <w:rsid w:val="00B96A6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B96A6B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annotation reference"/>
    <w:basedOn w:val="a2"/>
    <w:uiPriority w:val="99"/>
    <w:semiHidden/>
    <w:unhideWhenUsed/>
    <w:rsid w:val="00A961A4"/>
    <w:rPr>
      <w:sz w:val="16"/>
      <w:szCs w:val="16"/>
    </w:rPr>
  </w:style>
  <w:style w:type="paragraph" w:styleId="ae">
    <w:name w:val="annotation text"/>
    <w:basedOn w:val="a1"/>
    <w:link w:val="af"/>
    <w:uiPriority w:val="99"/>
    <w:semiHidden/>
    <w:unhideWhenUsed/>
    <w:rsid w:val="00A961A4"/>
    <w:rPr>
      <w:sz w:val="20"/>
      <w:szCs w:val="20"/>
    </w:rPr>
  </w:style>
  <w:style w:type="character" w:customStyle="1" w:styleId="af">
    <w:name w:val="Текст примечания Знак"/>
    <w:basedOn w:val="a2"/>
    <w:link w:val="ae"/>
    <w:uiPriority w:val="99"/>
    <w:semiHidden/>
    <w:rsid w:val="00A961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961A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961A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C14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1"/>
    <w:link w:val="af4"/>
    <w:rsid w:val="00F16F22"/>
    <w:rPr>
      <w:sz w:val="20"/>
      <w:szCs w:val="20"/>
    </w:rPr>
  </w:style>
  <w:style w:type="character" w:customStyle="1" w:styleId="af4">
    <w:name w:val="Текст сноски Знак"/>
    <w:basedOn w:val="a2"/>
    <w:link w:val="af3"/>
    <w:rsid w:val="00F16F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F16F22"/>
    <w:rPr>
      <w:vertAlign w:val="superscript"/>
    </w:rPr>
  </w:style>
  <w:style w:type="character" w:styleId="af6">
    <w:name w:val="Hyperlink"/>
    <w:rsid w:val="00893C58"/>
    <w:rPr>
      <w:color w:val="0000FF"/>
      <w:u w:val="single"/>
    </w:rPr>
  </w:style>
  <w:style w:type="paragraph" w:styleId="af7">
    <w:name w:val="footer"/>
    <w:basedOn w:val="a1"/>
    <w:link w:val="af8"/>
    <w:uiPriority w:val="99"/>
    <w:rsid w:val="0051670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2"/>
    <w:link w:val="af7"/>
    <w:uiPriority w:val="99"/>
    <w:rsid w:val="005167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1"/>
    <w:link w:val="30"/>
    <w:uiPriority w:val="99"/>
    <w:semiHidden/>
    <w:unhideWhenUsed/>
    <w:rsid w:val="005C65D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2"/>
    <w:link w:val="3"/>
    <w:uiPriority w:val="99"/>
    <w:semiHidden/>
    <w:rsid w:val="005C65D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9">
    <w:name w:val="header"/>
    <w:basedOn w:val="a1"/>
    <w:link w:val="afa"/>
    <w:uiPriority w:val="99"/>
    <w:semiHidden/>
    <w:unhideWhenUsed/>
    <w:rsid w:val="00625D52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2"/>
    <w:link w:val="af9"/>
    <w:uiPriority w:val="99"/>
    <w:semiHidden/>
    <w:rsid w:val="00625D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2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96360-D80A-441E-8562-02BA0474F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kris_loshkina</dc:creator>
  <cp:lastModifiedBy>Лошкарева Кристина Викторовна</cp:lastModifiedBy>
  <cp:revision>2</cp:revision>
  <cp:lastPrinted>2013-11-25T12:50:00Z</cp:lastPrinted>
  <dcterms:created xsi:type="dcterms:W3CDTF">2016-06-16T12:12:00Z</dcterms:created>
  <dcterms:modified xsi:type="dcterms:W3CDTF">2016-06-16T12:12:00Z</dcterms:modified>
</cp:coreProperties>
</file>