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B84" w:rsidRPr="00BE2B84" w:rsidRDefault="00BE2B84" w:rsidP="00BE2B84">
      <w:pPr>
        <w:spacing w:line="259" w:lineRule="auto"/>
        <w:ind w:right="2"/>
        <w:rPr>
          <w:rFonts w:ascii="Tahoma" w:hAnsi="Tahoma" w:cs="Tahoma"/>
          <w:b/>
          <w:sz w:val="20"/>
          <w:szCs w:val="20"/>
          <w:lang w:val="en-US"/>
        </w:rPr>
      </w:pPr>
      <w:r w:rsidRPr="00BE2B84">
        <w:rPr>
          <w:rFonts w:ascii="Tahoma" w:hAnsi="Tahoma" w:cs="Tahoma"/>
          <w:b/>
          <w:sz w:val="20"/>
          <w:szCs w:val="20"/>
          <w:lang w:val="en-US"/>
        </w:rPr>
        <w:t xml:space="preserve">APPROVED </w:t>
      </w:r>
    </w:p>
    <w:p w:rsidR="00BE2B84" w:rsidRPr="00BE2B84" w:rsidRDefault="00BE2B8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 w:rsidRPr="00BE2B84">
        <w:rPr>
          <w:rFonts w:ascii="Tahoma" w:hAnsi="Tahoma" w:cs="Tahoma"/>
          <w:sz w:val="20"/>
          <w:szCs w:val="20"/>
          <w:lang w:val="en-US"/>
        </w:rPr>
        <w:t>Through Order No. МБ-П</w:t>
      </w:r>
      <w:r>
        <w:rPr>
          <w:rFonts w:ascii="Tahoma" w:hAnsi="Tahoma" w:cs="Tahoma"/>
          <w:sz w:val="20"/>
          <w:szCs w:val="20"/>
          <w:lang w:val="en-US"/>
        </w:rPr>
        <w:t>-202</w:t>
      </w:r>
      <w:r w:rsidR="001679E3">
        <w:rPr>
          <w:rFonts w:ascii="Tahoma" w:hAnsi="Tahoma" w:cs="Tahoma"/>
          <w:sz w:val="20"/>
          <w:szCs w:val="20"/>
          <w:lang w:val="en-US"/>
        </w:rPr>
        <w:t>1</w:t>
      </w:r>
      <w:r>
        <w:rPr>
          <w:rFonts w:ascii="Tahoma" w:hAnsi="Tahoma" w:cs="Tahoma"/>
          <w:sz w:val="20"/>
          <w:szCs w:val="20"/>
          <w:lang w:val="en-US"/>
        </w:rPr>
        <w:t>-</w:t>
      </w:r>
      <w:r w:rsidR="00ED4AC0">
        <w:rPr>
          <w:rFonts w:ascii="Tahoma" w:hAnsi="Tahoma" w:cs="Tahoma"/>
          <w:sz w:val="20"/>
          <w:szCs w:val="20"/>
          <w:lang w:val="en-US"/>
        </w:rPr>
        <w:t>740</w:t>
      </w:r>
      <w:r w:rsidRPr="00BE2B8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 xml:space="preserve">dated </w:t>
      </w:r>
      <w:r w:rsidR="00ED4AC0">
        <w:rPr>
          <w:rFonts w:ascii="Tahoma" w:hAnsi="Tahoma" w:cs="Tahoma"/>
          <w:sz w:val="20"/>
          <w:szCs w:val="20"/>
          <w:lang w:val="en-US"/>
        </w:rPr>
        <w:t>29 March</w:t>
      </w:r>
      <w:r>
        <w:rPr>
          <w:rFonts w:ascii="Tahoma" w:hAnsi="Tahoma" w:cs="Tahoma"/>
          <w:sz w:val="20"/>
          <w:szCs w:val="20"/>
          <w:lang w:val="en-US"/>
        </w:rPr>
        <w:t xml:space="preserve"> 202</w:t>
      </w:r>
      <w:r w:rsidR="001679E3">
        <w:rPr>
          <w:rFonts w:ascii="Tahoma" w:hAnsi="Tahoma" w:cs="Tahoma"/>
          <w:sz w:val="20"/>
          <w:szCs w:val="20"/>
          <w:lang w:val="en-US"/>
        </w:rPr>
        <w:t>1</w:t>
      </w:r>
    </w:p>
    <w:p w:rsidR="00BE2B84" w:rsidRPr="00BE2B84" w:rsidRDefault="00BE2B8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 w:rsidRPr="00BE2B84">
        <w:rPr>
          <w:rFonts w:ascii="Tahoma" w:hAnsi="Tahoma" w:cs="Tahoma"/>
          <w:sz w:val="20"/>
          <w:szCs w:val="20"/>
          <w:lang w:val="en-US"/>
        </w:rPr>
        <w:t xml:space="preserve">By Public Joint Stock Company Moscow Exchange MICEX-RTS </w:t>
      </w:r>
    </w:p>
    <w:p w:rsidR="00B855D6" w:rsidRPr="00BE2B84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p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 w:rsidRPr="00D601DA">
        <w:rPr>
          <w:rFonts w:ascii="Tahoma" w:hAnsi="Tahoma" w:cs="Tahoma"/>
          <w:b/>
          <w:color w:val="auto"/>
          <w:lang w:val="en-US"/>
        </w:rPr>
        <w:t xml:space="preserve">on </w:t>
      </w:r>
      <w:r>
        <w:rPr>
          <w:rFonts w:ascii="Tahoma" w:hAnsi="Tahoma" w:cs="Tahoma"/>
          <w:b/>
          <w:color w:val="auto"/>
          <w:lang w:val="en-US"/>
        </w:rPr>
        <w:t xml:space="preserve">deliverable </w:t>
      </w:r>
      <w:r w:rsidRPr="00D601DA">
        <w:rPr>
          <w:rFonts w:ascii="Tahoma" w:hAnsi="Tahoma" w:cs="Tahoma"/>
          <w:b/>
          <w:color w:val="auto"/>
          <w:lang w:val="en-US"/>
        </w:rPr>
        <w:t>futures contract</w:t>
      </w:r>
      <w:r>
        <w:rPr>
          <w:rFonts w:ascii="Tahoma" w:hAnsi="Tahoma" w:cs="Tahoma"/>
          <w:b/>
          <w:color w:val="auto"/>
          <w:lang w:val="en-US"/>
        </w:rPr>
        <w:t>s for shares of the Russian issuers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:rsidTr="00D972EA">
        <w:tc>
          <w:tcPr>
            <w:tcW w:w="709" w:type="dxa"/>
            <w:vAlign w:val="center"/>
          </w:tcPr>
          <w:p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 Gazprom ordinary shares  </w:t>
            </w:r>
          </w:p>
        </w:tc>
        <w:tc>
          <w:tcPr>
            <w:tcW w:w="3402" w:type="dxa"/>
            <w:vAlign w:val="center"/>
          </w:tcPr>
          <w:p w:rsidR="00107423" w:rsidRPr="000C79DF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Gazprom ordinary shares </w:t>
            </w:r>
          </w:p>
        </w:tc>
        <w:tc>
          <w:tcPr>
            <w:tcW w:w="1984" w:type="dxa"/>
            <w:vAlign w:val="center"/>
          </w:tcPr>
          <w:p w:rsidR="00107423" w:rsidRPr="00441EDE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Rosneft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Sberbank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561810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Sberbank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Sberbank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Sberbank  preferred 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385EA8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LUKoil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107423" w:rsidRPr="009713F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D972EA">
        <w:trPr>
          <w:cantSplit/>
        </w:trPr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D972EA" w:rsidRPr="00A15EA5" w:rsidRDefault="00A15EA5" w:rsidP="00D972E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utures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561810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Surgutneftegas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07423" w:rsidRPr="00CD2745" w:rsidTr="00D972EA">
        <w:trPr>
          <w:cantSplit/>
        </w:trPr>
        <w:tc>
          <w:tcPr>
            <w:tcW w:w="709" w:type="dxa"/>
            <w:vAlign w:val="center"/>
          </w:tcPr>
          <w:p w:rsidR="00107423" w:rsidRPr="004F5DA5" w:rsidRDefault="0010742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07423" w:rsidRPr="00107423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107423" w:rsidRPr="00392001" w:rsidRDefault="00107423" w:rsidP="00236F3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GMKR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07423" w:rsidRPr="004F5DA5" w:rsidRDefault="00107423" w:rsidP="00236F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02582B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10742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style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MMC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Norilsk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Nickel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  <w:r w:rsidRPr="0010742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Futures on MMC Norilsk Nickel ordinary shares</w:t>
            </w:r>
          </w:p>
        </w:tc>
        <w:tc>
          <w:tcPr>
            <w:tcW w:w="1984" w:type="dxa"/>
            <w:vAlign w:val="center"/>
          </w:tcPr>
          <w:p w:rsidR="0002582B" w:rsidRPr="004F5DA5" w:rsidRDefault="003526BD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GMKN-xx.yy</w:t>
            </w:r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c>
          <w:tcPr>
            <w:tcW w:w="709" w:type="dxa"/>
            <w:vAlign w:val="center"/>
          </w:tcPr>
          <w:p w:rsidR="0002582B" w:rsidRPr="0002582B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3402" w:type="dxa"/>
            <w:vAlign w:val="center"/>
          </w:tcPr>
          <w:p w:rsidR="0002582B" w:rsidRPr="00392001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Transneft</w:t>
            </w:r>
            <w:proofErr w:type="spellEnd"/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preferred shares</w:t>
            </w:r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B11DE8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Futures-style options on futures on JSC VTB BANK ordinary shares</w:t>
            </w:r>
          </w:p>
        </w:tc>
        <w:tc>
          <w:tcPr>
            <w:tcW w:w="3402" w:type="dxa"/>
            <w:vAlign w:val="center"/>
          </w:tcPr>
          <w:p w:rsidR="0002582B" w:rsidRPr="00B11DE8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utures on JSC VTB BANK ordinary shares</w:t>
            </w:r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F5DA5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proofErr w:type="spellStart"/>
            <w:r w:rsidRPr="00903EF9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4F5DA5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107423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</w:t>
            </w: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utures 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RusHydro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FGC UES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Rostelecom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Tatneft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Mobile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TeleSystems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 NOVATEK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680703">
        <w:trPr>
          <w:cantSplit/>
          <w:trHeight w:val="567"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Severstal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on </w:t>
            </w:r>
            <w:proofErr w:type="spellStart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Uralkali</w:t>
            </w:r>
            <w:proofErr w:type="spellEnd"/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Moscow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Exchange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6807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Magnit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92365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NLMK 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NLMK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345F1F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 ALROSA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ALROSA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CD2745" w:rsidTr="00D972EA">
        <w:trPr>
          <w:cantSplit/>
        </w:trPr>
        <w:tc>
          <w:tcPr>
            <w:tcW w:w="709" w:type="dxa"/>
            <w:vAlign w:val="center"/>
          </w:tcPr>
          <w:p w:rsidR="0002582B" w:rsidRPr="004F5DA5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02582B" w:rsidRPr="00680703" w:rsidRDefault="0002582B" w:rsidP="0002582B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B4B77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Fut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ures-style options on futures </w:t>
            </w:r>
            <w:r w:rsidRPr="004C783C"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80703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Aeroflot</w:t>
            </w:r>
            <w:r w:rsidRPr="00457303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ordinary</w:t>
            </w:r>
            <w:r w:rsidRPr="0032580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shares</w:t>
            </w:r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8174C1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CE5EA2">
        <w:trPr>
          <w:cantSplit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Polus 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Polus ordinary shares</w:t>
            </w:r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ED4AC0">
        <w:trPr>
          <w:cantSplit/>
          <w:trHeight w:val="516"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on MMK 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Futures on MMK ordinary shares</w:t>
            </w:r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02582B" w:rsidRPr="006D70FE" w:rsidTr="00ED4AC0">
        <w:trPr>
          <w:cantSplit/>
          <w:trHeight w:hRule="exact" w:val="550"/>
        </w:trPr>
        <w:tc>
          <w:tcPr>
            <w:tcW w:w="709" w:type="dxa"/>
            <w:vAlign w:val="center"/>
          </w:tcPr>
          <w:p w:rsidR="0002582B" w:rsidRPr="006D70FE" w:rsidRDefault="0002582B" w:rsidP="0002582B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02582B" w:rsidRPr="006D70FE" w:rsidRDefault="0002582B" w:rsidP="0002582B">
            <w:pPr>
              <w:rPr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on AFK </w:t>
            </w:r>
            <w:proofErr w:type="spellStart"/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Systema</w:t>
            </w:r>
            <w:proofErr w:type="spellEnd"/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3402" w:type="dxa"/>
            <w:vAlign w:val="center"/>
          </w:tcPr>
          <w:p w:rsidR="0002582B" w:rsidRPr="006D70FE" w:rsidRDefault="0002582B" w:rsidP="0002582B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AFK 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Systema</w:t>
            </w:r>
            <w:proofErr w:type="spellEnd"/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</w:t>
            </w:r>
          </w:p>
        </w:tc>
        <w:tc>
          <w:tcPr>
            <w:tcW w:w="1984" w:type="dxa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</w:rPr>
              <w:t>AF</w:t>
            </w: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KS</w:t>
            </w:r>
            <w:r w:rsidRPr="006D70F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6D70FE"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02582B" w:rsidRPr="006D70FE" w:rsidRDefault="0002582B" w:rsidP="0002582B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1679E3" w:rsidRPr="001679E3" w:rsidTr="004B2C5E">
        <w:trPr>
          <w:cantSplit/>
          <w:trHeight w:hRule="exact" w:val="594"/>
        </w:trPr>
        <w:tc>
          <w:tcPr>
            <w:tcW w:w="709" w:type="dxa"/>
            <w:vAlign w:val="center"/>
          </w:tcPr>
          <w:p w:rsidR="001679E3" w:rsidRPr="006D70FE" w:rsidRDefault="001679E3" w:rsidP="001679E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1679E3" w:rsidRPr="006D70FE" w:rsidRDefault="001679E3" w:rsidP="00ED4AC0">
            <w:pP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Futures-style options on futures </w:t>
            </w:r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on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 xml:space="preserve"> </w:t>
            </w:r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Inter RAO Group ordinary shares</w:t>
            </w:r>
          </w:p>
        </w:tc>
        <w:tc>
          <w:tcPr>
            <w:tcW w:w="3402" w:type="dxa"/>
            <w:vAlign w:val="center"/>
          </w:tcPr>
          <w:p w:rsidR="001679E3" w:rsidRDefault="001679E3" w:rsidP="001679E3">
            <w:pPr>
              <w:rPr>
                <w:color w:val="548235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 on </w:t>
            </w:r>
            <w:r>
              <w:rPr>
                <w:color w:val="548235"/>
                <w:lang w:val="en-US"/>
              </w:rPr>
              <w:t>I</w:t>
            </w:r>
            <w:r w:rsidRPr="00ED4AC0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nter RAO Group ordinary shares</w:t>
            </w:r>
          </w:p>
          <w:p w:rsidR="001679E3" w:rsidRPr="006D70FE" w:rsidRDefault="001679E3" w:rsidP="001679E3">
            <w:pPr>
              <w:spacing w:after="24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1679E3" w:rsidRPr="00ED4AC0" w:rsidRDefault="001679E3" w:rsidP="001679E3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IRAO-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</w:tcPr>
          <w:p w:rsidR="001679E3" w:rsidRPr="006D70FE" w:rsidRDefault="001679E3" w:rsidP="001679E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1679E3" w:rsidRPr="006D70FE" w:rsidRDefault="001679E3" w:rsidP="001679E3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6D70F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 xml:space="preserve">*xx – futures settlement month, </w:t>
      </w:r>
      <w:proofErr w:type="spellStart"/>
      <w:r w:rsidRPr="006D70FE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6D70FE">
        <w:rPr>
          <w:rFonts w:ascii="Tahoma" w:hAnsi="Tahoma" w:cs="Tahoma"/>
          <w:sz w:val="20"/>
          <w:szCs w:val="22"/>
          <w:lang w:val="en-US"/>
        </w:rPr>
        <w:t xml:space="preserve"> – futures settlement year</w:t>
      </w:r>
      <w:bookmarkStart w:id="0" w:name="_GoBack"/>
      <w:bookmarkEnd w:id="0"/>
    </w:p>
    <w:p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>For example, «GAZR-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3</w:t>
      </w:r>
      <w:r w:rsidR="00BF731C">
        <w:rPr>
          <w:rFonts w:ascii="Tahoma" w:hAnsi="Tahoma" w:cs="Tahoma"/>
          <w:sz w:val="20"/>
          <w:szCs w:val="22"/>
          <w:lang w:val="en-US"/>
        </w:rPr>
        <w:t>.20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» code means that the futures contract on Gazprom ordinary shares, the underlying asset of the futures-style option, is to be settled in 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Mar</w:t>
      </w:r>
      <w:r w:rsidR="0039106F" w:rsidRPr="006D70FE">
        <w:rPr>
          <w:rFonts w:ascii="Tahoma" w:hAnsi="Tahoma" w:cs="Tahoma"/>
          <w:sz w:val="20"/>
          <w:szCs w:val="22"/>
        </w:rPr>
        <w:t>с</w:t>
      </w:r>
      <w:r w:rsidR="0039106F" w:rsidRPr="006D70FE">
        <w:rPr>
          <w:rFonts w:ascii="Tahoma" w:hAnsi="Tahoma" w:cs="Tahoma"/>
          <w:sz w:val="20"/>
          <w:szCs w:val="22"/>
          <w:lang w:val="en-US"/>
        </w:rPr>
        <w:t>h</w:t>
      </w:r>
      <w:r w:rsidR="00BF731C">
        <w:rPr>
          <w:rFonts w:ascii="Tahoma" w:hAnsi="Tahoma" w:cs="Tahoma"/>
          <w:sz w:val="20"/>
          <w:szCs w:val="22"/>
          <w:lang w:val="en-US"/>
        </w:rPr>
        <w:t xml:space="preserve"> 2020</w:t>
      </w:r>
    </w:p>
    <w:p w:rsidR="005873F7" w:rsidRPr="00107423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107423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7AA" w:rsidRDefault="004977AA" w:rsidP="002F7E61">
      <w:r>
        <w:separator/>
      </w:r>
    </w:p>
  </w:endnote>
  <w:endnote w:type="continuationSeparator" w:id="0">
    <w:p w:rsidR="004977AA" w:rsidRDefault="004977A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4B2C5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526BD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4B2C5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7AA" w:rsidRDefault="004977AA" w:rsidP="002F7E61">
      <w:r>
        <w:separator/>
      </w:r>
    </w:p>
  </w:footnote>
  <w:footnote w:type="continuationSeparator" w:id="0">
    <w:p w:rsidR="004977AA" w:rsidRDefault="004977A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:rsidR="003D6387" w:rsidRPr="003467E0" w:rsidRDefault="003D6387" w:rsidP="003D6387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on deliverable futures contracts for shares of the Russian issuers </w:t>
    </w:r>
  </w:p>
  <w:p w:rsidR="00E22425" w:rsidRPr="003D6387" w:rsidRDefault="00E22425" w:rsidP="003D6387">
    <w:pPr>
      <w:pStyle w:val="af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582B"/>
    <w:rsid w:val="000446D5"/>
    <w:rsid w:val="00045F7C"/>
    <w:rsid w:val="0005134A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3003E"/>
    <w:rsid w:val="001434DD"/>
    <w:rsid w:val="0015060E"/>
    <w:rsid w:val="00150B16"/>
    <w:rsid w:val="001620A4"/>
    <w:rsid w:val="00166CA2"/>
    <w:rsid w:val="00166D3D"/>
    <w:rsid w:val="001679E3"/>
    <w:rsid w:val="00171B53"/>
    <w:rsid w:val="001E2953"/>
    <w:rsid w:val="001E557F"/>
    <w:rsid w:val="002149CB"/>
    <w:rsid w:val="00215CC3"/>
    <w:rsid w:val="0023622A"/>
    <w:rsid w:val="00253B2B"/>
    <w:rsid w:val="0025439D"/>
    <w:rsid w:val="00264705"/>
    <w:rsid w:val="00270713"/>
    <w:rsid w:val="00282E7E"/>
    <w:rsid w:val="002A5958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526BD"/>
    <w:rsid w:val="003563AE"/>
    <w:rsid w:val="0036341F"/>
    <w:rsid w:val="00371C05"/>
    <w:rsid w:val="0038420E"/>
    <w:rsid w:val="0039106F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977AA"/>
    <w:rsid w:val="004A7025"/>
    <w:rsid w:val="004B1471"/>
    <w:rsid w:val="004B2134"/>
    <w:rsid w:val="004B2C5E"/>
    <w:rsid w:val="004C3A62"/>
    <w:rsid w:val="004F0D3D"/>
    <w:rsid w:val="004F5DA5"/>
    <w:rsid w:val="004F6B2B"/>
    <w:rsid w:val="00510C43"/>
    <w:rsid w:val="0052138C"/>
    <w:rsid w:val="00544082"/>
    <w:rsid w:val="005873F7"/>
    <w:rsid w:val="00591B10"/>
    <w:rsid w:val="00597534"/>
    <w:rsid w:val="005A1317"/>
    <w:rsid w:val="005A2720"/>
    <w:rsid w:val="005C1276"/>
    <w:rsid w:val="005D520C"/>
    <w:rsid w:val="005E3318"/>
    <w:rsid w:val="00606B3C"/>
    <w:rsid w:val="006137A6"/>
    <w:rsid w:val="00630BA3"/>
    <w:rsid w:val="00651433"/>
    <w:rsid w:val="00680703"/>
    <w:rsid w:val="00682E73"/>
    <w:rsid w:val="00685053"/>
    <w:rsid w:val="00691C54"/>
    <w:rsid w:val="006A32A4"/>
    <w:rsid w:val="006D221D"/>
    <w:rsid w:val="006D70FE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07917"/>
    <w:rsid w:val="008136E3"/>
    <w:rsid w:val="00817B56"/>
    <w:rsid w:val="0083625A"/>
    <w:rsid w:val="00841C6C"/>
    <w:rsid w:val="008A3018"/>
    <w:rsid w:val="008D6680"/>
    <w:rsid w:val="00903EF9"/>
    <w:rsid w:val="0092365E"/>
    <w:rsid w:val="009413C6"/>
    <w:rsid w:val="00945564"/>
    <w:rsid w:val="00956261"/>
    <w:rsid w:val="009603B7"/>
    <w:rsid w:val="00976CA9"/>
    <w:rsid w:val="00984383"/>
    <w:rsid w:val="00984B0A"/>
    <w:rsid w:val="009C2A3E"/>
    <w:rsid w:val="009D2F87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373E"/>
    <w:rsid w:val="00A96B8D"/>
    <w:rsid w:val="00A96C99"/>
    <w:rsid w:val="00AA285C"/>
    <w:rsid w:val="00AC6989"/>
    <w:rsid w:val="00B16BE1"/>
    <w:rsid w:val="00B217B3"/>
    <w:rsid w:val="00B273B1"/>
    <w:rsid w:val="00B471DD"/>
    <w:rsid w:val="00B823DA"/>
    <w:rsid w:val="00B855D6"/>
    <w:rsid w:val="00BD0710"/>
    <w:rsid w:val="00BE01B7"/>
    <w:rsid w:val="00BE2B84"/>
    <w:rsid w:val="00BF731C"/>
    <w:rsid w:val="00C10CBC"/>
    <w:rsid w:val="00C31B57"/>
    <w:rsid w:val="00C35A70"/>
    <w:rsid w:val="00C35BD8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1D08"/>
    <w:rsid w:val="00CF3394"/>
    <w:rsid w:val="00D140B6"/>
    <w:rsid w:val="00D5460B"/>
    <w:rsid w:val="00D62142"/>
    <w:rsid w:val="00D77318"/>
    <w:rsid w:val="00D82B6A"/>
    <w:rsid w:val="00D85CCB"/>
    <w:rsid w:val="00D972EA"/>
    <w:rsid w:val="00DB3650"/>
    <w:rsid w:val="00DC0506"/>
    <w:rsid w:val="00DD05E7"/>
    <w:rsid w:val="00DE2B3A"/>
    <w:rsid w:val="00DE357F"/>
    <w:rsid w:val="00DE41AA"/>
    <w:rsid w:val="00DE5161"/>
    <w:rsid w:val="00DF0D15"/>
    <w:rsid w:val="00DF2B1E"/>
    <w:rsid w:val="00E22425"/>
    <w:rsid w:val="00E2797E"/>
    <w:rsid w:val="00E378C5"/>
    <w:rsid w:val="00E43901"/>
    <w:rsid w:val="00E752F1"/>
    <w:rsid w:val="00E83CC8"/>
    <w:rsid w:val="00E8787E"/>
    <w:rsid w:val="00EA10E0"/>
    <w:rsid w:val="00EB2921"/>
    <w:rsid w:val="00ED4AC0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53F028"/>
  <w15:docId w15:val="{F9237BE1-34E7-4AE4-85DE-D517E07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CBE6D-9972-4F87-9EE6-DCEF0CF8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3</cp:revision>
  <cp:lastPrinted>2014-06-16T08:54:00Z</cp:lastPrinted>
  <dcterms:created xsi:type="dcterms:W3CDTF">2021-03-23T17:14:00Z</dcterms:created>
  <dcterms:modified xsi:type="dcterms:W3CDTF">2021-03-29T06:56:00Z</dcterms:modified>
</cp:coreProperties>
</file>