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8B3" w14:textId="1A2A00B6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3E19390B" w:rsidR="005F131D" w:rsidRPr="00086C41" w:rsidRDefault="00D504E6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ED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proofErr w:type="gramStart"/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D504E6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D504E6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90263">
          <w:headerReference w:type="first" r:id="rId8"/>
          <w:pgSz w:w="11906" w:h="16838"/>
          <w:pgMar w:top="709" w:right="849" w:bottom="709" w:left="992" w:header="567" w:footer="0" w:gutter="0"/>
          <w:cols w:space="708"/>
          <w:titlePg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947C03">
        <w:trPr>
          <w:trHeight w:hRule="exact" w:val="758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555C5AC3" w:rsidR="00C614D0" w:rsidRPr="009C79F3" w:rsidRDefault="00EA7E08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Краткий(е) код(ы) Клиента(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 зарегистрированного</w:t>
            </w:r>
            <w:proofErr w:type="gram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на Валютном рынке и рынке 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драг.металлов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41EA5" w:rsidRPr="009C79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D504E6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D504E6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D504E6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D504E6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D504E6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941EA5"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D504E6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5D48E0" w:rsidRPr="00086C41" w14:paraId="28730C69" w14:textId="77777777" w:rsidTr="005D48E0">
        <w:trPr>
          <w:trHeight w:val="150"/>
        </w:trPr>
        <w:tc>
          <w:tcPr>
            <w:tcW w:w="421" w:type="dxa"/>
            <w:vMerge w:val="restart"/>
            <w:shd w:val="clear" w:color="auto" w:fill="auto"/>
          </w:tcPr>
          <w:p w14:paraId="193D8BB2" w14:textId="77777777" w:rsidR="005D48E0" w:rsidRPr="00D504E6" w:rsidRDefault="005D48E0" w:rsidP="005D48E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9AC9AEB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Псевдоним для ИСД </w:t>
            </w:r>
          </w:p>
          <w:p w14:paraId="6924ECD9" w14:textId="6DC02334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присвоении Псевдонима идентификатору спонсируемого доступа становится доступен просмотр информации об адресных заявках, поступивших Участнику торгов с указанием данного Псевдонима. В случае отсутствия Псевдонима просмотр поступивших Участнику торгов адресных заявок идентификатору спонсируемого доступа недоступен.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89F4215" w14:textId="1D14764D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псевдонима ИСД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50B208B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14:paraId="20B70622" w14:textId="06EC53A9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не более 12 символов, включая цифры и буквы латинского алфавита (регистр не влияет на уникальность псевдонима))</w:t>
            </w:r>
          </w:p>
        </w:tc>
      </w:tr>
      <w:tr w:rsidR="005D48E0" w:rsidRPr="00086C41" w14:paraId="51AB2CAB" w14:textId="77777777" w:rsidTr="004256C6">
        <w:trPr>
          <w:trHeight w:val="150"/>
        </w:trPr>
        <w:tc>
          <w:tcPr>
            <w:tcW w:w="421" w:type="dxa"/>
            <w:vMerge/>
            <w:shd w:val="clear" w:color="auto" w:fill="auto"/>
          </w:tcPr>
          <w:p w14:paraId="17B60D45" w14:textId="77777777" w:rsidR="005D48E0" w:rsidRPr="00D504E6" w:rsidRDefault="005D48E0" w:rsidP="005D48E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E27D7FF" w14:textId="77777777" w:rsidR="005D48E0" w:rsidRPr="00D504E6" w:rsidRDefault="005D48E0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9639DD" w14:textId="4AD80738" w:rsidR="005D48E0" w:rsidRPr="00D504E6" w:rsidRDefault="00D504E6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683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E0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48E0" w:rsidRPr="00D50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336A02A" w14:textId="5C99CDE7" w:rsidR="005D48E0" w:rsidRPr="00D504E6" w:rsidRDefault="00D504E6" w:rsidP="005D48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48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E0" w:rsidRPr="00D504E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48E0" w:rsidRPr="00D504E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5D48E0" w:rsidRPr="00D504E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Pr="009C79F3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</w:t>
      </w:r>
      <w:proofErr w:type="gramStart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подключении торговых идентификаторов Участника торгов,</w:t>
      </w:r>
      <w:proofErr w:type="gramEnd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Участника торгов должно вызывать транзакцию USER_HEARTBEAT не реже одного раза в 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</w:t>
      </w:r>
      <w:r w:rsidRPr="009C79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использованием ИСД только в рамках ТКС, используемых торговым идентификатором 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1129977B" w:rsidR="00941EA5" w:rsidRPr="009C79F3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 Клиентов</w:t>
      </w:r>
      <w:r w:rsidR="00C0218C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(зарегистрированных 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0218C" w:rsidRPr="009C79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Валютном рынке и рынке драгоценных металлов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3" w:name="_Ref359407809"/>
    <w:p w14:paraId="26EA47D4" w14:textId="56F27B8C" w:rsidR="00640C53" w:rsidRPr="00086C41" w:rsidRDefault="00D504E6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13145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DA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373436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29377CC6" w14:textId="0229777E" w:rsidR="00640C53" w:rsidRPr="00E759DF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759DF">
              <w:rPr>
                <w:iCs/>
                <w:sz w:val="22"/>
                <w:szCs w:val="22"/>
                <w:lang w:val="en-US"/>
              </w:rPr>
              <w:t>MOEX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  <w:r w:rsidRPr="00E759DF">
              <w:rPr>
                <w:iCs/>
                <w:sz w:val="22"/>
                <w:szCs w:val="22"/>
                <w:lang w:val="en-US"/>
              </w:rPr>
              <w:t>Trade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  <w:r w:rsidRPr="00E759DF">
              <w:rPr>
                <w:iCs/>
                <w:sz w:val="22"/>
                <w:szCs w:val="22"/>
                <w:lang w:val="en-US"/>
              </w:rPr>
              <w:t>Currency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452C02" w:rsidRPr="00086C41" w14:paraId="59CBEB4A" w14:textId="77777777" w:rsidTr="00373436">
        <w:trPr>
          <w:trHeight w:val="690"/>
        </w:trPr>
        <w:tc>
          <w:tcPr>
            <w:tcW w:w="8222" w:type="dxa"/>
          </w:tcPr>
          <w:p w14:paraId="69111821" w14:textId="6C986849" w:rsidR="00452C02" w:rsidRDefault="00D504E6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452C02" w:rsidRPr="00F04F91">
              <w:rPr>
                <w:b/>
                <w:spacing w:val="-5"/>
              </w:rPr>
              <w:t xml:space="preserve"> </w:t>
            </w:r>
            <w:r w:rsidR="00E759DF" w:rsidRPr="00F04F91">
              <w:rPr>
                <w:b/>
                <w:spacing w:val="-5"/>
                <w:vertAlign w:val="superscript"/>
              </w:rPr>
              <w:t>(</w:t>
            </w:r>
            <w:r w:rsidR="00E759DF">
              <w:rPr>
                <w:b/>
                <w:spacing w:val="-5"/>
                <w:vertAlign w:val="superscript"/>
              </w:rPr>
              <w:t>3</w:t>
            </w:r>
            <w:r w:rsidR="00E759DF" w:rsidRPr="00F04F91">
              <w:rPr>
                <w:b/>
                <w:spacing w:val="-5"/>
                <w:vertAlign w:val="superscript"/>
              </w:rPr>
              <w:t>)</w:t>
            </w:r>
          </w:p>
          <w:p w14:paraId="01F18B42" w14:textId="4FD792AA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53B65FD1" w14:textId="77777777" w:rsidTr="00373436">
        <w:trPr>
          <w:trHeight w:val="736"/>
        </w:trPr>
        <w:tc>
          <w:tcPr>
            <w:tcW w:w="8222" w:type="dxa"/>
          </w:tcPr>
          <w:p w14:paraId="6C0078AD" w14:textId="34AD04A8" w:rsidR="00452C02" w:rsidRPr="00AE4E33" w:rsidRDefault="00D504E6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  <w:r w:rsidR="00E759DF" w:rsidRPr="00F04F91">
              <w:rPr>
                <w:b/>
                <w:spacing w:val="-5"/>
                <w:vertAlign w:val="superscript"/>
              </w:rPr>
              <w:t>(</w:t>
            </w:r>
            <w:r w:rsidR="00E759DF">
              <w:rPr>
                <w:b/>
                <w:spacing w:val="-5"/>
                <w:vertAlign w:val="superscript"/>
              </w:rPr>
              <w:t>3</w:t>
            </w:r>
            <w:r w:rsidR="00E759DF" w:rsidRPr="00F04F91">
              <w:rPr>
                <w:b/>
                <w:spacing w:val="-5"/>
                <w:vertAlign w:val="superscript"/>
              </w:rPr>
              <w:t>)</w:t>
            </w:r>
          </w:p>
          <w:p w14:paraId="67650C37" w14:textId="692276E3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1843" w:type="dxa"/>
          </w:tcPr>
          <w:p w14:paraId="2A92904B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5686B6DD" w14:textId="77777777" w:rsidTr="00373436">
        <w:trPr>
          <w:trHeight w:val="736"/>
        </w:trPr>
        <w:tc>
          <w:tcPr>
            <w:tcW w:w="8222" w:type="dxa"/>
          </w:tcPr>
          <w:p w14:paraId="79E62F7C" w14:textId="77777777" w:rsidR="00452C02" w:rsidRPr="00F04F9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48E29BC1" w14:textId="0EB89A51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402F16F2" w14:textId="77777777" w:rsidTr="00373436">
        <w:trPr>
          <w:trHeight w:val="736"/>
        </w:trPr>
        <w:tc>
          <w:tcPr>
            <w:tcW w:w="8222" w:type="dxa"/>
          </w:tcPr>
          <w:p w14:paraId="61A1D754" w14:textId="77777777" w:rsidR="00452C02" w:rsidRPr="00026728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FF62A68" w14:textId="18CEA90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2A560A56" w14:textId="77777777" w:rsidTr="00373436">
        <w:trPr>
          <w:trHeight w:val="748"/>
        </w:trPr>
        <w:tc>
          <w:tcPr>
            <w:tcW w:w="8222" w:type="dxa"/>
          </w:tcPr>
          <w:p w14:paraId="21B2F307" w14:textId="77777777" w:rsidR="00452C02" w:rsidRPr="00F04F9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proofErr w:type="gram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592F2527" w14:textId="69221CAC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1843" w:type="dxa"/>
          </w:tcPr>
          <w:p w14:paraId="00B13BF6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76F7B4C2" w14:textId="77777777" w:rsidR="00452C02" w:rsidRPr="00B3690C" w:rsidRDefault="00D504E6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FB36F9">
              <w:rPr>
                <w:b/>
                <w:spacing w:val="-5"/>
              </w:rPr>
              <w:t>подключение терминала через</w:t>
            </w:r>
            <w:r w:rsidR="00452C02" w:rsidRPr="00FB36F9">
              <w:rPr>
                <w:spacing w:val="-5"/>
              </w:rPr>
              <w:t xml:space="preserve"> </w:t>
            </w:r>
            <w:r w:rsidR="00452C02" w:rsidRPr="00FB36F9">
              <w:rPr>
                <w:b/>
                <w:spacing w:val="-5"/>
                <w:lang w:val="en-US"/>
              </w:rPr>
              <w:t>Hosted</w:t>
            </w:r>
            <w:r w:rsidR="00452C02" w:rsidRPr="00FB36F9">
              <w:rPr>
                <w:b/>
                <w:spacing w:val="-5"/>
              </w:rPr>
              <w:t xml:space="preserve"> </w:t>
            </w:r>
            <w:proofErr w:type="spellStart"/>
            <w:r w:rsidR="00452C0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452C02" w:rsidRPr="00747F2F">
              <w:rPr>
                <w:b/>
                <w:spacing w:val="-5"/>
              </w:rPr>
              <w:t xml:space="preserve"> (Выделенный канал)</w:t>
            </w:r>
            <w:r w:rsidR="00452C02" w:rsidRPr="00747F2F">
              <w:rPr>
                <w:b/>
                <w:spacing w:val="-5"/>
                <w:vertAlign w:val="superscript"/>
              </w:rPr>
              <w:t xml:space="preserve"> (</w:t>
            </w:r>
            <w:r w:rsidR="00452C02">
              <w:rPr>
                <w:b/>
                <w:spacing w:val="-5"/>
                <w:vertAlign w:val="superscript"/>
              </w:rPr>
              <w:t>4</w:t>
            </w:r>
            <w:r w:rsidR="00452C02" w:rsidRPr="00747F2F">
              <w:rPr>
                <w:b/>
                <w:spacing w:val="-5"/>
                <w:vertAlign w:val="superscript"/>
              </w:rPr>
              <w:t>)</w:t>
            </w:r>
          </w:p>
          <w:p w14:paraId="17DE79D4" w14:textId="77777777" w:rsidR="00452C02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CF47D87" w14:textId="77777777" w:rsidR="00452C02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5A8070C5" w:rsidR="00373436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F3201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2128E4FF" w14:textId="77777777" w:rsidR="003F3201" w:rsidRPr="00747F2F" w:rsidRDefault="00D504E6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201" w:rsidRPr="00AE4E33">
              <w:t xml:space="preserve"> </w:t>
            </w:r>
            <w:r w:rsidR="003F3201" w:rsidRPr="00AE4E33">
              <w:rPr>
                <w:b/>
              </w:rPr>
              <w:t xml:space="preserve"> </w:t>
            </w:r>
            <w:r w:rsidR="003F3201" w:rsidRPr="00FB36F9">
              <w:rPr>
                <w:b/>
                <w:spacing w:val="-5"/>
              </w:rPr>
              <w:t>подключение терминала через</w:t>
            </w:r>
            <w:r w:rsidR="003F3201" w:rsidRPr="00FB36F9">
              <w:rPr>
                <w:spacing w:val="-5"/>
              </w:rPr>
              <w:t xml:space="preserve"> </w:t>
            </w:r>
            <w:r w:rsidR="003F3201" w:rsidRPr="00747F2F">
              <w:rPr>
                <w:b/>
                <w:spacing w:val="-5"/>
                <w:lang w:val="en-US"/>
              </w:rPr>
              <w:t>Hosted</w:t>
            </w:r>
            <w:r w:rsidR="003F3201" w:rsidRPr="00747F2F">
              <w:rPr>
                <w:b/>
                <w:spacing w:val="-5"/>
              </w:rPr>
              <w:t xml:space="preserve"> </w:t>
            </w:r>
            <w:proofErr w:type="spellStart"/>
            <w:r w:rsidR="003F320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F3201" w:rsidRPr="00747F2F">
              <w:rPr>
                <w:b/>
                <w:spacing w:val="-5"/>
              </w:rPr>
              <w:t xml:space="preserve"> (</w:t>
            </w:r>
            <w:r w:rsidR="003F3201" w:rsidRPr="00747F2F">
              <w:rPr>
                <w:b/>
                <w:spacing w:val="-5"/>
                <w:lang w:val="en-US"/>
              </w:rPr>
              <w:t>POP</w:t>
            </w:r>
            <w:r w:rsidR="003F3201" w:rsidRPr="00747F2F">
              <w:rPr>
                <w:b/>
                <w:spacing w:val="-5"/>
              </w:rPr>
              <w:t>)</w:t>
            </w:r>
            <w:r w:rsidR="003F320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F3201" w:rsidRPr="00747F2F">
              <w:rPr>
                <w:b/>
                <w:spacing w:val="-5"/>
                <w:vertAlign w:val="superscript"/>
              </w:rPr>
              <w:t>(</w:t>
            </w:r>
            <w:r w:rsidR="003F3201">
              <w:rPr>
                <w:b/>
                <w:spacing w:val="-5"/>
                <w:vertAlign w:val="superscript"/>
              </w:rPr>
              <w:t>4</w:t>
            </w:r>
            <w:r w:rsidR="003F3201" w:rsidRPr="00747F2F">
              <w:rPr>
                <w:b/>
                <w:spacing w:val="-5"/>
                <w:vertAlign w:val="superscript"/>
              </w:rPr>
              <w:t>)</w:t>
            </w:r>
          </w:p>
          <w:p w14:paraId="38E5C7B4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5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5"/>
          </w:p>
          <w:p w14:paraId="622B1FA7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2B6A2CA6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D504E6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560"/>
      </w:tblGrid>
      <w:tr w:rsidR="00086C41" w:rsidRPr="00086C41" w14:paraId="7D995176" w14:textId="77777777" w:rsidTr="00ED2D7D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D504E6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28E29994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D504E6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D504E6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483B783F" w:rsidR="00891B81" w:rsidRPr="00086C41" w:rsidRDefault="00D504E6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D2D7D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52C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5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D504E6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ED2D7D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ED2D7D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ED2D7D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ED2D7D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ED2D7D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ED2D7D">
        <w:tc>
          <w:tcPr>
            <w:tcW w:w="3969" w:type="dxa"/>
            <w:shd w:val="clear" w:color="auto" w:fill="DDDDDD"/>
            <w:vAlign w:val="center"/>
          </w:tcPr>
          <w:p w14:paraId="09F19166" w14:textId="1B4C1E0C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452C0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1E7070D" w14:textId="77777777" w:rsidR="00C65297" w:rsidRPr="00921B8C" w:rsidRDefault="00C65297" w:rsidP="00C65297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6C574A9" w14:textId="67798D79" w:rsidR="00891B81" w:rsidRPr="005B6867" w:rsidRDefault="00ED2D7D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5B6867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18"/>
          <w:szCs w:val="18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Transactional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3"/>
    </w:p>
    <w:sectPr w:rsidR="000368AC" w:rsidRPr="005B6867" w:rsidSect="00E0094D">
      <w:footerReference w:type="default" r:id="rId10"/>
      <w:pgSz w:w="11906" w:h="16838" w:code="9"/>
      <w:pgMar w:top="1134" w:right="707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70ED" w14:textId="77777777" w:rsidR="00D14EF4" w:rsidRDefault="00D14EF4">
      <w:pPr>
        <w:spacing w:after="0" w:line="240" w:lineRule="auto"/>
      </w:pPr>
      <w:r>
        <w:separator/>
      </w:r>
    </w:p>
  </w:endnote>
  <w:endnote w:type="continuationSeparator" w:id="0">
    <w:p w14:paraId="538AB3A2" w14:textId="77777777" w:rsidR="00D14EF4" w:rsidRDefault="00D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CEB9" w14:textId="77777777" w:rsidR="00D14EF4" w:rsidRDefault="00D14EF4">
      <w:pPr>
        <w:spacing w:after="0" w:line="240" w:lineRule="auto"/>
      </w:pPr>
      <w:r>
        <w:separator/>
      </w:r>
    </w:p>
  </w:footnote>
  <w:footnote w:type="continuationSeparator" w:id="0">
    <w:p w14:paraId="3DCCA813" w14:textId="77777777" w:rsidR="00D14EF4" w:rsidRDefault="00D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9CAB" w14:textId="55274124" w:rsidR="00990263" w:rsidRPr="00B41769" w:rsidRDefault="00990263">
    <w:pPr>
      <w:pStyle w:val="aff1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F4386C">
      <w:t xml:space="preserve">Заявление на идентификаторы </w:t>
    </w:r>
    <w:r>
      <w:t>спонсируемого</w:t>
    </w:r>
    <w:r w:rsidRPr="00F4386C">
      <w:t xml:space="preserve">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B41769">
      <w:rPr>
        <w:rFonts w:ascii="Times New Roman" w:eastAsia="Times New Roman" w:hAnsi="Times New Roman" w:cs="Times New Roman"/>
        <w:bCs/>
        <w:sz w:val="20"/>
        <w:szCs w:val="20"/>
        <w:lang w:eastAsia="ru-RU"/>
      </w:rPr>
      <w:t>04.12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A465B"/>
    <w:rsid w:val="000C5CA0"/>
    <w:rsid w:val="000E409D"/>
    <w:rsid w:val="001078D0"/>
    <w:rsid w:val="001154F4"/>
    <w:rsid w:val="00135A8D"/>
    <w:rsid w:val="001445FE"/>
    <w:rsid w:val="0015587E"/>
    <w:rsid w:val="00171F83"/>
    <w:rsid w:val="00192FB0"/>
    <w:rsid w:val="001A1FC4"/>
    <w:rsid w:val="001C0F17"/>
    <w:rsid w:val="001F3A40"/>
    <w:rsid w:val="00205D12"/>
    <w:rsid w:val="00220929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3F3201"/>
    <w:rsid w:val="004165DD"/>
    <w:rsid w:val="00421E2F"/>
    <w:rsid w:val="004256C6"/>
    <w:rsid w:val="0044041D"/>
    <w:rsid w:val="00452C02"/>
    <w:rsid w:val="00452C04"/>
    <w:rsid w:val="0046046F"/>
    <w:rsid w:val="004B2323"/>
    <w:rsid w:val="004C0F90"/>
    <w:rsid w:val="004C55DA"/>
    <w:rsid w:val="004D3BF2"/>
    <w:rsid w:val="00503069"/>
    <w:rsid w:val="0054653C"/>
    <w:rsid w:val="0055133A"/>
    <w:rsid w:val="005521A9"/>
    <w:rsid w:val="005564E9"/>
    <w:rsid w:val="0056412F"/>
    <w:rsid w:val="005716EC"/>
    <w:rsid w:val="005B42E3"/>
    <w:rsid w:val="005B6867"/>
    <w:rsid w:val="005D3AAA"/>
    <w:rsid w:val="005D48E0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47C03"/>
    <w:rsid w:val="00956DDA"/>
    <w:rsid w:val="00964225"/>
    <w:rsid w:val="009755EB"/>
    <w:rsid w:val="00977D24"/>
    <w:rsid w:val="00990263"/>
    <w:rsid w:val="00992C7A"/>
    <w:rsid w:val="00995126"/>
    <w:rsid w:val="009A1D12"/>
    <w:rsid w:val="009C79F3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C49E8"/>
    <w:rsid w:val="00B01C14"/>
    <w:rsid w:val="00B0641F"/>
    <w:rsid w:val="00B36DAF"/>
    <w:rsid w:val="00B41769"/>
    <w:rsid w:val="00B475E3"/>
    <w:rsid w:val="00B6016F"/>
    <w:rsid w:val="00B85277"/>
    <w:rsid w:val="00BD09AC"/>
    <w:rsid w:val="00BE1FBC"/>
    <w:rsid w:val="00C0218C"/>
    <w:rsid w:val="00C041D2"/>
    <w:rsid w:val="00C27B0E"/>
    <w:rsid w:val="00C416AD"/>
    <w:rsid w:val="00C614D0"/>
    <w:rsid w:val="00C65297"/>
    <w:rsid w:val="00C6633C"/>
    <w:rsid w:val="00C936B7"/>
    <w:rsid w:val="00CD4C6F"/>
    <w:rsid w:val="00D14EF4"/>
    <w:rsid w:val="00D40477"/>
    <w:rsid w:val="00D504E6"/>
    <w:rsid w:val="00D61BC4"/>
    <w:rsid w:val="00D87A85"/>
    <w:rsid w:val="00DB5D9D"/>
    <w:rsid w:val="00DF60C7"/>
    <w:rsid w:val="00E0094D"/>
    <w:rsid w:val="00E054DC"/>
    <w:rsid w:val="00E14EEE"/>
    <w:rsid w:val="00E1788E"/>
    <w:rsid w:val="00E55E0B"/>
    <w:rsid w:val="00E672FB"/>
    <w:rsid w:val="00E73D1A"/>
    <w:rsid w:val="00E74FC5"/>
    <w:rsid w:val="00E759DF"/>
    <w:rsid w:val="00EA7E08"/>
    <w:rsid w:val="00ED2067"/>
    <w:rsid w:val="00ED2D7D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2023-11-27T09:24:00Z</dcterms:created>
  <dcterms:modified xsi:type="dcterms:W3CDTF">2023-12-01T10:47:00Z</dcterms:modified>
</cp:coreProperties>
</file>