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0978CA" w:rsidRPr="002470E3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0978CA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6E349D7C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F64298">
              <w:rPr>
                <w:rFonts w:ascii="Arial" w:hAnsi="Arial" w:cs="Arial"/>
                <w:lang w:val="ru-RU"/>
              </w:rPr>
              <w:t>10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F64298">
              <w:rPr>
                <w:rFonts w:ascii="Arial" w:hAnsi="Arial" w:cs="Arial"/>
                <w:lang w:val="ru-RU"/>
              </w:rPr>
              <w:t>апреля</w:t>
            </w:r>
            <w:r w:rsidR="00404519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202</w:t>
            </w:r>
            <w:r w:rsidR="00F44DBF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 xml:space="preserve">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 w:rsidR="00F64298">
              <w:rPr>
                <w:rFonts w:ascii="Arial" w:hAnsi="Arial" w:cs="Arial"/>
                <w:lang w:val="ru-RU"/>
              </w:rPr>
              <w:t xml:space="preserve"> 29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428E389A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r>
              <w:rPr>
                <w:rFonts w:ascii="Arial" w:hAnsi="Arial" w:cs="Arial"/>
                <w:lang w:val="ru-RU"/>
              </w:rPr>
              <w:br/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651E42A3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5C6F7802" w14:textId="77777777" w:rsidR="000978CA" w:rsidRPr="000C6B64" w:rsidRDefault="000978CA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  <w:bookmarkStart w:id="0" w:name="_GoBack"/>
      <w:bookmarkEnd w:id="0"/>
    </w:p>
    <w:p w14:paraId="3D0D762B" w14:textId="6BEE9C41" w:rsidR="000978CA" w:rsidRPr="00502DCD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3211EF71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 xml:space="preserve">Биржи в сети Интернет не позднее, чем за </w:t>
      </w:r>
      <w:r w:rsidR="00334E5B">
        <w:t>три</w:t>
      </w:r>
      <w:r w:rsidRPr="00502DCD">
        <w:t xml:space="preserve"> рабочи</w:t>
      </w:r>
      <w:r w:rsidR="00334E5B">
        <w:t>х</w:t>
      </w:r>
      <w:r w:rsidRPr="00502DCD">
        <w:t xml:space="preserve"> дн</w:t>
      </w:r>
      <w:r w:rsidR="00334E5B">
        <w:t>я</w:t>
      </w:r>
      <w:r w:rsidRPr="00502DCD">
        <w:t xml:space="preserve">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1" w:name="_Hlk20315160"/>
    <w:p w14:paraId="462F6705" w14:textId="77777777" w:rsidR="000978CA" w:rsidRDefault="00F64298" w:rsidP="000978CA">
      <w:pPr>
        <w:pStyle w:val="30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1"/>
    <w:p w14:paraId="23900FE6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F64298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0978CA" w:rsidRPr="006B7F9C">
        <w:rPr>
          <w:rFonts w:ascii="Arial" w:hAnsi="Arial" w:cs="Arial"/>
          <w:sz w:val="22"/>
          <w:szCs w:val="16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 xml:space="preserve">– Курс </w:t>
      </w:r>
      <w:r w:rsidR="000978CA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0ABC8E60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2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2"/>
    </w:p>
    <w:p w14:paraId="2605E55B" w14:textId="41BA97D3" w:rsidR="000978CA" w:rsidRPr="002A4EE8" w:rsidRDefault="00841D6C" w:rsidP="00841D6C">
      <w:pPr>
        <w:jc w:val="center"/>
      </w:pPr>
      <m:oMathPara>
        <m:oMath>
          <m:r>
            <w:rPr>
              <w:rFonts w:ascii="Cambria Math"/>
            </w:rPr>
            <w:lastRenderedPageBreak/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i=t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p w14:paraId="4B3C983E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0ED481D6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3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3"/>
    </w:p>
    <w:p w14:paraId="712332D7" w14:textId="77777777" w:rsidR="000978CA" w:rsidRDefault="000978CA" w:rsidP="000978CA">
      <w:pPr>
        <w:jc w:val="center"/>
      </w:pPr>
    </w:p>
    <w:p w14:paraId="6E6260F5" w14:textId="2E5F4482" w:rsidR="000978CA" w:rsidRPr="00032E03" w:rsidRDefault="00F64298" w:rsidP="00841D6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/>
                  <w:lang w:val="en-US"/>
                </w:rPr>
                <m:t>R</m:t>
              </m:r>
            </m:e>
            <m:sub>
              <m:r>
                <w:rPr>
                  <w:rFonts w:ascii="Cambria Math"/>
                  <w:lang w:val="en-US"/>
                </w:rPr>
                <m:t>t</m:t>
              </m:r>
            </m:sub>
          </m:sSub>
          <m:r>
            <w:rPr>
              <w:rFonts w:asci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lang w:val="en-US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|R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lang w:val="en-US"/>
                                    </w:rPr>
                                    <m:t>∀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i,t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S+1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: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|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</m:eqArr>
                            </m:e>
                          </m:d>
                        </m:e>
                      </m:eqAr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1|&gt;K</m:t>
                          </m:r>
                        </m:e>
                        <m:e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∃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i,t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S+1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: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|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F2E84C6" w14:textId="77777777" w:rsidR="000978CA" w:rsidRPr="00323A6A" w:rsidRDefault="000978CA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0978CA" w:rsidP="000978CA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282001F9" w14:textId="77777777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5C17C015" w:rsidR="000978CA" w:rsidRDefault="00A86F22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hyperlink r:id="rId8" w:history="1">
        <w:r w:rsidR="006D2B34" w:rsidRPr="00883CA3">
          <w:rPr>
            <w:rStyle w:val="a8"/>
            <w:rFonts w:cs="Arial"/>
            <w:szCs w:val="20"/>
          </w:rPr>
          <w:t>https://cbr.ru/currency_base/daily/</w:t>
        </w:r>
      </w:hyperlink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="000978CA" w:rsidRPr="00561F8C">
        <w:rPr>
          <w:rFonts w:cs="Arial"/>
          <w:szCs w:val="20"/>
        </w:rPr>
        <w:t xml:space="preserve">урс </w:t>
      </w:r>
      <w:r w:rsidR="000978CA">
        <w:rPr>
          <w:rFonts w:cs="Arial"/>
          <w:szCs w:val="20"/>
        </w:rPr>
        <w:t>иностранной</w:t>
      </w:r>
      <w:r w:rsidR="000978CA" w:rsidRPr="00561F8C">
        <w:rPr>
          <w:rFonts w:cs="Arial"/>
          <w:szCs w:val="20"/>
        </w:rPr>
        <w:t xml:space="preserve"> валюты</w:t>
      </w:r>
      <w:r w:rsidR="000978CA"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  <w:r w:rsidR="00EF2BFF">
        <w:t xml:space="preserve"> </w:t>
      </w:r>
      <w:r w:rsidR="00F108C0">
        <w:t>И</w:t>
      </w:r>
      <w:r w:rsidR="002B7259">
        <w:t xml:space="preserve">спользование нового Курса Банка России для расчета Индикативных курсов начинается </w:t>
      </w:r>
      <w:r w:rsidR="00F108C0">
        <w:t>не ранее</w:t>
      </w:r>
      <w:r w:rsidR="002B7259">
        <w:t xml:space="preserve"> 17 часов</w:t>
      </w:r>
      <w:r w:rsidR="00F108C0">
        <w:t xml:space="preserve"> по московскому времени</w:t>
      </w:r>
      <w:r w:rsidR="00EF2BFF">
        <w:t>.</w:t>
      </w:r>
    </w:p>
    <w:p w14:paraId="49F91F01" w14:textId="6B505848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752746A5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C360CD1" w14:textId="77777777" w:rsidR="007F065E" w:rsidRPr="00404519" w:rsidRDefault="00F64298" w:rsidP="000978CA">
      <w:pPr>
        <w:pStyle w:val="30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cur1cur3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cur3cur2</m:t>
                  </m:r>
                </m:sup>
              </m:sSubSup>
            </m:den>
          </m:f>
        </m:oMath>
      </m:oMathPara>
    </w:p>
    <w:p w14:paraId="38049505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F065E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="000978CA" w:rsidRPr="00397FF0">
        <w:rPr>
          <w:rFonts w:ascii="Arial" w:hAnsi="Arial" w:cs="Arial"/>
          <w:sz w:val="20"/>
          <w:szCs w:val="20"/>
        </w:rPr>
        <w:t xml:space="preserve"> –</w:t>
      </w:r>
      <w:r w:rsidR="000978CA" w:rsidRPr="00DA2EFF">
        <w:rPr>
          <w:rFonts w:ascii="Arial" w:hAnsi="Arial" w:cs="Arial"/>
          <w:sz w:val="20"/>
          <w:szCs w:val="20"/>
        </w:rPr>
        <w:t xml:space="preserve"> </w:t>
      </w:r>
      <w:r w:rsidR="000978CA"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="000978CA" w:rsidRPr="00E439F3">
        <w:rPr>
          <w:rFonts w:ascii="Arial" w:hAnsi="Arial" w:cs="Arial"/>
          <w:sz w:val="20"/>
          <w:szCs w:val="20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0"/>
        <w:spacing w:after="0"/>
        <w:jc w:val="both"/>
        <w:rPr>
          <w:rFonts w:cs="Arial"/>
        </w:rPr>
      </w:pPr>
    </w:p>
    <w:p w14:paraId="0E9B75D0" w14:textId="77777777" w:rsidR="000978CA" w:rsidRPr="00D005C7" w:rsidRDefault="000978CA" w:rsidP="000978CA">
      <w:pPr>
        <w:pStyle w:val="30"/>
        <w:numPr>
          <w:ilvl w:val="0"/>
          <w:numId w:val="1"/>
        </w:numPr>
        <w:spacing w:beforeLines="50" w:before="120" w:after="0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41305F67" w:rsidR="000978CA" w:rsidRDefault="000978CA" w:rsidP="000978CA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lastRenderedPageBreak/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0978CA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0978CA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0978CA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0978CA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1607EA0" w14:textId="3C18592B" w:rsidR="00334E5B" w:rsidRDefault="00334E5B" w:rsidP="00334E5B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 w:rsidRPr="00334E5B">
        <w:t>В случае возникновения технического сбоя при расчете Инд</w:t>
      </w:r>
      <w:r>
        <w:t>икативных курсов</w:t>
      </w:r>
      <w:r w:rsidRPr="00334E5B">
        <w:t>, либо технического сбоя в ходе получения ценовой информации, необходимой для их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FAFB7D0" w14:textId="77777777" w:rsidR="000978CA" w:rsidRPr="00582DC4" w:rsidRDefault="000978CA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12527333" w:rsidR="000978CA" w:rsidRDefault="000978CA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001A3902" w14:textId="39AED9DA" w:rsidR="00334E5B" w:rsidRDefault="00334E5B" w:rsidP="00334E5B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34E5B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 торгах ценными бумагами на Бирже.</w:t>
      </w:r>
    </w:p>
    <w:p w14:paraId="7CA97EF2" w14:textId="77777777" w:rsidR="000978CA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0978CA" w:rsidP="000978CA">
      <w:pPr>
        <w:pStyle w:val="1"/>
      </w:pPr>
      <w:r>
        <w:t>Перечень Индикативных курсов и параметры расчета</w:t>
      </w:r>
    </w:p>
    <w:p w14:paraId="1BA2F39C" w14:textId="77777777" w:rsidR="000978CA" w:rsidRDefault="000978CA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0978CA" w:rsidRPr="001B1CBE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560" w:type="dxa"/>
          </w:tcPr>
          <w:p w14:paraId="2351C661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1701" w:type="dxa"/>
          </w:tcPr>
          <w:p w14:paraId="1334386E" w14:textId="3F34E92C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  <w:proofErr w:type="spellEnd"/>
          </w:p>
        </w:tc>
        <w:tc>
          <w:tcPr>
            <w:tcW w:w="1276" w:type="dxa"/>
          </w:tcPr>
          <w:p w14:paraId="3331E38D" w14:textId="145F08B9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усредне-ния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1138" w:type="dxa"/>
          </w:tcPr>
          <w:p w14:paraId="6274C3A0" w14:textId="1CDE5163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Период расчета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ний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0978CA" w:rsidRPr="001B1CBE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4832E2E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USDRUB_TOM</w:t>
            </w:r>
          </w:p>
        </w:tc>
        <w:tc>
          <w:tcPr>
            <w:tcW w:w="1276" w:type="dxa"/>
          </w:tcPr>
          <w:p w14:paraId="63378F0F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57815CD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AE95421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978CA" w:rsidRPr="001B1CBE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768C18FA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EURRUB_TOM</w:t>
            </w:r>
          </w:p>
        </w:tc>
        <w:tc>
          <w:tcPr>
            <w:tcW w:w="1276" w:type="dxa"/>
          </w:tcPr>
          <w:p w14:paraId="77A71EE9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159C6A8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C26F82B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0C4CBA7A" w14:textId="65C14B35" w:rsidR="0096100E" w:rsidRPr="00B66CBC" w:rsidRDefault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B66CBC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</w:t>
            </w:r>
            <w:r w:rsidRPr="00B66CBC" w:rsidDel="009610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96100E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434618A5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</w:t>
            </w:r>
          </w:p>
        </w:tc>
        <w:tc>
          <w:tcPr>
            <w:tcW w:w="1559" w:type="dxa"/>
          </w:tcPr>
          <w:p w14:paraId="4E2785DC" w14:textId="732C50CC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HKD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</w:t>
            </w:r>
          </w:p>
        </w:tc>
        <w:tc>
          <w:tcPr>
            <w:tcW w:w="1276" w:type="dxa"/>
          </w:tcPr>
          <w:p w14:paraId="5D4735FB" w14:textId="0624A0AB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55E7E" w:rsidRPr="001B1CBE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455E7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455E7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A72529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455E7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3E22" w:rsidRPr="001B1CBE" w14:paraId="7FD66E2F" w14:textId="77777777" w:rsidTr="00A72529">
        <w:trPr>
          <w:trHeight w:val="810"/>
        </w:trPr>
        <w:tc>
          <w:tcPr>
            <w:tcW w:w="1134" w:type="dxa"/>
          </w:tcPr>
          <w:p w14:paraId="59742933" w14:textId="47717C00" w:rsidR="00BC3E22" w:rsidRPr="00BC3E22" w:rsidRDefault="00BC3E22" w:rsidP="00BC3E2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USD/KZT</w:t>
            </w:r>
          </w:p>
        </w:tc>
        <w:tc>
          <w:tcPr>
            <w:tcW w:w="1560" w:type="dxa"/>
            <w:vAlign w:val="center"/>
          </w:tcPr>
          <w:p w14:paraId="585D6BFB" w14:textId="77B61841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доллара США к 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ому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</w:p>
        </w:tc>
        <w:tc>
          <w:tcPr>
            <w:tcW w:w="1701" w:type="dxa"/>
          </w:tcPr>
          <w:p w14:paraId="13046FF3" w14:textId="4AF87C07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2C47891B" w14:textId="1B3866B9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USDKZT_TOM</w:t>
            </w:r>
          </w:p>
        </w:tc>
        <w:tc>
          <w:tcPr>
            <w:tcW w:w="1276" w:type="dxa"/>
          </w:tcPr>
          <w:p w14:paraId="4F63A3C1" w14:textId="4E654024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3C8DFFE0" w14:textId="1D5A7B9F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2E9E0945" w14:textId="334554BC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F0646" w:rsidRPr="001B1CBE" w14:paraId="6967EF9B" w14:textId="77777777" w:rsidTr="00A72529">
        <w:trPr>
          <w:trHeight w:val="810"/>
        </w:trPr>
        <w:tc>
          <w:tcPr>
            <w:tcW w:w="1134" w:type="dxa"/>
          </w:tcPr>
          <w:p w14:paraId="7017E9BD" w14:textId="535FF5D5" w:rsidR="008F0646" w:rsidRDefault="008F0646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KZT/RUB</w:t>
            </w:r>
          </w:p>
        </w:tc>
        <w:tc>
          <w:tcPr>
            <w:tcW w:w="1560" w:type="dxa"/>
            <w:vAlign w:val="center"/>
          </w:tcPr>
          <w:p w14:paraId="606EE847" w14:textId="48EDBA9B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ого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 российскому рублю</w:t>
            </w:r>
            <w:r w:rsidR="005767EE" w:rsidRPr="00B66CBC">
              <w:rPr>
                <w:rFonts w:ascii="Arial" w:hAnsi="Arial" w:cs="Arial"/>
                <w:sz w:val="18"/>
                <w:szCs w:val="18"/>
                <w:lang w:val="ru-RU"/>
              </w:rPr>
              <w:t>, деленный на 100</w:t>
            </w:r>
          </w:p>
        </w:tc>
        <w:tc>
          <w:tcPr>
            <w:tcW w:w="1701" w:type="dxa"/>
          </w:tcPr>
          <w:p w14:paraId="19D1C5EF" w14:textId="7F755821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1FA32902" w14:textId="32FDA451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KZT</w:t>
            </w:r>
            <w:r>
              <w:rPr>
                <w:rFonts w:ascii="Arial" w:hAnsi="Arial" w:cs="Arial"/>
                <w:sz w:val="18"/>
                <w:szCs w:val="18"/>
              </w:rPr>
              <w:t>RUB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_TOM</w:t>
            </w:r>
            <w:r w:rsidR="000C4054">
              <w:rPr>
                <w:rFonts w:ascii="Arial" w:hAnsi="Arial" w:cs="Arial"/>
                <w:sz w:val="18"/>
                <w:szCs w:val="18"/>
                <w:lang w:val="ru-RU"/>
              </w:rPr>
              <w:t xml:space="preserve"> / 100</w:t>
            </w:r>
          </w:p>
        </w:tc>
        <w:tc>
          <w:tcPr>
            <w:tcW w:w="1276" w:type="dxa"/>
          </w:tcPr>
          <w:p w14:paraId="5168FAA2" w14:textId="68EC4C62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4363E893" w14:textId="4C3B3A6C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6ADE336E" w14:textId="173D0D84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4" w:name="_Hlk16515426"/>
    </w:p>
    <w:p w14:paraId="186BEAA1" w14:textId="716EF894" w:rsidR="000978CA" w:rsidRPr="000969CE" w:rsidRDefault="000978CA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0978CA" w:rsidRPr="00A72529" w14:paraId="42275841" w14:textId="77777777" w:rsidTr="00BA5F98">
        <w:tc>
          <w:tcPr>
            <w:tcW w:w="1555" w:type="dxa"/>
          </w:tcPr>
          <w:bookmarkEnd w:id="4"/>
          <w:p w14:paraId="7F14F3A2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proofErr w:type="spellEnd"/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0978CA" w:rsidRPr="00A72529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0978CA" w:rsidRPr="00A72529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0978CA" w:rsidRPr="00A72529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1236C1" w:rsidRPr="00A72529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6895" w14:textId="77777777" w:rsidR="0067627A" w:rsidRDefault="0067627A" w:rsidP="00382378">
      <w:r>
        <w:separator/>
      </w:r>
    </w:p>
  </w:endnote>
  <w:endnote w:type="continuationSeparator" w:id="0">
    <w:p w14:paraId="6046C3A2" w14:textId="77777777" w:rsidR="0067627A" w:rsidRDefault="0067627A" w:rsidP="00382378">
      <w:r>
        <w:continuationSeparator/>
      </w:r>
    </w:p>
  </w:endnote>
  <w:endnote w:type="continuationNotice" w:id="1">
    <w:p w14:paraId="51D51A54" w14:textId="77777777" w:rsidR="0067627A" w:rsidRDefault="00676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3823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2E46" w14:textId="77777777" w:rsidR="0067627A" w:rsidRDefault="0067627A" w:rsidP="00382378">
      <w:r>
        <w:separator/>
      </w:r>
    </w:p>
  </w:footnote>
  <w:footnote w:type="continuationSeparator" w:id="0">
    <w:p w14:paraId="4A449C31" w14:textId="77777777" w:rsidR="0067627A" w:rsidRDefault="0067627A" w:rsidP="00382378">
      <w:r>
        <w:continuationSeparator/>
      </w:r>
    </w:p>
  </w:footnote>
  <w:footnote w:type="continuationNotice" w:id="1">
    <w:p w14:paraId="4EF08A0A" w14:textId="77777777" w:rsidR="0067627A" w:rsidRDefault="00676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oNotTrackFormatting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167FD"/>
    <w:rsid w:val="000220A3"/>
    <w:rsid w:val="000978CA"/>
    <w:rsid w:val="000C0D0D"/>
    <w:rsid w:val="000C4054"/>
    <w:rsid w:val="001236C1"/>
    <w:rsid w:val="00134BD4"/>
    <w:rsid w:val="002069DC"/>
    <w:rsid w:val="002B7259"/>
    <w:rsid w:val="00320AC6"/>
    <w:rsid w:val="00334E5B"/>
    <w:rsid w:val="0036076A"/>
    <w:rsid w:val="00382378"/>
    <w:rsid w:val="00404519"/>
    <w:rsid w:val="0041645B"/>
    <w:rsid w:val="00455E7E"/>
    <w:rsid w:val="00456C65"/>
    <w:rsid w:val="005767EE"/>
    <w:rsid w:val="00585C47"/>
    <w:rsid w:val="00594DD8"/>
    <w:rsid w:val="005F6364"/>
    <w:rsid w:val="0067627A"/>
    <w:rsid w:val="00686304"/>
    <w:rsid w:val="006A0199"/>
    <w:rsid w:val="006D2B34"/>
    <w:rsid w:val="00702848"/>
    <w:rsid w:val="00776334"/>
    <w:rsid w:val="007A1747"/>
    <w:rsid w:val="007F065E"/>
    <w:rsid w:val="00841D6C"/>
    <w:rsid w:val="008E5A1D"/>
    <w:rsid w:val="008F0646"/>
    <w:rsid w:val="0096100E"/>
    <w:rsid w:val="00A72529"/>
    <w:rsid w:val="00A76A4E"/>
    <w:rsid w:val="00A86F22"/>
    <w:rsid w:val="00AF6DD6"/>
    <w:rsid w:val="00B66CBC"/>
    <w:rsid w:val="00B8624F"/>
    <w:rsid w:val="00BC000B"/>
    <w:rsid w:val="00BC3E22"/>
    <w:rsid w:val="00BE2FE5"/>
    <w:rsid w:val="00C53164"/>
    <w:rsid w:val="00CE46E3"/>
    <w:rsid w:val="00D1134C"/>
    <w:rsid w:val="00D84265"/>
    <w:rsid w:val="00E31C83"/>
    <w:rsid w:val="00E36F0D"/>
    <w:rsid w:val="00EF2BFF"/>
    <w:rsid w:val="00F0322E"/>
    <w:rsid w:val="00F07F63"/>
    <w:rsid w:val="00F108C0"/>
    <w:rsid w:val="00F44DBF"/>
    <w:rsid w:val="00F6017A"/>
    <w:rsid w:val="00F64298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C09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Уровень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0">
    <w:name w:val="Body Text 3"/>
    <w:basedOn w:val="a"/>
    <w:link w:val="31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1">
    <w:name w:val="Основной текст 3 Знак"/>
    <w:basedOn w:val="a0"/>
    <w:link w:val="30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b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Стиль3"/>
    <w:uiPriority w:val="99"/>
    <w:rsid w:val="00334E5B"/>
    <w:pPr>
      <w:numPr>
        <w:numId w:val="2"/>
      </w:numPr>
    </w:pPr>
  </w:style>
  <w:style w:type="paragraph" w:styleId="ac">
    <w:name w:val="Title"/>
    <w:aliases w:val="Уровень 2"/>
    <w:basedOn w:val="21"/>
    <w:next w:val="a"/>
    <w:link w:val="ad"/>
    <w:qFormat/>
    <w:rsid w:val="00334E5B"/>
    <w:pPr>
      <w:keepNext/>
      <w:tabs>
        <w:tab w:val="left" w:pos="1026"/>
        <w:tab w:val="right" w:leader="dot" w:pos="9344"/>
      </w:tabs>
      <w:spacing w:after="0"/>
      <w:ind w:left="680" w:hanging="567"/>
      <w:outlineLvl w:val="1"/>
    </w:pPr>
    <w:rPr>
      <w:rFonts w:ascii="Tahoma" w:hAnsi="Tahoma" w:cs="Arial"/>
      <w:b/>
      <w:sz w:val="20"/>
      <w:szCs w:val="20"/>
    </w:rPr>
  </w:style>
  <w:style w:type="character" w:customStyle="1" w:styleId="ad">
    <w:name w:val="Заголовок Знак"/>
    <w:aliases w:val="Уровень 2 Знак"/>
    <w:basedOn w:val="a0"/>
    <w:link w:val="ac"/>
    <w:rsid w:val="00334E5B"/>
    <w:rPr>
      <w:rFonts w:ascii="Tahoma" w:eastAsia="Times New Roman" w:hAnsi="Tahoma" w:cs="Arial"/>
      <w:b/>
      <w:sz w:val="20"/>
      <w:szCs w:val="20"/>
      <w:lang w:eastAsia="ru-RU"/>
    </w:rPr>
  </w:style>
  <w:style w:type="paragraph" w:customStyle="1" w:styleId="32">
    <w:name w:val="Уровень 3"/>
    <w:basedOn w:val="a"/>
    <w:link w:val="33"/>
    <w:qFormat/>
    <w:rsid w:val="00334E5B"/>
    <w:pPr>
      <w:ind w:left="1077" w:hanging="793"/>
      <w:jc w:val="both"/>
    </w:pPr>
    <w:rPr>
      <w:rFonts w:ascii="Tahoma" w:hAnsi="Tahoma"/>
      <w:sz w:val="20"/>
    </w:rPr>
  </w:style>
  <w:style w:type="paragraph" w:customStyle="1" w:styleId="4">
    <w:name w:val="Уровень 4"/>
    <w:basedOn w:val="a"/>
    <w:qFormat/>
    <w:rsid w:val="00334E5B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basedOn w:val="a0"/>
    <w:link w:val="32"/>
    <w:rsid w:val="00334E5B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11">
    <w:name w:val="Уровень Выделение 1"/>
    <w:basedOn w:val="a"/>
    <w:qFormat/>
    <w:rsid w:val="00334E5B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2">
    <w:name w:val="Уровень Выделение 2"/>
    <w:basedOn w:val="a"/>
    <w:qFormat/>
    <w:rsid w:val="00334E5B"/>
    <w:pPr>
      <w:ind w:left="1814" w:hanging="340"/>
      <w:jc w:val="both"/>
    </w:pPr>
    <w:rPr>
      <w:rFonts w:ascii="Tahoma" w:hAnsi="Tahoma"/>
      <w:sz w:val="20"/>
    </w:rPr>
  </w:style>
  <w:style w:type="paragraph" w:customStyle="1" w:styleId="5">
    <w:name w:val="Уровень 5"/>
    <w:basedOn w:val="a"/>
    <w:qFormat/>
    <w:rsid w:val="00334E5B"/>
    <w:pPr>
      <w:ind w:left="3240" w:hanging="1080"/>
    </w:pPr>
    <w:rPr>
      <w:rFonts w:ascii="Tahoma" w:hAnsi="Tahoma"/>
      <w:sz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334E5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currency_base/dai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77D8-C504-461F-BA5C-132BD1BC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2024-04-02T11:45:00Z</dcterms:created>
  <dcterms:modified xsi:type="dcterms:W3CDTF">2024-05-06T06:32:00Z</dcterms:modified>
</cp:coreProperties>
</file>