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93F8" w14:textId="77777777" w:rsidR="00AE7E71" w:rsidRPr="009F26FE" w:rsidRDefault="00AE7E71" w:rsidP="00AE7E71">
      <w:pPr>
        <w:autoSpaceDE w:val="0"/>
        <w:autoSpaceDN w:val="0"/>
        <w:adjustRightInd w:val="0"/>
        <w:spacing w:after="120" w:line="240" w:lineRule="auto"/>
        <w:ind w:left="5245"/>
        <w:rPr>
          <w:rFonts w:ascii="Tahoma" w:eastAsia="Times New Roman" w:hAnsi="Tahoma" w:cs="Tahoma"/>
          <w:color w:val="000000"/>
          <w:kern w:val="0"/>
          <w:lang w:eastAsia="ru-RU"/>
          <w14:ligatures w14:val="none"/>
        </w:rPr>
      </w:pPr>
      <w:r w:rsidRPr="009F26FE">
        <w:rPr>
          <w:rFonts w:ascii="Tahoma" w:eastAsia="Times New Roman" w:hAnsi="Tahoma" w:cs="Tahoma"/>
          <w:b/>
          <w:bCs/>
          <w:color w:val="000000"/>
          <w:kern w:val="0"/>
          <w:lang w:eastAsia="ru-RU"/>
          <w14:ligatures w14:val="none"/>
        </w:rPr>
        <w:t xml:space="preserve">УТВЕРЖДЕНА </w:t>
      </w:r>
    </w:p>
    <w:p w14:paraId="6831640A" w14:textId="77777777" w:rsidR="00AE7E71" w:rsidRPr="009F26FE" w:rsidRDefault="00AE7E71" w:rsidP="00AE7E71">
      <w:pPr>
        <w:autoSpaceDE w:val="0"/>
        <w:autoSpaceDN w:val="0"/>
        <w:adjustRightInd w:val="0"/>
        <w:spacing w:after="0" w:line="240" w:lineRule="auto"/>
        <w:ind w:left="5245"/>
        <w:rPr>
          <w:rFonts w:ascii="Tahoma" w:eastAsia="Times New Roman" w:hAnsi="Tahoma" w:cs="Tahoma"/>
          <w:color w:val="000000"/>
          <w:kern w:val="0"/>
          <w:szCs w:val="24"/>
          <w:lang w:eastAsia="ru-RU"/>
          <w14:ligatures w14:val="none"/>
        </w:rPr>
      </w:pPr>
      <w:r w:rsidRPr="009F26FE">
        <w:rPr>
          <w:rFonts w:ascii="Tahoma" w:eastAsia="Times New Roman" w:hAnsi="Tahoma" w:cs="Tahoma"/>
          <w:color w:val="000000"/>
          <w:kern w:val="0"/>
          <w:lang w:eastAsia="ru-RU"/>
          <w14:ligatures w14:val="none"/>
        </w:rPr>
        <w:t>Правлением ПАО</w:t>
      </w:r>
      <w:r w:rsidRPr="009F26FE">
        <w:rPr>
          <w:rFonts w:ascii="Tahoma" w:eastAsia="Times New Roman" w:hAnsi="Tahoma" w:cs="Tahoma"/>
          <w:color w:val="000000"/>
          <w:kern w:val="0"/>
          <w:szCs w:val="24"/>
          <w:lang w:eastAsia="ru-RU"/>
          <w14:ligatures w14:val="none"/>
        </w:rPr>
        <w:t xml:space="preserve"> Московская Биржа</w:t>
      </w:r>
      <w:r w:rsidRPr="009F26FE">
        <w:rPr>
          <w:rFonts w:ascii="Tahoma" w:eastAsia="Times New Roman" w:hAnsi="Tahoma" w:cs="Tahoma"/>
          <w:color w:val="000000"/>
          <w:kern w:val="0"/>
          <w:lang w:eastAsia="ru-RU"/>
          <w14:ligatures w14:val="none"/>
        </w:rPr>
        <w:t xml:space="preserve"> </w:t>
      </w:r>
    </w:p>
    <w:p w14:paraId="223F379E" w14:textId="4F48210C" w:rsidR="00AE7E71" w:rsidRPr="00E722C9" w:rsidRDefault="00E66BA1" w:rsidP="00E722C9">
      <w:pPr>
        <w:autoSpaceDE w:val="0"/>
        <w:autoSpaceDN w:val="0"/>
        <w:adjustRightInd w:val="0"/>
        <w:spacing w:after="120" w:line="240" w:lineRule="auto"/>
        <w:ind w:left="5245"/>
        <w:rPr>
          <w:rFonts w:ascii="Tahoma" w:eastAsia="Times New Roman" w:hAnsi="Tahoma" w:cs="Tahoma"/>
          <w:color w:val="000000"/>
          <w:kern w:val="0"/>
          <w:lang w:eastAsia="ru-RU"/>
          <w14:ligatures w14:val="none"/>
        </w:rPr>
      </w:pPr>
      <w:r>
        <w:rPr>
          <w:rFonts w:ascii="Tahoma" w:eastAsia="Times New Roman" w:hAnsi="Tahoma" w:cs="Tahoma"/>
          <w:color w:val="000000"/>
          <w:kern w:val="0"/>
          <w:lang w:eastAsia="ru-RU"/>
          <w14:ligatures w14:val="none"/>
        </w:rPr>
        <w:t>24</w:t>
      </w:r>
      <w:r w:rsidR="00AE7E71">
        <w:rPr>
          <w:rFonts w:ascii="Tahoma" w:eastAsia="Times New Roman" w:hAnsi="Tahoma" w:cs="Tahoma"/>
          <w:color w:val="000000"/>
          <w:kern w:val="0"/>
          <w:lang w:eastAsia="ru-RU"/>
          <w14:ligatures w14:val="none"/>
        </w:rPr>
        <w:t xml:space="preserve"> </w:t>
      </w:r>
      <w:r>
        <w:rPr>
          <w:rFonts w:ascii="Tahoma" w:eastAsia="Times New Roman" w:hAnsi="Tahoma" w:cs="Tahoma"/>
          <w:color w:val="000000"/>
          <w:kern w:val="0"/>
          <w:lang w:eastAsia="ru-RU"/>
          <w14:ligatures w14:val="none"/>
        </w:rPr>
        <w:t>сентября</w:t>
      </w:r>
      <w:r w:rsidR="00AE7E71" w:rsidRPr="009F26FE">
        <w:rPr>
          <w:rFonts w:ascii="Tahoma" w:eastAsia="Times New Roman" w:hAnsi="Tahoma" w:cs="Tahoma"/>
          <w:color w:val="000000"/>
          <w:kern w:val="0"/>
          <w:lang w:eastAsia="ru-RU"/>
          <w14:ligatures w14:val="none"/>
        </w:rPr>
        <w:t xml:space="preserve"> 202</w:t>
      </w:r>
      <w:r w:rsidR="00AE7E71">
        <w:rPr>
          <w:rFonts w:ascii="Tahoma" w:eastAsia="Times New Roman" w:hAnsi="Tahoma" w:cs="Tahoma"/>
          <w:color w:val="000000"/>
          <w:kern w:val="0"/>
          <w:lang w:eastAsia="ru-RU"/>
          <w14:ligatures w14:val="none"/>
        </w:rPr>
        <w:t>6</w:t>
      </w:r>
      <w:r w:rsidR="00AE7E71" w:rsidRPr="009F26FE">
        <w:rPr>
          <w:rFonts w:ascii="Tahoma" w:eastAsia="Times New Roman" w:hAnsi="Tahoma" w:cs="Tahoma"/>
          <w:color w:val="000000"/>
          <w:kern w:val="0"/>
          <w:lang w:eastAsia="ru-RU"/>
          <w14:ligatures w14:val="none"/>
        </w:rPr>
        <w:t xml:space="preserve"> года, </w:t>
      </w:r>
      <w:r w:rsidR="00AE7E71" w:rsidRPr="009F26FE">
        <w:rPr>
          <w:rFonts w:ascii="Tahoma" w:eastAsia="Times New Roman" w:hAnsi="Tahoma" w:cs="Tahoma"/>
          <w:color w:val="000000"/>
          <w:kern w:val="0"/>
          <w:szCs w:val="24"/>
          <w:lang w:eastAsia="ru-RU"/>
          <w14:ligatures w14:val="none"/>
        </w:rPr>
        <w:t>Протокол №</w:t>
      </w:r>
      <w:r w:rsidR="00AE7E71" w:rsidRPr="009F26FE">
        <w:rPr>
          <w:rFonts w:ascii="Tahoma" w:eastAsia="Times New Roman" w:hAnsi="Tahoma" w:cs="Tahoma"/>
          <w:color w:val="000000"/>
          <w:kern w:val="0"/>
          <w:lang w:eastAsia="ru-RU"/>
          <w14:ligatures w14:val="none"/>
        </w:rPr>
        <w:t xml:space="preserve"> </w:t>
      </w:r>
      <w:r>
        <w:rPr>
          <w:rFonts w:ascii="Tahoma" w:eastAsia="Times New Roman" w:hAnsi="Tahoma" w:cs="Tahoma"/>
          <w:color w:val="000000"/>
          <w:kern w:val="0"/>
          <w:lang w:eastAsia="ru-RU"/>
          <w14:ligatures w14:val="none"/>
        </w:rPr>
        <w:t>68</w:t>
      </w:r>
    </w:p>
    <w:p w14:paraId="76556CDF" w14:textId="77777777" w:rsidR="00AE7E71" w:rsidRPr="009F26FE" w:rsidRDefault="00AE7E71" w:rsidP="00AE7E71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ru-RU"/>
          <w14:ligatures w14:val="none"/>
        </w:rPr>
      </w:pPr>
    </w:p>
    <w:p w14:paraId="463E9B86" w14:textId="77777777" w:rsidR="00AE7E71" w:rsidRPr="009F26FE" w:rsidRDefault="00AE7E71" w:rsidP="00DF7834">
      <w:pPr>
        <w:keepNext/>
        <w:spacing w:after="0" w:line="240" w:lineRule="auto"/>
        <w:outlineLvl w:val="0"/>
        <w:rPr>
          <w:rFonts w:ascii="Tahoma" w:eastAsia="Times New Roman" w:hAnsi="Tahoma" w:cs="Tahoma"/>
          <w:b/>
          <w:bCs/>
          <w:kern w:val="0"/>
          <w:lang w:eastAsia="ru-RU"/>
          <w14:ligatures w14:val="none"/>
        </w:rPr>
      </w:pPr>
    </w:p>
    <w:p w14:paraId="6AE14EE6" w14:textId="77777777" w:rsidR="00AE7E71" w:rsidRPr="009F26FE" w:rsidRDefault="00AE7E71" w:rsidP="00AE7E71">
      <w:pPr>
        <w:keepNext/>
        <w:spacing w:after="0" w:line="240" w:lineRule="auto"/>
        <w:jc w:val="center"/>
        <w:outlineLvl w:val="0"/>
        <w:rPr>
          <w:rFonts w:ascii="Tahoma" w:eastAsia="Times New Roman" w:hAnsi="Tahoma" w:cs="Tahoma"/>
          <w:b/>
          <w:bCs/>
          <w:kern w:val="0"/>
          <w:sz w:val="20"/>
          <w:szCs w:val="20"/>
          <w:lang w:eastAsia="ru-RU"/>
          <w14:ligatures w14:val="none"/>
        </w:rPr>
      </w:pPr>
      <w:r w:rsidRPr="009F26FE">
        <w:rPr>
          <w:rFonts w:ascii="Tahoma" w:eastAsia="Times New Roman" w:hAnsi="Tahoma" w:cs="Tahoma"/>
          <w:b/>
          <w:bCs/>
          <w:kern w:val="0"/>
          <w:sz w:val="20"/>
          <w:szCs w:val="20"/>
          <w:lang w:eastAsia="ru-RU"/>
          <w14:ligatures w14:val="none"/>
        </w:rPr>
        <w:t xml:space="preserve">Методика расчета </w:t>
      </w:r>
    </w:p>
    <w:p w14:paraId="7A240215" w14:textId="36311BDE" w:rsidR="00AE7E71" w:rsidRDefault="00A069B4" w:rsidP="00E722C9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0"/>
          <w:szCs w:val="20"/>
          <w:lang w:eastAsia="ru-RU"/>
          <w14:ligatures w14:val="none"/>
        </w:rPr>
      </w:pPr>
      <w:bookmarkStart w:id="0" w:name="_Hlk204100188"/>
      <w:r>
        <w:rPr>
          <w:rFonts w:ascii="Tahoma" w:eastAsia="Times New Roman" w:hAnsi="Tahoma" w:cs="Tahoma"/>
          <w:b/>
          <w:bCs/>
          <w:kern w:val="0"/>
          <w:sz w:val="20"/>
          <w:szCs w:val="20"/>
          <w:lang w:eastAsia="ru-RU"/>
          <w14:ligatures w14:val="none"/>
        </w:rPr>
        <w:t xml:space="preserve">Индикаторов </w:t>
      </w:r>
      <w:r w:rsidR="00D12707">
        <w:rPr>
          <w:rFonts w:ascii="Tahoma" w:eastAsia="Times New Roman" w:hAnsi="Tahoma" w:cs="Tahoma"/>
          <w:b/>
          <w:bCs/>
          <w:kern w:val="0"/>
          <w:sz w:val="20"/>
          <w:szCs w:val="20"/>
          <w:lang w:eastAsia="ru-RU"/>
          <w14:ligatures w14:val="none"/>
        </w:rPr>
        <w:t>обмена</w:t>
      </w:r>
      <w:r w:rsidR="00AE7E71">
        <w:rPr>
          <w:rFonts w:ascii="Tahoma" w:eastAsia="Times New Roman" w:hAnsi="Tahoma" w:cs="Tahoma"/>
          <w:b/>
          <w:bCs/>
          <w:kern w:val="0"/>
          <w:sz w:val="20"/>
          <w:szCs w:val="20"/>
          <w:lang w:eastAsia="ru-RU"/>
          <w14:ligatures w14:val="none"/>
        </w:rPr>
        <w:t xml:space="preserve"> наличной валюты</w:t>
      </w:r>
      <w:r w:rsidR="00D310CC">
        <w:rPr>
          <w:rFonts w:ascii="Tahoma" w:eastAsia="Times New Roman" w:hAnsi="Tahoma" w:cs="Tahoma"/>
          <w:b/>
          <w:bCs/>
          <w:kern w:val="0"/>
          <w:sz w:val="20"/>
          <w:szCs w:val="20"/>
          <w:lang w:eastAsia="ru-RU"/>
          <w14:ligatures w14:val="none"/>
        </w:rPr>
        <w:t xml:space="preserve"> Финуслуг</w:t>
      </w:r>
      <w:bookmarkEnd w:id="0"/>
    </w:p>
    <w:p w14:paraId="1506EDDD" w14:textId="77777777" w:rsidR="00E722C9" w:rsidRPr="00E722C9" w:rsidRDefault="00E722C9" w:rsidP="00E722C9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0"/>
          <w:szCs w:val="20"/>
          <w:lang w:eastAsia="ru-RU"/>
          <w14:ligatures w14:val="none"/>
        </w:rPr>
      </w:pPr>
    </w:p>
    <w:p w14:paraId="5270C5FB" w14:textId="77777777" w:rsidR="00AE7E71" w:rsidRPr="004A4C36" w:rsidRDefault="00AE7E71" w:rsidP="00AE7E71">
      <w:pPr>
        <w:pStyle w:val="a3"/>
        <w:numPr>
          <w:ilvl w:val="0"/>
          <w:numId w:val="1"/>
        </w:numPr>
        <w:spacing w:before="240"/>
        <w:ind w:left="426"/>
        <w:jc w:val="both"/>
        <w:rPr>
          <w:rFonts w:ascii="Tahoma" w:hAnsi="Tahoma" w:cs="Tahoma"/>
          <w:b/>
          <w:bCs/>
          <w:sz w:val="20"/>
          <w:szCs w:val="20"/>
        </w:rPr>
      </w:pPr>
      <w:r w:rsidRPr="004A4C36">
        <w:rPr>
          <w:rFonts w:ascii="Tahoma" w:hAnsi="Tahoma" w:cs="Tahoma"/>
          <w:b/>
          <w:bCs/>
          <w:sz w:val="20"/>
          <w:szCs w:val="20"/>
        </w:rPr>
        <w:t>Общие положения</w:t>
      </w:r>
    </w:p>
    <w:p w14:paraId="1718383A" w14:textId="77777777" w:rsidR="00E722C9" w:rsidRDefault="00E722C9" w:rsidP="00E722C9">
      <w:pPr>
        <w:pStyle w:val="a3"/>
        <w:spacing w:before="240"/>
        <w:ind w:left="1080"/>
        <w:jc w:val="both"/>
        <w:rPr>
          <w:rFonts w:ascii="Tahoma" w:hAnsi="Tahoma" w:cs="Tahoma"/>
          <w:sz w:val="20"/>
          <w:szCs w:val="20"/>
        </w:rPr>
      </w:pPr>
    </w:p>
    <w:p w14:paraId="16F6B67A" w14:textId="726490E9" w:rsidR="00102F9B" w:rsidRDefault="00D6714F" w:rsidP="00AE7E71">
      <w:pPr>
        <w:pStyle w:val="a3"/>
        <w:numPr>
          <w:ilvl w:val="1"/>
          <w:numId w:val="1"/>
        </w:numPr>
        <w:spacing w:before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Настоящая Методика расчета Индикаторов обмена наличной валюты Финуслуг (далее – Методика) определяет порядок расчета Публичным акционерным обществом «Московская Биржа ММВБ-РТС» (далее – Биржа) показателей на основании данных, </w:t>
      </w:r>
      <w:r w:rsidRPr="009B2014">
        <w:rPr>
          <w:rFonts w:ascii="Tahoma" w:hAnsi="Tahoma" w:cs="Tahoma"/>
          <w:sz w:val="20"/>
          <w:szCs w:val="20"/>
        </w:rPr>
        <w:t xml:space="preserve">предоставляемых </w:t>
      </w:r>
      <w:r>
        <w:rPr>
          <w:rFonts w:ascii="Tahoma" w:hAnsi="Tahoma" w:cs="Tahoma"/>
          <w:sz w:val="20"/>
          <w:szCs w:val="20"/>
        </w:rPr>
        <w:t>банками (или отделениями банков), с которыми Биржей заключены договоры о размещении предоставляемой банками (или отделениями банков) информации о покупке и/или продаже наличной валюты (далее – Индикаторы).</w:t>
      </w:r>
      <w:r w:rsidR="00093D1F">
        <w:rPr>
          <w:rFonts w:ascii="Tahoma" w:hAnsi="Tahoma" w:cs="Tahoma"/>
          <w:sz w:val="20"/>
          <w:szCs w:val="20"/>
        </w:rPr>
        <w:t xml:space="preserve"> Перечень банков,</w:t>
      </w:r>
      <w:r w:rsidR="00093D1F" w:rsidRPr="00093D1F">
        <w:rPr>
          <w:rFonts w:ascii="Tahoma" w:hAnsi="Tahoma" w:cs="Tahoma"/>
          <w:sz w:val="20"/>
          <w:szCs w:val="20"/>
        </w:rPr>
        <w:t xml:space="preserve"> </w:t>
      </w:r>
      <w:r w:rsidR="00093D1F">
        <w:rPr>
          <w:rFonts w:ascii="Tahoma" w:hAnsi="Tahoma" w:cs="Tahoma"/>
          <w:sz w:val="20"/>
          <w:szCs w:val="20"/>
        </w:rPr>
        <w:t xml:space="preserve">с которыми Биржей заключены договоры, размещается по адресу: </w:t>
      </w:r>
      <w:r w:rsidR="00093D1F" w:rsidRPr="00093D1F">
        <w:rPr>
          <w:rFonts w:ascii="Tahoma" w:hAnsi="Tahoma" w:cs="Tahoma"/>
          <w:sz w:val="20"/>
          <w:szCs w:val="20"/>
        </w:rPr>
        <w:t>https://finuslugi.ru/invest/currency/</w:t>
      </w:r>
      <w:r w:rsidR="00093D1F">
        <w:rPr>
          <w:rFonts w:ascii="Tahoma" w:hAnsi="Tahoma" w:cs="Tahoma"/>
          <w:sz w:val="20"/>
          <w:szCs w:val="20"/>
        </w:rPr>
        <w:t>.</w:t>
      </w:r>
    </w:p>
    <w:p w14:paraId="71C09792" w14:textId="1112C1EF" w:rsidR="00AE7E71" w:rsidRPr="00E75B28" w:rsidRDefault="00FC430E" w:rsidP="00AE7E71">
      <w:pPr>
        <w:pStyle w:val="a3"/>
        <w:numPr>
          <w:ilvl w:val="1"/>
          <w:numId w:val="1"/>
        </w:numPr>
        <w:spacing w:before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Индикаторы</w:t>
      </w:r>
      <w:r w:rsidRPr="00E75B28">
        <w:rPr>
          <w:rFonts w:ascii="Tahoma" w:hAnsi="Tahoma" w:cs="Tahoma"/>
          <w:sz w:val="20"/>
          <w:szCs w:val="20"/>
        </w:rPr>
        <w:t xml:space="preserve"> </w:t>
      </w:r>
      <w:r w:rsidR="00AE7E71" w:rsidRPr="00E75B28">
        <w:rPr>
          <w:rFonts w:ascii="Tahoma" w:hAnsi="Tahoma" w:cs="Tahoma"/>
          <w:sz w:val="20"/>
          <w:szCs w:val="20"/>
        </w:rPr>
        <w:t xml:space="preserve">рассчитываются в рамках деятельности </w:t>
      </w:r>
      <w:r w:rsidR="00947527">
        <w:rPr>
          <w:rFonts w:ascii="Tahoma" w:hAnsi="Tahoma" w:cs="Tahoma"/>
          <w:sz w:val="20"/>
          <w:szCs w:val="20"/>
        </w:rPr>
        <w:t xml:space="preserve">Биржи как оператора финансовой платформы </w:t>
      </w:r>
      <w:r w:rsidR="00AE7E71" w:rsidRPr="00E75B28">
        <w:rPr>
          <w:rFonts w:ascii="Tahoma" w:hAnsi="Tahoma" w:cs="Tahoma"/>
          <w:sz w:val="20"/>
          <w:szCs w:val="20"/>
        </w:rPr>
        <w:t>«Финуслуги».</w:t>
      </w:r>
    </w:p>
    <w:p w14:paraId="147AEE77" w14:textId="77777777" w:rsidR="00AE7E71" w:rsidRPr="00AE7E71" w:rsidRDefault="00AE7E71" w:rsidP="00AE7E71">
      <w:pPr>
        <w:pStyle w:val="a3"/>
        <w:numPr>
          <w:ilvl w:val="1"/>
          <w:numId w:val="1"/>
        </w:numPr>
        <w:spacing w:before="240"/>
        <w:jc w:val="both"/>
        <w:rPr>
          <w:rFonts w:ascii="Tahoma" w:hAnsi="Tahoma" w:cs="Tahoma"/>
          <w:sz w:val="20"/>
          <w:szCs w:val="20"/>
        </w:rPr>
      </w:pPr>
      <w:r w:rsidRPr="00AE7E71">
        <w:rPr>
          <w:rFonts w:ascii="Tahoma" w:hAnsi="Tahoma" w:cs="Tahoma"/>
          <w:sz w:val="20"/>
          <w:szCs w:val="20"/>
        </w:rPr>
        <w:t>Настоящая Методика, а также все изменения и дополнения к ней утверждаются Биржей и вступают в силу в дату, определяемую Биржей.</w:t>
      </w:r>
    </w:p>
    <w:p w14:paraId="4B1B0AEB" w14:textId="1ED59110" w:rsidR="00AE7E71" w:rsidRPr="00CF23D6" w:rsidRDefault="00AE7E71" w:rsidP="00CF23D6">
      <w:pPr>
        <w:pStyle w:val="a3"/>
        <w:numPr>
          <w:ilvl w:val="1"/>
          <w:numId w:val="1"/>
        </w:numPr>
        <w:spacing w:before="240"/>
        <w:jc w:val="both"/>
        <w:rPr>
          <w:rFonts w:ascii="Tahoma" w:hAnsi="Tahoma" w:cs="Tahoma"/>
          <w:sz w:val="20"/>
          <w:szCs w:val="20"/>
        </w:rPr>
      </w:pPr>
      <w:r w:rsidRPr="00C00E03">
        <w:rPr>
          <w:rFonts w:ascii="Tahoma" w:hAnsi="Tahoma" w:cs="Tahoma"/>
          <w:sz w:val="20"/>
          <w:szCs w:val="20"/>
        </w:rPr>
        <w:t>Информация о внесенных</w:t>
      </w:r>
      <w:r>
        <w:rPr>
          <w:rFonts w:ascii="Tahoma" w:hAnsi="Tahoma" w:cs="Tahoma"/>
          <w:sz w:val="20"/>
          <w:szCs w:val="20"/>
        </w:rPr>
        <w:t xml:space="preserve"> в Методику</w:t>
      </w:r>
      <w:r w:rsidRPr="00C00E03">
        <w:rPr>
          <w:rFonts w:ascii="Tahoma" w:hAnsi="Tahoma" w:cs="Tahoma"/>
          <w:sz w:val="20"/>
          <w:szCs w:val="20"/>
        </w:rPr>
        <w:t xml:space="preserve"> изменениях, в том числе в форме новой редакции Методики, раскрываются Биржей</w:t>
      </w:r>
      <w:r w:rsidR="00E722C9">
        <w:rPr>
          <w:rFonts w:ascii="Tahoma" w:hAnsi="Tahoma" w:cs="Tahoma"/>
          <w:sz w:val="20"/>
          <w:szCs w:val="20"/>
        </w:rPr>
        <w:t xml:space="preserve"> на сайте в информационно-телекоммуникационной сети «Интернет» па адресу </w:t>
      </w:r>
      <w:r w:rsidR="00E722C9" w:rsidRPr="00D6714F">
        <w:t>https://www.moex.com/fsn/ru-indices-methodology</w:t>
      </w:r>
      <w:r w:rsidRPr="00C00E03">
        <w:rPr>
          <w:rFonts w:ascii="Tahoma" w:hAnsi="Tahoma" w:cs="Tahoma"/>
          <w:sz w:val="20"/>
          <w:szCs w:val="20"/>
        </w:rPr>
        <w:t xml:space="preserve"> не позднее, чем за три рабочих дня до даты вступления в силу.</w:t>
      </w:r>
    </w:p>
    <w:p w14:paraId="677EC258" w14:textId="77777777" w:rsidR="00AE7E71" w:rsidRDefault="00AE7E71" w:rsidP="009B2014">
      <w:pPr>
        <w:pStyle w:val="a3"/>
        <w:spacing w:before="240"/>
        <w:ind w:left="1080"/>
        <w:jc w:val="both"/>
        <w:rPr>
          <w:rFonts w:ascii="Tahoma" w:hAnsi="Tahoma" w:cs="Tahoma"/>
          <w:sz w:val="20"/>
          <w:szCs w:val="20"/>
        </w:rPr>
      </w:pPr>
    </w:p>
    <w:p w14:paraId="04F2962B" w14:textId="6284E63E" w:rsidR="009B2014" w:rsidRPr="002736BF" w:rsidRDefault="00006562" w:rsidP="009B2014">
      <w:pPr>
        <w:pStyle w:val="a3"/>
        <w:numPr>
          <w:ilvl w:val="0"/>
          <w:numId w:val="1"/>
        </w:numPr>
        <w:spacing w:before="240"/>
        <w:ind w:left="426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Порядок</w:t>
      </w:r>
      <w:r w:rsidR="009B2014" w:rsidRPr="00E63782">
        <w:rPr>
          <w:rFonts w:ascii="Tahoma" w:hAnsi="Tahoma" w:cs="Tahoma"/>
          <w:b/>
          <w:bCs/>
          <w:sz w:val="20"/>
          <w:szCs w:val="20"/>
        </w:rPr>
        <w:t xml:space="preserve"> расчета </w:t>
      </w:r>
      <w:r w:rsidR="00FC430E">
        <w:rPr>
          <w:rFonts w:ascii="Tahoma" w:eastAsia="Times New Roman" w:hAnsi="Tahoma" w:cs="Tahoma"/>
          <w:b/>
          <w:bCs/>
          <w:kern w:val="0"/>
          <w:sz w:val="20"/>
          <w:szCs w:val="20"/>
          <w:lang w:eastAsia="ru-RU"/>
          <w14:ligatures w14:val="none"/>
        </w:rPr>
        <w:t xml:space="preserve">Индикаторов </w:t>
      </w:r>
      <w:r w:rsidR="00D12707">
        <w:rPr>
          <w:rFonts w:ascii="Tahoma" w:eastAsia="Times New Roman" w:hAnsi="Tahoma" w:cs="Tahoma"/>
          <w:b/>
          <w:bCs/>
          <w:kern w:val="0"/>
          <w:sz w:val="20"/>
          <w:szCs w:val="20"/>
          <w:lang w:eastAsia="ru-RU"/>
          <w14:ligatures w14:val="none"/>
        </w:rPr>
        <w:t>обмена</w:t>
      </w:r>
      <w:r w:rsidR="00FC430E">
        <w:rPr>
          <w:rFonts w:ascii="Tahoma" w:eastAsia="Times New Roman" w:hAnsi="Tahoma" w:cs="Tahoma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  <w:r w:rsidR="009B2014">
        <w:rPr>
          <w:rFonts w:ascii="Tahoma" w:hAnsi="Tahoma" w:cs="Tahoma"/>
          <w:b/>
          <w:bCs/>
          <w:sz w:val="20"/>
          <w:szCs w:val="20"/>
        </w:rPr>
        <w:t>наличной валюты</w:t>
      </w:r>
    </w:p>
    <w:p w14:paraId="2F62349D" w14:textId="2EF6DE1F" w:rsidR="009B2014" w:rsidRDefault="009B2014" w:rsidP="009B2014">
      <w:pPr>
        <w:pStyle w:val="a3"/>
        <w:numPr>
          <w:ilvl w:val="1"/>
          <w:numId w:val="1"/>
        </w:numPr>
        <w:spacing w:before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Расчет </w:t>
      </w:r>
      <w:r w:rsidR="00FC430E" w:rsidRPr="00FC430E">
        <w:rPr>
          <w:rFonts w:ascii="Tahoma" w:hAnsi="Tahoma" w:cs="Tahoma"/>
          <w:sz w:val="20"/>
          <w:szCs w:val="20"/>
        </w:rPr>
        <w:t>Индикатор</w:t>
      </w:r>
      <w:r w:rsidR="00FC430E">
        <w:rPr>
          <w:rFonts w:ascii="Tahoma" w:hAnsi="Tahoma" w:cs="Tahoma"/>
          <w:sz w:val="20"/>
          <w:szCs w:val="20"/>
        </w:rPr>
        <w:t xml:space="preserve">ов </w:t>
      </w:r>
      <w:r>
        <w:rPr>
          <w:rFonts w:ascii="Tahoma" w:hAnsi="Tahoma" w:cs="Tahoma"/>
          <w:sz w:val="20"/>
          <w:szCs w:val="20"/>
        </w:rPr>
        <w:t xml:space="preserve">осуществляется в разрезе следующих </w:t>
      </w:r>
      <w:r w:rsidR="00D310CC">
        <w:rPr>
          <w:rFonts w:ascii="Tahoma" w:hAnsi="Tahoma" w:cs="Tahoma"/>
          <w:sz w:val="20"/>
          <w:szCs w:val="20"/>
        </w:rPr>
        <w:t>сегментов</w:t>
      </w:r>
      <w:r>
        <w:rPr>
          <w:rFonts w:ascii="Tahoma" w:hAnsi="Tahoma" w:cs="Tahoma"/>
          <w:sz w:val="20"/>
          <w:szCs w:val="20"/>
        </w:rPr>
        <w:t>:</w:t>
      </w:r>
    </w:p>
    <w:p w14:paraId="65894852" w14:textId="77777777" w:rsidR="009B2014" w:rsidRPr="00105432" w:rsidRDefault="009B2014" w:rsidP="009B2014">
      <w:pPr>
        <w:pStyle w:val="a3"/>
        <w:numPr>
          <w:ilvl w:val="0"/>
          <w:numId w:val="3"/>
        </w:numPr>
        <w:spacing w:before="240"/>
        <w:ind w:left="141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Валютные пары: </w:t>
      </w:r>
      <w:r w:rsidRPr="003A4EB0">
        <w:rPr>
          <w:rFonts w:ascii="Tahoma" w:hAnsi="Tahoma" w:cs="Tahoma"/>
          <w:sz w:val="20"/>
          <w:szCs w:val="20"/>
        </w:rPr>
        <w:t>USDRUB</w:t>
      </w:r>
      <w:r>
        <w:rPr>
          <w:rFonts w:ascii="Tahoma" w:hAnsi="Tahoma" w:cs="Tahoma"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  <w:lang w:val="en-US"/>
        </w:rPr>
        <w:t>EURRUB</w:t>
      </w:r>
      <w:r w:rsidRPr="004B5477">
        <w:rPr>
          <w:rFonts w:ascii="Tahoma" w:hAnsi="Tahoma" w:cs="Tahoma"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  <w:lang w:val="en-US"/>
        </w:rPr>
        <w:t>CNYRUB</w:t>
      </w:r>
      <w:r w:rsidRPr="00105432">
        <w:rPr>
          <w:rFonts w:ascii="Tahoma" w:hAnsi="Tahoma" w:cs="Tahoma"/>
          <w:sz w:val="20"/>
          <w:szCs w:val="20"/>
        </w:rPr>
        <w:t>;</w:t>
      </w:r>
    </w:p>
    <w:p w14:paraId="5EA85119" w14:textId="77777777" w:rsidR="009B2014" w:rsidRDefault="009B2014" w:rsidP="009B2014">
      <w:pPr>
        <w:pStyle w:val="a3"/>
        <w:numPr>
          <w:ilvl w:val="0"/>
          <w:numId w:val="3"/>
        </w:numPr>
        <w:spacing w:before="240"/>
        <w:ind w:left="141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Города России: </w:t>
      </w:r>
      <w:r w:rsidRPr="003A4EB0">
        <w:rPr>
          <w:rFonts w:ascii="Tahoma" w:hAnsi="Tahoma" w:cs="Tahoma"/>
          <w:sz w:val="20"/>
          <w:szCs w:val="20"/>
        </w:rPr>
        <w:t>Москва, Санкт-Петербург, Екатеринбург, Нижний Новгород, Казань</w:t>
      </w:r>
      <w:r w:rsidRPr="00105432">
        <w:rPr>
          <w:rFonts w:ascii="Tahoma" w:hAnsi="Tahoma" w:cs="Tahoma"/>
          <w:sz w:val="20"/>
          <w:szCs w:val="20"/>
        </w:rPr>
        <w:t>;</w:t>
      </w:r>
    </w:p>
    <w:p w14:paraId="7A3C07B7" w14:textId="74AD5EBD" w:rsidR="009B2014" w:rsidRPr="00105432" w:rsidRDefault="00D310CC" w:rsidP="009B2014">
      <w:pPr>
        <w:pStyle w:val="a3"/>
        <w:numPr>
          <w:ilvl w:val="0"/>
          <w:numId w:val="3"/>
        </w:numPr>
        <w:spacing w:before="240"/>
        <w:ind w:left="141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Направление предложения</w:t>
      </w:r>
      <w:r w:rsidR="009B2014">
        <w:rPr>
          <w:rFonts w:ascii="Tahoma" w:hAnsi="Tahoma" w:cs="Tahoma"/>
          <w:sz w:val="20"/>
          <w:szCs w:val="20"/>
        </w:rPr>
        <w:t>: покупк</w:t>
      </w:r>
      <w:r>
        <w:rPr>
          <w:rFonts w:ascii="Tahoma" w:hAnsi="Tahoma" w:cs="Tahoma"/>
          <w:sz w:val="20"/>
          <w:szCs w:val="20"/>
        </w:rPr>
        <w:t>а</w:t>
      </w:r>
      <w:r w:rsidR="009B2014">
        <w:rPr>
          <w:rFonts w:ascii="Tahoma" w:hAnsi="Tahoma" w:cs="Tahoma"/>
          <w:sz w:val="20"/>
          <w:szCs w:val="20"/>
        </w:rPr>
        <w:t>, продаж</w:t>
      </w:r>
      <w:r>
        <w:rPr>
          <w:rFonts w:ascii="Tahoma" w:hAnsi="Tahoma" w:cs="Tahoma"/>
          <w:sz w:val="20"/>
          <w:szCs w:val="20"/>
        </w:rPr>
        <w:t>а</w:t>
      </w:r>
      <w:r w:rsidR="009B2014">
        <w:rPr>
          <w:rFonts w:ascii="Tahoma" w:hAnsi="Tahoma" w:cs="Tahoma"/>
          <w:sz w:val="20"/>
          <w:szCs w:val="20"/>
        </w:rPr>
        <w:t>.</w:t>
      </w:r>
    </w:p>
    <w:p w14:paraId="6C00FD4D" w14:textId="6D42247B" w:rsidR="00E80BA1" w:rsidRDefault="00E80BA1" w:rsidP="00CF23D6">
      <w:pPr>
        <w:pStyle w:val="a3"/>
        <w:numPr>
          <w:ilvl w:val="1"/>
          <w:numId w:val="1"/>
        </w:numPr>
        <w:spacing w:before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Перечень рассчитываемых </w:t>
      </w:r>
      <w:r w:rsidR="00FC430E" w:rsidRPr="00FC430E">
        <w:rPr>
          <w:rFonts w:ascii="Tahoma" w:hAnsi="Tahoma" w:cs="Tahoma"/>
          <w:sz w:val="20"/>
          <w:szCs w:val="20"/>
        </w:rPr>
        <w:t>Индикатор</w:t>
      </w:r>
      <w:r w:rsidR="00FC430E">
        <w:rPr>
          <w:rFonts w:ascii="Tahoma" w:hAnsi="Tahoma" w:cs="Tahoma"/>
          <w:sz w:val="20"/>
          <w:szCs w:val="20"/>
        </w:rPr>
        <w:t>ов</w:t>
      </w:r>
      <w:r w:rsidR="00FC430E" w:rsidRPr="00FC430E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представлен в Приложении </w:t>
      </w:r>
      <w:r w:rsidR="0022715F">
        <w:rPr>
          <w:rFonts w:ascii="Tahoma" w:hAnsi="Tahoma" w:cs="Tahoma"/>
          <w:sz w:val="20"/>
          <w:szCs w:val="20"/>
        </w:rPr>
        <w:t>№</w:t>
      </w:r>
      <w:r>
        <w:rPr>
          <w:rFonts w:ascii="Tahoma" w:hAnsi="Tahoma" w:cs="Tahoma"/>
          <w:sz w:val="20"/>
          <w:szCs w:val="20"/>
        </w:rPr>
        <w:t>1</w:t>
      </w:r>
      <w:r w:rsidR="0022715F">
        <w:rPr>
          <w:rFonts w:ascii="Tahoma" w:hAnsi="Tahoma" w:cs="Tahoma"/>
          <w:sz w:val="20"/>
          <w:szCs w:val="20"/>
        </w:rPr>
        <w:t xml:space="preserve"> к Методике</w:t>
      </w:r>
      <w:r>
        <w:rPr>
          <w:rFonts w:ascii="Tahoma" w:hAnsi="Tahoma" w:cs="Tahoma"/>
          <w:sz w:val="20"/>
          <w:szCs w:val="20"/>
        </w:rPr>
        <w:t>.</w:t>
      </w:r>
    </w:p>
    <w:p w14:paraId="7D025CB1" w14:textId="46885FE3" w:rsidR="009B2014" w:rsidRPr="004F1FA8" w:rsidRDefault="00FC430E" w:rsidP="003534AE">
      <w:pPr>
        <w:pStyle w:val="a3"/>
        <w:numPr>
          <w:ilvl w:val="1"/>
          <w:numId w:val="1"/>
        </w:numPr>
        <w:spacing w:before="2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Индикатор </w:t>
      </w:r>
      <w:r w:rsidR="003534AE">
        <w:rPr>
          <w:rFonts w:ascii="Tahoma" w:hAnsi="Tahoma" w:cs="Tahoma"/>
          <w:sz w:val="20"/>
          <w:szCs w:val="20"/>
        </w:rPr>
        <w:t>рассчитывается как</w:t>
      </w:r>
      <w:r w:rsidR="009B2014">
        <w:rPr>
          <w:rFonts w:ascii="Tahoma" w:hAnsi="Tahoma" w:cs="Tahoma"/>
          <w:sz w:val="20"/>
          <w:szCs w:val="20"/>
        </w:rPr>
        <w:t xml:space="preserve"> среднее</w:t>
      </w:r>
      <w:r w:rsidR="00CF23D6">
        <w:rPr>
          <w:rFonts w:ascii="Tahoma" w:hAnsi="Tahoma" w:cs="Tahoma"/>
          <w:sz w:val="20"/>
          <w:szCs w:val="20"/>
        </w:rPr>
        <w:t xml:space="preserve"> </w:t>
      </w:r>
      <w:r w:rsidR="009B2014">
        <w:rPr>
          <w:rFonts w:ascii="Tahoma" w:hAnsi="Tahoma" w:cs="Tahoma"/>
          <w:sz w:val="20"/>
          <w:szCs w:val="20"/>
        </w:rPr>
        <w:t>арифметическое значение</w:t>
      </w:r>
      <w:r w:rsidR="003534AE">
        <w:rPr>
          <w:rFonts w:ascii="Tahoma" w:hAnsi="Tahoma" w:cs="Tahoma"/>
          <w:sz w:val="20"/>
          <w:szCs w:val="20"/>
        </w:rPr>
        <w:t xml:space="preserve"> </w:t>
      </w:r>
      <w:r w:rsidR="00A759D7" w:rsidRPr="004F1FA8">
        <w:rPr>
          <w:rFonts w:ascii="Tahoma" w:hAnsi="Tahoma" w:cs="Tahoma"/>
          <w:sz w:val="20"/>
          <w:szCs w:val="20"/>
        </w:rPr>
        <w:t xml:space="preserve">в выборке предложений </w:t>
      </w:r>
      <w:r w:rsidR="003534AE">
        <w:rPr>
          <w:rFonts w:ascii="Tahoma" w:hAnsi="Tahoma" w:cs="Tahoma"/>
          <w:sz w:val="20"/>
          <w:szCs w:val="20"/>
        </w:rPr>
        <w:t>о покупке и</w:t>
      </w:r>
      <w:r w:rsidR="00E722C9">
        <w:rPr>
          <w:rFonts w:ascii="Tahoma" w:hAnsi="Tahoma" w:cs="Tahoma"/>
          <w:sz w:val="20"/>
          <w:szCs w:val="20"/>
        </w:rPr>
        <w:t>/</w:t>
      </w:r>
      <w:r w:rsidR="003534AE">
        <w:rPr>
          <w:rFonts w:ascii="Tahoma" w:hAnsi="Tahoma" w:cs="Tahoma"/>
          <w:sz w:val="20"/>
          <w:szCs w:val="20"/>
        </w:rPr>
        <w:t>или продаже наличной валюты</w:t>
      </w:r>
      <w:r w:rsidR="003534AE" w:rsidRPr="00851DDB">
        <w:rPr>
          <w:rFonts w:ascii="Tahoma" w:hAnsi="Tahoma" w:cs="Tahoma"/>
          <w:sz w:val="20"/>
          <w:szCs w:val="20"/>
        </w:rPr>
        <w:t xml:space="preserve"> </w:t>
      </w:r>
      <w:r w:rsidR="00A759D7" w:rsidRPr="004F1FA8">
        <w:rPr>
          <w:rFonts w:ascii="Tahoma" w:hAnsi="Tahoma" w:cs="Tahoma"/>
          <w:sz w:val="20"/>
          <w:szCs w:val="20"/>
        </w:rPr>
        <w:t xml:space="preserve">среди </w:t>
      </w:r>
      <w:r w:rsidR="003534AE">
        <w:rPr>
          <w:rFonts w:ascii="Tahoma" w:hAnsi="Tahoma" w:cs="Tahoma"/>
          <w:sz w:val="20"/>
          <w:szCs w:val="20"/>
        </w:rPr>
        <w:t>банков (или отделений банков)</w:t>
      </w:r>
      <w:r w:rsidR="006440DA">
        <w:rPr>
          <w:rFonts w:ascii="Tahoma" w:hAnsi="Tahoma" w:cs="Tahoma"/>
          <w:sz w:val="20"/>
          <w:szCs w:val="20"/>
        </w:rPr>
        <w:t>, заключивших с Биржей договоры о размещении предоставляемой банками (или отделениями банков) информации о покупке и/или продаже наличной валюты</w:t>
      </w:r>
      <w:r w:rsidR="00BA4FDC" w:rsidRPr="004F1FA8">
        <w:rPr>
          <w:rFonts w:ascii="Tahoma" w:hAnsi="Tahoma" w:cs="Tahoma"/>
          <w:sz w:val="20"/>
          <w:szCs w:val="20"/>
        </w:rPr>
        <w:t xml:space="preserve"> заданного города.</w:t>
      </w:r>
    </w:p>
    <w:p w14:paraId="5EAAFDE4" w14:textId="27B13A57" w:rsidR="00EE2103" w:rsidRPr="00A759D7" w:rsidRDefault="00FC430E" w:rsidP="00CF23D6">
      <w:pPr>
        <w:pStyle w:val="a3"/>
        <w:numPr>
          <w:ilvl w:val="1"/>
          <w:numId w:val="1"/>
        </w:numPr>
        <w:spacing w:before="240"/>
        <w:jc w:val="both"/>
        <w:rPr>
          <w:rFonts w:ascii="Tahoma" w:hAnsi="Tahoma" w:cs="Tahoma"/>
          <w:sz w:val="20"/>
          <w:szCs w:val="20"/>
        </w:rPr>
      </w:pPr>
      <w:r w:rsidRPr="00FC430E">
        <w:rPr>
          <w:rFonts w:ascii="Tahoma" w:hAnsi="Tahoma" w:cs="Tahoma"/>
          <w:sz w:val="20"/>
          <w:szCs w:val="20"/>
        </w:rPr>
        <w:t>Индикатор</w:t>
      </w:r>
      <w:r>
        <w:rPr>
          <w:rFonts w:ascii="Tahoma" w:hAnsi="Tahoma" w:cs="Tahoma"/>
          <w:sz w:val="20"/>
          <w:szCs w:val="20"/>
        </w:rPr>
        <w:t>ы</w:t>
      </w:r>
      <w:r w:rsidRPr="00FC430E">
        <w:rPr>
          <w:rFonts w:ascii="Tahoma" w:hAnsi="Tahoma" w:cs="Tahoma"/>
          <w:sz w:val="20"/>
          <w:szCs w:val="20"/>
        </w:rPr>
        <w:t xml:space="preserve"> </w:t>
      </w:r>
      <w:r w:rsidR="00EE2103" w:rsidRPr="00A759D7">
        <w:rPr>
          <w:rFonts w:ascii="Tahoma" w:hAnsi="Tahoma" w:cs="Tahoma"/>
          <w:sz w:val="20"/>
          <w:szCs w:val="20"/>
        </w:rPr>
        <w:t>рассчитываются с точностью до двух знаков после запятой.</w:t>
      </w:r>
    </w:p>
    <w:p w14:paraId="6492D90B" w14:textId="3E23F2DA" w:rsidR="00247920" w:rsidRPr="00A759D7" w:rsidRDefault="00FC430E" w:rsidP="00E722C9">
      <w:pPr>
        <w:pStyle w:val="a3"/>
        <w:numPr>
          <w:ilvl w:val="1"/>
          <w:numId w:val="1"/>
        </w:numPr>
        <w:spacing w:after="0"/>
        <w:jc w:val="both"/>
        <w:rPr>
          <w:rFonts w:ascii="Tahoma" w:hAnsi="Tahoma" w:cs="Tahoma"/>
          <w:sz w:val="20"/>
          <w:szCs w:val="20"/>
        </w:rPr>
      </w:pPr>
      <w:r w:rsidRPr="00FC430E">
        <w:rPr>
          <w:rFonts w:ascii="Tahoma" w:hAnsi="Tahoma" w:cs="Tahoma"/>
          <w:sz w:val="20"/>
          <w:szCs w:val="20"/>
        </w:rPr>
        <w:t>Индикатор</w:t>
      </w:r>
      <w:r>
        <w:rPr>
          <w:rFonts w:ascii="Tahoma" w:hAnsi="Tahoma" w:cs="Tahoma"/>
          <w:sz w:val="20"/>
          <w:szCs w:val="20"/>
        </w:rPr>
        <w:t>ы</w:t>
      </w:r>
      <w:r w:rsidRPr="00FC430E">
        <w:rPr>
          <w:rFonts w:ascii="Tahoma" w:hAnsi="Tahoma" w:cs="Tahoma"/>
          <w:sz w:val="20"/>
          <w:szCs w:val="20"/>
        </w:rPr>
        <w:t xml:space="preserve"> </w:t>
      </w:r>
      <w:r w:rsidR="00A759D7" w:rsidRPr="00B6478D">
        <w:rPr>
          <w:rFonts w:ascii="Tahoma" w:hAnsi="Tahoma" w:cs="Tahoma"/>
          <w:sz w:val="20"/>
          <w:szCs w:val="20"/>
        </w:rPr>
        <w:t>р</w:t>
      </w:r>
      <w:r w:rsidR="00E06FA2" w:rsidRPr="00A759D7">
        <w:rPr>
          <w:rFonts w:ascii="Tahoma" w:hAnsi="Tahoma" w:cs="Tahoma"/>
          <w:sz w:val="20"/>
          <w:szCs w:val="20"/>
        </w:rPr>
        <w:t>ассчитываются 1 раз в 2 минуты</w:t>
      </w:r>
      <w:r w:rsidR="00A759D7">
        <w:rPr>
          <w:rFonts w:ascii="Tahoma" w:hAnsi="Tahoma" w:cs="Tahoma"/>
          <w:sz w:val="20"/>
          <w:szCs w:val="20"/>
        </w:rPr>
        <w:t xml:space="preserve"> в торговые рабочие дни с 07:00 до 23:50 и в торговые выходные дни с 10:00 до 19:00.</w:t>
      </w:r>
    </w:p>
    <w:p w14:paraId="4CE2614E" w14:textId="2A9CCD0F" w:rsidR="00BA4FDC" w:rsidRPr="00E722C9" w:rsidRDefault="009B2014" w:rsidP="00E722C9">
      <w:pPr>
        <w:pStyle w:val="a3"/>
        <w:numPr>
          <w:ilvl w:val="1"/>
          <w:numId w:val="1"/>
        </w:numPr>
        <w:spacing w:after="0"/>
        <w:jc w:val="both"/>
        <w:rPr>
          <w:rFonts w:ascii="Tahoma" w:hAnsi="Tahoma" w:cs="Tahoma"/>
          <w:sz w:val="20"/>
          <w:szCs w:val="20"/>
        </w:rPr>
      </w:pPr>
      <w:r w:rsidRPr="00E722C9">
        <w:rPr>
          <w:rFonts w:ascii="Tahoma" w:hAnsi="Tahoma" w:cs="Tahoma"/>
          <w:sz w:val="20"/>
          <w:szCs w:val="20"/>
        </w:rPr>
        <w:t xml:space="preserve">В случае возникновения технического сбоя при расчете </w:t>
      </w:r>
      <w:r w:rsidR="00FC430E" w:rsidRPr="00E722C9">
        <w:rPr>
          <w:rFonts w:ascii="Tahoma" w:hAnsi="Tahoma" w:cs="Tahoma"/>
          <w:sz w:val="20"/>
          <w:szCs w:val="20"/>
        </w:rPr>
        <w:t>Индикаторов</w:t>
      </w:r>
      <w:r w:rsidRPr="00E722C9">
        <w:rPr>
          <w:rFonts w:ascii="Tahoma" w:hAnsi="Tahoma" w:cs="Tahoma"/>
          <w:sz w:val="20"/>
          <w:szCs w:val="20"/>
        </w:rPr>
        <w:t xml:space="preserve">, либо технического сбоя в ходе получения информации, необходимой для </w:t>
      </w:r>
      <w:r w:rsidR="00FC430E" w:rsidRPr="00E722C9">
        <w:rPr>
          <w:rFonts w:ascii="Tahoma" w:hAnsi="Tahoma" w:cs="Tahoma"/>
          <w:sz w:val="20"/>
          <w:szCs w:val="20"/>
        </w:rPr>
        <w:t>их</w:t>
      </w:r>
      <w:r w:rsidRPr="00E722C9">
        <w:rPr>
          <w:rFonts w:ascii="Tahoma" w:hAnsi="Tahoma" w:cs="Tahoma"/>
          <w:sz w:val="20"/>
          <w:szCs w:val="20"/>
        </w:rPr>
        <w:t xml:space="preserve"> расчета, допускается перерасчет рассчитанных ранее значений. Указанный перерасчет осуществляется в минимально короткие сроки с момента обнаружения технического сбоя.</w:t>
      </w:r>
    </w:p>
    <w:p w14:paraId="23BBC395" w14:textId="77777777" w:rsidR="009B2014" w:rsidRDefault="009B2014" w:rsidP="009B2014">
      <w:pPr>
        <w:numPr>
          <w:ilvl w:val="0"/>
          <w:numId w:val="1"/>
        </w:numPr>
        <w:spacing w:beforeLines="50" w:before="120" w:afterLines="50" w:after="120" w:line="240" w:lineRule="auto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Раскрытие информации</w:t>
      </w:r>
    </w:p>
    <w:p w14:paraId="643B3DD2" w14:textId="79D1ECA5" w:rsidR="0020194F" w:rsidRDefault="009B2014" w:rsidP="0020194F">
      <w:pPr>
        <w:pStyle w:val="a3"/>
        <w:numPr>
          <w:ilvl w:val="1"/>
          <w:numId w:val="1"/>
        </w:numPr>
        <w:spacing w:after="0"/>
        <w:jc w:val="both"/>
        <w:rPr>
          <w:rFonts w:ascii="Tahoma" w:hAnsi="Tahoma" w:cs="Tahoma"/>
          <w:sz w:val="20"/>
          <w:szCs w:val="20"/>
        </w:rPr>
      </w:pPr>
      <w:r w:rsidRPr="0020194F">
        <w:rPr>
          <w:rFonts w:ascii="Tahoma" w:hAnsi="Tahoma" w:cs="Tahoma"/>
          <w:sz w:val="20"/>
          <w:szCs w:val="20"/>
        </w:rPr>
        <w:t xml:space="preserve">Раскрытие информации о значениях </w:t>
      </w:r>
      <w:r w:rsidR="00FC430E" w:rsidRPr="00FC430E">
        <w:rPr>
          <w:rFonts w:ascii="Tahoma" w:hAnsi="Tahoma" w:cs="Tahoma"/>
          <w:sz w:val="20"/>
          <w:szCs w:val="20"/>
        </w:rPr>
        <w:t>Индикатор</w:t>
      </w:r>
      <w:r w:rsidR="00FC430E">
        <w:rPr>
          <w:rFonts w:ascii="Tahoma" w:hAnsi="Tahoma" w:cs="Tahoma"/>
          <w:sz w:val="20"/>
          <w:szCs w:val="20"/>
        </w:rPr>
        <w:t>ов</w:t>
      </w:r>
      <w:r w:rsidR="00FC430E" w:rsidRPr="00FC430E">
        <w:rPr>
          <w:rFonts w:ascii="Tahoma" w:hAnsi="Tahoma" w:cs="Tahoma"/>
          <w:sz w:val="20"/>
          <w:szCs w:val="20"/>
        </w:rPr>
        <w:t xml:space="preserve"> </w:t>
      </w:r>
      <w:r w:rsidRPr="0020194F">
        <w:rPr>
          <w:rFonts w:ascii="Tahoma" w:hAnsi="Tahoma" w:cs="Tahoma"/>
          <w:sz w:val="20"/>
          <w:szCs w:val="20"/>
        </w:rPr>
        <w:t xml:space="preserve">осуществляется на сайтах в сети Интернет по адресам www.moex.com и </w:t>
      </w:r>
      <w:r w:rsidR="003534AE">
        <w:rPr>
          <w:rFonts w:ascii="Tahoma" w:hAnsi="Tahoma" w:cs="Tahoma"/>
          <w:sz w:val="20"/>
          <w:szCs w:val="20"/>
          <w:lang w:val="en-US"/>
        </w:rPr>
        <w:t>www</w:t>
      </w:r>
      <w:r w:rsidR="003534AE" w:rsidRPr="004F1FA8">
        <w:rPr>
          <w:rFonts w:ascii="Tahoma" w:hAnsi="Tahoma" w:cs="Tahoma"/>
          <w:sz w:val="20"/>
          <w:szCs w:val="20"/>
        </w:rPr>
        <w:t>.</w:t>
      </w:r>
      <w:r w:rsidRPr="0020194F">
        <w:rPr>
          <w:rFonts w:ascii="Tahoma" w:hAnsi="Tahoma" w:cs="Tahoma"/>
          <w:sz w:val="20"/>
          <w:szCs w:val="20"/>
        </w:rPr>
        <w:t xml:space="preserve">finuslugi.ru не позднее </w:t>
      </w:r>
      <w:r w:rsidR="004B24B9">
        <w:rPr>
          <w:rFonts w:ascii="Tahoma" w:hAnsi="Tahoma" w:cs="Tahoma"/>
          <w:sz w:val="20"/>
          <w:szCs w:val="20"/>
        </w:rPr>
        <w:t>1 часа</w:t>
      </w:r>
      <w:r w:rsidR="00A759D7">
        <w:rPr>
          <w:rFonts w:ascii="Tahoma" w:hAnsi="Tahoma" w:cs="Tahoma"/>
          <w:sz w:val="20"/>
          <w:szCs w:val="20"/>
        </w:rPr>
        <w:t xml:space="preserve"> после осуществления расчета. </w:t>
      </w:r>
    </w:p>
    <w:p w14:paraId="4FBF8398" w14:textId="77777777" w:rsidR="009B2014" w:rsidRPr="0020194F" w:rsidRDefault="009B2014" w:rsidP="0020194F">
      <w:pPr>
        <w:pStyle w:val="a3"/>
        <w:numPr>
          <w:ilvl w:val="1"/>
          <w:numId w:val="1"/>
        </w:numPr>
        <w:spacing w:after="0"/>
        <w:jc w:val="both"/>
        <w:rPr>
          <w:rFonts w:ascii="Tahoma" w:hAnsi="Tahoma" w:cs="Tahoma"/>
          <w:sz w:val="20"/>
          <w:szCs w:val="20"/>
        </w:rPr>
      </w:pPr>
      <w:r w:rsidRPr="0020194F">
        <w:rPr>
          <w:rFonts w:ascii="Tahoma" w:hAnsi="Tahoma" w:cs="Tahoma"/>
          <w:sz w:val="20"/>
          <w:szCs w:val="20"/>
        </w:rPr>
        <w:t>Информация, раскрываемая в соответствии с настоящей Методикой, дополнительно может распространяться иными способами, в том числе через информационные агентства.</w:t>
      </w:r>
    </w:p>
    <w:p w14:paraId="0128440D" w14:textId="77777777" w:rsidR="00CF23D6" w:rsidRDefault="00CF23D6">
      <w:r>
        <w:br w:type="page"/>
      </w:r>
    </w:p>
    <w:p w14:paraId="00C7546F" w14:textId="77777777" w:rsidR="00197855" w:rsidRDefault="00197855" w:rsidP="00CF23D6">
      <w:pPr>
        <w:keepNext/>
        <w:spacing w:after="0" w:line="240" w:lineRule="auto"/>
        <w:ind w:left="397"/>
        <w:jc w:val="right"/>
        <w:outlineLvl w:val="0"/>
        <w:rPr>
          <w:rFonts w:ascii="Tahoma" w:eastAsia="Times New Roman" w:hAnsi="Tahoma" w:cs="Tahoma"/>
          <w:b/>
          <w:kern w:val="0"/>
          <w:sz w:val="20"/>
          <w:szCs w:val="20"/>
          <w:lang w:eastAsia="ru-RU"/>
          <w14:ligatures w14:val="none"/>
        </w:rPr>
        <w:sectPr w:rsidR="00197855" w:rsidSect="00CF23D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FED228" w14:textId="77777777" w:rsidR="00CF23D6" w:rsidRPr="009F26FE" w:rsidRDefault="00CF23D6" w:rsidP="00CF23D6">
      <w:pPr>
        <w:keepNext/>
        <w:spacing w:after="0" w:line="240" w:lineRule="auto"/>
        <w:ind w:left="397"/>
        <w:jc w:val="right"/>
        <w:outlineLvl w:val="0"/>
        <w:rPr>
          <w:rFonts w:ascii="Tahoma" w:eastAsia="Times New Roman" w:hAnsi="Tahoma" w:cs="Tahoma"/>
          <w:b/>
          <w:kern w:val="0"/>
          <w:sz w:val="20"/>
          <w:szCs w:val="20"/>
          <w:lang w:eastAsia="ru-RU"/>
          <w14:ligatures w14:val="none"/>
        </w:rPr>
      </w:pPr>
      <w:r w:rsidRPr="009F26FE">
        <w:rPr>
          <w:rFonts w:ascii="Tahoma" w:eastAsia="Times New Roman" w:hAnsi="Tahoma" w:cs="Tahoma"/>
          <w:b/>
          <w:kern w:val="0"/>
          <w:sz w:val="20"/>
          <w:szCs w:val="20"/>
          <w:lang w:eastAsia="ru-RU"/>
          <w14:ligatures w14:val="none"/>
        </w:rPr>
        <w:lastRenderedPageBreak/>
        <w:t>Приложение 1</w:t>
      </w:r>
    </w:p>
    <w:p w14:paraId="3FD137D6" w14:textId="6CF658F6" w:rsidR="00CF23D6" w:rsidRPr="009F26FE" w:rsidRDefault="00CF23D6" w:rsidP="00CF23D6">
      <w:pPr>
        <w:tabs>
          <w:tab w:val="left" w:pos="993"/>
        </w:tabs>
        <w:spacing w:after="240" w:line="240" w:lineRule="auto"/>
        <w:ind w:left="397"/>
        <w:jc w:val="right"/>
        <w:rPr>
          <w:rFonts w:ascii="Tahoma" w:eastAsia="Times New Roman" w:hAnsi="Tahoma" w:cs="Tahoma"/>
          <w:b/>
          <w:bCs/>
          <w:kern w:val="0"/>
          <w:sz w:val="20"/>
          <w:szCs w:val="20"/>
          <w:lang w:eastAsia="ru-RU"/>
          <w14:ligatures w14:val="none"/>
        </w:rPr>
      </w:pPr>
      <w:r w:rsidRPr="009F26FE">
        <w:rPr>
          <w:rFonts w:ascii="Tahoma" w:eastAsia="Times New Roman" w:hAnsi="Tahoma" w:cs="Tahoma"/>
          <w:b/>
          <w:kern w:val="0"/>
          <w:sz w:val="20"/>
          <w:szCs w:val="20"/>
          <w:lang w:eastAsia="ru-RU"/>
          <w14:ligatures w14:val="none"/>
        </w:rPr>
        <w:t xml:space="preserve">к Методике расчета </w:t>
      </w:r>
      <w:r w:rsidR="00C23657">
        <w:rPr>
          <w:rFonts w:ascii="Tahoma" w:eastAsia="Times New Roman" w:hAnsi="Tahoma" w:cs="Tahoma"/>
          <w:b/>
          <w:bCs/>
          <w:kern w:val="0"/>
          <w:sz w:val="20"/>
          <w:szCs w:val="20"/>
          <w:lang w:eastAsia="ru-RU"/>
          <w14:ligatures w14:val="none"/>
        </w:rPr>
        <w:t>Индикаторов обмена</w:t>
      </w:r>
      <w:r>
        <w:rPr>
          <w:rFonts w:ascii="Tahoma" w:eastAsia="Times New Roman" w:hAnsi="Tahoma" w:cs="Tahoma"/>
          <w:b/>
          <w:bCs/>
          <w:kern w:val="0"/>
          <w:sz w:val="20"/>
          <w:szCs w:val="20"/>
          <w:lang w:eastAsia="ru-RU"/>
          <w14:ligatures w14:val="none"/>
        </w:rPr>
        <w:t xml:space="preserve"> наличной валюты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03"/>
        <w:gridCol w:w="3872"/>
        <w:gridCol w:w="3569"/>
      </w:tblGrid>
      <w:tr w:rsidR="00A759D7" w:rsidRPr="009F26FE" w14:paraId="7DB4E886" w14:textId="77777777" w:rsidTr="00B6478D">
        <w:trPr>
          <w:trHeight w:val="20"/>
          <w:tblHeader/>
        </w:trPr>
        <w:tc>
          <w:tcPr>
            <w:tcW w:w="1018" w:type="pct"/>
            <w:vAlign w:val="center"/>
          </w:tcPr>
          <w:p w14:paraId="5857DC3D" w14:textId="3FBE1085" w:rsidR="00A759D7" w:rsidRPr="009F26FE" w:rsidRDefault="00A759D7" w:rsidP="004B5477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9F26FE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Код </w:t>
            </w:r>
            <w:r w:rsidR="00FC430E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Индикатора</w:t>
            </w:r>
          </w:p>
        </w:tc>
        <w:tc>
          <w:tcPr>
            <w:tcW w:w="2072" w:type="pct"/>
            <w:vAlign w:val="center"/>
          </w:tcPr>
          <w:p w14:paraId="3DA905A6" w14:textId="74CBBBB2" w:rsidR="00A759D7" w:rsidRPr="009F26FE" w:rsidRDefault="00A759D7" w:rsidP="004B5477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Полное н</w:t>
            </w:r>
            <w:r w:rsidRPr="009F26FE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аименование </w:t>
            </w:r>
            <w:r w:rsidR="00FC430E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Индикатора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07296D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русском языке</w:t>
            </w:r>
          </w:p>
        </w:tc>
        <w:tc>
          <w:tcPr>
            <w:tcW w:w="1910" w:type="pct"/>
            <w:vAlign w:val="center"/>
            <w:hideMark/>
          </w:tcPr>
          <w:p w14:paraId="184A83F4" w14:textId="0D48542F" w:rsidR="00A759D7" w:rsidRPr="009F26FE" w:rsidRDefault="00A759D7" w:rsidP="004B5477">
            <w:pPr>
              <w:spacing w:after="0" w:line="276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Полное н</w:t>
            </w:r>
            <w:r w:rsidRPr="009F26FE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аименование </w:t>
            </w:r>
            <w:r w:rsidR="00FC430E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Индикатора </w:t>
            </w:r>
            <w:r w:rsidRPr="009F26FE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 английском языке</w:t>
            </w:r>
          </w:p>
        </w:tc>
      </w:tr>
      <w:tr w:rsidR="00A759D7" w:rsidRPr="00E66BA1" w14:paraId="58A14521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2049686C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USDBUYMSC</w:t>
            </w:r>
          </w:p>
        </w:tc>
        <w:tc>
          <w:tcPr>
            <w:tcW w:w="2072" w:type="pct"/>
            <w:vAlign w:val="center"/>
          </w:tcPr>
          <w:p w14:paraId="3B37C7EF" w14:textId="3D927DBD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 w:rsidRPr="00B6478D">
              <w:rPr>
                <w:rFonts w:ascii="Tahoma" w:eastAsia="Times New Roman" w:hAnsi="Tahoma" w:cs="Tahoma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покупки наличного доллара США, Москва</w:t>
            </w:r>
          </w:p>
        </w:tc>
        <w:tc>
          <w:tcPr>
            <w:tcW w:w="1910" w:type="pct"/>
            <w:vAlign w:val="center"/>
          </w:tcPr>
          <w:p w14:paraId="65FDE75A" w14:textId="01D2994F" w:rsidR="00A759D7" w:rsidRPr="008B6217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U.S. Dollar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Moscow</w:t>
            </w:r>
          </w:p>
        </w:tc>
      </w:tr>
      <w:tr w:rsidR="00A759D7" w:rsidRPr="00E66BA1" w14:paraId="69215041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3DE5F03C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USDSELLMSC</w:t>
            </w:r>
          </w:p>
        </w:tc>
        <w:tc>
          <w:tcPr>
            <w:tcW w:w="2072" w:type="pct"/>
            <w:vAlign w:val="center"/>
          </w:tcPr>
          <w:p w14:paraId="393E0131" w14:textId="11FBAC25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доллара США, Москва</w:t>
            </w:r>
          </w:p>
        </w:tc>
        <w:tc>
          <w:tcPr>
            <w:tcW w:w="1910" w:type="pct"/>
            <w:vAlign w:val="center"/>
          </w:tcPr>
          <w:p w14:paraId="1AC09503" w14:textId="275B97F0" w:rsidR="00A759D7" w:rsidRPr="00E302FD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U.S. Dollar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Moscow</w:t>
            </w:r>
          </w:p>
        </w:tc>
      </w:tr>
      <w:tr w:rsidR="00A759D7" w:rsidRPr="00E66BA1" w14:paraId="2BCCA9E2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3E10C859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USDBUYSPB</w:t>
            </w:r>
          </w:p>
        </w:tc>
        <w:tc>
          <w:tcPr>
            <w:tcW w:w="2072" w:type="pct"/>
            <w:vAlign w:val="center"/>
          </w:tcPr>
          <w:p w14:paraId="24E2C60A" w14:textId="7F07B8E4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покупки наличного доллара США, Санкт-Петербург</w:t>
            </w:r>
          </w:p>
        </w:tc>
        <w:tc>
          <w:tcPr>
            <w:tcW w:w="1910" w:type="pct"/>
            <w:vAlign w:val="center"/>
          </w:tcPr>
          <w:p w14:paraId="2AD440F4" w14:textId="674E3418" w:rsidR="00A759D7" w:rsidRPr="008B6217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U.S. Dollar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Saint-Petersburg</w:t>
            </w:r>
          </w:p>
        </w:tc>
      </w:tr>
      <w:tr w:rsidR="00A759D7" w:rsidRPr="00E66BA1" w14:paraId="1ADC3F2B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659E0363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USDSELLSPB</w:t>
            </w:r>
          </w:p>
        </w:tc>
        <w:tc>
          <w:tcPr>
            <w:tcW w:w="2072" w:type="pct"/>
            <w:vAlign w:val="center"/>
          </w:tcPr>
          <w:p w14:paraId="79F4E752" w14:textId="664CFE88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доллара США, Санкт-Петербург</w:t>
            </w:r>
          </w:p>
        </w:tc>
        <w:tc>
          <w:tcPr>
            <w:tcW w:w="1910" w:type="pct"/>
            <w:vAlign w:val="center"/>
          </w:tcPr>
          <w:p w14:paraId="435B2661" w14:textId="09BAD09F" w:rsidR="00A759D7" w:rsidRPr="00E302FD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U.S. Dollar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Saint-Petersburg</w:t>
            </w:r>
          </w:p>
        </w:tc>
      </w:tr>
      <w:tr w:rsidR="00A759D7" w:rsidRPr="00E66BA1" w14:paraId="10759566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0E7005A1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USDBUYEKB</w:t>
            </w:r>
          </w:p>
        </w:tc>
        <w:tc>
          <w:tcPr>
            <w:tcW w:w="2072" w:type="pct"/>
            <w:vAlign w:val="center"/>
          </w:tcPr>
          <w:p w14:paraId="7A949D05" w14:textId="32CDA36A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покупки наличного доллара США, Екатеринбург</w:t>
            </w:r>
          </w:p>
        </w:tc>
        <w:tc>
          <w:tcPr>
            <w:tcW w:w="1910" w:type="pct"/>
            <w:vAlign w:val="center"/>
          </w:tcPr>
          <w:p w14:paraId="3258B71D" w14:textId="205DAAF5" w:rsidR="00A759D7" w:rsidRPr="008B6217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U.S. Dollar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Ekaterinburg</w:t>
            </w:r>
          </w:p>
        </w:tc>
      </w:tr>
      <w:tr w:rsidR="00A759D7" w:rsidRPr="00E66BA1" w14:paraId="7C1B43FE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09F136EF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USDSELLEKB</w:t>
            </w:r>
          </w:p>
        </w:tc>
        <w:tc>
          <w:tcPr>
            <w:tcW w:w="2072" w:type="pct"/>
            <w:vAlign w:val="center"/>
          </w:tcPr>
          <w:p w14:paraId="05D5303E" w14:textId="1602E497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доллара США, Екатеринбург</w:t>
            </w:r>
          </w:p>
        </w:tc>
        <w:tc>
          <w:tcPr>
            <w:tcW w:w="1910" w:type="pct"/>
            <w:vAlign w:val="center"/>
          </w:tcPr>
          <w:p w14:paraId="5EA85D97" w14:textId="3BCF0ED5" w:rsidR="00A759D7" w:rsidRPr="00E302FD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U.S. Dollar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Ekaterinburg</w:t>
            </w:r>
          </w:p>
        </w:tc>
      </w:tr>
      <w:tr w:rsidR="00A759D7" w:rsidRPr="00E66BA1" w14:paraId="61236246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3D0C54D2" w14:textId="77777777" w:rsidR="00A759D7" w:rsidRPr="00197855" w:rsidRDefault="00A759D7" w:rsidP="00034489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USDBUYNN</w:t>
            </w:r>
          </w:p>
        </w:tc>
        <w:tc>
          <w:tcPr>
            <w:tcW w:w="2072" w:type="pct"/>
            <w:vAlign w:val="center"/>
          </w:tcPr>
          <w:p w14:paraId="1D1EC559" w14:textId="0808287C" w:rsidR="00A759D7" w:rsidRDefault="00FC430E" w:rsidP="00034489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покупки наличного доллара США, Нижний Новгород</w:t>
            </w:r>
          </w:p>
        </w:tc>
        <w:tc>
          <w:tcPr>
            <w:tcW w:w="1910" w:type="pct"/>
            <w:vAlign w:val="center"/>
          </w:tcPr>
          <w:p w14:paraId="40859EA1" w14:textId="65817960" w:rsidR="00A759D7" w:rsidRPr="008B6217" w:rsidRDefault="00C23657" w:rsidP="00034489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U.S. Dollar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Nizhny Novgorod</w:t>
            </w:r>
          </w:p>
        </w:tc>
      </w:tr>
      <w:tr w:rsidR="00A759D7" w:rsidRPr="00E66BA1" w14:paraId="6ACD9F04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257E04D4" w14:textId="77777777" w:rsidR="00A759D7" w:rsidRPr="00197855" w:rsidRDefault="00A759D7" w:rsidP="00034489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USDSELLNN</w:t>
            </w:r>
          </w:p>
        </w:tc>
        <w:tc>
          <w:tcPr>
            <w:tcW w:w="2072" w:type="pct"/>
            <w:vAlign w:val="center"/>
          </w:tcPr>
          <w:p w14:paraId="6E8BF3FB" w14:textId="3C05D64B" w:rsidR="00A759D7" w:rsidRDefault="00FC430E" w:rsidP="00034489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доллара США, Нижний Новгород</w:t>
            </w:r>
          </w:p>
        </w:tc>
        <w:tc>
          <w:tcPr>
            <w:tcW w:w="1910" w:type="pct"/>
            <w:vAlign w:val="center"/>
          </w:tcPr>
          <w:p w14:paraId="0A1BE284" w14:textId="10C975F2" w:rsidR="00A759D7" w:rsidRPr="00E302FD" w:rsidRDefault="00C23657" w:rsidP="00034489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U.S. Dollar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Nizhny Novgorod</w:t>
            </w:r>
          </w:p>
        </w:tc>
      </w:tr>
      <w:tr w:rsidR="00A759D7" w:rsidRPr="00E66BA1" w14:paraId="6B05F262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6D5A5E14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USDBUYKZN</w:t>
            </w:r>
          </w:p>
        </w:tc>
        <w:tc>
          <w:tcPr>
            <w:tcW w:w="2072" w:type="pct"/>
            <w:vAlign w:val="center"/>
          </w:tcPr>
          <w:p w14:paraId="3ED80865" w14:textId="46FACC65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покупки наличного доллара США, Казань</w:t>
            </w:r>
          </w:p>
        </w:tc>
        <w:tc>
          <w:tcPr>
            <w:tcW w:w="1910" w:type="pct"/>
            <w:vAlign w:val="center"/>
          </w:tcPr>
          <w:p w14:paraId="00C6F086" w14:textId="773F8D6D" w:rsidR="00A759D7" w:rsidRPr="008B6217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U.S. Dollar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Kazan</w:t>
            </w:r>
          </w:p>
        </w:tc>
      </w:tr>
      <w:tr w:rsidR="00A759D7" w:rsidRPr="00E66BA1" w14:paraId="064D54FF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5E309229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USDSELLKZN</w:t>
            </w:r>
          </w:p>
        </w:tc>
        <w:tc>
          <w:tcPr>
            <w:tcW w:w="2072" w:type="pct"/>
            <w:vAlign w:val="center"/>
          </w:tcPr>
          <w:p w14:paraId="08641E51" w14:textId="1E800DAB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доллара США, Казань</w:t>
            </w:r>
          </w:p>
        </w:tc>
        <w:tc>
          <w:tcPr>
            <w:tcW w:w="1910" w:type="pct"/>
            <w:vAlign w:val="center"/>
          </w:tcPr>
          <w:p w14:paraId="03EBC0BA" w14:textId="0C033C28" w:rsidR="00A759D7" w:rsidRPr="00E302FD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U.S. Dollar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Kazan</w:t>
            </w:r>
          </w:p>
        </w:tc>
      </w:tr>
      <w:tr w:rsidR="00A759D7" w:rsidRPr="00E66BA1" w14:paraId="15B4CF17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5FC281AB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EURBUYMSC</w:t>
            </w:r>
          </w:p>
        </w:tc>
        <w:tc>
          <w:tcPr>
            <w:tcW w:w="2072" w:type="pct"/>
            <w:vAlign w:val="center"/>
          </w:tcPr>
          <w:p w14:paraId="43F55E74" w14:textId="31991DD5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покупки наличного евро, Москва</w:t>
            </w:r>
          </w:p>
        </w:tc>
        <w:tc>
          <w:tcPr>
            <w:tcW w:w="1910" w:type="pct"/>
            <w:vAlign w:val="center"/>
          </w:tcPr>
          <w:p w14:paraId="3735601B" w14:textId="4F3EEBB2" w:rsidR="00A759D7" w:rsidRPr="008B6217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Euro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Moscow</w:t>
            </w:r>
          </w:p>
        </w:tc>
      </w:tr>
      <w:tr w:rsidR="00A759D7" w:rsidRPr="00E66BA1" w14:paraId="6F5975B6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547972AE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EURSELLMSC</w:t>
            </w:r>
          </w:p>
        </w:tc>
        <w:tc>
          <w:tcPr>
            <w:tcW w:w="2072" w:type="pct"/>
            <w:vAlign w:val="center"/>
          </w:tcPr>
          <w:p w14:paraId="5231686F" w14:textId="5A1A3D82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евро, Москва</w:t>
            </w:r>
          </w:p>
        </w:tc>
        <w:tc>
          <w:tcPr>
            <w:tcW w:w="1910" w:type="pct"/>
            <w:vAlign w:val="center"/>
          </w:tcPr>
          <w:p w14:paraId="4C804164" w14:textId="59FCF83D" w:rsidR="00A759D7" w:rsidRPr="00E302FD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Euro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Moscow</w:t>
            </w:r>
          </w:p>
        </w:tc>
      </w:tr>
      <w:tr w:rsidR="00A759D7" w:rsidRPr="00E66BA1" w14:paraId="69EE3C59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5605C5E5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EURBUYSPB</w:t>
            </w:r>
          </w:p>
        </w:tc>
        <w:tc>
          <w:tcPr>
            <w:tcW w:w="2072" w:type="pct"/>
            <w:vAlign w:val="center"/>
          </w:tcPr>
          <w:p w14:paraId="3685C8EB" w14:textId="3BB688DB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покупки наличного евро, Санкт-Петербург</w:t>
            </w:r>
          </w:p>
        </w:tc>
        <w:tc>
          <w:tcPr>
            <w:tcW w:w="1910" w:type="pct"/>
            <w:vAlign w:val="center"/>
          </w:tcPr>
          <w:p w14:paraId="4579BA56" w14:textId="28695031" w:rsidR="00A759D7" w:rsidRPr="008B6217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Euro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Saint-Petersburg</w:t>
            </w:r>
          </w:p>
        </w:tc>
      </w:tr>
      <w:tr w:rsidR="00A759D7" w:rsidRPr="00E66BA1" w14:paraId="69C4DF76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738E0AA1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EURSELLSPB</w:t>
            </w:r>
          </w:p>
        </w:tc>
        <w:tc>
          <w:tcPr>
            <w:tcW w:w="2072" w:type="pct"/>
            <w:vAlign w:val="center"/>
          </w:tcPr>
          <w:p w14:paraId="2B3ABCB3" w14:textId="64AD1139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евро, Санкт-Петербург</w:t>
            </w:r>
          </w:p>
        </w:tc>
        <w:tc>
          <w:tcPr>
            <w:tcW w:w="1910" w:type="pct"/>
            <w:vAlign w:val="center"/>
          </w:tcPr>
          <w:p w14:paraId="0765DC66" w14:textId="182868CB" w:rsidR="00A759D7" w:rsidRPr="00E302FD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Euro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Saint-Petersburg</w:t>
            </w:r>
          </w:p>
        </w:tc>
      </w:tr>
      <w:tr w:rsidR="00A759D7" w:rsidRPr="00E66BA1" w14:paraId="269F1215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40BDAABA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EURBUYEKB</w:t>
            </w:r>
          </w:p>
        </w:tc>
        <w:tc>
          <w:tcPr>
            <w:tcW w:w="2072" w:type="pct"/>
            <w:vAlign w:val="center"/>
          </w:tcPr>
          <w:p w14:paraId="474B7AE2" w14:textId="5E7AA57A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покупки наличного евро, Екатеринбург</w:t>
            </w:r>
          </w:p>
        </w:tc>
        <w:tc>
          <w:tcPr>
            <w:tcW w:w="1910" w:type="pct"/>
            <w:vAlign w:val="center"/>
          </w:tcPr>
          <w:p w14:paraId="35B61DB9" w14:textId="44DB4761" w:rsidR="00A759D7" w:rsidRPr="008B6217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Euro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Ekaterinburg</w:t>
            </w:r>
          </w:p>
        </w:tc>
      </w:tr>
      <w:tr w:rsidR="00A759D7" w:rsidRPr="00E66BA1" w14:paraId="6273247E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3F857B3B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EURSELLEKB</w:t>
            </w:r>
          </w:p>
        </w:tc>
        <w:tc>
          <w:tcPr>
            <w:tcW w:w="2072" w:type="pct"/>
            <w:vAlign w:val="center"/>
          </w:tcPr>
          <w:p w14:paraId="7ED56AD6" w14:textId="222B1722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евро, Екатеринбург</w:t>
            </w:r>
          </w:p>
        </w:tc>
        <w:tc>
          <w:tcPr>
            <w:tcW w:w="1910" w:type="pct"/>
            <w:vAlign w:val="center"/>
          </w:tcPr>
          <w:p w14:paraId="5C707CDD" w14:textId="713947B6" w:rsidR="00A759D7" w:rsidRPr="00E302FD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Euro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Ekaterinburg</w:t>
            </w:r>
          </w:p>
        </w:tc>
      </w:tr>
      <w:tr w:rsidR="00A759D7" w:rsidRPr="00E66BA1" w14:paraId="0A51DC1A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764BD96D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EURBUYNN</w:t>
            </w:r>
          </w:p>
        </w:tc>
        <w:tc>
          <w:tcPr>
            <w:tcW w:w="2072" w:type="pct"/>
            <w:vAlign w:val="center"/>
          </w:tcPr>
          <w:p w14:paraId="56E11AC4" w14:textId="6A2336B6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покупки наличного евро, Нижний Новгород</w:t>
            </w:r>
          </w:p>
        </w:tc>
        <w:tc>
          <w:tcPr>
            <w:tcW w:w="1910" w:type="pct"/>
            <w:vAlign w:val="center"/>
          </w:tcPr>
          <w:p w14:paraId="14CCA7E6" w14:textId="1965E0DA" w:rsidR="00A759D7" w:rsidRPr="008B6217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Euro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Nizhny Novgorod</w:t>
            </w:r>
          </w:p>
        </w:tc>
      </w:tr>
      <w:tr w:rsidR="00A759D7" w:rsidRPr="00E66BA1" w14:paraId="1825739F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0175981B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EURSELLNN</w:t>
            </w:r>
          </w:p>
        </w:tc>
        <w:tc>
          <w:tcPr>
            <w:tcW w:w="2072" w:type="pct"/>
            <w:vAlign w:val="center"/>
          </w:tcPr>
          <w:p w14:paraId="1759024D" w14:textId="63F6C945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евро, Нижний Новгород</w:t>
            </w:r>
          </w:p>
        </w:tc>
        <w:tc>
          <w:tcPr>
            <w:tcW w:w="1910" w:type="pct"/>
            <w:vAlign w:val="center"/>
          </w:tcPr>
          <w:p w14:paraId="4CBA0A2E" w14:textId="000C25FA" w:rsidR="00A759D7" w:rsidRPr="00E302FD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Euro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Nizhny Novgorod</w:t>
            </w:r>
          </w:p>
        </w:tc>
      </w:tr>
      <w:tr w:rsidR="00A759D7" w:rsidRPr="00E66BA1" w14:paraId="4613AFFD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6FD161F1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EURBUYKZN</w:t>
            </w:r>
          </w:p>
        </w:tc>
        <w:tc>
          <w:tcPr>
            <w:tcW w:w="2072" w:type="pct"/>
            <w:vAlign w:val="center"/>
          </w:tcPr>
          <w:p w14:paraId="4EA749D2" w14:textId="0D943E27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покупки наличного евро, Казань</w:t>
            </w:r>
          </w:p>
        </w:tc>
        <w:tc>
          <w:tcPr>
            <w:tcW w:w="1910" w:type="pct"/>
            <w:vAlign w:val="center"/>
          </w:tcPr>
          <w:p w14:paraId="02C7CD17" w14:textId="09D7CAC1" w:rsidR="00A759D7" w:rsidRPr="008B6217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Euro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Kazan</w:t>
            </w:r>
          </w:p>
        </w:tc>
      </w:tr>
      <w:tr w:rsidR="00A759D7" w:rsidRPr="00E66BA1" w14:paraId="24B53166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7C53656F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EURSELLKZN</w:t>
            </w:r>
          </w:p>
        </w:tc>
        <w:tc>
          <w:tcPr>
            <w:tcW w:w="2072" w:type="pct"/>
            <w:vAlign w:val="center"/>
          </w:tcPr>
          <w:p w14:paraId="26675314" w14:textId="0B2108BB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евро, Казань</w:t>
            </w:r>
          </w:p>
        </w:tc>
        <w:tc>
          <w:tcPr>
            <w:tcW w:w="1910" w:type="pct"/>
            <w:vAlign w:val="center"/>
          </w:tcPr>
          <w:p w14:paraId="64EAF490" w14:textId="65CDE226" w:rsidR="00A759D7" w:rsidRPr="00E302FD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Euro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Kazan</w:t>
            </w:r>
          </w:p>
        </w:tc>
      </w:tr>
      <w:tr w:rsidR="00A759D7" w:rsidRPr="00E66BA1" w14:paraId="3ED4A269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5634DDE9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CNYBUYMSC</w:t>
            </w:r>
          </w:p>
        </w:tc>
        <w:tc>
          <w:tcPr>
            <w:tcW w:w="2072" w:type="pct"/>
            <w:vAlign w:val="center"/>
          </w:tcPr>
          <w:p w14:paraId="453214E7" w14:textId="0D58A802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покупки наличного китайского юаня, Москва</w:t>
            </w:r>
          </w:p>
        </w:tc>
        <w:tc>
          <w:tcPr>
            <w:tcW w:w="1910" w:type="pct"/>
            <w:vAlign w:val="center"/>
          </w:tcPr>
          <w:p w14:paraId="2D58B2EB" w14:textId="40A51E5A" w:rsidR="00A759D7" w:rsidRPr="008B6217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Chinese Yuan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Moscow</w:t>
            </w:r>
          </w:p>
        </w:tc>
      </w:tr>
      <w:tr w:rsidR="00A759D7" w:rsidRPr="00E66BA1" w14:paraId="03232864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7E676318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CNYSELLMSC</w:t>
            </w:r>
          </w:p>
        </w:tc>
        <w:tc>
          <w:tcPr>
            <w:tcW w:w="2072" w:type="pct"/>
            <w:vAlign w:val="center"/>
          </w:tcPr>
          <w:p w14:paraId="5F517E76" w14:textId="1D31FF70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китайского юаня, Москва</w:t>
            </w:r>
          </w:p>
        </w:tc>
        <w:tc>
          <w:tcPr>
            <w:tcW w:w="1910" w:type="pct"/>
            <w:vAlign w:val="center"/>
          </w:tcPr>
          <w:p w14:paraId="546D60B0" w14:textId="6666AF45" w:rsidR="00A759D7" w:rsidRPr="00E302FD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Chinese Yuan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Moscow</w:t>
            </w:r>
          </w:p>
        </w:tc>
      </w:tr>
      <w:tr w:rsidR="00A759D7" w:rsidRPr="00E66BA1" w14:paraId="23B4D049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76D13FBE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lastRenderedPageBreak/>
              <w:t>CNYBUYSPB</w:t>
            </w:r>
          </w:p>
        </w:tc>
        <w:tc>
          <w:tcPr>
            <w:tcW w:w="2072" w:type="pct"/>
            <w:vAlign w:val="center"/>
          </w:tcPr>
          <w:p w14:paraId="54875DCD" w14:textId="222133B2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покупки наличного китайского юаня, Санкт-Петербург</w:t>
            </w:r>
          </w:p>
        </w:tc>
        <w:tc>
          <w:tcPr>
            <w:tcW w:w="1910" w:type="pct"/>
            <w:vAlign w:val="center"/>
          </w:tcPr>
          <w:p w14:paraId="6826631A" w14:textId="2B6EA2DE" w:rsidR="00A759D7" w:rsidRPr="008B6217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Chinese Yuan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Saint-Petersburg</w:t>
            </w:r>
          </w:p>
        </w:tc>
      </w:tr>
      <w:tr w:rsidR="00A759D7" w:rsidRPr="00E66BA1" w14:paraId="3DD86C56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6AA75350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CNYSELLSPB</w:t>
            </w:r>
          </w:p>
        </w:tc>
        <w:tc>
          <w:tcPr>
            <w:tcW w:w="2072" w:type="pct"/>
            <w:vAlign w:val="center"/>
          </w:tcPr>
          <w:p w14:paraId="30341940" w14:textId="6EC8FC7E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китайского юаня, Санкт-Петербург</w:t>
            </w:r>
          </w:p>
        </w:tc>
        <w:tc>
          <w:tcPr>
            <w:tcW w:w="1910" w:type="pct"/>
            <w:vAlign w:val="center"/>
          </w:tcPr>
          <w:p w14:paraId="59B98962" w14:textId="768CBEF2" w:rsidR="00A759D7" w:rsidRPr="00E302FD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Chinese Yuan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Saint-Petersburg</w:t>
            </w:r>
          </w:p>
        </w:tc>
      </w:tr>
      <w:tr w:rsidR="00A759D7" w:rsidRPr="00E66BA1" w14:paraId="18CB7C2F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32C1031F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CNYBUYEKB</w:t>
            </w:r>
          </w:p>
        </w:tc>
        <w:tc>
          <w:tcPr>
            <w:tcW w:w="2072" w:type="pct"/>
            <w:vAlign w:val="center"/>
          </w:tcPr>
          <w:p w14:paraId="31A19AF9" w14:textId="2F8B5CE5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покупки наличного китайского юаня, Екатеринбург</w:t>
            </w:r>
          </w:p>
        </w:tc>
        <w:tc>
          <w:tcPr>
            <w:tcW w:w="1910" w:type="pct"/>
            <w:vAlign w:val="center"/>
          </w:tcPr>
          <w:p w14:paraId="1FC30CB7" w14:textId="07CE1591" w:rsidR="00A759D7" w:rsidRPr="008B6217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Chinese Yuan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Ekaterinburg</w:t>
            </w:r>
          </w:p>
        </w:tc>
      </w:tr>
      <w:tr w:rsidR="00A759D7" w:rsidRPr="00E66BA1" w14:paraId="42569AD3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5167D749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CNYSELLEKB</w:t>
            </w:r>
          </w:p>
        </w:tc>
        <w:tc>
          <w:tcPr>
            <w:tcW w:w="2072" w:type="pct"/>
            <w:vAlign w:val="center"/>
          </w:tcPr>
          <w:p w14:paraId="17BAFEE9" w14:textId="10777F0E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китайского юаня, Екатеринбург</w:t>
            </w:r>
          </w:p>
        </w:tc>
        <w:tc>
          <w:tcPr>
            <w:tcW w:w="1910" w:type="pct"/>
            <w:vAlign w:val="center"/>
          </w:tcPr>
          <w:p w14:paraId="7BD1FFFE" w14:textId="0537F155" w:rsidR="00A759D7" w:rsidRPr="00E302FD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Chinese Yuan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Ekaterinburg</w:t>
            </w:r>
          </w:p>
        </w:tc>
      </w:tr>
      <w:tr w:rsidR="00A759D7" w:rsidRPr="00E66BA1" w14:paraId="4976C361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0F7E6BB2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CNYBUYNN</w:t>
            </w:r>
          </w:p>
        </w:tc>
        <w:tc>
          <w:tcPr>
            <w:tcW w:w="2072" w:type="pct"/>
            <w:vAlign w:val="center"/>
          </w:tcPr>
          <w:p w14:paraId="7FF6335F" w14:textId="535208F6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покупки наличного китайского юаня, Нижний Новгород</w:t>
            </w:r>
          </w:p>
        </w:tc>
        <w:tc>
          <w:tcPr>
            <w:tcW w:w="1910" w:type="pct"/>
            <w:vAlign w:val="center"/>
          </w:tcPr>
          <w:p w14:paraId="231DCE0E" w14:textId="7146E168" w:rsidR="00A759D7" w:rsidRPr="008B6217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Chinese Yuan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Nizhny Novgorod</w:t>
            </w:r>
          </w:p>
        </w:tc>
      </w:tr>
      <w:tr w:rsidR="00A759D7" w:rsidRPr="00E66BA1" w14:paraId="46CA51C0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6C324756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CNYSELLNN</w:t>
            </w:r>
          </w:p>
        </w:tc>
        <w:tc>
          <w:tcPr>
            <w:tcW w:w="2072" w:type="pct"/>
            <w:vAlign w:val="center"/>
          </w:tcPr>
          <w:p w14:paraId="5FE7AC0C" w14:textId="0D2EAD25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китайского юаня, Нижний Новгород</w:t>
            </w:r>
          </w:p>
        </w:tc>
        <w:tc>
          <w:tcPr>
            <w:tcW w:w="1910" w:type="pct"/>
            <w:vAlign w:val="center"/>
          </w:tcPr>
          <w:p w14:paraId="55C0214C" w14:textId="535FE2C8" w:rsidR="00A759D7" w:rsidRPr="00E302FD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Chinese Yuan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Nizhny Novgorod</w:t>
            </w:r>
          </w:p>
        </w:tc>
      </w:tr>
      <w:tr w:rsidR="00A759D7" w:rsidRPr="00E66BA1" w14:paraId="2637EF58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5AAF173A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CNYBUYKZN</w:t>
            </w:r>
          </w:p>
        </w:tc>
        <w:tc>
          <w:tcPr>
            <w:tcW w:w="2072" w:type="pct"/>
            <w:vAlign w:val="center"/>
          </w:tcPr>
          <w:p w14:paraId="0A1AFC2B" w14:textId="52B52DDF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покупки наличного китайского юаня, Казань</w:t>
            </w:r>
          </w:p>
        </w:tc>
        <w:tc>
          <w:tcPr>
            <w:tcW w:w="1910" w:type="pct"/>
            <w:vAlign w:val="center"/>
          </w:tcPr>
          <w:p w14:paraId="4848A6E8" w14:textId="360792C3" w:rsidR="00A759D7" w:rsidRPr="008B6217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Chinese Yuan buying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Kazan</w:t>
            </w:r>
          </w:p>
        </w:tc>
      </w:tr>
      <w:tr w:rsidR="00A759D7" w:rsidRPr="00E66BA1" w14:paraId="6C60B9F2" w14:textId="77777777" w:rsidTr="00B6478D">
        <w:trPr>
          <w:trHeight w:val="461"/>
        </w:trPr>
        <w:tc>
          <w:tcPr>
            <w:tcW w:w="1018" w:type="pct"/>
            <w:vAlign w:val="center"/>
          </w:tcPr>
          <w:p w14:paraId="4AE5CD5F" w14:textId="77777777" w:rsidR="00A759D7" w:rsidRPr="00197855" w:rsidRDefault="00A759D7" w:rsidP="00E302FD">
            <w:pPr>
              <w:spacing w:after="0" w:line="276" w:lineRule="auto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CNYSELLKZN</w:t>
            </w:r>
          </w:p>
        </w:tc>
        <w:tc>
          <w:tcPr>
            <w:tcW w:w="2072" w:type="pct"/>
            <w:vAlign w:val="center"/>
          </w:tcPr>
          <w:p w14:paraId="6D049D82" w14:textId="0BAD9E27" w:rsidR="00A759D7" w:rsidRDefault="00FC430E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Индикатор 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Финуслуг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продажи наличного китайского юаня, Казань</w:t>
            </w:r>
          </w:p>
        </w:tc>
        <w:tc>
          <w:tcPr>
            <w:tcW w:w="1910" w:type="pct"/>
            <w:vAlign w:val="center"/>
          </w:tcPr>
          <w:p w14:paraId="651B88EC" w14:textId="2821F908" w:rsidR="00A759D7" w:rsidRPr="00E302FD" w:rsidRDefault="00C23657" w:rsidP="00E302FD">
            <w:pPr>
              <w:spacing w:after="0" w:line="276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Cash</w:t>
            </w:r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Chinese Yuan selling </w:t>
            </w: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indicator</w:t>
            </w:r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 xml:space="preserve"> </w:t>
            </w:r>
            <w:proofErr w:type="spellStart"/>
            <w:r w:rsidR="00BA4FDC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Finuslugi</w:t>
            </w:r>
            <w:proofErr w:type="spellEnd"/>
            <w:r w:rsidR="00A759D7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, Kazan</w:t>
            </w:r>
          </w:p>
        </w:tc>
      </w:tr>
    </w:tbl>
    <w:p w14:paraId="55CA6E8D" w14:textId="77777777" w:rsidR="00FD5982" w:rsidRPr="00B6478D" w:rsidRDefault="00FD5982">
      <w:pPr>
        <w:rPr>
          <w:lang w:val="en-US"/>
        </w:rPr>
      </w:pPr>
    </w:p>
    <w:sectPr w:rsidR="00FD5982" w:rsidRPr="00B6478D" w:rsidSect="00B647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BD4B3" w14:textId="77777777" w:rsidR="00E37668" w:rsidRDefault="00E37668" w:rsidP="00E37668">
      <w:pPr>
        <w:spacing w:after="0" w:line="240" w:lineRule="auto"/>
      </w:pPr>
      <w:r>
        <w:separator/>
      </w:r>
    </w:p>
  </w:endnote>
  <w:endnote w:type="continuationSeparator" w:id="0">
    <w:p w14:paraId="64F62259" w14:textId="77777777" w:rsidR="00E37668" w:rsidRDefault="00E37668" w:rsidP="00E3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A9569" w14:textId="77777777" w:rsidR="00E37668" w:rsidRDefault="00E37668" w:rsidP="00E37668">
      <w:pPr>
        <w:spacing w:after="0" w:line="240" w:lineRule="auto"/>
      </w:pPr>
      <w:r>
        <w:separator/>
      </w:r>
    </w:p>
  </w:footnote>
  <w:footnote w:type="continuationSeparator" w:id="0">
    <w:p w14:paraId="6EC269B5" w14:textId="77777777" w:rsidR="00E37668" w:rsidRDefault="00E37668" w:rsidP="00E376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2346E"/>
    <w:multiLevelType w:val="hybridMultilevel"/>
    <w:tmpl w:val="188E48DE"/>
    <w:lvl w:ilvl="0" w:tplc="548855F0">
      <w:start w:val="1"/>
      <w:numFmt w:val="bullet"/>
      <w:lvlText w:val="―"/>
      <w:lvlJc w:val="left"/>
      <w:pPr>
        <w:ind w:left="1080" w:hanging="360"/>
      </w:pPr>
      <w:rPr>
        <w:rFonts w:ascii="Tahoma" w:hAnsi="Tahoma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5861D0"/>
    <w:multiLevelType w:val="multilevel"/>
    <w:tmpl w:val="339A0D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69A23E99"/>
    <w:multiLevelType w:val="hybridMultilevel"/>
    <w:tmpl w:val="53045952"/>
    <w:lvl w:ilvl="0" w:tplc="548855F0">
      <w:start w:val="1"/>
      <w:numFmt w:val="bullet"/>
      <w:lvlText w:val="―"/>
      <w:lvlJc w:val="left"/>
      <w:pPr>
        <w:ind w:left="108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1460296">
    <w:abstractNumId w:val="1"/>
  </w:num>
  <w:num w:numId="2" w16cid:durableId="1991981369">
    <w:abstractNumId w:val="0"/>
  </w:num>
  <w:num w:numId="3" w16cid:durableId="1821454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E71"/>
    <w:rsid w:val="00006562"/>
    <w:rsid w:val="00034489"/>
    <w:rsid w:val="0007296D"/>
    <w:rsid w:val="000926EC"/>
    <w:rsid w:val="00093D1F"/>
    <w:rsid w:val="00102F9B"/>
    <w:rsid w:val="00197855"/>
    <w:rsid w:val="0020194F"/>
    <w:rsid w:val="0022715F"/>
    <w:rsid w:val="00247920"/>
    <w:rsid w:val="003534AE"/>
    <w:rsid w:val="004753AE"/>
    <w:rsid w:val="0049733F"/>
    <w:rsid w:val="004A4184"/>
    <w:rsid w:val="004B24B9"/>
    <w:rsid w:val="004F1FA8"/>
    <w:rsid w:val="00516852"/>
    <w:rsid w:val="00566F2F"/>
    <w:rsid w:val="005C4E40"/>
    <w:rsid w:val="006440DA"/>
    <w:rsid w:val="00677685"/>
    <w:rsid w:val="006A1AB2"/>
    <w:rsid w:val="006C27DB"/>
    <w:rsid w:val="007D3791"/>
    <w:rsid w:val="008B6217"/>
    <w:rsid w:val="008C333A"/>
    <w:rsid w:val="008D23D5"/>
    <w:rsid w:val="00947527"/>
    <w:rsid w:val="009B1041"/>
    <w:rsid w:val="009B2014"/>
    <w:rsid w:val="00A069B4"/>
    <w:rsid w:val="00A509CA"/>
    <w:rsid w:val="00A759D7"/>
    <w:rsid w:val="00AE7E71"/>
    <w:rsid w:val="00B6478D"/>
    <w:rsid w:val="00B870AB"/>
    <w:rsid w:val="00BA4FDC"/>
    <w:rsid w:val="00C23657"/>
    <w:rsid w:val="00C942DE"/>
    <w:rsid w:val="00CB6DAE"/>
    <w:rsid w:val="00CF23D6"/>
    <w:rsid w:val="00D12707"/>
    <w:rsid w:val="00D310CC"/>
    <w:rsid w:val="00D6179D"/>
    <w:rsid w:val="00D6714F"/>
    <w:rsid w:val="00DC4562"/>
    <w:rsid w:val="00DC61D7"/>
    <w:rsid w:val="00DF7834"/>
    <w:rsid w:val="00E06FA2"/>
    <w:rsid w:val="00E302FD"/>
    <w:rsid w:val="00E37668"/>
    <w:rsid w:val="00E50E61"/>
    <w:rsid w:val="00E66BA1"/>
    <w:rsid w:val="00E722C9"/>
    <w:rsid w:val="00E80BA1"/>
    <w:rsid w:val="00ED6418"/>
    <w:rsid w:val="00EE2103"/>
    <w:rsid w:val="00F23A72"/>
    <w:rsid w:val="00FC430E"/>
    <w:rsid w:val="00FD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9FC0D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E71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E7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D310C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310CC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310CC"/>
    <w:rPr>
      <w:kern w:val="2"/>
      <w:sz w:val="20"/>
      <w:szCs w:val="20"/>
      <w14:ligatures w14:val="standardContextual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310C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310CC"/>
    <w:rPr>
      <w:b/>
      <w:bCs/>
      <w:kern w:val="2"/>
      <w:sz w:val="20"/>
      <w:szCs w:val="20"/>
      <w14:ligatures w14:val="standardContextual"/>
    </w:rPr>
  </w:style>
  <w:style w:type="paragraph" w:styleId="a9">
    <w:name w:val="Balloon Text"/>
    <w:basedOn w:val="a"/>
    <w:link w:val="aa"/>
    <w:uiPriority w:val="99"/>
    <w:semiHidden/>
    <w:unhideWhenUsed/>
    <w:rsid w:val="00D31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310CC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ab">
    <w:name w:val="header"/>
    <w:basedOn w:val="a"/>
    <w:link w:val="ac"/>
    <w:uiPriority w:val="99"/>
    <w:unhideWhenUsed/>
    <w:rsid w:val="00E376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37668"/>
    <w:rPr>
      <w:kern w:val="2"/>
      <w14:ligatures w14:val="standardContextual"/>
    </w:rPr>
  </w:style>
  <w:style w:type="paragraph" w:styleId="ad">
    <w:name w:val="footer"/>
    <w:basedOn w:val="a"/>
    <w:link w:val="ae"/>
    <w:uiPriority w:val="99"/>
    <w:unhideWhenUsed/>
    <w:rsid w:val="00E376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37668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B7FD3-202D-42B4-85BA-7F13AC600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2026-09-28T08:14:00Z</dcterms:created>
  <dcterms:modified xsi:type="dcterms:W3CDTF">2026-09-28T08:22:00Z</dcterms:modified>
</cp:coreProperties>
</file>