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25CD3A23" w:rsidR="00DE1D9D" w:rsidRPr="006C426F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 w:rsidRPr="006C426F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6C426F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C426F"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 w:rsidRPr="006C426F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6C426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6C426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064934AD" w:rsidR="00DE1D9D" w:rsidRPr="006C426F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6C426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 w:rsidRPr="006C426F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6C426F">
        <w:rPr>
          <w:rFonts w:ascii="Tahoma" w:hAnsi="Tahoma" w:cs="Tahoma"/>
          <w:bCs/>
          <w:sz w:val="20"/>
          <w:szCs w:val="20"/>
          <w:lang w:eastAsia="x-none"/>
        </w:rPr>
        <w:t xml:space="preserve"> № МБ-П-202</w:t>
      </w:r>
      <w:r w:rsidR="00100CF5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245953">
        <w:rPr>
          <w:rFonts w:ascii="Tahoma" w:hAnsi="Tahoma" w:cs="Tahoma"/>
          <w:bCs/>
          <w:sz w:val="20"/>
          <w:szCs w:val="20"/>
          <w:lang w:eastAsia="x-none"/>
        </w:rPr>
        <w:t>-1299</w:t>
      </w:r>
      <w:bookmarkStart w:id="0" w:name="_GoBack"/>
      <w:bookmarkEnd w:id="0"/>
      <w:r w:rsidR="002A4666" w:rsidRPr="006C426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 w:rsidRPr="006C426F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C321AA" w:rsidRPr="006C426F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100CF5">
        <w:rPr>
          <w:rFonts w:ascii="Tahoma" w:hAnsi="Tahoma" w:cs="Tahoma"/>
          <w:bCs/>
          <w:sz w:val="20"/>
          <w:szCs w:val="20"/>
          <w:lang w:eastAsia="x-none"/>
        </w:rPr>
        <w:t xml:space="preserve">1 апреля </w:t>
      </w:r>
      <w:r w:rsidR="00C541C4" w:rsidRPr="006C426F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100CF5">
        <w:rPr>
          <w:rFonts w:ascii="Tahoma" w:hAnsi="Tahoma" w:cs="Tahoma"/>
          <w:bCs/>
          <w:sz w:val="20"/>
          <w:szCs w:val="20"/>
          <w:lang w:eastAsia="x-none"/>
        </w:rPr>
        <w:t>6</w:t>
      </w:r>
      <w:r w:rsidR="00C541C4" w:rsidRPr="006C426F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6C426F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6C426F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6C426F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6C426F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6C426F">
        <w:rPr>
          <w:rFonts w:ascii="Tahoma" w:eastAsia="Arial Unicode MS" w:hAnsi="Tahoma" w:cs="Tahoma"/>
          <w:b/>
          <w:bCs/>
          <w:color w:val="auto"/>
        </w:rPr>
        <w:t>ЫХ</w:t>
      </w:r>
      <w:r w:rsidRPr="006C426F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6C426F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6C426F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6C426F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6C426F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6C426F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6C426F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6C426F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 xml:space="preserve">Настоящая </w:t>
      </w:r>
      <w:r w:rsidR="00A67F21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>пецификация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F45CF4" w:rsidRPr="006C426F">
        <w:rPr>
          <w:rFonts w:ascii="Tahoma" w:hAnsi="Tahoma" w:cs="Tahoma"/>
          <w:lang w:val="ru-RU"/>
        </w:rPr>
        <w:t>фьючерсн</w:t>
      </w:r>
      <w:r w:rsidR="006D5543" w:rsidRPr="006C426F">
        <w:rPr>
          <w:rFonts w:ascii="Tahoma" w:hAnsi="Tahoma" w:cs="Tahoma"/>
          <w:lang w:val="ru-RU"/>
        </w:rPr>
        <w:t>ых</w:t>
      </w:r>
      <w:r w:rsidR="00F45CF4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ов</w:t>
      </w:r>
      <w:r w:rsidR="00F45CF4" w:rsidRPr="006C426F">
        <w:rPr>
          <w:rFonts w:ascii="Tahoma" w:hAnsi="Tahoma" w:cs="Tahoma"/>
          <w:lang w:val="ru-RU"/>
        </w:rPr>
        <w:t xml:space="preserve"> на акции</w:t>
      </w:r>
      <w:r w:rsidR="005B1E6C" w:rsidRPr="006C426F">
        <w:rPr>
          <w:rFonts w:ascii="Tahoma" w:hAnsi="Tahoma" w:cs="Tahoma"/>
          <w:lang w:val="ru-RU"/>
        </w:rPr>
        <w:t xml:space="preserve"> российских эмитентов</w:t>
      </w:r>
      <w:r w:rsidR="00F45CF4" w:rsidRPr="006C426F">
        <w:rPr>
          <w:rFonts w:ascii="Tahoma" w:hAnsi="Tahoma" w:cs="Tahoma"/>
          <w:lang w:val="ru-RU"/>
        </w:rPr>
        <w:t xml:space="preserve"> (далее – Спецификация)</w:t>
      </w:r>
      <w:r w:rsidR="00B471DD" w:rsidRPr="006C426F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6C426F">
        <w:rPr>
          <w:rFonts w:ascii="Tahoma" w:hAnsi="Tahoma" w:cs="Tahoma"/>
          <w:lang w:val="ru-RU"/>
        </w:rPr>
        <w:t xml:space="preserve"> поставочн</w:t>
      </w:r>
      <w:r w:rsidR="006D5543" w:rsidRPr="006C426F">
        <w:rPr>
          <w:rFonts w:ascii="Tahoma" w:hAnsi="Tahoma" w:cs="Tahoma"/>
          <w:lang w:val="ru-RU"/>
        </w:rPr>
        <w:t>ых</w:t>
      </w:r>
      <w:r w:rsidR="00B471DD" w:rsidRPr="006C426F">
        <w:rPr>
          <w:rFonts w:ascii="Tahoma" w:hAnsi="Tahoma" w:cs="Tahoma"/>
          <w:lang w:val="ru-RU"/>
        </w:rPr>
        <w:t xml:space="preserve"> фьючерсн</w:t>
      </w:r>
      <w:r w:rsidR="006D5543" w:rsidRPr="006C426F">
        <w:rPr>
          <w:rFonts w:ascii="Tahoma" w:hAnsi="Tahoma" w:cs="Tahoma"/>
          <w:lang w:val="ru-RU"/>
        </w:rPr>
        <w:t>ых</w:t>
      </w:r>
      <w:r w:rsidR="00B471DD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ов</w:t>
      </w:r>
      <w:r w:rsidR="00B471DD" w:rsidRPr="006C426F">
        <w:rPr>
          <w:rFonts w:ascii="Tahoma" w:hAnsi="Tahoma" w:cs="Tahoma"/>
          <w:lang w:val="ru-RU"/>
        </w:rPr>
        <w:t xml:space="preserve"> на</w:t>
      </w:r>
      <w:r w:rsidR="00125B93" w:rsidRPr="006C426F">
        <w:rPr>
          <w:rFonts w:ascii="Tahoma" w:hAnsi="Tahoma" w:cs="Tahoma"/>
          <w:lang w:val="ru-RU"/>
        </w:rPr>
        <w:t xml:space="preserve"> акции</w:t>
      </w:r>
      <w:r w:rsidR="00C12BA6" w:rsidRPr="006C426F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6C426F">
        <w:rPr>
          <w:rFonts w:ascii="Tahoma" w:hAnsi="Tahoma" w:cs="Tahoma"/>
          <w:lang w:val="ru-RU"/>
        </w:rPr>
        <w:t>акционерные общества</w:t>
      </w:r>
      <w:r w:rsidR="00F45CF4" w:rsidRPr="006C426F">
        <w:rPr>
          <w:rFonts w:ascii="Tahoma" w:hAnsi="Tahoma" w:cs="Tahoma"/>
          <w:lang w:val="ru-RU"/>
        </w:rPr>
        <w:t>.</w:t>
      </w:r>
    </w:p>
    <w:p w14:paraId="6C4788A6" w14:textId="77777777" w:rsidR="00651BB4" w:rsidRPr="006C426F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 xml:space="preserve">рочном рынке </w:t>
      </w:r>
      <w:r w:rsidR="009A7E1A" w:rsidRPr="006C426F">
        <w:rPr>
          <w:rFonts w:ascii="Tahoma" w:hAnsi="Tahoma" w:cs="Tahoma"/>
          <w:lang w:val="ru-RU"/>
        </w:rPr>
        <w:t xml:space="preserve">ПАО </w:t>
      </w:r>
      <w:r w:rsidR="008755F6" w:rsidRPr="006C426F">
        <w:rPr>
          <w:rFonts w:ascii="Tahoma" w:hAnsi="Tahoma" w:cs="Tahoma"/>
          <w:lang w:val="ru-RU"/>
        </w:rPr>
        <w:t xml:space="preserve">Московская Биржа </w:t>
      </w:r>
      <w:r w:rsidR="00B471DD" w:rsidRPr="006C426F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6C426F">
        <w:rPr>
          <w:rFonts w:ascii="Tahoma" w:hAnsi="Tahoma" w:cs="Tahoma"/>
          <w:lang w:val="ru-RU"/>
        </w:rPr>
        <w:t>с</w:t>
      </w:r>
      <w:r w:rsidR="00B471DD" w:rsidRPr="006C426F">
        <w:rPr>
          <w:rFonts w:ascii="Tahoma" w:hAnsi="Tahoma" w:cs="Tahoma"/>
          <w:lang w:val="ru-RU"/>
        </w:rPr>
        <w:t>рочном рынке</w:t>
      </w:r>
      <w:r w:rsidR="008755F6" w:rsidRPr="006C426F">
        <w:rPr>
          <w:rFonts w:ascii="Tahoma" w:hAnsi="Tahoma" w:cs="Tahoma"/>
          <w:lang w:val="ru-RU"/>
        </w:rPr>
        <w:t xml:space="preserve"> </w:t>
      </w:r>
      <w:r w:rsidR="009A7E1A" w:rsidRPr="006C426F">
        <w:rPr>
          <w:rFonts w:ascii="Tahoma" w:hAnsi="Tahoma" w:cs="Tahoma"/>
          <w:lang w:val="ru-RU"/>
        </w:rPr>
        <w:t xml:space="preserve">ПАО </w:t>
      </w:r>
      <w:r w:rsidR="008755F6" w:rsidRPr="006C426F">
        <w:rPr>
          <w:rFonts w:ascii="Tahoma" w:hAnsi="Tahoma" w:cs="Tahoma"/>
          <w:lang w:val="ru-RU"/>
        </w:rPr>
        <w:t>Московская Биржа</w:t>
      </w:r>
      <w:r w:rsidR="00B471DD" w:rsidRPr="006C426F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6C426F">
        <w:rPr>
          <w:rFonts w:ascii="Tahoma" w:hAnsi="Tahoma" w:cs="Tahoma"/>
          <w:lang w:val="ru-RU"/>
        </w:rPr>
        <w:t xml:space="preserve">), </w:t>
      </w:r>
      <w:r w:rsidR="00B471DD" w:rsidRPr="006C426F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6C426F">
        <w:rPr>
          <w:rFonts w:ascii="Tahoma" w:hAnsi="Tahoma" w:cs="Tahoma"/>
          <w:lang w:val="ru-RU"/>
        </w:rPr>
        <w:t>поставочн</w:t>
      </w:r>
      <w:r w:rsidR="006D5543" w:rsidRPr="006C426F">
        <w:rPr>
          <w:rFonts w:ascii="Tahoma" w:hAnsi="Tahoma" w:cs="Tahoma"/>
          <w:lang w:val="ru-RU"/>
        </w:rPr>
        <w:t>ым</w:t>
      </w:r>
      <w:r w:rsidR="004046E4" w:rsidRPr="006C426F">
        <w:rPr>
          <w:rFonts w:ascii="Tahoma" w:hAnsi="Tahoma" w:cs="Tahoma"/>
          <w:lang w:val="ru-RU"/>
        </w:rPr>
        <w:t xml:space="preserve"> </w:t>
      </w:r>
      <w:r w:rsidR="00B471DD" w:rsidRPr="006C426F">
        <w:rPr>
          <w:rFonts w:ascii="Tahoma" w:hAnsi="Tahoma" w:cs="Tahoma"/>
          <w:lang w:val="ru-RU"/>
        </w:rPr>
        <w:t>фьючерсн</w:t>
      </w:r>
      <w:r w:rsidR="006D5543" w:rsidRPr="006C426F">
        <w:rPr>
          <w:rFonts w:ascii="Tahoma" w:hAnsi="Tahoma" w:cs="Tahoma"/>
          <w:lang w:val="ru-RU"/>
        </w:rPr>
        <w:t>ым</w:t>
      </w:r>
      <w:r w:rsidR="00B471DD" w:rsidRPr="006C426F">
        <w:rPr>
          <w:rFonts w:ascii="Tahoma" w:hAnsi="Tahoma" w:cs="Tahoma"/>
          <w:lang w:val="ru-RU"/>
        </w:rPr>
        <w:t xml:space="preserve"> контракт</w:t>
      </w:r>
      <w:r w:rsidR="006D5543" w:rsidRPr="006C426F">
        <w:rPr>
          <w:rFonts w:ascii="Tahoma" w:hAnsi="Tahoma" w:cs="Tahoma"/>
          <w:lang w:val="ru-RU"/>
        </w:rPr>
        <w:t>ам</w:t>
      </w:r>
      <w:r w:rsidR="00B471DD" w:rsidRPr="006C426F">
        <w:rPr>
          <w:rFonts w:ascii="Tahoma" w:hAnsi="Tahoma" w:cs="Tahoma"/>
          <w:lang w:val="ru-RU"/>
        </w:rPr>
        <w:t xml:space="preserve"> на </w:t>
      </w:r>
      <w:r w:rsidR="005302F6" w:rsidRPr="006C426F">
        <w:rPr>
          <w:rFonts w:ascii="Tahoma" w:hAnsi="Tahoma" w:cs="Tahoma"/>
          <w:lang w:val="ru-RU"/>
        </w:rPr>
        <w:t>акции</w:t>
      </w:r>
      <w:r w:rsidR="005B1E6C" w:rsidRPr="006C426F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6C426F">
        <w:rPr>
          <w:rFonts w:ascii="Tahoma" w:hAnsi="Tahoma" w:cs="Tahoma"/>
          <w:lang w:val="ru-RU"/>
        </w:rPr>
        <w:t>акционерные общества</w:t>
      </w:r>
      <w:r w:rsidR="005302F6" w:rsidRPr="006C426F">
        <w:rPr>
          <w:rFonts w:ascii="Tahoma" w:hAnsi="Tahoma" w:cs="Tahoma"/>
          <w:lang w:val="ru-RU"/>
        </w:rPr>
        <w:t xml:space="preserve"> </w:t>
      </w:r>
      <w:r w:rsidR="00B471DD" w:rsidRPr="006C426F">
        <w:rPr>
          <w:rFonts w:ascii="Tahoma" w:hAnsi="Tahoma" w:cs="Tahoma"/>
          <w:lang w:val="ru-RU"/>
        </w:rPr>
        <w:t>(далее – Контракт</w:t>
      </w:r>
      <w:r w:rsidR="006D5543" w:rsidRPr="006C426F">
        <w:rPr>
          <w:rFonts w:ascii="Tahoma" w:hAnsi="Tahoma" w:cs="Tahoma"/>
          <w:lang w:val="ru-RU"/>
        </w:rPr>
        <w:t>ы, Контракт</w:t>
      </w:r>
      <w:r w:rsidR="00B471DD" w:rsidRPr="006C426F">
        <w:rPr>
          <w:rFonts w:ascii="Tahoma" w:hAnsi="Tahoma" w:cs="Tahoma"/>
          <w:lang w:val="ru-RU"/>
        </w:rPr>
        <w:t>).</w:t>
      </w:r>
      <w:r w:rsidR="00651BB4" w:rsidRPr="006C426F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6C426F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П</w:t>
      </w:r>
      <w:r w:rsidR="00A44B10" w:rsidRPr="006C426F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6C426F">
        <w:rPr>
          <w:rFonts w:ascii="Tahoma" w:hAnsi="Tahoma" w:cs="Tahoma"/>
          <w:lang w:val="ru-RU"/>
        </w:rPr>
        <w:t>Спис</w:t>
      </w:r>
      <w:r w:rsidR="00A44B10" w:rsidRPr="006C426F">
        <w:rPr>
          <w:rFonts w:ascii="Tahoma" w:hAnsi="Tahoma" w:cs="Tahoma"/>
          <w:lang w:val="ru-RU"/>
        </w:rPr>
        <w:t>ок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33417E" w:rsidRPr="006C426F">
        <w:rPr>
          <w:rFonts w:ascii="Tahoma" w:hAnsi="Tahoma" w:cs="Tahoma"/>
          <w:lang w:val="ru-RU"/>
        </w:rPr>
        <w:t>п</w:t>
      </w:r>
      <w:r w:rsidR="00DE1D9D" w:rsidRPr="006C426F">
        <w:rPr>
          <w:rFonts w:ascii="Tahoma" w:hAnsi="Tahoma" w:cs="Tahoma"/>
          <w:lang w:val="ru-RU"/>
        </w:rPr>
        <w:t>араметр</w:t>
      </w:r>
      <w:r w:rsidR="0033417E" w:rsidRPr="006C426F">
        <w:rPr>
          <w:rFonts w:ascii="Tahoma" w:hAnsi="Tahoma" w:cs="Tahoma"/>
          <w:lang w:val="ru-RU"/>
        </w:rPr>
        <w:t>ов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ED15C0" w:rsidRPr="006C426F">
        <w:rPr>
          <w:rFonts w:ascii="Tahoma" w:hAnsi="Tahoma" w:cs="Tahoma"/>
          <w:lang w:val="ru-RU"/>
        </w:rPr>
        <w:t xml:space="preserve">поставочных </w:t>
      </w:r>
      <w:r w:rsidR="00DE1D9D" w:rsidRPr="006C426F">
        <w:rPr>
          <w:rFonts w:ascii="Tahoma" w:hAnsi="Tahoma" w:cs="Tahoma"/>
          <w:lang w:val="ru-RU"/>
        </w:rPr>
        <w:t>фьючерсных контрактов на акции</w:t>
      </w:r>
      <w:r w:rsidR="00ED15C0" w:rsidRPr="006C426F">
        <w:rPr>
          <w:rFonts w:ascii="Tahoma" w:hAnsi="Tahoma" w:cs="Tahoma"/>
          <w:lang w:val="ru-RU"/>
        </w:rPr>
        <w:t xml:space="preserve"> российски</w:t>
      </w:r>
      <w:r w:rsidR="0079685C" w:rsidRPr="006C426F">
        <w:rPr>
          <w:rFonts w:ascii="Tahoma" w:hAnsi="Tahoma" w:cs="Tahoma"/>
          <w:lang w:val="ru-RU"/>
        </w:rPr>
        <w:t>х</w:t>
      </w:r>
      <w:r w:rsidR="00ED15C0" w:rsidRPr="006C426F">
        <w:rPr>
          <w:rFonts w:ascii="Tahoma" w:hAnsi="Tahoma" w:cs="Tahoma"/>
          <w:lang w:val="ru-RU"/>
        </w:rPr>
        <w:t xml:space="preserve"> </w:t>
      </w:r>
      <w:r w:rsidR="0079685C" w:rsidRPr="006C426F">
        <w:rPr>
          <w:rFonts w:ascii="Tahoma" w:hAnsi="Tahoma" w:cs="Tahoma"/>
          <w:lang w:val="ru-RU"/>
        </w:rPr>
        <w:t>эмитентов</w:t>
      </w:r>
      <w:r w:rsidR="00B2571E" w:rsidRPr="006C426F">
        <w:rPr>
          <w:rFonts w:ascii="Tahoma" w:hAnsi="Tahoma" w:cs="Tahoma"/>
          <w:lang w:val="ru-RU"/>
        </w:rPr>
        <w:t>,</w:t>
      </w:r>
      <w:r w:rsidR="009E5F49" w:rsidRPr="006C426F">
        <w:rPr>
          <w:rFonts w:ascii="Tahoma" w:hAnsi="Tahoma" w:cs="Tahoma"/>
          <w:lang w:val="ru-RU"/>
        </w:rPr>
        <w:t xml:space="preserve"> являющийся Приложением № 1 к настоящей Спецификации (далее – Список параметров),</w:t>
      </w:r>
      <w:r w:rsidR="00DE1D9D" w:rsidRPr="006C426F">
        <w:rPr>
          <w:rFonts w:ascii="Tahoma" w:hAnsi="Tahoma" w:cs="Tahoma"/>
          <w:lang w:val="ru-RU"/>
        </w:rPr>
        <w:t xml:space="preserve"> </w:t>
      </w:r>
      <w:r w:rsidR="00A44B10" w:rsidRPr="006C426F">
        <w:rPr>
          <w:rFonts w:ascii="Tahoma" w:hAnsi="Tahoma" w:cs="Tahoma"/>
          <w:lang w:val="ru-RU"/>
        </w:rPr>
        <w:t>который содержит</w:t>
      </w:r>
      <w:r w:rsidR="00DE1D9D" w:rsidRPr="006C426F">
        <w:rPr>
          <w:rFonts w:ascii="Tahoma" w:hAnsi="Tahoma" w:cs="Tahoma"/>
          <w:lang w:val="ru-RU"/>
        </w:rPr>
        <w:t>:</w:t>
      </w:r>
    </w:p>
    <w:p w14:paraId="5EA3E3CA" w14:textId="77777777" w:rsidR="00DE1D9D" w:rsidRPr="006C426F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н</w:t>
      </w:r>
      <w:r w:rsidR="004A7EAD" w:rsidRPr="006C426F">
        <w:rPr>
          <w:rFonts w:ascii="Tahoma" w:hAnsi="Tahoma" w:cs="Tahoma"/>
          <w:lang w:val="ru-RU"/>
        </w:rPr>
        <w:t>аименование</w:t>
      </w:r>
      <w:r w:rsidRPr="006C426F">
        <w:rPr>
          <w:rFonts w:ascii="Tahoma" w:hAnsi="Tahoma" w:cs="Tahoma"/>
          <w:lang w:val="ru-RU"/>
        </w:rPr>
        <w:t xml:space="preserve"> </w:t>
      </w:r>
      <w:r w:rsidR="004A7EAD" w:rsidRPr="006C426F">
        <w:rPr>
          <w:rFonts w:ascii="Tahoma" w:hAnsi="Tahoma" w:cs="Tahoma"/>
          <w:lang w:val="ru-RU"/>
        </w:rPr>
        <w:t>Контракта</w:t>
      </w:r>
      <w:r w:rsidR="008F48E0" w:rsidRPr="006C426F">
        <w:rPr>
          <w:rFonts w:ascii="Tahoma" w:hAnsi="Tahoma" w:cs="Tahoma"/>
          <w:lang w:val="ru-RU"/>
        </w:rPr>
        <w:t>;</w:t>
      </w:r>
    </w:p>
    <w:p w14:paraId="50669865" w14:textId="77777777" w:rsidR="00BB7919" w:rsidRPr="006C426F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 xml:space="preserve">основной </w:t>
      </w:r>
      <w:r w:rsidR="00BB7919" w:rsidRPr="006C426F">
        <w:rPr>
          <w:rFonts w:ascii="Tahoma" w:hAnsi="Tahoma" w:cs="Tahoma"/>
          <w:lang w:val="ru-RU"/>
        </w:rPr>
        <w:t xml:space="preserve">код </w:t>
      </w:r>
      <w:r w:rsidR="000C1F35" w:rsidRPr="006C426F">
        <w:rPr>
          <w:rFonts w:ascii="Tahoma" w:hAnsi="Tahoma" w:cs="Tahoma"/>
          <w:lang w:val="ru-RU"/>
        </w:rPr>
        <w:t>баз</w:t>
      </w:r>
      <w:r w:rsidR="009E5F49" w:rsidRPr="006C426F">
        <w:rPr>
          <w:rFonts w:ascii="Tahoma" w:hAnsi="Tahoma" w:cs="Tahoma"/>
          <w:lang w:val="ru-RU"/>
        </w:rPr>
        <w:t>исного</w:t>
      </w:r>
      <w:r w:rsidR="000C1F35" w:rsidRPr="006C426F">
        <w:rPr>
          <w:rFonts w:ascii="Tahoma" w:hAnsi="Tahoma" w:cs="Tahoma"/>
          <w:lang w:val="ru-RU"/>
        </w:rPr>
        <w:t xml:space="preserve"> актива</w:t>
      </w:r>
      <w:r w:rsidR="00BB7919" w:rsidRPr="006C426F">
        <w:rPr>
          <w:rFonts w:ascii="Tahoma" w:hAnsi="Tahoma" w:cs="Tahoma"/>
          <w:lang w:val="ru-RU"/>
        </w:rPr>
        <w:t>;</w:t>
      </w:r>
    </w:p>
    <w:p w14:paraId="0AF136A2" w14:textId="77777777" w:rsidR="00DE1D9D" w:rsidRPr="006C426F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баз</w:t>
      </w:r>
      <w:r w:rsidR="009E5F49" w:rsidRPr="006C426F">
        <w:rPr>
          <w:rFonts w:ascii="Tahoma" w:hAnsi="Tahoma" w:cs="Tahoma"/>
          <w:lang w:val="ru-RU"/>
        </w:rPr>
        <w:t>исный</w:t>
      </w:r>
      <w:r w:rsidRPr="006C426F">
        <w:rPr>
          <w:rFonts w:ascii="Tahoma" w:hAnsi="Tahoma" w:cs="Tahoma"/>
          <w:lang w:val="ru-RU"/>
        </w:rPr>
        <w:t xml:space="preserve"> актив Контракта</w:t>
      </w:r>
      <w:r w:rsidR="008F48E0" w:rsidRPr="006C426F">
        <w:rPr>
          <w:rFonts w:ascii="Tahoma" w:hAnsi="Tahoma" w:cs="Tahoma"/>
          <w:lang w:val="ru-RU"/>
        </w:rPr>
        <w:t>;</w:t>
      </w:r>
    </w:p>
    <w:p w14:paraId="62C99375" w14:textId="77777777" w:rsidR="00663B5E" w:rsidRPr="006C426F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лот Контракта</w:t>
      </w:r>
      <w:r w:rsidR="00EE568C" w:rsidRPr="006C426F">
        <w:rPr>
          <w:rFonts w:ascii="Tahoma" w:hAnsi="Tahoma" w:cs="Tahoma"/>
          <w:lang w:val="ru-RU"/>
        </w:rPr>
        <w:t>;</w:t>
      </w:r>
    </w:p>
    <w:p w14:paraId="6A2AC897" w14:textId="5C605432" w:rsidR="00663B5E" w:rsidRPr="006C426F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2D24E5" w:rsidRPr="006C426F">
        <w:rPr>
          <w:rFonts w:ascii="Tahoma" w:hAnsi="Tahoma" w:cs="Tahoma"/>
          <w:sz w:val="20"/>
          <w:szCs w:val="20"/>
        </w:rPr>
        <w:t>т</w:t>
      </w:r>
      <w:r w:rsidRPr="006C426F">
        <w:rPr>
          <w:rFonts w:ascii="Tahoma" w:hAnsi="Tahoma" w:cs="Tahoma"/>
          <w:sz w:val="20"/>
          <w:szCs w:val="20"/>
        </w:rPr>
        <w:t>оргов (далее – минимальный шаг цены);</w:t>
      </w:r>
    </w:p>
    <w:p w14:paraId="25A10415" w14:textId="77777777" w:rsidR="00193F21" w:rsidRPr="006C426F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6C426F">
        <w:rPr>
          <w:rFonts w:ascii="Tahoma" w:hAnsi="Tahoma" w:cs="Tahoma"/>
        </w:rPr>
        <w:t>стоимость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минимального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шага</w:t>
      </w:r>
      <w:proofErr w:type="spellEnd"/>
      <w:r w:rsidRPr="006C426F">
        <w:rPr>
          <w:rFonts w:ascii="Tahoma" w:hAnsi="Tahoma" w:cs="Tahoma"/>
        </w:rPr>
        <w:t xml:space="preserve"> </w:t>
      </w:r>
      <w:proofErr w:type="spellStart"/>
      <w:r w:rsidRPr="006C426F">
        <w:rPr>
          <w:rFonts w:ascii="Tahoma" w:hAnsi="Tahoma" w:cs="Tahoma"/>
        </w:rPr>
        <w:t>цены</w:t>
      </w:r>
      <w:proofErr w:type="spellEnd"/>
    </w:p>
    <w:p w14:paraId="15B2985C" w14:textId="32E37D6F" w:rsidR="00C10F58" w:rsidRPr="006C426F" w:rsidRDefault="00C10F58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6C426F">
        <w:rPr>
          <w:rFonts w:ascii="Tahoma" w:hAnsi="Tahoma" w:cs="Tahoma"/>
          <w:lang w:val="ru-RU"/>
        </w:rPr>
        <w:t>Время прекращения торгов Контрактом</w:t>
      </w:r>
    </w:p>
    <w:p w14:paraId="69FA780F" w14:textId="77777777" w:rsidR="00262FD8" w:rsidRPr="006C426F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6C426F">
        <w:rPr>
          <w:rFonts w:ascii="Tahoma" w:hAnsi="Tahoma" w:cs="Tahoma"/>
        </w:rPr>
        <w:t>Баз</w:t>
      </w:r>
      <w:r w:rsidR="009E5F49" w:rsidRPr="006C426F">
        <w:rPr>
          <w:rFonts w:ascii="Tahoma" w:hAnsi="Tahoma" w:cs="Tahoma"/>
        </w:rPr>
        <w:t>исными</w:t>
      </w:r>
      <w:r w:rsidR="006D5543" w:rsidRPr="006C426F">
        <w:rPr>
          <w:rFonts w:ascii="Tahoma" w:hAnsi="Tahoma" w:cs="Tahoma"/>
        </w:rPr>
        <w:t xml:space="preserve"> актива</w:t>
      </w:r>
      <w:r w:rsidRPr="006C426F">
        <w:rPr>
          <w:rFonts w:ascii="Tahoma" w:hAnsi="Tahoma" w:cs="Tahoma"/>
        </w:rPr>
        <w:t>м</w:t>
      </w:r>
      <w:r w:rsidR="006D5543" w:rsidRPr="006C426F">
        <w:rPr>
          <w:rFonts w:ascii="Tahoma" w:hAnsi="Tahoma" w:cs="Tahoma"/>
        </w:rPr>
        <w:t>и</w:t>
      </w:r>
      <w:r w:rsidRPr="006C426F">
        <w:rPr>
          <w:rFonts w:ascii="Tahoma" w:hAnsi="Tahoma" w:cs="Tahoma"/>
        </w:rPr>
        <w:t xml:space="preserve"> Контракт</w:t>
      </w:r>
      <w:r w:rsidR="006D5543" w:rsidRPr="006C426F">
        <w:rPr>
          <w:rFonts w:ascii="Tahoma" w:hAnsi="Tahoma" w:cs="Tahoma"/>
        </w:rPr>
        <w:t>ов</w:t>
      </w:r>
      <w:r w:rsidRPr="006C426F">
        <w:rPr>
          <w:rFonts w:ascii="Tahoma" w:hAnsi="Tahoma" w:cs="Tahoma"/>
        </w:rPr>
        <w:t>, условия котор</w:t>
      </w:r>
      <w:r w:rsidR="006D5543" w:rsidRPr="006C426F">
        <w:rPr>
          <w:rFonts w:ascii="Tahoma" w:hAnsi="Tahoma" w:cs="Tahoma"/>
        </w:rPr>
        <w:t>ых</w:t>
      </w:r>
      <w:r w:rsidRPr="006C426F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6C426F">
        <w:rPr>
          <w:rFonts w:ascii="Tahoma" w:hAnsi="Tahoma" w:cs="Tahoma"/>
        </w:rPr>
        <w:t>,</w:t>
      </w:r>
      <w:r w:rsidRPr="006C426F">
        <w:rPr>
          <w:rFonts w:ascii="Tahoma" w:hAnsi="Tahoma" w:cs="Tahoma"/>
        </w:rPr>
        <w:t xml:space="preserve"> являются </w:t>
      </w:r>
      <w:r w:rsidR="00C3764B" w:rsidRPr="006C426F">
        <w:rPr>
          <w:rFonts w:ascii="Tahoma" w:hAnsi="Tahoma" w:cs="Tahoma"/>
        </w:rPr>
        <w:t>а</w:t>
      </w:r>
      <w:r w:rsidR="00262FD8" w:rsidRPr="006C426F">
        <w:rPr>
          <w:rFonts w:ascii="Tahoma" w:hAnsi="Tahoma" w:cs="Tahoma"/>
        </w:rPr>
        <w:t>кции, эмитент</w:t>
      </w:r>
      <w:r w:rsidR="00B06CA8" w:rsidRPr="006C426F">
        <w:rPr>
          <w:rFonts w:ascii="Tahoma" w:hAnsi="Tahoma" w:cs="Tahoma"/>
        </w:rPr>
        <w:t>ами</w:t>
      </w:r>
      <w:r w:rsidR="00DB552C" w:rsidRPr="006C426F">
        <w:rPr>
          <w:rFonts w:ascii="Tahoma" w:hAnsi="Tahoma" w:cs="Tahoma"/>
        </w:rPr>
        <w:t xml:space="preserve"> </w:t>
      </w:r>
      <w:r w:rsidR="00262FD8" w:rsidRPr="006C426F">
        <w:rPr>
          <w:rFonts w:ascii="Tahoma" w:hAnsi="Tahoma" w:cs="Tahoma"/>
        </w:rPr>
        <w:t xml:space="preserve">которых являются российские </w:t>
      </w:r>
      <w:r w:rsidR="00A44B10" w:rsidRPr="006C426F">
        <w:rPr>
          <w:rFonts w:ascii="Tahoma" w:hAnsi="Tahoma" w:cs="Tahoma"/>
        </w:rPr>
        <w:t>акционерные общества</w:t>
      </w:r>
      <w:r w:rsidR="00262FD8" w:rsidRPr="006C426F">
        <w:rPr>
          <w:rFonts w:ascii="Tahoma" w:hAnsi="Tahoma" w:cs="Tahoma"/>
        </w:rPr>
        <w:t xml:space="preserve"> </w:t>
      </w:r>
      <w:r w:rsidR="00B06CA8" w:rsidRPr="006C426F">
        <w:rPr>
          <w:rFonts w:ascii="Tahoma" w:hAnsi="Tahoma" w:cs="Tahoma"/>
        </w:rPr>
        <w:t xml:space="preserve">(далее </w:t>
      </w:r>
      <w:r w:rsidR="00651BB4" w:rsidRPr="006C426F">
        <w:rPr>
          <w:rFonts w:ascii="Tahoma" w:hAnsi="Tahoma" w:cs="Tahoma"/>
        </w:rPr>
        <w:t>–</w:t>
      </w:r>
      <w:r w:rsidR="00B06CA8" w:rsidRPr="006C426F">
        <w:rPr>
          <w:rFonts w:ascii="Tahoma" w:hAnsi="Tahoma" w:cs="Tahoma"/>
        </w:rPr>
        <w:t xml:space="preserve"> Акции)</w:t>
      </w:r>
      <w:r w:rsidR="00262FD8" w:rsidRPr="006C426F">
        <w:rPr>
          <w:rFonts w:ascii="Tahoma" w:hAnsi="Tahoma" w:cs="Tahoma"/>
        </w:rPr>
        <w:t>.</w:t>
      </w:r>
    </w:p>
    <w:p w14:paraId="48DCC84A" w14:textId="77777777" w:rsidR="00ED15C0" w:rsidRPr="006C426F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Термины и определения, прямо не </w:t>
      </w:r>
      <w:r w:rsidR="00A44B10" w:rsidRPr="006C426F">
        <w:rPr>
          <w:rFonts w:ascii="Tahoma" w:hAnsi="Tahoma" w:cs="Tahoma"/>
        </w:rPr>
        <w:t xml:space="preserve">определенные </w:t>
      </w:r>
      <w:r w:rsidRPr="006C426F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Заключение Контракта</w:t>
      </w:r>
    </w:p>
    <w:p w14:paraId="70A65E68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Бирж</w:t>
      </w:r>
      <w:r w:rsidR="00B2571E" w:rsidRPr="006C426F">
        <w:rPr>
          <w:rFonts w:ascii="Tahoma" w:hAnsi="Tahoma" w:cs="Tahoma"/>
        </w:rPr>
        <w:t>и</w:t>
      </w:r>
      <w:r w:rsidRPr="006C426F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6C426F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6C426F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659EEF81" w:rsidR="0064425A" w:rsidRPr="006C426F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2D24E5" w:rsidRPr="006C426F">
        <w:rPr>
          <w:rFonts w:ascii="Tahoma" w:hAnsi="Tahoma" w:cs="Tahoma"/>
        </w:rPr>
        <w:t>т</w:t>
      </w:r>
      <w:r w:rsidRPr="006C426F">
        <w:rPr>
          <w:rFonts w:ascii="Tahoma" w:hAnsi="Tahoma" w:cs="Tahoma"/>
        </w:rPr>
        <w:t>оргов Контрактом)</w:t>
      </w:r>
      <w:r w:rsidR="00625EC3" w:rsidRPr="006C426F">
        <w:rPr>
          <w:rFonts w:ascii="Tahoma" w:hAnsi="Tahoma" w:cs="Tahoma"/>
        </w:rPr>
        <w:t>.</w:t>
      </w:r>
    </w:p>
    <w:p w14:paraId="7B96A1C9" w14:textId="129E6D9D" w:rsidR="00C10F58" w:rsidRPr="006C426F" w:rsidRDefault="00C10F58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C426F">
        <w:rPr>
          <w:rFonts w:ascii="Tahoma" w:hAnsi="Tahoma" w:cs="Tahoma"/>
        </w:rPr>
        <w:t>Последний торговый день, в который может быть заключен Контракт (далее последний день заключения Контракта)</w:t>
      </w:r>
    </w:p>
    <w:p w14:paraId="350751C8" w14:textId="77777777" w:rsidR="006A6D3C" w:rsidRPr="006C426F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Основной к</w:t>
      </w:r>
      <w:r w:rsidR="006A6D3C" w:rsidRPr="006C426F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9978896" w:rsidR="008A75D9" w:rsidRPr="006C426F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6C426F">
        <w:rPr>
          <w:rFonts w:ascii="Tahoma" w:hAnsi="Tahoma" w:cs="Tahoma"/>
          <w:lang w:val="en-US"/>
        </w:rPr>
        <w:t>XXXX</w:t>
      </w:r>
      <w:r w:rsidR="00FC6BA4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(</w:t>
      </w:r>
      <w:r w:rsidR="00C052BD" w:rsidRPr="006C426F">
        <w:rPr>
          <w:rFonts w:ascii="Tahoma" w:hAnsi="Tahoma" w:cs="Tahoma"/>
        </w:rPr>
        <w:t>основной</w:t>
      </w:r>
      <w:r w:rsidR="00377F38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код баз</w:t>
      </w:r>
      <w:r w:rsidR="009E5F49" w:rsidRPr="006C426F">
        <w:rPr>
          <w:rFonts w:ascii="Tahoma" w:hAnsi="Tahoma" w:cs="Tahoma"/>
        </w:rPr>
        <w:t>исного</w:t>
      </w:r>
      <w:r w:rsidRPr="006C426F">
        <w:rPr>
          <w:rFonts w:ascii="Tahoma" w:hAnsi="Tahoma" w:cs="Tahoma"/>
        </w:rPr>
        <w:t xml:space="preserve"> актива</w:t>
      </w:r>
      <w:r w:rsidR="00193F21" w:rsidRPr="006C426F">
        <w:rPr>
          <w:rFonts w:ascii="Tahoma" w:hAnsi="Tahoma" w:cs="Tahoma"/>
        </w:rPr>
        <w:t xml:space="preserve"> от одного до девяти знаков</w:t>
      </w:r>
      <w:r w:rsidRPr="006C426F">
        <w:rPr>
          <w:rFonts w:ascii="Tahoma" w:hAnsi="Tahoma" w:cs="Tahoma"/>
        </w:rPr>
        <w:t>)-&lt;месяц исполнения</w:t>
      </w:r>
      <w:proofErr w:type="gramStart"/>
      <w:r w:rsidRPr="006C426F">
        <w:rPr>
          <w:rFonts w:ascii="Tahoma" w:hAnsi="Tahoma" w:cs="Tahoma"/>
        </w:rPr>
        <w:t>&gt;.&lt;</w:t>
      </w:r>
      <w:proofErr w:type="gramEnd"/>
      <w:r w:rsidRPr="006C426F">
        <w:rPr>
          <w:rFonts w:ascii="Tahoma" w:hAnsi="Tahoma" w:cs="Tahoma"/>
        </w:rPr>
        <w:t>год исполнения&gt;</w:t>
      </w:r>
      <w:r w:rsidR="00CD4662" w:rsidRPr="006C426F">
        <w:rPr>
          <w:rFonts w:ascii="Tahoma" w:hAnsi="Tahoma" w:cs="Tahoma"/>
        </w:rPr>
        <w:t>;</w:t>
      </w:r>
    </w:p>
    <w:p w14:paraId="4D2F2AC4" w14:textId="04A3A3B0" w:rsidR="0064425A" w:rsidRPr="006C426F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М</w:t>
      </w:r>
      <w:r w:rsidR="006A6D3C" w:rsidRPr="006C426F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6C426F">
        <w:rPr>
          <w:rFonts w:ascii="Tahoma" w:hAnsi="Tahoma" w:cs="Tahoma"/>
        </w:rPr>
        <w:t xml:space="preserve"> Торгового</w:t>
      </w:r>
      <w:r w:rsidR="006A6D3C" w:rsidRPr="006C426F">
        <w:rPr>
          <w:rFonts w:ascii="Tahoma" w:hAnsi="Tahoma" w:cs="Tahoma"/>
        </w:rPr>
        <w:t xml:space="preserve"> дня</w:t>
      </w:r>
      <w:r w:rsidR="00B07CDF" w:rsidRPr="006C426F">
        <w:rPr>
          <w:rFonts w:ascii="Tahoma" w:hAnsi="Tahoma" w:cs="Tahoma"/>
        </w:rPr>
        <w:t>, в ходе которого может быть</w:t>
      </w:r>
      <w:r w:rsidR="006A6D3C" w:rsidRPr="006C426F">
        <w:rPr>
          <w:rFonts w:ascii="Tahoma" w:hAnsi="Tahoma" w:cs="Tahoma"/>
        </w:rPr>
        <w:t xml:space="preserve"> заключен Контракт</w:t>
      </w:r>
      <w:r w:rsidR="00B07CDF" w:rsidRPr="006C426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6C426F">
        <w:rPr>
          <w:rFonts w:ascii="Tahoma" w:hAnsi="Tahoma" w:cs="Tahoma"/>
        </w:rPr>
        <w:t xml:space="preserve"> и дня исполнения Контракта.</w:t>
      </w:r>
    </w:p>
    <w:p w14:paraId="14CB4CAA" w14:textId="2375CB06" w:rsidR="00C10F58" w:rsidRPr="006C426F" w:rsidRDefault="00C10F58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lastRenderedPageBreak/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25888AEE" w14:textId="1D5712F0" w:rsidR="006C1BF1" w:rsidRPr="006C426F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Цена Контракта</w:t>
      </w:r>
      <w:r w:rsidR="00596D9E" w:rsidRPr="006C426F">
        <w:rPr>
          <w:rFonts w:ascii="Tahoma" w:hAnsi="Tahoma" w:cs="Tahoma"/>
        </w:rPr>
        <w:t xml:space="preserve"> в ходе </w:t>
      </w:r>
      <w:r w:rsidR="002D24E5" w:rsidRPr="006C426F">
        <w:rPr>
          <w:rFonts w:ascii="Tahoma" w:hAnsi="Tahoma" w:cs="Tahoma"/>
        </w:rPr>
        <w:t>т</w:t>
      </w:r>
      <w:r w:rsidR="00596D9E" w:rsidRPr="006C426F">
        <w:rPr>
          <w:rFonts w:ascii="Tahoma" w:hAnsi="Tahoma" w:cs="Tahoma"/>
        </w:rPr>
        <w:t>оргов при подаче заявки и заключении Контракта указыва</w:t>
      </w:r>
      <w:r w:rsidR="009313FD" w:rsidRPr="006C426F">
        <w:rPr>
          <w:rFonts w:ascii="Tahoma" w:hAnsi="Tahoma" w:cs="Tahoma"/>
        </w:rPr>
        <w:t>е</w:t>
      </w:r>
      <w:r w:rsidR="00596D9E" w:rsidRPr="006C426F">
        <w:rPr>
          <w:rFonts w:ascii="Tahoma" w:hAnsi="Tahoma" w:cs="Tahoma"/>
        </w:rPr>
        <w:t xml:space="preserve">тся в </w:t>
      </w:r>
      <w:r w:rsidR="00834DEE" w:rsidRPr="006C426F">
        <w:rPr>
          <w:rFonts w:ascii="Tahoma" w:hAnsi="Tahoma" w:cs="Tahoma"/>
        </w:rPr>
        <w:t xml:space="preserve">российских </w:t>
      </w:r>
      <w:r w:rsidR="00596D9E" w:rsidRPr="006C426F">
        <w:rPr>
          <w:rFonts w:ascii="Tahoma" w:hAnsi="Tahoma" w:cs="Tahoma"/>
        </w:rPr>
        <w:t>рублях за Лот</w:t>
      </w:r>
      <w:r w:rsidRPr="006C426F">
        <w:rPr>
          <w:rFonts w:ascii="Tahoma" w:hAnsi="Tahoma" w:cs="Tahoma"/>
        </w:rPr>
        <w:t>.</w:t>
      </w:r>
      <w:r w:rsidR="00596D9E" w:rsidRPr="006C426F">
        <w:rPr>
          <w:rFonts w:ascii="Tahoma" w:hAnsi="Tahoma" w:cs="Tahoma"/>
        </w:rPr>
        <w:t xml:space="preserve"> </w:t>
      </w:r>
    </w:p>
    <w:p w14:paraId="02468B41" w14:textId="77777777" w:rsidR="00273A72" w:rsidRPr="006C426F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П</w:t>
      </w:r>
      <w:r w:rsidR="0064425A" w:rsidRPr="006C426F">
        <w:rPr>
          <w:rFonts w:ascii="Tahoma" w:hAnsi="Tahoma" w:cs="Tahoma"/>
        </w:rPr>
        <w:t>оследним д</w:t>
      </w:r>
      <w:r w:rsidR="00B07CDF" w:rsidRPr="006C426F">
        <w:rPr>
          <w:rFonts w:ascii="Tahoma" w:hAnsi="Tahoma" w:cs="Tahoma"/>
        </w:rPr>
        <w:t>нем</w:t>
      </w:r>
      <w:r w:rsidR="0064425A" w:rsidRPr="006C426F">
        <w:rPr>
          <w:rFonts w:ascii="Tahoma" w:hAnsi="Tahoma" w:cs="Tahoma"/>
        </w:rPr>
        <w:t xml:space="preserve"> заключения Контракта является</w:t>
      </w:r>
      <w:r w:rsidR="00232B5C" w:rsidRPr="006C426F">
        <w:rPr>
          <w:rFonts w:ascii="Tahoma" w:hAnsi="Tahoma" w:cs="Tahoma"/>
        </w:rPr>
        <w:t xml:space="preserve"> </w:t>
      </w:r>
      <w:r w:rsidR="00273A72" w:rsidRPr="006C426F">
        <w:rPr>
          <w:rFonts w:ascii="Tahoma" w:hAnsi="Tahoma" w:cs="Tahoma"/>
        </w:rPr>
        <w:t>3 (трет</w:t>
      </w:r>
      <w:r w:rsidR="00E9438A" w:rsidRPr="006C426F">
        <w:rPr>
          <w:rFonts w:ascii="Tahoma" w:hAnsi="Tahoma" w:cs="Tahoma"/>
        </w:rPr>
        <w:t>ий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</w:t>
      </w:r>
      <w:r w:rsidR="00273A72" w:rsidRPr="006C426F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 w:rsidRPr="006C426F">
        <w:rPr>
          <w:rFonts w:ascii="Tahoma" w:hAnsi="Tahoma" w:cs="Tahoma"/>
        </w:rPr>
        <w:t>ий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</w:t>
      </w:r>
      <w:r w:rsidR="00273A72" w:rsidRPr="006C426F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 w:rsidRPr="006C426F">
        <w:rPr>
          <w:rFonts w:ascii="Tahoma" w:hAnsi="Tahoma" w:cs="Tahoma"/>
        </w:rPr>
        <w:t>3</w:t>
      </w:r>
      <w:r w:rsidR="00B07CDF" w:rsidRPr="006C426F">
        <w:rPr>
          <w:rFonts w:ascii="Tahoma" w:hAnsi="Tahoma" w:cs="Tahoma"/>
        </w:rPr>
        <w:t> </w:t>
      </w:r>
      <w:r w:rsidR="00273A72" w:rsidRPr="006C426F">
        <w:rPr>
          <w:rFonts w:ascii="Tahoma" w:hAnsi="Tahoma" w:cs="Tahoma"/>
        </w:rPr>
        <w:t>(</w:t>
      </w:r>
      <w:r w:rsidR="00E9438A" w:rsidRPr="006C426F">
        <w:rPr>
          <w:rFonts w:ascii="Tahoma" w:hAnsi="Tahoma" w:cs="Tahoma"/>
        </w:rPr>
        <w:t>третьему</w:t>
      </w:r>
      <w:r w:rsidR="00273A72" w:rsidRPr="006C426F">
        <w:rPr>
          <w:rFonts w:ascii="Tahoma" w:hAnsi="Tahoma" w:cs="Tahoma"/>
        </w:rPr>
        <w:t xml:space="preserve">) </w:t>
      </w:r>
      <w:r w:rsidR="00E9438A" w:rsidRPr="006C426F">
        <w:rPr>
          <w:rFonts w:ascii="Tahoma" w:hAnsi="Tahoma" w:cs="Tahoma"/>
        </w:rPr>
        <w:t>четвергу</w:t>
      </w:r>
      <w:r w:rsidR="00273A72" w:rsidRPr="006C426F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8EB9E3E" w:rsidR="00EE126F" w:rsidRPr="006C426F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Биржа вправе</w:t>
      </w:r>
      <w:r w:rsidR="003E1A1C" w:rsidRPr="006C426F">
        <w:rPr>
          <w:rFonts w:ascii="Tahoma" w:hAnsi="Tahoma" w:cs="Tahoma"/>
        </w:rPr>
        <w:t xml:space="preserve"> по согласованию с Клиринговым центром </w:t>
      </w:r>
      <w:r w:rsidRPr="006C426F">
        <w:rPr>
          <w:rFonts w:ascii="Tahoma" w:hAnsi="Tahoma" w:cs="Tahoma"/>
        </w:rPr>
        <w:t>установить ин</w:t>
      </w:r>
      <w:r w:rsidR="006E4896" w:rsidRPr="006C426F">
        <w:rPr>
          <w:rFonts w:ascii="Tahoma" w:hAnsi="Tahoma" w:cs="Tahoma"/>
        </w:rPr>
        <w:t>ую</w:t>
      </w:r>
      <w:r w:rsidRPr="006C426F">
        <w:rPr>
          <w:rFonts w:ascii="Tahoma" w:hAnsi="Tahoma" w:cs="Tahoma"/>
        </w:rPr>
        <w:t xml:space="preserve"> </w:t>
      </w:r>
      <w:r w:rsidR="006E4896" w:rsidRPr="006C426F">
        <w:rPr>
          <w:rFonts w:ascii="Tahoma" w:hAnsi="Tahoma" w:cs="Tahoma"/>
        </w:rPr>
        <w:t xml:space="preserve">дату </w:t>
      </w:r>
      <w:r w:rsidRPr="006C426F">
        <w:rPr>
          <w:rFonts w:ascii="Tahoma" w:hAnsi="Tahoma" w:cs="Tahoma"/>
        </w:rPr>
        <w:t>последн</w:t>
      </w:r>
      <w:r w:rsidR="006E4896" w:rsidRPr="006C426F">
        <w:rPr>
          <w:rFonts w:ascii="Tahoma" w:hAnsi="Tahoma" w:cs="Tahoma"/>
        </w:rPr>
        <w:t>его</w:t>
      </w:r>
      <w:r w:rsidRPr="006C426F">
        <w:rPr>
          <w:rFonts w:ascii="Tahoma" w:hAnsi="Tahoma" w:cs="Tahoma"/>
        </w:rPr>
        <w:t xml:space="preserve"> дн</w:t>
      </w:r>
      <w:r w:rsidR="006E4896" w:rsidRPr="006C426F">
        <w:rPr>
          <w:rFonts w:ascii="Tahoma" w:hAnsi="Tahoma" w:cs="Tahoma"/>
        </w:rPr>
        <w:t>я</w:t>
      </w:r>
      <w:r w:rsidRPr="006C426F">
        <w:rPr>
          <w:rFonts w:ascii="Tahoma" w:hAnsi="Tahoma" w:cs="Tahoma"/>
        </w:rPr>
        <w:t xml:space="preserve"> заключения Контракта, отличн</w:t>
      </w:r>
      <w:r w:rsidR="006E4896" w:rsidRPr="006C426F">
        <w:rPr>
          <w:rFonts w:ascii="Tahoma" w:hAnsi="Tahoma" w:cs="Tahoma"/>
        </w:rPr>
        <w:t>ую</w:t>
      </w:r>
      <w:r w:rsidRPr="006C426F">
        <w:rPr>
          <w:rFonts w:ascii="Tahoma" w:hAnsi="Tahoma" w:cs="Tahoma"/>
        </w:rPr>
        <w:t xml:space="preserve"> от определяемо</w:t>
      </w:r>
      <w:r w:rsidR="006E4896" w:rsidRPr="006C426F">
        <w:rPr>
          <w:rFonts w:ascii="Tahoma" w:hAnsi="Tahoma" w:cs="Tahoma"/>
        </w:rPr>
        <w:t>й</w:t>
      </w:r>
      <w:r w:rsidRPr="006C426F">
        <w:rPr>
          <w:rFonts w:ascii="Tahoma" w:hAnsi="Tahoma" w:cs="Tahoma"/>
        </w:rPr>
        <w:t xml:space="preserve"> в соответствии с настоящим пунктом.</w:t>
      </w:r>
    </w:p>
    <w:p w14:paraId="0222B719" w14:textId="685F5750" w:rsidR="00C10F58" w:rsidRPr="006C426F" w:rsidRDefault="00C10F58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6C426F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соответствии со Списком параметров.</w:t>
      </w:r>
    </w:p>
    <w:p w14:paraId="5B3BA5CD" w14:textId="78DC078C" w:rsidR="007D7969" w:rsidRDefault="00D44ADC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В целях настоящей спецификации д</w:t>
      </w:r>
      <w:r w:rsidR="007D7969" w:rsidRPr="006C426F">
        <w:rPr>
          <w:rFonts w:ascii="Tahoma" w:hAnsi="Tahoma" w:cs="Tahoma"/>
          <w:bCs/>
        </w:rPr>
        <w:t>н</w:t>
      </w:r>
      <w:r w:rsidR="00F22C33" w:rsidRPr="006C426F">
        <w:rPr>
          <w:rFonts w:ascii="Tahoma" w:hAnsi="Tahoma" w:cs="Tahoma"/>
          <w:bCs/>
        </w:rPr>
        <w:t>ем</w:t>
      </w:r>
      <w:r w:rsidR="007D7969" w:rsidRPr="006C426F">
        <w:rPr>
          <w:rFonts w:ascii="Tahoma" w:hAnsi="Tahoma" w:cs="Tahoma"/>
          <w:bCs/>
        </w:rPr>
        <w:t xml:space="preserve"> исполнения Контракта является перв</w:t>
      </w:r>
      <w:r w:rsidR="00F22C33" w:rsidRPr="006C426F">
        <w:rPr>
          <w:rFonts w:ascii="Tahoma" w:hAnsi="Tahoma" w:cs="Tahoma"/>
          <w:bCs/>
        </w:rPr>
        <w:t>ый</w:t>
      </w:r>
      <w:r w:rsidR="00233E34" w:rsidRPr="006C426F">
        <w:rPr>
          <w:rFonts w:ascii="Tahoma" w:hAnsi="Tahoma" w:cs="Tahoma"/>
          <w:bCs/>
        </w:rPr>
        <w:t xml:space="preserve"> </w:t>
      </w:r>
      <w:r w:rsidR="00CC4555" w:rsidRPr="006C426F">
        <w:rPr>
          <w:rFonts w:ascii="Tahoma" w:hAnsi="Tahoma" w:cs="Tahoma"/>
          <w:bCs/>
        </w:rPr>
        <w:t>Т</w:t>
      </w:r>
      <w:r w:rsidR="00233E34" w:rsidRPr="006C426F">
        <w:rPr>
          <w:rFonts w:ascii="Tahoma" w:hAnsi="Tahoma" w:cs="Tahoma"/>
          <w:bCs/>
        </w:rPr>
        <w:t>оргов</w:t>
      </w:r>
      <w:r w:rsidR="00F22C33" w:rsidRPr="006C426F">
        <w:rPr>
          <w:rFonts w:ascii="Tahoma" w:hAnsi="Tahoma" w:cs="Tahoma"/>
          <w:bCs/>
        </w:rPr>
        <w:t>ый</w:t>
      </w:r>
      <w:r w:rsidR="00233E34" w:rsidRPr="006C426F">
        <w:rPr>
          <w:rFonts w:ascii="Tahoma" w:hAnsi="Tahoma" w:cs="Tahoma"/>
          <w:bCs/>
        </w:rPr>
        <w:t xml:space="preserve"> д</w:t>
      </w:r>
      <w:r w:rsidR="00F22C33" w:rsidRPr="006C426F">
        <w:rPr>
          <w:rFonts w:ascii="Tahoma" w:hAnsi="Tahoma" w:cs="Tahoma"/>
          <w:bCs/>
        </w:rPr>
        <w:t>е</w:t>
      </w:r>
      <w:r w:rsidR="00233E34" w:rsidRPr="006C426F">
        <w:rPr>
          <w:rFonts w:ascii="Tahoma" w:hAnsi="Tahoma" w:cs="Tahoma"/>
          <w:bCs/>
        </w:rPr>
        <w:t>н</w:t>
      </w:r>
      <w:r w:rsidR="00F22C33" w:rsidRPr="006C426F">
        <w:rPr>
          <w:rFonts w:ascii="Tahoma" w:hAnsi="Tahoma" w:cs="Tahoma"/>
          <w:bCs/>
        </w:rPr>
        <w:t>ь</w:t>
      </w:r>
      <w:r w:rsidR="00233E34" w:rsidRPr="006C426F">
        <w:rPr>
          <w:rStyle w:val="aff5"/>
          <w:rFonts w:ascii="Tahoma" w:hAnsi="Tahoma" w:cs="Tahoma"/>
          <w:bCs/>
        </w:rPr>
        <w:footnoteReference w:id="1"/>
      </w:r>
      <w:r w:rsidR="0096320D" w:rsidRPr="006C426F">
        <w:rPr>
          <w:rFonts w:ascii="Tahoma" w:hAnsi="Tahoma" w:cs="Tahoma"/>
          <w:bCs/>
        </w:rPr>
        <w:t xml:space="preserve">, </w:t>
      </w:r>
      <w:r w:rsidR="007D7969" w:rsidRPr="006C426F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6C426F">
        <w:rPr>
          <w:rFonts w:ascii="Tahoma" w:hAnsi="Tahoma" w:cs="Tahoma"/>
          <w:bCs/>
        </w:rPr>
        <w:t>в Секции фондового рынка ПАО Московская Биржа</w:t>
      </w:r>
      <w:r w:rsidR="006906AA" w:rsidRPr="006C426F">
        <w:rPr>
          <w:rFonts w:ascii="Tahoma" w:hAnsi="Tahoma" w:cs="Tahoma"/>
          <w:bCs/>
        </w:rPr>
        <w:t xml:space="preserve"> в режиме </w:t>
      </w:r>
      <w:r w:rsidR="00193F21" w:rsidRPr="006C426F">
        <w:rPr>
          <w:rFonts w:ascii="Tahoma" w:hAnsi="Tahoma" w:cs="Tahoma"/>
          <w:bCs/>
        </w:rPr>
        <w:t>торгов «Режим основных торгов Т+»</w:t>
      </w:r>
      <w:r w:rsidR="00745048" w:rsidRPr="006C426F">
        <w:rPr>
          <w:rFonts w:ascii="Tahoma" w:hAnsi="Tahoma" w:cs="Tahoma"/>
          <w:bCs/>
        </w:rPr>
        <w:t xml:space="preserve"> </w:t>
      </w:r>
      <w:r w:rsidR="003F2465" w:rsidRPr="006C426F">
        <w:rPr>
          <w:rFonts w:ascii="Tahoma" w:hAnsi="Tahoma" w:cs="Tahoma"/>
          <w:bCs/>
        </w:rPr>
        <w:t>следующий за последним днем</w:t>
      </w:r>
      <w:r w:rsidR="00745048" w:rsidRPr="006C426F">
        <w:rPr>
          <w:rFonts w:ascii="Tahoma" w:hAnsi="Tahoma" w:cs="Tahoma"/>
          <w:bCs/>
        </w:rPr>
        <w:t xml:space="preserve"> заключения Контракта</w:t>
      </w:r>
      <w:r w:rsidR="007D7969" w:rsidRPr="006C426F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 w:rsidRPr="006C426F">
        <w:rPr>
          <w:rFonts w:ascii="Tahoma" w:hAnsi="Tahoma" w:cs="Tahoma"/>
          <w:bCs/>
        </w:rPr>
        <w:t>5</w:t>
      </w:r>
      <w:r w:rsidR="007D7969" w:rsidRPr="006C426F">
        <w:rPr>
          <w:rFonts w:ascii="Tahoma" w:hAnsi="Tahoma" w:cs="Tahoma"/>
          <w:bCs/>
        </w:rPr>
        <w:t>.1.</w:t>
      </w:r>
      <w:r w:rsidR="0046162E" w:rsidRPr="006C426F">
        <w:rPr>
          <w:rFonts w:ascii="Tahoma" w:hAnsi="Tahoma" w:cs="Tahoma"/>
          <w:bCs/>
        </w:rPr>
        <w:t xml:space="preserve"> – 5</w:t>
      </w:r>
      <w:r w:rsidR="007D7969" w:rsidRPr="006C426F">
        <w:rPr>
          <w:rFonts w:ascii="Tahoma" w:hAnsi="Tahoma" w:cs="Tahoma"/>
          <w:bCs/>
        </w:rPr>
        <w:t>.</w:t>
      </w:r>
      <w:r w:rsidR="009D64A3" w:rsidRPr="006C426F">
        <w:rPr>
          <w:rFonts w:ascii="Tahoma" w:hAnsi="Tahoma" w:cs="Tahoma"/>
          <w:bCs/>
        </w:rPr>
        <w:t>3</w:t>
      </w:r>
      <w:r w:rsidR="007D7969" w:rsidRPr="006C426F">
        <w:rPr>
          <w:rFonts w:ascii="Tahoma" w:hAnsi="Tahoma" w:cs="Tahoma"/>
          <w:bCs/>
        </w:rPr>
        <w:t>. Спецификации.</w:t>
      </w:r>
      <w:r w:rsidR="00366784">
        <w:rPr>
          <w:rFonts w:ascii="Tahoma" w:hAnsi="Tahoma" w:cs="Tahoma"/>
          <w:bCs/>
        </w:rPr>
        <w:t xml:space="preserve"> </w:t>
      </w:r>
    </w:p>
    <w:p w14:paraId="7AB50ED8" w14:textId="521F2495" w:rsidR="00366784" w:rsidRDefault="00366784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В целях </w:t>
      </w:r>
      <w:r w:rsidR="00D44ADC">
        <w:rPr>
          <w:rFonts w:ascii="Tahoma" w:hAnsi="Tahoma" w:cs="Tahoma"/>
          <w:bCs/>
        </w:rPr>
        <w:t>настоящей с</w:t>
      </w:r>
      <w:r>
        <w:rPr>
          <w:rFonts w:ascii="Tahoma" w:hAnsi="Tahoma" w:cs="Tahoma"/>
          <w:bCs/>
        </w:rPr>
        <w:t>пецификации днем экспирации Контракта, считается день исполнения Контракта, определенный согласно</w:t>
      </w:r>
      <w:r w:rsidR="00D44AD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пункту 1.5. Спецификации.</w:t>
      </w:r>
    </w:p>
    <w:p w14:paraId="1A54A0E9" w14:textId="66C699FC" w:rsidR="00463253" w:rsidRPr="006C426F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6C426F"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</w:t>
      </w:r>
      <w:r w:rsidR="0046162E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по </w:t>
      </w:r>
      <w:r w:rsidR="0046162E" w:rsidRPr="006C426F">
        <w:rPr>
          <w:rFonts w:ascii="Tahoma" w:hAnsi="Tahoma" w:cs="Tahoma"/>
        </w:rPr>
        <w:t>Контракту</w:t>
      </w:r>
    </w:p>
    <w:p w14:paraId="16771980" w14:textId="77777777" w:rsidR="0046162E" w:rsidRPr="006C426F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6C426F">
        <w:rPr>
          <w:rFonts w:ascii="Tahoma" w:hAnsi="Tahoma" w:cs="Tahoma"/>
        </w:rPr>
        <w:t>цены</w:t>
      </w:r>
      <w:r w:rsidRPr="006C426F">
        <w:rPr>
          <w:rFonts w:ascii="Tahoma" w:hAnsi="Tahoma" w:cs="Tahoma"/>
        </w:rPr>
        <w:t xml:space="preserve"> баз</w:t>
      </w:r>
      <w:r w:rsidR="00745048" w:rsidRPr="006C426F">
        <w:rPr>
          <w:rFonts w:ascii="Tahoma" w:hAnsi="Tahoma" w:cs="Tahoma"/>
        </w:rPr>
        <w:t>исного</w:t>
      </w:r>
      <w:r w:rsidRPr="006C426F">
        <w:rPr>
          <w:rFonts w:ascii="Tahoma" w:hAnsi="Tahoma" w:cs="Tahoma"/>
        </w:rPr>
        <w:t xml:space="preserve"> актива.</w:t>
      </w:r>
    </w:p>
    <w:p w14:paraId="6C5501C3" w14:textId="597DD96B" w:rsidR="00273A72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6C426F">
        <w:rPr>
          <w:rFonts w:ascii="Tahoma" w:hAnsi="Tahoma" w:cs="Tahoma"/>
        </w:rPr>
        <w:t xml:space="preserve">Вариационная маржа </w:t>
      </w:r>
      <w:r w:rsidR="000B0790" w:rsidRPr="006C426F">
        <w:rPr>
          <w:rFonts w:ascii="Tahoma" w:hAnsi="Tahoma" w:cs="Tahoma"/>
        </w:rPr>
        <w:t>рассчитывается</w:t>
      </w:r>
      <w:r w:rsidR="009756B8" w:rsidRPr="006C426F">
        <w:rPr>
          <w:rFonts w:ascii="Tahoma" w:hAnsi="Tahoma" w:cs="Tahoma"/>
        </w:rPr>
        <w:t xml:space="preserve"> в период с первого дня заключения Контракта до </w:t>
      </w:r>
      <w:r w:rsidR="000B0790" w:rsidRPr="006C426F">
        <w:rPr>
          <w:rFonts w:ascii="Tahoma" w:hAnsi="Tahoma" w:cs="Tahoma"/>
        </w:rPr>
        <w:t>последнего дня заключения Контракт</w:t>
      </w:r>
      <w:r w:rsidR="000B0790" w:rsidRPr="006C426F">
        <w:rPr>
          <w:rFonts w:ascii="Tahoma" w:hAnsi="Tahoma" w:cs="Tahoma"/>
          <w:color w:val="000000"/>
        </w:rPr>
        <w:t>а</w:t>
      </w:r>
      <w:r w:rsidR="009756B8" w:rsidRPr="006C426F">
        <w:rPr>
          <w:rFonts w:ascii="Tahoma" w:hAnsi="Tahoma" w:cs="Tahoma"/>
        </w:rPr>
        <w:t xml:space="preserve"> включительно и </w:t>
      </w:r>
      <w:r w:rsidR="000B0790" w:rsidRPr="006C426F">
        <w:rPr>
          <w:rFonts w:ascii="Tahoma" w:hAnsi="Tahoma" w:cs="Tahoma"/>
        </w:rPr>
        <w:t>уплачивается</w:t>
      </w:r>
      <w:r w:rsidR="009756B8" w:rsidRPr="006C426F">
        <w:rPr>
          <w:rFonts w:ascii="Tahoma" w:hAnsi="Tahoma" w:cs="Tahoma"/>
        </w:rPr>
        <w:t xml:space="preserve"> с </w:t>
      </w:r>
      <w:r w:rsidR="00A0366B">
        <w:rPr>
          <w:rFonts w:ascii="Tahoma" w:hAnsi="Tahoma" w:cs="Tahoma"/>
        </w:rPr>
        <w:t>Расчетного</w:t>
      </w:r>
      <w:r w:rsidR="00203080" w:rsidRPr="006C426F">
        <w:rPr>
          <w:rFonts w:ascii="Tahoma" w:hAnsi="Tahoma" w:cs="Tahoma"/>
        </w:rPr>
        <w:t xml:space="preserve"> </w:t>
      </w:r>
      <w:r w:rsidR="009756B8" w:rsidRPr="006C426F">
        <w:rPr>
          <w:rFonts w:ascii="Tahoma" w:hAnsi="Tahoma" w:cs="Tahoma"/>
        </w:rPr>
        <w:t xml:space="preserve">дня, </w:t>
      </w:r>
      <w:r w:rsidR="000B0790" w:rsidRPr="006C426F">
        <w:rPr>
          <w:rFonts w:ascii="Tahoma" w:hAnsi="Tahoma" w:cs="Tahoma"/>
        </w:rPr>
        <w:t>следующего</w:t>
      </w:r>
      <w:r w:rsidR="009756B8" w:rsidRPr="006C426F">
        <w:rPr>
          <w:rFonts w:ascii="Tahoma" w:hAnsi="Tahoma" w:cs="Tahoma"/>
        </w:rPr>
        <w:t xml:space="preserve"> за днем заключения контракта, до </w:t>
      </w:r>
      <w:r w:rsidR="00E67079">
        <w:rPr>
          <w:rFonts w:ascii="Tahoma" w:hAnsi="Tahoma" w:cs="Tahoma"/>
        </w:rPr>
        <w:t xml:space="preserve">Расчетного </w:t>
      </w:r>
      <w:r w:rsidR="009756B8" w:rsidRPr="006C426F">
        <w:rPr>
          <w:rFonts w:ascii="Tahoma" w:hAnsi="Tahoma" w:cs="Tahoma"/>
        </w:rPr>
        <w:t>дня, следующего</w:t>
      </w:r>
      <w:r w:rsidR="000B0790" w:rsidRPr="006C426F">
        <w:rPr>
          <w:rFonts w:ascii="Tahoma" w:hAnsi="Tahoma" w:cs="Tahoma"/>
        </w:rPr>
        <w:t xml:space="preserve"> за последним днем </w:t>
      </w:r>
      <w:r w:rsidR="0021145B">
        <w:rPr>
          <w:rFonts w:ascii="Tahoma" w:hAnsi="Tahoma" w:cs="Tahoma"/>
        </w:rPr>
        <w:t>заключения</w:t>
      </w:r>
      <w:r w:rsidR="000B0790" w:rsidRPr="006C426F">
        <w:rPr>
          <w:rFonts w:ascii="Tahoma" w:hAnsi="Tahoma" w:cs="Tahoma"/>
        </w:rPr>
        <w:t xml:space="preserve"> контракта</w:t>
      </w:r>
      <w:r w:rsidR="0021145B">
        <w:rPr>
          <w:rFonts w:ascii="Tahoma" w:hAnsi="Tahoma" w:cs="Tahoma"/>
        </w:rPr>
        <w:t xml:space="preserve"> включительно</w:t>
      </w:r>
      <w:r w:rsidR="000B0790" w:rsidRPr="006C426F">
        <w:rPr>
          <w:rFonts w:ascii="Tahoma" w:hAnsi="Tahoma" w:cs="Tahoma"/>
        </w:rPr>
        <w:t xml:space="preserve">. </w:t>
      </w:r>
    </w:p>
    <w:p w14:paraId="14318244" w14:textId="614D0327" w:rsidR="0064425A" w:rsidRPr="006C426F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Вариационная маржа рассчитывается</w:t>
      </w:r>
      <w:r w:rsidR="000B0790" w:rsidRPr="006C426F">
        <w:rPr>
          <w:rFonts w:ascii="Tahoma" w:hAnsi="Tahoma" w:cs="Tahoma"/>
        </w:rPr>
        <w:t xml:space="preserve"> в ходе клиринговой сессии </w:t>
      </w:r>
      <w:r w:rsidR="000B0790" w:rsidRPr="006C426F">
        <w:rPr>
          <w:rFonts w:ascii="Tahoma" w:hAnsi="Tahoma" w:cs="Tahoma"/>
          <w:lang w:val="en-US"/>
        </w:rPr>
        <w:t>mark</w:t>
      </w:r>
      <w:r w:rsidR="000B0790" w:rsidRPr="006C426F">
        <w:rPr>
          <w:rFonts w:ascii="Tahoma" w:hAnsi="Tahoma" w:cs="Tahoma"/>
        </w:rPr>
        <w:t>-</w:t>
      </w:r>
      <w:r w:rsidR="000B0790" w:rsidRPr="006C426F">
        <w:rPr>
          <w:rFonts w:ascii="Tahoma" w:hAnsi="Tahoma" w:cs="Tahoma"/>
          <w:lang w:val="en-US"/>
        </w:rPr>
        <w:t>to</w:t>
      </w:r>
      <w:r w:rsidR="000B0790" w:rsidRPr="006C426F">
        <w:rPr>
          <w:rFonts w:ascii="Tahoma" w:hAnsi="Tahoma" w:cs="Tahoma"/>
        </w:rPr>
        <w:t>-</w:t>
      </w:r>
      <w:r w:rsidR="000B0790" w:rsidRPr="006C426F">
        <w:rPr>
          <w:rFonts w:ascii="Tahoma" w:hAnsi="Tahoma" w:cs="Tahoma"/>
          <w:lang w:val="en-US"/>
        </w:rPr>
        <w:t>market</w:t>
      </w:r>
      <w:r w:rsidR="00737596">
        <w:rPr>
          <w:rStyle w:val="aff5"/>
          <w:rFonts w:ascii="Tahoma" w:hAnsi="Tahoma" w:cs="Tahoma"/>
          <w:lang w:val="en-US"/>
        </w:rPr>
        <w:footnoteReference w:id="2"/>
      </w:r>
      <w:r w:rsidRPr="006C426F">
        <w:rPr>
          <w:rFonts w:ascii="Tahoma" w:hAnsi="Tahoma" w:cs="Tahoma"/>
        </w:rPr>
        <w:t xml:space="preserve"> по следующим формулам:</w:t>
      </w:r>
    </w:p>
    <w:p w14:paraId="64ADF44F" w14:textId="77777777" w:rsidR="00745048" w:rsidRPr="006C426F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329FE47E" w:rsidR="00745048" w:rsidRPr="006C426F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6C426F">
        <w:rPr>
          <w:rFonts w:ascii="Tahoma" w:hAnsi="Tahoma" w:cs="Tahoma"/>
          <w:b/>
          <w:sz w:val="20"/>
          <w:szCs w:val="20"/>
        </w:rPr>
        <w:t>ВМ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6C426F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6C426F">
        <w:rPr>
          <w:rFonts w:ascii="Tahoma" w:hAnsi="Tahoma" w:cs="Tahoma"/>
          <w:b/>
          <w:sz w:val="20"/>
          <w:szCs w:val="20"/>
        </w:rPr>
        <w:t>РЦ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 (W/R;5);2) – Round(</w:t>
      </w:r>
      <w:r w:rsidRPr="006C426F">
        <w:rPr>
          <w:rFonts w:ascii="Tahoma" w:hAnsi="Tahoma" w:cs="Tahoma"/>
          <w:b/>
          <w:sz w:val="20"/>
          <w:szCs w:val="20"/>
        </w:rPr>
        <w:t>Цо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*Round (W/R;5);2)          </w:t>
      </w:r>
    </w:p>
    <w:p w14:paraId="251CCAD9" w14:textId="77777777" w:rsidR="00745048" w:rsidRPr="006C426F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где:</w:t>
      </w:r>
    </w:p>
    <w:p w14:paraId="5C9EA420" w14:textId="69CCFB61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to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market</w:t>
      </w:r>
      <w:r w:rsidRPr="006C426F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4D0B34EE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Round</w:t>
      </w:r>
      <w:r w:rsidRPr="006C426F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6C426F">
        <w:rPr>
          <w:rFonts w:ascii="Tahoma" w:hAnsi="Tahoma" w:cs="Tahoma"/>
          <w:sz w:val="20"/>
          <w:szCs w:val="20"/>
        </w:rPr>
        <w:t>Цо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037EFDC" w14:textId="77D4A46F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3CF9939A" w14:textId="33B51B41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W</w:t>
      </w:r>
      <w:r w:rsidRPr="006C426F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6C426F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</w:t>
      </w:r>
      <w:r w:rsidRPr="006C426F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6B53CD0D" w14:textId="77777777" w:rsidR="00A21BF3" w:rsidRPr="006C426F" w:rsidRDefault="00A21BF3" w:rsidP="006C426F">
      <w:pPr>
        <w:tabs>
          <w:tab w:val="left" w:pos="1701"/>
          <w:tab w:val="left" w:pos="9000"/>
        </w:tabs>
        <w:jc w:val="both"/>
        <w:rPr>
          <w:rFonts w:ascii="Tahoma" w:hAnsi="Tahoma" w:cs="Tahoma"/>
          <w:sz w:val="20"/>
          <w:szCs w:val="20"/>
        </w:rPr>
      </w:pPr>
    </w:p>
    <w:p w14:paraId="27E0DD2A" w14:textId="193A0135" w:rsidR="00745048" w:rsidRPr="006C426F" w:rsidRDefault="000B0790" w:rsidP="006C426F">
      <w:pPr>
        <w:tabs>
          <w:tab w:val="left" w:pos="1418"/>
          <w:tab w:val="left" w:pos="9000"/>
        </w:tabs>
        <w:spacing w:before="120"/>
        <w:ind w:left="708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b</w:t>
      </w:r>
      <w:r w:rsidRPr="006C426F">
        <w:rPr>
          <w:rFonts w:ascii="Tahoma" w:hAnsi="Tahoma" w:cs="Tahoma"/>
          <w:sz w:val="20"/>
          <w:szCs w:val="20"/>
        </w:rPr>
        <w:t xml:space="preserve">) </w:t>
      </w:r>
      <w:r w:rsidR="00745048" w:rsidRPr="006C426F">
        <w:rPr>
          <w:rFonts w:ascii="Tahoma" w:hAnsi="Tahoma" w:cs="Tahoma"/>
          <w:sz w:val="20"/>
          <w:szCs w:val="20"/>
        </w:rPr>
        <w:t xml:space="preserve">Если расчет вариационной маржи по Контракту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="00745048"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1BF3" w:rsidRPr="006C426F">
        <w:rPr>
          <w:rFonts w:ascii="Tahoma" w:hAnsi="Tahoma" w:cs="Tahoma"/>
          <w:sz w:val="20"/>
          <w:szCs w:val="20"/>
        </w:rPr>
        <w:t>mark-to-</w:t>
      </w:r>
      <w:proofErr w:type="gramStart"/>
      <w:r w:rsidR="00A21BF3" w:rsidRPr="006C426F">
        <w:rPr>
          <w:rFonts w:ascii="Tahoma" w:hAnsi="Tahoma" w:cs="Tahoma"/>
          <w:sz w:val="20"/>
          <w:szCs w:val="20"/>
        </w:rPr>
        <w:t>market</w:t>
      </w:r>
      <w:proofErr w:type="spellEnd"/>
      <w:r w:rsidR="00737596" w:rsidRPr="00F7369A">
        <w:rPr>
          <w:rFonts w:ascii="Tahoma" w:hAnsi="Tahoma" w:cs="Tahoma"/>
        </w:rPr>
        <w:t xml:space="preserve"> </w:t>
      </w:r>
      <w:r w:rsidR="00745048" w:rsidRPr="006C426F">
        <w:rPr>
          <w:rFonts w:ascii="Tahoma" w:hAnsi="Tahoma" w:cs="Tahoma"/>
          <w:sz w:val="20"/>
          <w:szCs w:val="20"/>
        </w:rPr>
        <w:t xml:space="preserve"> за</w:t>
      </w:r>
      <w:proofErr w:type="gramEnd"/>
      <w:r w:rsidR="00745048" w:rsidRPr="006C426F">
        <w:rPr>
          <w:rFonts w:ascii="Tahoma" w:hAnsi="Tahoma" w:cs="Tahoma"/>
          <w:sz w:val="20"/>
          <w:szCs w:val="20"/>
        </w:rPr>
        <w:t xml:space="preserve"> предыдущий Торговый день осуществлялся:</w:t>
      </w:r>
    </w:p>
    <w:p w14:paraId="78915B23" w14:textId="651ADA95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6C426F">
        <w:rPr>
          <w:rFonts w:ascii="Tahoma" w:hAnsi="Tahoma" w:cs="Tahoma"/>
          <w:b/>
          <w:sz w:val="20"/>
          <w:szCs w:val="20"/>
        </w:rPr>
        <w:lastRenderedPageBreak/>
        <w:t>ВМ</w:t>
      </w:r>
      <w:r w:rsidRPr="006C426F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6C426F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6C426F">
        <w:rPr>
          <w:rFonts w:ascii="Tahoma" w:hAnsi="Tahoma" w:cs="Tahoma"/>
          <w:b/>
          <w:sz w:val="20"/>
          <w:szCs w:val="20"/>
        </w:rPr>
        <w:t>РЦ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*Round(W/R;5);2) – Round(</w:t>
      </w:r>
      <w:r w:rsidRPr="006C426F">
        <w:rPr>
          <w:rFonts w:ascii="Tahoma" w:hAnsi="Tahoma" w:cs="Tahoma"/>
          <w:b/>
          <w:sz w:val="20"/>
          <w:szCs w:val="20"/>
        </w:rPr>
        <w:t>РЦп</w:t>
      </w:r>
      <w:r w:rsidRPr="006C426F">
        <w:rPr>
          <w:rFonts w:ascii="Tahoma" w:hAnsi="Tahoma" w:cs="Tahoma"/>
          <w:b/>
          <w:sz w:val="20"/>
          <w:szCs w:val="20"/>
          <w:lang w:val="en-US"/>
        </w:rPr>
        <w:t>*Round (W/R;5);2</w:t>
      </w:r>
      <w:r w:rsidRPr="006C426F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21383A9F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где:</w:t>
      </w:r>
    </w:p>
    <w:p w14:paraId="052D9771" w14:textId="2DFA537C" w:rsidR="00A21BF3" w:rsidRPr="006C426F" w:rsidRDefault="00A21BF3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6C426F">
        <w:rPr>
          <w:rFonts w:ascii="Tahoma" w:hAnsi="Tahoma" w:cs="Tahoma"/>
          <w:sz w:val="20"/>
          <w:szCs w:val="20"/>
        </w:rPr>
        <w:t>mark-to</w:t>
      </w:r>
      <w:proofErr w:type="spellEnd"/>
      <w:r w:rsidRPr="006C426F">
        <w:rPr>
          <w:rFonts w:ascii="Tahoma" w:hAnsi="Tahoma" w:cs="Tahoma"/>
          <w:sz w:val="20"/>
          <w:szCs w:val="20"/>
        </w:rPr>
        <w:t>-</w:t>
      </w:r>
      <w:r w:rsidRPr="006C426F">
        <w:rPr>
          <w:rFonts w:ascii="Tahoma" w:hAnsi="Tahoma" w:cs="Tahoma"/>
          <w:sz w:val="20"/>
          <w:szCs w:val="20"/>
          <w:lang w:val="en-US"/>
        </w:rPr>
        <w:t>ma</w:t>
      </w:r>
      <w:proofErr w:type="spellStart"/>
      <w:r w:rsidRPr="006C426F">
        <w:rPr>
          <w:rFonts w:ascii="Tahoma" w:hAnsi="Tahoma" w:cs="Tahoma"/>
          <w:sz w:val="20"/>
          <w:szCs w:val="20"/>
        </w:rPr>
        <w:t>rket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текущего Торгового дня;</w:t>
      </w:r>
    </w:p>
    <w:p w14:paraId="045CCD3E" w14:textId="77777777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Round</w:t>
      </w:r>
      <w:r w:rsidRPr="006C426F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5240704D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>РЦ – текущая (последняя) Расчетная цена Контракта;</w:t>
      </w:r>
    </w:p>
    <w:p w14:paraId="1B4FB184" w14:textId="0D212293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6C426F">
        <w:rPr>
          <w:rFonts w:ascii="Tahoma" w:hAnsi="Tahoma" w:cs="Tahoma"/>
          <w:sz w:val="20"/>
          <w:szCs w:val="20"/>
        </w:rPr>
        <w:t>РЦп</w:t>
      </w:r>
      <w:proofErr w:type="spellEnd"/>
      <w:r w:rsidRPr="006C426F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6C426F">
        <w:rPr>
          <w:rFonts w:ascii="Tahoma" w:hAnsi="Tahoma" w:cs="Tahoma"/>
          <w:i/>
          <w:sz w:val="20"/>
          <w:szCs w:val="20"/>
        </w:rPr>
        <w:t xml:space="preserve"> </w:t>
      </w:r>
      <w:r w:rsidRPr="006C426F">
        <w:rPr>
          <w:rFonts w:ascii="Tahoma" w:hAnsi="Tahoma" w:cs="Tahoma"/>
          <w:sz w:val="20"/>
          <w:szCs w:val="20"/>
        </w:rPr>
        <w:t>определенная по итогам</w:t>
      </w:r>
      <w:r w:rsidR="00E6735C" w:rsidRPr="006C426F">
        <w:rPr>
          <w:rFonts w:ascii="Tahoma" w:hAnsi="Tahoma" w:cs="Tahoma"/>
          <w:sz w:val="20"/>
          <w:szCs w:val="20"/>
        </w:rPr>
        <w:t xml:space="preserve"> основной сессии</w:t>
      </w:r>
      <w:r w:rsidRPr="006C426F">
        <w:rPr>
          <w:rFonts w:ascii="Tahoma" w:hAnsi="Tahoma" w:cs="Tahoma"/>
          <w:sz w:val="20"/>
          <w:szCs w:val="20"/>
        </w:rPr>
        <w:t xml:space="preserve"> предыдущего Торгового дня;</w:t>
      </w:r>
    </w:p>
    <w:p w14:paraId="5B59D8E9" w14:textId="4B382AC2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W</w:t>
      </w:r>
      <w:r w:rsidRPr="006C426F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6C426F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  <w:lang w:val="en-US"/>
        </w:rPr>
        <w:t>R</w:t>
      </w:r>
      <w:r w:rsidRPr="006C426F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0D76D69C" w:rsidR="00745048" w:rsidRPr="006C426F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6C426F">
        <w:rPr>
          <w:rFonts w:ascii="Tahoma" w:hAnsi="Tahoma" w:cs="Tahoma"/>
          <w:sz w:val="20"/>
          <w:szCs w:val="20"/>
        </w:rPr>
        <w:t xml:space="preserve">Для расчета вариационной маржи в ходе </w:t>
      </w:r>
      <w:r w:rsidR="00A21BF3" w:rsidRPr="006C426F">
        <w:rPr>
          <w:rFonts w:ascii="Tahoma" w:hAnsi="Tahoma" w:cs="Tahoma"/>
          <w:sz w:val="20"/>
          <w:szCs w:val="20"/>
        </w:rPr>
        <w:t>К</w:t>
      </w:r>
      <w:r w:rsidRPr="006C426F">
        <w:rPr>
          <w:rFonts w:ascii="Tahoma" w:hAnsi="Tahoma" w:cs="Tahoma"/>
          <w:sz w:val="20"/>
          <w:szCs w:val="20"/>
        </w:rPr>
        <w:t>лиринговой сессии</w:t>
      </w:r>
      <w:r w:rsidR="00A21BF3" w:rsidRPr="006C426F">
        <w:rPr>
          <w:rFonts w:ascii="Tahoma" w:hAnsi="Tahoma" w:cs="Tahoma"/>
          <w:sz w:val="20"/>
          <w:szCs w:val="20"/>
        </w:rPr>
        <w:t xml:space="preserve"> 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to</w:t>
      </w:r>
      <w:r w:rsidR="00A21BF3" w:rsidRPr="006C426F">
        <w:rPr>
          <w:rFonts w:ascii="Tahoma" w:hAnsi="Tahoma" w:cs="Tahoma"/>
          <w:sz w:val="20"/>
          <w:szCs w:val="20"/>
        </w:rPr>
        <w:t>-</w:t>
      </w:r>
      <w:r w:rsidR="00A21BF3" w:rsidRPr="006C426F">
        <w:rPr>
          <w:rFonts w:ascii="Tahoma" w:hAnsi="Tahoma" w:cs="Tahoma"/>
          <w:sz w:val="20"/>
          <w:szCs w:val="20"/>
          <w:lang w:val="en-US"/>
        </w:rPr>
        <w:t>market</w:t>
      </w:r>
      <w:r w:rsidRPr="006C426F">
        <w:rPr>
          <w:rFonts w:ascii="Tahoma" w:hAnsi="Tahoma" w:cs="Tahoma"/>
          <w:sz w:val="20"/>
          <w:szCs w:val="20"/>
        </w:rPr>
        <w:t xml:space="preserve"> текущего Торгового дня стоимость минимального шага цены указывается в российских рублях, согласно Списку параметров поставочных фьючерсных контрактов на акции </w:t>
      </w:r>
      <w:r w:rsidR="00EC4657" w:rsidRPr="006C426F">
        <w:rPr>
          <w:rFonts w:ascii="Tahoma" w:hAnsi="Tahoma" w:cs="Tahoma"/>
          <w:sz w:val="20"/>
          <w:szCs w:val="20"/>
        </w:rPr>
        <w:t>российских</w:t>
      </w:r>
      <w:r w:rsidRPr="006C426F">
        <w:rPr>
          <w:rFonts w:ascii="Tahoma" w:hAnsi="Tahoma" w:cs="Tahoma"/>
          <w:sz w:val="20"/>
          <w:szCs w:val="20"/>
        </w:rPr>
        <w:t xml:space="preserve"> эмитентов, опубликованному на сайте Биржи в сети Интернет.</w:t>
      </w:r>
    </w:p>
    <w:p w14:paraId="73C3025B" w14:textId="77777777" w:rsidR="00745048" w:rsidRPr="006C426F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 xml:space="preserve">2.1.4. 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6C426F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6C426F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6C426F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2313E734" w:rsidR="0046162E" w:rsidRPr="006C426F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2.1.5. </w:t>
      </w:r>
      <w:r w:rsidR="0046162E" w:rsidRPr="006C426F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</w:t>
      </w:r>
      <w:r w:rsidR="00554E61" w:rsidRPr="006C426F">
        <w:rPr>
          <w:rFonts w:ascii="Tahoma" w:hAnsi="Tahoma" w:cs="Tahoma"/>
        </w:rPr>
        <w:t>/или в соответствии с п.5 настоящей Спецификации</w:t>
      </w:r>
    </w:p>
    <w:p w14:paraId="51E69567" w14:textId="1AA6CEEA" w:rsidR="0064425A" w:rsidRPr="006C426F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Обязательство по поставке</w:t>
      </w:r>
      <w:r w:rsidR="0046162E" w:rsidRPr="006C426F">
        <w:rPr>
          <w:rFonts w:ascii="Tahoma" w:hAnsi="Tahoma" w:cs="Tahoma"/>
        </w:rPr>
        <w:t>.</w:t>
      </w:r>
    </w:p>
    <w:p w14:paraId="15FE6D55" w14:textId="0D444307" w:rsidR="0053755D" w:rsidRPr="006C426F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C426F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C426F">
        <w:rPr>
          <w:color w:val="000000"/>
        </w:rPr>
        <w:t xml:space="preserve">заключения сделки в </w:t>
      </w:r>
      <w:r w:rsidR="009E5F49" w:rsidRPr="006C426F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C426F">
        <w:t xml:space="preserve">по цене, равной результату деления Расчетной цены Контракта, определенной </w:t>
      </w:r>
      <w:r w:rsidR="00554E61" w:rsidRPr="006C426F">
        <w:t xml:space="preserve">в последний день </w:t>
      </w:r>
      <w:r w:rsidRPr="006C426F">
        <w:t>заключения Контракта, на лот Контракта.</w:t>
      </w:r>
    </w:p>
    <w:p w14:paraId="5CB51258" w14:textId="77777777" w:rsidR="0064425A" w:rsidRPr="006C426F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C426F">
        <w:t>Исполнение Обязательства по поставке производится в день</w:t>
      </w:r>
      <w:r w:rsidR="0096320D" w:rsidRPr="006C426F">
        <w:t xml:space="preserve"> исполнения Контракта</w:t>
      </w:r>
      <w:r w:rsidR="009D64A3" w:rsidRPr="006C426F">
        <w:t xml:space="preserve"> в порядке и сроки, предусмотренные Правилами торгов </w:t>
      </w:r>
      <w:r w:rsidR="00371E7F" w:rsidRPr="006C426F">
        <w:t xml:space="preserve">на фондовом рынке </w:t>
      </w:r>
      <w:r w:rsidR="009D64A3" w:rsidRPr="006C426F">
        <w:t>и Правилами клиринга.</w:t>
      </w:r>
      <w:r w:rsidR="00DB7F24" w:rsidRPr="006C426F">
        <w:t xml:space="preserve"> </w:t>
      </w:r>
    </w:p>
    <w:p w14:paraId="298DAA37" w14:textId="77777777" w:rsidR="0064425A" w:rsidRPr="006C426F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Основания и порядок прекращения обязательств по Контракту</w:t>
      </w:r>
    </w:p>
    <w:p w14:paraId="3AC7B734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6C426F">
        <w:rPr>
          <w:rFonts w:ascii="Tahoma" w:hAnsi="Tahoma" w:cs="Tahoma"/>
        </w:rPr>
        <w:t>в порядке и сроки</w:t>
      </w:r>
      <w:r w:rsidRPr="006C426F">
        <w:rPr>
          <w:rFonts w:ascii="Tahoma" w:hAnsi="Tahoma" w:cs="Tahoma"/>
        </w:rPr>
        <w:t xml:space="preserve">, </w:t>
      </w:r>
      <w:r w:rsidR="00DB7F24" w:rsidRPr="006C426F">
        <w:rPr>
          <w:rFonts w:ascii="Tahoma" w:hAnsi="Tahoma" w:cs="Tahoma"/>
        </w:rPr>
        <w:t xml:space="preserve">предусмотренные </w:t>
      </w:r>
      <w:r w:rsidRPr="006C426F">
        <w:rPr>
          <w:rFonts w:ascii="Tahoma" w:hAnsi="Tahoma" w:cs="Tahoma"/>
        </w:rPr>
        <w:t>Правилами клиринга.</w:t>
      </w:r>
    </w:p>
    <w:p w14:paraId="23298346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038C9CBA" w:rsidR="0064425A" w:rsidRPr="006C426F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6C426F">
        <w:rPr>
          <w:rFonts w:ascii="Tahoma" w:hAnsi="Tahoma" w:cs="Tahoma"/>
        </w:rPr>
        <w:t>,</w:t>
      </w:r>
      <w:r w:rsidR="00066752" w:rsidRPr="006C426F">
        <w:rPr>
          <w:rFonts w:ascii="Tahoma" w:hAnsi="Tahoma" w:cs="Tahoma"/>
        </w:rPr>
        <w:t xml:space="preserve"> </w:t>
      </w:r>
      <w:r w:rsidR="00821D0A" w:rsidRPr="006C426F">
        <w:rPr>
          <w:rFonts w:ascii="Tahoma" w:hAnsi="Tahoma" w:cs="Tahoma"/>
        </w:rPr>
        <w:t xml:space="preserve">Правилами допуска, </w:t>
      </w:r>
      <w:r w:rsidRPr="006C426F">
        <w:rPr>
          <w:rFonts w:ascii="Tahoma" w:hAnsi="Tahoma" w:cs="Tahoma"/>
        </w:rPr>
        <w:t>Правилами клиринга</w:t>
      </w:r>
      <w:r w:rsidR="00DC7782" w:rsidRPr="006C426F">
        <w:rPr>
          <w:rFonts w:ascii="Tahoma" w:hAnsi="Tahoma" w:cs="Tahoma"/>
        </w:rPr>
        <w:t xml:space="preserve"> и Правилами торгов.</w:t>
      </w:r>
      <w:r w:rsidR="00C920EF" w:rsidRPr="006C426F">
        <w:rPr>
          <w:rFonts w:ascii="Tahoma" w:hAnsi="Tahoma" w:cs="Tahoma"/>
        </w:rPr>
        <w:t xml:space="preserve"> </w:t>
      </w:r>
    </w:p>
    <w:p w14:paraId="428615A5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>Особые условия</w:t>
      </w:r>
    </w:p>
    <w:p w14:paraId="2CF92665" w14:textId="77777777" w:rsidR="0064425A" w:rsidRPr="006C426F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1" w:name="_Hlk175578692"/>
      <w:r w:rsidRPr="006C426F">
        <w:rPr>
          <w:rFonts w:ascii="Tahoma" w:hAnsi="Tahoma" w:cs="Tahoma"/>
        </w:rPr>
        <w:lastRenderedPageBreak/>
        <w:t>В случае</w:t>
      </w:r>
      <w:r w:rsidR="00A754A6" w:rsidRPr="006C426F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6C426F">
        <w:rPr>
          <w:rFonts w:ascii="Tahoma" w:hAnsi="Tahoma" w:cs="Tahoma"/>
        </w:rPr>
        <w:t xml:space="preserve"> </w:t>
      </w:r>
      <w:r w:rsidR="00A754A6" w:rsidRPr="006C426F">
        <w:rPr>
          <w:rFonts w:ascii="Tahoma" w:hAnsi="Tahoma" w:cs="Tahoma"/>
        </w:rPr>
        <w:t xml:space="preserve">в случае </w:t>
      </w:r>
      <w:r w:rsidRPr="006C426F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6C426F">
        <w:rPr>
          <w:rFonts w:ascii="Tahoma" w:hAnsi="Tahoma" w:cs="Tahoma"/>
        </w:rPr>
        <w:t xml:space="preserve">организованных торгов Акциями </w:t>
      </w:r>
      <w:r w:rsidRPr="006C426F">
        <w:rPr>
          <w:rFonts w:ascii="Tahoma" w:hAnsi="Tahoma" w:cs="Tahoma"/>
        </w:rPr>
        <w:t>или изъятия из обращения (аннулирования) таких Акций,</w:t>
      </w:r>
      <w:r w:rsidR="00642C2A" w:rsidRPr="006C426F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 w:rsidRPr="006C426F">
        <w:rPr>
          <w:rFonts w:ascii="Tahoma" w:hAnsi="Tahoma" w:cs="Tahoma"/>
        </w:rPr>
        <w:t>й</w:t>
      </w:r>
      <w:r w:rsidR="00642C2A" w:rsidRPr="006C426F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 w:rsidRPr="006C426F">
        <w:rPr>
          <w:rFonts w:ascii="Tahoma" w:hAnsi="Tahoma" w:cs="Tahoma"/>
        </w:rPr>
        <w:t>ем</w:t>
      </w:r>
      <w:r w:rsidR="00642C2A" w:rsidRPr="006C426F">
        <w:rPr>
          <w:rFonts w:ascii="Tahoma" w:hAnsi="Tahoma" w:cs="Tahoma"/>
        </w:rPr>
        <w:t xml:space="preserve"> в период с первого дня заключения Контра</w:t>
      </w:r>
      <w:r w:rsidR="00E148E9" w:rsidRPr="006C426F">
        <w:rPr>
          <w:rFonts w:ascii="Tahoma" w:hAnsi="Tahoma" w:cs="Tahoma"/>
        </w:rPr>
        <w:t>кта</w:t>
      </w:r>
      <w:r w:rsidR="00642C2A" w:rsidRPr="006C426F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6C426F">
        <w:rPr>
          <w:rFonts w:ascii="Tahoma" w:hAnsi="Tahoma" w:cs="Tahoma"/>
        </w:rPr>
        <w:t xml:space="preserve"> Бирж</w:t>
      </w:r>
      <w:r w:rsidR="00D06662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вправе </w:t>
      </w:r>
      <w:r w:rsidR="00FA1D40" w:rsidRPr="006C426F">
        <w:rPr>
          <w:rFonts w:ascii="Tahoma" w:hAnsi="Tahoma" w:cs="Tahoma"/>
        </w:rPr>
        <w:t xml:space="preserve">по согласованию с Клиринговым центром </w:t>
      </w:r>
      <w:r w:rsidRPr="006C426F">
        <w:rPr>
          <w:rFonts w:ascii="Tahoma" w:hAnsi="Tahoma" w:cs="Tahoma"/>
        </w:rPr>
        <w:t>принять одно или несколько из следующих решений</w:t>
      </w:r>
      <w:bookmarkEnd w:id="1"/>
      <w:r w:rsidRPr="006C426F">
        <w:rPr>
          <w:rFonts w:ascii="Tahoma" w:hAnsi="Tahoma" w:cs="Tahoma"/>
        </w:rPr>
        <w:t>:</w:t>
      </w:r>
    </w:p>
    <w:p w14:paraId="6D42C728" w14:textId="77777777" w:rsidR="0064425A" w:rsidRPr="006C426F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67BA592E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даты дня исполнения Контракта;</w:t>
      </w:r>
    </w:p>
    <w:p w14:paraId="72FC3ACF" w14:textId="4729E09A" w:rsidR="00366784" w:rsidRDefault="00366784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366784">
        <w:rPr>
          <w:rFonts w:ascii="Tahoma" w:hAnsi="Tahoma" w:cs="Tahoma"/>
        </w:rPr>
        <w:t>;</w:t>
      </w:r>
    </w:p>
    <w:p w14:paraId="6430C66A" w14:textId="35E57C0F" w:rsidR="00E94DF7" w:rsidRPr="006C426F" w:rsidRDefault="00E94DF7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времени прекращения торгов Контрактом</w:t>
      </w:r>
      <w:r w:rsidRPr="00E94DF7">
        <w:rPr>
          <w:rFonts w:ascii="Tahoma" w:hAnsi="Tahoma" w:cs="Tahoma"/>
        </w:rPr>
        <w:t>;</w:t>
      </w:r>
    </w:p>
    <w:p w14:paraId="4FE35CA6" w14:textId="77777777" w:rsidR="00642C2A" w:rsidRPr="006C426F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размера Лота;</w:t>
      </w:r>
    </w:p>
    <w:p w14:paraId="60663700" w14:textId="77777777" w:rsidR="00500A04" w:rsidRPr="006C426F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шага цены и его стоимости;</w:t>
      </w:r>
    </w:p>
    <w:p w14:paraId="4C58EE04" w14:textId="77777777" w:rsidR="00500A04" w:rsidRPr="006C426F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базисного актива Контракта;</w:t>
      </w:r>
    </w:p>
    <w:p w14:paraId="0AAFE254" w14:textId="77777777" w:rsidR="007A0647" w:rsidRPr="006C426F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кодом;</w:t>
      </w:r>
    </w:p>
    <w:p w14:paraId="188A5FF3" w14:textId="77777777" w:rsidR="0064425A" w:rsidRPr="006C426F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6C426F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>об изменении текущей (последней) Расчетной цены и</w:t>
      </w:r>
      <w:r w:rsidR="00910492" w:rsidRPr="006C426F">
        <w:rPr>
          <w:rFonts w:ascii="Tahoma" w:hAnsi="Tahoma" w:cs="Tahoma"/>
        </w:rPr>
        <w:t xml:space="preserve"> (или)</w:t>
      </w:r>
      <w:r w:rsidRPr="006C426F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6C426F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принять иные решения, предусмотренные </w:t>
      </w:r>
      <w:r w:rsidR="00A830A2" w:rsidRPr="006C426F">
        <w:rPr>
          <w:rFonts w:ascii="Tahoma" w:hAnsi="Tahoma" w:cs="Tahoma"/>
        </w:rPr>
        <w:t>Правилами торгов</w:t>
      </w:r>
      <w:r w:rsidR="00937073" w:rsidRPr="006C426F">
        <w:rPr>
          <w:rFonts w:ascii="Tahoma" w:hAnsi="Tahoma" w:cs="Tahoma"/>
        </w:rPr>
        <w:t>.</w:t>
      </w:r>
    </w:p>
    <w:p w14:paraId="0F40B49D" w14:textId="69288E95" w:rsidR="009D64A3" w:rsidRPr="006C426F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6C426F" w:rsidDel="00642C2A">
        <w:rPr>
          <w:rFonts w:ascii="Tahoma" w:hAnsi="Tahoma" w:cs="Tahoma"/>
        </w:rPr>
        <w:t xml:space="preserve"> </w:t>
      </w:r>
      <w:r w:rsidR="009D64A3" w:rsidRPr="006C426F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и (или) дату дня исполнения </w:t>
      </w:r>
      <w:r w:rsidR="00366784">
        <w:rPr>
          <w:rFonts w:ascii="Tahoma" w:hAnsi="Tahoma" w:cs="Tahoma"/>
        </w:rPr>
        <w:t xml:space="preserve">и (или) дату дня экспирации </w:t>
      </w:r>
      <w:r w:rsidR="009D64A3" w:rsidRPr="006C426F">
        <w:rPr>
          <w:rFonts w:ascii="Tahoma" w:hAnsi="Tahoma" w:cs="Tahoma"/>
        </w:rPr>
        <w:t>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 xml:space="preserve"> в соответствии с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721075" w:rsidRPr="006C426F">
        <w:rPr>
          <w:rFonts w:ascii="Tahoma" w:hAnsi="Tahoma" w:cs="Tahoma"/>
        </w:rPr>
        <w:t xml:space="preserve">.1.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9D64A3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 xml:space="preserve">. </w:t>
      </w:r>
      <w:r w:rsidR="003F0702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6C426F">
        <w:rPr>
          <w:rFonts w:ascii="Tahoma" w:hAnsi="Tahoma" w:cs="Tahoma"/>
        </w:rPr>
        <w:t xml:space="preserve">Интернет </w:t>
      </w:r>
      <w:r w:rsidRPr="006C426F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721075" w:rsidRPr="006C426F">
        <w:rPr>
          <w:rFonts w:ascii="Tahoma" w:hAnsi="Tahoma" w:cs="Tahoma"/>
        </w:rPr>
        <w:t xml:space="preserve">.1.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7D3CB1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>.</w:t>
      </w:r>
      <w:r w:rsidR="004621CB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>Бирж</w:t>
      </w:r>
      <w:r w:rsidR="001B6DBE" w:rsidRPr="006C426F">
        <w:rPr>
          <w:rFonts w:ascii="Tahoma" w:hAnsi="Tahoma" w:cs="Tahoma"/>
        </w:rPr>
        <w:t>ей</w:t>
      </w:r>
      <w:r w:rsidRPr="006C426F">
        <w:rPr>
          <w:rFonts w:ascii="Tahoma" w:hAnsi="Tahoma" w:cs="Tahoma"/>
        </w:rPr>
        <w:t xml:space="preserve"> в соответствии с пунктами</w:t>
      </w:r>
      <w:r w:rsidR="00AD4202" w:rsidRPr="006C426F">
        <w:rPr>
          <w:rFonts w:ascii="Tahoma" w:hAnsi="Tahoma" w:cs="Tahoma"/>
        </w:rPr>
        <w:t xml:space="preserve">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.1.</w:t>
      </w:r>
      <w:r w:rsidR="00721075" w:rsidRPr="006C426F">
        <w:rPr>
          <w:rFonts w:ascii="Tahoma" w:hAnsi="Tahoma" w:cs="Tahoma"/>
        </w:rPr>
        <w:t xml:space="preserve"> – </w:t>
      </w:r>
      <w:r w:rsidR="0046162E" w:rsidRPr="006C426F">
        <w:rPr>
          <w:rFonts w:ascii="Tahoma" w:hAnsi="Tahoma" w:cs="Tahoma"/>
        </w:rPr>
        <w:t>5</w:t>
      </w:r>
      <w:r w:rsidR="00AD4202" w:rsidRPr="006C426F">
        <w:rPr>
          <w:rFonts w:ascii="Tahoma" w:hAnsi="Tahoma" w:cs="Tahoma"/>
        </w:rPr>
        <w:t>.</w:t>
      </w:r>
      <w:r w:rsidR="009D64A3" w:rsidRPr="006C426F">
        <w:rPr>
          <w:rFonts w:ascii="Tahoma" w:hAnsi="Tahoma" w:cs="Tahoma"/>
        </w:rPr>
        <w:t>3</w:t>
      </w:r>
      <w:r w:rsidR="00AD4202" w:rsidRPr="006C426F">
        <w:rPr>
          <w:rFonts w:ascii="Tahoma" w:hAnsi="Tahoma" w:cs="Tahoma"/>
        </w:rPr>
        <w:t xml:space="preserve">. </w:t>
      </w:r>
      <w:r w:rsidR="003F0702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6C426F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6C426F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6C426F">
        <w:rPr>
          <w:rFonts w:ascii="Tahoma" w:hAnsi="Tahoma" w:cs="Tahoma"/>
        </w:rPr>
        <w:t>Банком России</w:t>
      </w:r>
      <w:r w:rsidRPr="006C426F">
        <w:rPr>
          <w:rFonts w:ascii="Tahoma" w:hAnsi="Tahoma" w:cs="Tahoma"/>
        </w:rPr>
        <w:t xml:space="preserve"> к базовому активу </w:t>
      </w:r>
      <w:r w:rsidR="0014756D" w:rsidRPr="006C426F">
        <w:rPr>
          <w:rFonts w:ascii="Tahoma" w:hAnsi="Tahoma" w:cs="Tahoma"/>
        </w:rPr>
        <w:t>договора, являющегося производным финансовым инструментом</w:t>
      </w:r>
      <w:r w:rsidRPr="006C426F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6C426F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6C426F">
        <w:rPr>
          <w:rFonts w:ascii="Tahoma" w:hAnsi="Tahoma" w:cs="Tahoma"/>
        </w:rPr>
        <w:t>.</w:t>
      </w:r>
    </w:p>
    <w:p w14:paraId="69D74964" w14:textId="77777777" w:rsidR="0064425A" w:rsidRPr="006C426F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Внесение изменений и дополнений в </w:t>
      </w:r>
      <w:r w:rsidR="00463EDB" w:rsidRPr="006C426F">
        <w:rPr>
          <w:rFonts w:ascii="Tahoma" w:hAnsi="Tahoma" w:cs="Tahoma"/>
          <w:lang w:val="en-US"/>
        </w:rPr>
        <w:t>C</w:t>
      </w:r>
      <w:r w:rsidRPr="006C426F">
        <w:rPr>
          <w:rFonts w:ascii="Tahoma" w:hAnsi="Tahoma" w:cs="Tahoma"/>
        </w:rPr>
        <w:t>пецификацию</w:t>
      </w:r>
    </w:p>
    <w:p w14:paraId="03277E16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>Бирж</w:t>
      </w:r>
      <w:r w:rsidR="001B6DBE" w:rsidRPr="006C426F">
        <w:rPr>
          <w:rFonts w:ascii="Tahoma" w:hAnsi="Tahoma" w:cs="Tahoma"/>
        </w:rPr>
        <w:t>а</w:t>
      </w:r>
      <w:r w:rsidRPr="006C426F">
        <w:rPr>
          <w:rFonts w:ascii="Tahoma" w:hAnsi="Tahoma" w:cs="Tahoma"/>
        </w:rPr>
        <w:t xml:space="preserve"> вправе </w:t>
      </w:r>
      <w:r w:rsidR="00FA1D40" w:rsidRPr="006C426F">
        <w:rPr>
          <w:rFonts w:ascii="Tahoma" w:hAnsi="Tahoma" w:cs="Tahoma"/>
        </w:rPr>
        <w:t xml:space="preserve">по согласованию с Клиринговым центром </w:t>
      </w:r>
      <w:r w:rsidRPr="006C426F">
        <w:rPr>
          <w:rFonts w:ascii="Tahoma" w:hAnsi="Tahoma" w:cs="Tahoma"/>
        </w:rPr>
        <w:t xml:space="preserve">внести изменения и дополнения в </w:t>
      </w:r>
      <w:r w:rsidR="00FC1D9E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пецификацию.</w:t>
      </w:r>
    </w:p>
    <w:p w14:paraId="1D1CD608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Изменения и дополнения в </w:t>
      </w:r>
      <w:r w:rsidR="00FC1D9E" w:rsidRPr="006C426F">
        <w:rPr>
          <w:rFonts w:ascii="Tahoma" w:hAnsi="Tahoma" w:cs="Tahoma"/>
        </w:rPr>
        <w:t>С</w:t>
      </w:r>
      <w:r w:rsidRPr="006C426F">
        <w:rPr>
          <w:rFonts w:ascii="Tahoma" w:hAnsi="Tahoma" w:cs="Tahoma"/>
        </w:rPr>
        <w:t>пецификацию</w:t>
      </w:r>
      <w:r w:rsidR="00E32F93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6C426F">
        <w:rPr>
          <w:rFonts w:ascii="Tahoma" w:hAnsi="Tahoma" w:cs="Tahoma"/>
        </w:rPr>
        <w:t>Спецификации</w:t>
      </w:r>
      <w:r w:rsidR="00FA1D40" w:rsidRPr="006C426F">
        <w:rPr>
          <w:rFonts w:ascii="Tahoma" w:hAnsi="Tahoma" w:cs="Tahoma"/>
        </w:rPr>
        <w:t>,</w:t>
      </w:r>
      <w:r w:rsidR="006E3E82" w:rsidRPr="006C426F">
        <w:rPr>
          <w:rFonts w:ascii="Tahoma" w:hAnsi="Tahoma" w:cs="Tahoma"/>
        </w:rPr>
        <w:t xml:space="preserve"> содержащей </w:t>
      </w:r>
      <w:r w:rsidRPr="006C426F">
        <w:rPr>
          <w:rFonts w:ascii="Tahoma" w:hAnsi="Tahoma" w:cs="Tahoma"/>
        </w:rPr>
        <w:t>указанны</w:t>
      </w:r>
      <w:r w:rsidR="006E3E82" w:rsidRPr="006C426F">
        <w:rPr>
          <w:rFonts w:ascii="Tahoma" w:hAnsi="Tahoma" w:cs="Tahoma"/>
        </w:rPr>
        <w:t xml:space="preserve">е </w:t>
      </w:r>
      <w:r w:rsidR="003D7413" w:rsidRPr="006C426F">
        <w:rPr>
          <w:rFonts w:ascii="Tahoma" w:hAnsi="Tahoma" w:cs="Tahoma"/>
        </w:rPr>
        <w:t>изменени</w:t>
      </w:r>
      <w:r w:rsidR="006E3E82" w:rsidRPr="006C426F">
        <w:rPr>
          <w:rFonts w:ascii="Tahoma" w:hAnsi="Tahoma" w:cs="Tahoma"/>
        </w:rPr>
        <w:t>я</w:t>
      </w:r>
      <w:r w:rsidR="003D7413" w:rsidRPr="006C426F">
        <w:rPr>
          <w:rFonts w:ascii="Tahoma" w:hAnsi="Tahoma" w:cs="Tahoma"/>
        </w:rPr>
        <w:t xml:space="preserve"> </w:t>
      </w:r>
      <w:r w:rsidRPr="006C426F">
        <w:rPr>
          <w:rFonts w:ascii="Tahoma" w:hAnsi="Tahoma" w:cs="Tahoma"/>
        </w:rPr>
        <w:t xml:space="preserve">и </w:t>
      </w:r>
      <w:r w:rsidR="003D7413" w:rsidRPr="006C426F">
        <w:rPr>
          <w:rFonts w:ascii="Tahoma" w:hAnsi="Tahoma" w:cs="Tahoma"/>
        </w:rPr>
        <w:t>дополнени</w:t>
      </w:r>
      <w:r w:rsidR="006E3E82" w:rsidRPr="006C426F">
        <w:rPr>
          <w:rFonts w:ascii="Tahoma" w:hAnsi="Tahoma" w:cs="Tahoma"/>
        </w:rPr>
        <w:t>я</w:t>
      </w:r>
      <w:r w:rsidR="00371E7F" w:rsidRPr="006C426F">
        <w:rPr>
          <w:rFonts w:ascii="Tahoma" w:hAnsi="Tahoma" w:cs="Tahoma"/>
        </w:rPr>
        <w:t>.</w:t>
      </w:r>
    </w:p>
    <w:p w14:paraId="764BA1AF" w14:textId="77777777" w:rsidR="00C91C90" w:rsidRPr="006C426F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t xml:space="preserve">Информация о введении в действие </w:t>
      </w:r>
      <w:r w:rsidR="006E3E82" w:rsidRPr="006C426F">
        <w:rPr>
          <w:rFonts w:ascii="Tahoma" w:hAnsi="Tahoma" w:cs="Tahoma"/>
        </w:rPr>
        <w:t>Спецификации</w:t>
      </w:r>
      <w:r w:rsidR="00FA1D40" w:rsidRPr="006C426F">
        <w:rPr>
          <w:rFonts w:ascii="Tahoma" w:hAnsi="Tahoma" w:cs="Tahoma"/>
        </w:rPr>
        <w:t>,</w:t>
      </w:r>
      <w:r w:rsidR="00E32F93" w:rsidRPr="006C426F">
        <w:rPr>
          <w:rFonts w:ascii="Tahoma" w:hAnsi="Tahoma" w:cs="Tahoma"/>
        </w:rPr>
        <w:t xml:space="preserve"> </w:t>
      </w:r>
      <w:r w:rsidR="006E3E82" w:rsidRPr="006C426F">
        <w:rPr>
          <w:rFonts w:ascii="Tahoma" w:hAnsi="Tahoma" w:cs="Tahoma"/>
        </w:rPr>
        <w:t xml:space="preserve">содержащей изменения и дополнения, </w:t>
      </w:r>
      <w:r w:rsidRPr="006C426F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C426F">
        <w:rPr>
          <w:rFonts w:ascii="Tahoma" w:hAnsi="Tahoma" w:cs="Tahoma"/>
        </w:rPr>
        <w:t xml:space="preserve">3 </w:t>
      </w:r>
      <w:r w:rsidRPr="006C426F">
        <w:rPr>
          <w:rFonts w:ascii="Tahoma" w:hAnsi="Tahoma" w:cs="Tahoma"/>
        </w:rPr>
        <w:t>(</w:t>
      </w:r>
      <w:r w:rsidR="00B23434" w:rsidRPr="006C426F">
        <w:rPr>
          <w:rFonts w:ascii="Tahoma" w:hAnsi="Tahoma" w:cs="Tahoma"/>
        </w:rPr>
        <w:t>три</w:t>
      </w:r>
      <w:r w:rsidRPr="006C426F">
        <w:rPr>
          <w:rFonts w:ascii="Tahoma" w:hAnsi="Tahoma" w:cs="Tahoma"/>
        </w:rPr>
        <w:t>)</w:t>
      </w:r>
      <w:r w:rsidR="00B00889" w:rsidRPr="006C426F">
        <w:rPr>
          <w:rFonts w:ascii="Tahoma" w:hAnsi="Tahoma" w:cs="Tahoma"/>
        </w:rPr>
        <w:t xml:space="preserve"> </w:t>
      </w:r>
      <w:r w:rsidR="00371E7F" w:rsidRPr="006C426F">
        <w:rPr>
          <w:rFonts w:ascii="Tahoma" w:hAnsi="Tahoma" w:cs="Tahoma"/>
        </w:rPr>
        <w:t>рабочих</w:t>
      </w:r>
      <w:r w:rsidRPr="006C426F">
        <w:rPr>
          <w:rFonts w:ascii="Tahoma" w:hAnsi="Tahoma" w:cs="Tahoma"/>
        </w:rPr>
        <w:t xml:space="preserve"> </w:t>
      </w:r>
      <w:r w:rsidR="00B23434" w:rsidRPr="006C426F">
        <w:rPr>
          <w:rFonts w:ascii="Tahoma" w:hAnsi="Tahoma" w:cs="Tahoma"/>
        </w:rPr>
        <w:t>дня</w:t>
      </w:r>
      <w:r w:rsidRPr="006C426F">
        <w:rPr>
          <w:rFonts w:ascii="Tahoma" w:hAnsi="Tahoma" w:cs="Tahoma"/>
        </w:rPr>
        <w:t xml:space="preserve"> до введения </w:t>
      </w:r>
      <w:r w:rsidR="00B00889" w:rsidRPr="006C426F">
        <w:rPr>
          <w:rFonts w:ascii="Tahoma" w:hAnsi="Tahoma" w:cs="Tahoma"/>
        </w:rPr>
        <w:t xml:space="preserve">ее </w:t>
      </w:r>
      <w:r w:rsidRPr="006C426F">
        <w:rPr>
          <w:rFonts w:ascii="Tahoma" w:hAnsi="Tahoma" w:cs="Tahoma"/>
        </w:rPr>
        <w:t>в действие.</w:t>
      </w:r>
    </w:p>
    <w:p w14:paraId="1A929685" w14:textId="01FF967C" w:rsidR="00C375D5" w:rsidRPr="006C426F" w:rsidRDefault="00B6480C" w:rsidP="006C426F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C426F">
        <w:rPr>
          <w:rFonts w:ascii="Tahoma" w:hAnsi="Tahoma" w:cs="Tahoma"/>
        </w:rPr>
        <w:lastRenderedPageBreak/>
        <w:t>Если иное не предусмотрено решением Биржи, с</w:t>
      </w:r>
      <w:r w:rsidR="007B1A21" w:rsidRPr="006C426F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C426F">
        <w:rPr>
          <w:rFonts w:ascii="Tahoma" w:hAnsi="Tahoma" w:cs="Tahoma"/>
        </w:rPr>
        <w:t>Спецификацию</w:t>
      </w:r>
      <w:r w:rsidR="00E32F93" w:rsidRPr="006C426F">
        <w:rPr>
          <w:rFonts w:ascii="Tahoma" w:hAnsi="Tahoma" w:cs="Tahoma"/>
        </w:rPr>
        <w:t xml:space="preserve"> </w:t>
      </w:r>
      <w:r w:rsidR="007B1A21" w:rsidRPr="006C426F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04A53F91" w14:textId="77777777" w:rsidR="00C375D5" w:rsidRPr="006C426F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Pr="006C426F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RPr="006C426F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6C426F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6C426F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 w:rsidRPr="006C426F"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6C426F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6C426F"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6C426F"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6C426F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  <w:r w:rsidRPr="006C426F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>СПИСОК ПАРАМЕТРОВ ПОСТАВОЧНЫХ</w:t>
      </w:r>
    </w:p>
    <w:p w14:paraId="38EC5622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6C426F"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14:paraId="70C3A2C8" w14:textId="77777777" w:rsidR="00C375D5" w:rsidRPr="006C426F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760"/>
        <w:gridCol w:w="1311"/>
        <w:gridCol w:w="2615"/>
        <w:gridCol w:w="1559"/>
        <w:gridCol w:w="1418"/>
        <w:gridCol w:w="1842"/>
        <w:gridCol w:w="1842"/>
      </w:tblGrid>
      <w:tr w:rsidR="001E1524" w:rsidRPr="006C426F" w14:paraId="6A5DD6E5" w14:textId="42A1982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C48C839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2F35E609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1C6AB01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D9B26FE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3D21D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EB0650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  <w:tc>
          <w:tcPr>
            <w:tcW w:w="1842" w:type="dxa"/>
          </w:tcPr>
          <w:p w14:paraId="4C57AACC" w14:textId="314091B5" w:rsidR="001E1524" w:rsidRPr="006C426F" w:rsidRDefault="001E1524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C426F">
              <w:rPr>
                <w:rFonts w:ascii="Tahoma" w:hAnsi="Tahoma" w:cs="Tahoma"/>
                <w:b/>
                <w:sz w:val="20"/>
                <w:szCs w:val="20"/>
              </w:rPr>
              <w:t>Время прекращения торгов Контрактом</w:t>
            </w:r>
          </w:p>
        </w:tc>
      </w:tr>
      <w:tr w:rsidR="001E1524" w:rsidRPr="006C426F" w14:paraId="52BCFB61" w14:textId="5A4033A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09F2FF" w14:textId="77777777" w:rsidR="001E1524" w:rsidRPr="006C426F" w:rsidRDefault="001E1524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1BBF860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3346F9D" w14:textId="77777777" w:rsidR="001E1524" w:rsidRPr="006C426F" w:rsidRDefault="001E1524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AAB3E0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1E1524" w:rsidRPr="006C426F" w:rsidRDefault="001E1524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827C0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104892" w14:textId="7777777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C0A0B1E" w14:textId="38CFF497" w:rsidR="001E1524" w:rsidRPr="006C426F" w:rsidRDefault="001E1524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AF5AF98" w14:textId="5859775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7049945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678CE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«Федеральная сетевая компания -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397B81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7DC97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«Федеральная сетевая компания -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CEF88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452DA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7B44C8D4" w14:textId="1CE71BA0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1E96AD5" w14:textId="18D9670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E5E361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F4D91A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DD8AAC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1C4D5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CED8A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AB97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75139BF" w14:textId="691B89A3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69D8E10" w14:textId="322150E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2B4697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E3EA5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46FD7E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1B98C8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947E0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F1AD9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432A1CDD" w14:textId="607C1B1D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C689175" w14:textId="41A22DC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55FE0B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A3DA64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300A7C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B30BFD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3CEA2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5FF5E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5C3809E" w14:textId="14290CC4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A914C3C" w14:textId="3829E5E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2A0EB6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272B2B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53F059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DC6A6B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74034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194C50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3A655A62" w14:textId="05DB7DE5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DB69B94" w14:textId="5D49336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3269C5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B47DFC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F62093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F08C7D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1239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F4CF0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C469D8F" w14:textId="507960A1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BBBEE50" w14:textId="1C17634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7B4F6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2A2566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D9461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261F12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25DF7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67448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4849271C" w14:textId="5B7CE14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7788C63" w14:textId="396E4878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3B2430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8C19CA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6A3DFA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7C8D95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2E4B3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B69B81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6DF01A1" w14:textId="60DBEE29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84DC54" w14:textId="444E55C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6AE9AC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37515A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DCC21C0" w14:textId="77777777" w:rsidR="001E1524" w:rsidRPr="006C426F" w:rsidRDefault="001E1524" w:rsidP="00554E61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B378F2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86F00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B0FA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C3CA5E8" w14:textId="704C74A8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5FB4D11" w14:textId="0DB5722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90547C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A9E644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97A7F6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75F9C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23DC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CBC2C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4E7FBFD" w14:textId="40244219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5823603" w14:textId="52BABB8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4C84EA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37F4A5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1552EED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A1EA7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45E21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58F37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0B900BC" w14:textId="4A0896A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EA3C177" w14:textId="345E0C3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F5EF9F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9A9442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A7DBC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BA6BB0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D0C389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B87AA7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70713EA" w14:textId="4688F2F1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1A8F182" w14:textId="0593B68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B41E67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A3272C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C698A6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EEF93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BF01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FF1FDF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ECD12B6" w14:textId="0EDCD2B5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D993DBF" w14:textId="6C538B29" w:rsidTr="006C426F">
        <w:trPr>
          <w:trHeight w:val="539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45B69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27B42D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DC0BC1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5FD048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D140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92D3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C0E82D4" w14:textId="488C2459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B596682" w14:textId="33BDDE4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AE2B84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6C376C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3B13A3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1131C1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2A26A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8C4A77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60411EC" w14:textId="435B45D2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D637C2F" w14:textId="353047F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FBE60D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59518B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3E2798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25C0CD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0508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ACA491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18451E7B" w14:textId="1F925AD0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4F1C4F0" w14:textId="2EAF090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C9FD5B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AD6A19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703504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52C06B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1CA8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7FB762F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0BFB5D05" w14:textId="4CB2A904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5A201EB" w14:textId="452C30C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A1CF93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49083A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7174FA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4574CB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6C426F">
              <w:rPr>
                <w:rFonts w:ascii="Tahoma" w:hAnsi="Tahoma" w:cs="Tahoma"/>
                <w:sz w:val="20"/>
                <w:szCs w:val="20"/>
              </w:rPr>
              <w:t>4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8F754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20621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B572ED5" w14:textId="7D0AD4EB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2BE5A56" w14:textId="6AAC8F99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3307DC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656C46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9B8FC8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8BCBCD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6C42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C018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A861D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90DC1D6" w14:textId="23972CBD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1A10BE4" w14:textId="1FD2261B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9C57E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7E6124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0577525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636005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B87CD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380193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C0C9AEB" w14:textId="799C21C1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EFFC979" w14:textId="6AA023A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51F91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CE3B0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3BB5A8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58DB95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21482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AA014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C84A84B" w14:textId="21C80C16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C918C2C" w14:textId="28390AE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5E1082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02171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C3D525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8C538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6D5B5A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F2256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F652374" w14:textId="12847326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EE1F774" w14:textId="560DEE8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BB773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D8220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9DA20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615" w:type="dxa"/>
            <w:shd w:val="clear" w:color="auto" w:fill="auto"/>
          </w:tcPr>
          <w:p w14:paraId="005EF28B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8B7C7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632728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F85C07C" w14:textId="7E423365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6A77A0" w14:textId="79363B6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DDF19B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2EB90E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239417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615" w:type="dxa"/>
            <w:shd w:val="clear" w:color="auto" w:fill="auto"/>
          </w:tcPr>
          <w:p w14:paraId="79F4EE79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6D9A08" w14:textId="5C813D3E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5B0F66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309196B1" w14:textId="4CBAAB8B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C8223E8" w14:textId="5C4EC7A9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47BF81D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2EA32D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DAD7F2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F3F09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14FCE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2F093C" w14:textId="77777777" w:rsidR="001E1524" w:rsidRPr="006C426F" w:rsidRDefault="001E1524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554E838C" w14:textId="3053C518" w:rsidR="001E1524" w:rsidRPr="006C426F" w:rsidRDefault="00E62EA5" w:rsidP="00554E6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945DBA7" w14:textId="401973F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7A83E5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C6C7F4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95A867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E4DF9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8132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9E2D8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2B81B57A" w14:textId="18BCFC25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F564AC4" w14:textId="2A1BC36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086B4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609A72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B5DEA37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CEF2D9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53CE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813EC1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623A468" w14:textId="2521C36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BD20155" w14:textId="2066CB6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C7EEB1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C0D997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0C42DA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11798C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D374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DE83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296DD6E" w14:textId="1B52F7F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5B10897" w14:textId="10B98DB8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28A100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4" w:name="_Hlk91691516"/>
          </w:p>
        </w:tc>
        <w:tc>
          <w:tcPr>
            <w:tcW w:w="3760" w:type="dxa"/>
            <w:shd w:val="clear" w:color="auto" w:fill="auto"/>
            <w:vAlign w:val="center"/>
          </w:tcPr>
          <w:p w14:paraId="45963AB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F56FAE3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6E394B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6C42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1025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6C42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DA19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F352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97E8DA2" w14:textId="5900015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bookmarkEnd w:id="4"/>
      <w:tr w:rsidR="001E1524" w:rsidRPr="006C426F" w14:paraId="0C179DAD" w14:textId="470C45C2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3A347A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A00670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C7D222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94FFC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6C42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435B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D02B3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CDD0F60" w14:textId="703F75E9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BC14D0F" w14:textId="07A39EE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108B98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6C18AE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 w:rsidRPr="006C426F"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FA1E6E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6E197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D4746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7C11B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B14EE1F" w14:textId="4D9B64A7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76B0B7D" w14:textId="5CFFF70C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B62AA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48EA88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FE3F97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7E538F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6C42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66E0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40E3A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2B574C1" w14:textId="5D7141F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9B85B07" w14:textId="664CF17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0A4714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F99C95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«Газпром нефть»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CD083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9BFDDA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A601D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AE963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0D77A62" w14:textId="5CFD999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C61C50C" w14:textId="557EBE8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088C9E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AB74D4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«Группа Позитив»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51CA83C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6EE0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«Группа Позитив»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B71FB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79453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A5FC1A4" w14:textId="07FB3544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74788A2" w14:textId="46949BC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D1245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B6B11C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5964E78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24D349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  <w:r w:rsidRPr="006C426F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6C33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791C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E29DE9D" w14:textId="4B3736A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FC23B76" w14:textId="374E106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518DC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9B9372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"МОСКОВСКИЙ КРЕДИТНЫЙ БАНК"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186AD6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B77CD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"МОСКОВСКИЙ КРЕДИТНЫЙ БАНК"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D534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541BF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8D7A09F" w14:textId="2037E94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9394CC7" w14:textId="1339DAD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96FD81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2C1A30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6C426F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proofErr w:type="gram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9971D2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5454491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6C426F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proofErr w:type="gram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456C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D987B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D8E27BA" w14:textId="1BFC1485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7B5EAB6" w14:textId="4196E36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43567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58195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ED04AA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7CE0AF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8900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6C7AF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4A0037F" w14:textId="30ABE4B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206EF0A" w14:textId="19B307BD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8FA1C8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E268EF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“Сегежа Групп”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8484F1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90FBEC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“Сегежа Групп”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RU000A102XG9)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17082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</w:rPr>
              <w:t>0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4A5E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43CA705" w14:textId="4D73303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72960A5" w14:textId="25E017A0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F0D361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8DFDF2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F809EC2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45725C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RU000A0JXNU8)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524BE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E206B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0F7206E" w14:textId="570E0DC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7AA4A58" w14:textId="43A3E47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96D679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2B066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«Банк «Санкт-Петербург»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A1B0B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C05AD7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«Банк «Санкт-Петербург»: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6C426F">
              <w:rPr>
                <w:rFonts w:ascii="Tahoma" w:hAnsi="Tahoma" w:cs="Tahoma"/>
                <w:sz w:val="20"/>
                <w:szCs w:val="20"/>
              </w:rPr>
              <w:t>0009100945)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C2BD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77D9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1818906" w14:textId="5133EDBA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3553E9A" w14:textId="6172571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F3042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7F36BD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АНК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Башнефть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07CF3D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4A4608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АНК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Башнефть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RU0007976957)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1886B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4D9B8C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7A83D1C3" w14:textId="5033CF4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E641A44" w14:textId="2E132B4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4F4D6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59F9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«КАМАЗ»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7D529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7AF76E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«КАМАЗ»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RU0008959580)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05E3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18759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30707CB1" w14:textId="6EA31D3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2A67F88" w14:textId="666C5EB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1507891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72E590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«ВК»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81A08E2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D3877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«ВК»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RU000A106YF0)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FFBC8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6C312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67AE9E6" w14:textId="02A5E6E9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4269D44" w14:textId="146BFEB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877607F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6BDA4A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463781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701B0E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RU000A106T36)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ECD63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37F10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E176403" w14:textId="31983736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097FCE1F" w14:textId="32647D0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86C1FFB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713B7B4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A7B2DDC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29B36F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RU000A0ZZBC2)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98D76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8ED7A7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41DBA14" w14:textId="378ADFCC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423E8A6D" w14:textId="13787C1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713392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784685C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DA4471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247597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RU000A0ZZAC4)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40725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67E81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03E3F20" w14:textId="65B86308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8BC9027" w14:textId="3F08794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4513E8D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BD9A7F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"ТКС Холдинг"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80CF184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9A1F82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"ТКС Холдинг"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RU000A107UL4)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78DC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3FD43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3208928" w14:textId="6DBC268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E9AEFFE" w14:textId="523A9581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4F30A0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</w:p>
        </w:tc>
        <w:tc>
          <w:tcPr>
            <w:tcW w:w="3760" w:type="dxa"/>
            <w:shd w:val="clear" w:color="auto" w:fill="auto"/>
            <w:vAlign w:val="center"/>
          </w:tcPr>
          <w:p w14:paraId="0AD46A9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"Распадская"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208DC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9095B5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"Распадская"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RU000A0B90N8)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01C4C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EBEAC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C8644C4" w14:textId="661E4C0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5F5DFC1" w14:textId="3608D0F2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8F5CE7E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8FFB535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НК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4D7686D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6CE03F3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НК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RU000A0JSE60)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7A5FC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9AE2A7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B44A12B" w14:textId="33586E4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7B592AC2" w14:textId="62E7AC83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495ED12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6B48BFB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"ДВМП"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76AD7C0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615" w:type="dxa"/>
            <w:shd w:val="clear" w:color="auto" w:fill="auto"/>
          </w:tcPr>
          <w:p w14:paraId="58E3CA19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"ДВМП"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RU0008992318)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D09E8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1C864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6CD1F8C6" w14:textId="628AA427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5522312" w14:textId="4E41C64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CA5F2C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CB1D6D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"ЛК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D8C480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615" w:type="dxa"/>
            <w:shd w:val="clear" w:color="auto" w:fill="auto"/>
          </w:tcPr>
          <w:p w14:paraId="59B51946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"ЛК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RU000A0ZZFS9)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78A9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8805C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C617A46" w14:textId="7BC865A0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FA18AD6" w14:textId="529CA46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B182E7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9BBB5FE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«Татнефть» им. В.Д. 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1141A98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615" w:type="dxa"/>
            <w:shd w:val="clear" w:color="auto" w:fill="auto"/>
          </w:tcPr>
          <w:p w14:paraId="1F11EBE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1E1524" w:rsidRPr="006C426F" w:rsidRDefault="001E1524" w:rsidP="00554E61">
            <w:r w:rsidRPr="006C426F">
              <w:rPr>
                <w:rFonts w:ascii="Tahoma" w:hAnsi="Tahoma" w:cs="Tahoma"/>
                <w:sz w:val="20"/>
                <w:szCs w:val="20"/>
              </w:rPr>
              <w:t>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RU0006944147)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8A6E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232DD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5E5BB625" w14:textId="51EF95D2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42D5951" w14:textId="7F67822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357FA6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312DFFE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"ЯНДЕКС"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CBF53DA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615" w:type="dxa"/>
            <w:shd w:val="clear" w:color="auto" w:fill="auto"/>
          </w:tcPr>
          <w:p w14:paraId="6300B39A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"ЯНДЕКС"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RU000A107T19)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F6F9E2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1E444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0F914C5" w14:textId="6F538C4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F4AE037" w14:textId="2E9E941F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AC83AE3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E87F4B9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0C44A61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615" w:type="dxa"/>
            <w:shd w:val="clear" w:color="auto" w:fill="auto"/>
          </w:tcPr>
          <w:p w14:paraId="456637BD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RU000A0JVW89)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7538F4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0,2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9070F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0,2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842" w:type="dxa"/>
          </w:tcPr>
          <w:p w14:paraId="14A538D7" w14:textId="733A5F34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1651840" w14:textId="21823FD6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887D10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D32BBE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Групп"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E5F9F1B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6790E6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“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Групп”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RU000A0HL5M1)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E82FA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47E691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CD7C345" w14:textId="21634A3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24384908" w14:textId="1C6AEF5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E602558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9856F7F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"Т-Технологии"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F131C66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B3556E8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"Т-Технологии"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RU000A107UL4)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540B06" w14:textId="5580AEDD" w:rsidR="001E1524" w:rsidRPr="008C666B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8C666B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213A5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D6C4B5F" w14:textId="79224730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13BCB273" w14:textId="4E945DE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567234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567F480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301BDADF" w14:textId="77777777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7A866F7" w14:textId="77777777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(ISIN RU000A108X38)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2F64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D72DE" w14:textId="77777777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CE2E0A0" w14:textId="3311F346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32AA597" w14:textId="16D02A14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959AC2A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2EB003" w14:textId="58597274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A23142C" w14:textId="084AE3EF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EC98E7D" w14:textId="4344A7C8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МКПАО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RU000A107662)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C2397" w14:textId="4BB359B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D1AEC6" w14:textId="45242E55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AEAED79" w14:textId="52AEA191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59F5749F" w14:textId="31A51B3E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8190BF6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43EC9F81" w14:textId="22D090E1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«МД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7AFE81C" w14:textId="4443D584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268689D" w14:textId="55707529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 xml:space="preserve">Обыкновенные акции МКПАО «МД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RU000A108KL3)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24532" w14:textId="186EF10A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14C5F6C" w14:textId="4B1507A8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2612DCA9" w14:textId="1079090D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22595B2" w14:textId="3CA80FA5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5ADEDA7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C830126" w14:textId="3594BA25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«Группа Ренессанс Страхование»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CFF4B5" w14:textId="53BDD562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CEB9ECB" w14:textId="48D445C8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«Группа Ренессанс Страхование» (ISIN RU000A0ZZM04)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79FD3" w14:textId="3BC91682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F312D1" w14:textId="222720C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66CF506" w14:textId="0E5CF53E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37941391" w14:textId="6D00B6FA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AF3433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516699E7" w14:textId="28BD5CF2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82B1599" w14:textId="2B6BF2EA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E870E3" w14:textId="3A491BD9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6C426F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 w:rsidRPr="006C426F">
              <w:rPr>
                <w:rFonts w:ascii="Tahoma" w:hAnsi="Tahoma" w:cs="Tahoma"/>
                <w:sz w:val="20"/>
                <w:szCs w:val="20"/>
              </w:rPr>
              <w:t>» (ISIN RU000A0JNGA5)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9A4C" w14:textId="4C1E4B2B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FF0CA0" w14:textId="0D7F31B4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4F787FD1" w14:textId="1F3903DF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1E1524" w:rsidRPr="006C426F" w14:paraId="6645B8F8" w14:textId="5CCC5D73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2823749" w14:textId="77777777" w:rsidR="001E1524" w:rsidRPr="006C426F" w:rsidRDefault="001E1524" w:rsidP="00554E6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88F9C00" w14:textId="69F0AA6E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60737C" w14:textId="1E230680" w:rsidR="001E1524" w:rsidRPr="006C426F" w:rsidRDefault="001E1524" w:rsidP="00554E6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PLZLM</w:t>
            </w:r>
          </w:p>
        </w:tc>
        <w:tc>
          <w:tcPr>
            <w:tcW w:w="2615" w:type="dxa"/>
            <w:shd w:val="clear" w:color="auto" w:fill="auto"/>
          </w:tcPr>
          <w:p w14:paraId="173B1A77" w14:textId="643D431C" w:rsidR="001E1524" w:rsidRPr="006C426F" w:rsidRDefault="001E1524" w:rsidP="00554E61">
            <w:pPr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6C42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C42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6C42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730678" w14:textId="4635C6B9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CF6D2" w14:textId="70EA2673" w:rsidR="001E1524" w:rsidRPr="006C426F" w:rsidRDefault="001E1524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</w:tcPr>
          <w:p w14:paraId="2729ED87" w14:textId="69564C43" w:rsidR="001E1524" w:rsidRPr="006C426F" w:rsidRDefault="00E62EA5" w:rsidP="00554E6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794E05B2" w14:textId="77777777" w:rsidTr="00B36396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9A16C42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00C2F82C" w14:textId="30BF619C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52B75B71" w14:textId="39106E25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NOTKM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65E5E6D" w14:textId="77777777" w:rsidR="006C426F" w:rsidRPr="00EE5C93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5F3BE560" w14:textId="2D59656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E5C93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B8BB0" w14:textId="5993BFD0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8AA36C" w14:textId="14326C8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AC40D2" w14:textId="6D7A21F9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43FA947" w14:textId="011613EF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54D4904B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9073C52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15A1D3AF" w14:textId="017650BC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 «Ростелеком»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C429565" w14:textId="3303F8C4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RTKMP</w:t>
            </w:r>
          </w:p>
        </w:tc>
        <w:tc>
          <w:tcPr>
            <w:tcW w:w="2615" w:type="dxa"/>
            <w:shd w:val="clear" w:color="auto" w:fill="auto"/>
          </w:tcPr>
          <w:p w14:paraId="216A4612" w14:textId="3A6B411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«Ростелеком» (ISIN RU0009046700)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ED61E" w14:textId="3FACABB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8EB81" w14:textId="5E446EFC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AF8CF5" w14:textId="02629BC8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50BF455B" w14:textId="4707654E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4D43245D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9936408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2671884F" w14:textId="1BFF0028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 «ИВА»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6C870CD9" w14:textId="20B5B05D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IVAT</w:t>
            </w:r>
          </w:p>
        </w:tc>
        <w:tc>
          <w:tcPr>
            <w:tcW w:w="2615" w:type="dxa"/>
            <w:shd w:val="clear" w:color="auto" w:fill="auto"/>
          </w:tcPr>
          <w:p w14:paraId="753BA23E" w14:textId="77777777" w:rsidR="006C426F" w:rsidRPr="00EE5C93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«ИВА» </w:t>
            </w:r>
          </w:p>
          <w:p w14:paraId="1404CBFC" w14:textId="0BCC2926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>(ISIN RU000A108GD8)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122C6F" w14:textId="32535DC3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Pr="00EE5C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3F6668" w14:textId="4340DC34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487395" w14:textId="2A4C92FB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2C86DFC4" w14:textId="01C644FF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7F405628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B99408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770C7AD" w14:textId="56AF63B9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</w:p>
        </w:tc>
        <w:tc>
          <w:tcPr>
            <w:tcW w:w="1311" w:type="dxa"/>
            <w:shd w:val="clear" w:color="auto" w:fill="auto"/>
            <w:vAlign w:val="center"/>
          </w:tcPr>
          <w:p w14:paraId="6CA930B4" w14:textId="2191A76C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ENPG</w:t>
            </w:r>
          </w:p>
        </w:tc>
        <w:tc>
          <w:tcPr>
            <w:tcW w:w="2615" w:type="dxa"/>
            <w:shd w:val="clear" w:color="auto" w:fill="auto"/>
          </w:tcPr>
          <w:p w14:paraId="31BE6912" w14:textId="6BD08D55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ЭН+ ГРУП </w:t>
            </w:r>
            <w:proofErr w:type="spellStart"/>
            <w:r w:rsidRPr="00EE5C93">
              <w:rPr>
                <w:rFonts w:ascii="Tahoma" w:hAnsi="Tahoma" w:cs="Tahoma"/>
                <w:sz w:val="20"/>
                <w:szCs w:val="20"/>
              </w:rPr>
              <w:t>ао</w:t>
            </w:r>
            <w:proofErr w:type="spellEnd"/>
            <w:r w:rsidRPr="00EE5C93">
              <w:rPr>
                <w:rFonts w:ascii="Tahoma" w:hAnsi="Tahoma" w:cs="Tahoma"/>
                <w:sz w:val="20"/>
                <w:szCs w:val="20"/>
              </w:rPr>
              <w:t xml:space="preserve"> (ISIN </w:t>
            </w:r>
            <w:r w:rsidRPr="003A3DD7">
              <w:rPr>
                <w:rFonts w:ascii="Tahoma" w:hAnsi="Tahoma" w:cs="Tahoma"/>
                <w:sz w:val="20"/>
                <w:szCs w:val="20"/>
              </w:rPr>
              <w:t>RU000A100K72</w:t>
            </w:r>
            <w:r w:rsidRPr="00EE5C93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19ECB" w14:textId="3ACAF170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C5C7FC" w14:textId="169D1D66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95DA4D" w14:textId="247D7F04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5C93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E5C93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9E487F3" w14:textId="2E51998B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6C426F" w:rsidRPr="006C426F" w14:paraId="0204EEDC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4FDDB04" w14:textId="77777777" w:rsidR="006C426F" w:rsidRPr="006C426F" w:rsidRDefault="006C426F" w:rsidP="006C42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9C7E6B7" w14:textId="7D7E6F53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</w:t>
            </w:r>
            <w:bookmarkStart w:id="6" w:name="_Hlk219817810"/>
            <w:r>
              <w:rPr>
                <w:rFonts w:ascii="Tahoma" w:hAnsi="Tahoma" w:cs="Tahoma"/>
                <w:sz w:val="20"/>
                <w:szCs w:val="20"/>
              </w:rPr>
              <w:t>на обыкновенные акции МКПАО Озон</w:t>
            </w:r>
            <w:bookmarkEnd w:id="6"/>
          </w:p>
        </w:tc>
        <w:tc>
          <w:tcPr>
            <w:tcW w:w="1311" w:type="dxa"/>
            <w:shd w:val="clear" w:color="auto" w:fill="auto"/>
            <w:vAlign w:val="center"/>
          </w:tcPr>
          <w:p w14:paraId="34EAF883" w14:textId="7681D02A" w:rsidR="006C426F" w:rsidRPr="006C426F" w:rsidRDefault="006C426F" w:rsidP="006C42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OZON</w:t>
            </w:r>
          </w:p>
        </w:tc>
        <w:tc>
          <w:tcPr>
            <w:tcW w:w="2615" w:type="dxa"/>
            <w:shd w:val="clear" w:color="auto" w:fill="auto"/>
          </w:tcPr>
          <w:p w14:paraId="354C80FF" w14:textId="6D1BD5C3" w:rsidR="006C426F" w:rsidRPr="006C426F" w:rsidRDefault="006C426F" w:rsidP="006C42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Озон (</w:t>
            </w:r>
            <w:r w:rsidRPr="00EE5C93">
              <w:rPr>
                <w:rFonts w:ascii="Tahoma" w:hAnsi="Tahoma" w:cs="Tahoma"/>
                <w:sz w:val="20"/>
                <w:szCs w:val="20"/>
              </w:rPr>
              <w:t>ISIN RU000A10CW95)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FD9472" w14:textId="5FE49971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34C323" w14:textId="5FDF6AC7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2EFADE" w14:textId="19102F42" w:rsidR="006C426F" w:rsidRPr="006C426F" w:rsidRDefault="006C426F" w:rsidP="006C42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095AF8BC" w14:textId="0B7C381A" w:rsidR="006C426F" w:rsidRPr="006C426F" w:rsidRDefault="006C426F" w:rsidP="006C426F">
            <w:pPr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6C426F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5C5316" w:rsidRPr="006C426F" w14:paraId="50D68658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C221CE1" w14:textId="77777777" w:rsidR="005C5316" w:rsidRPr="006C426F" w:rsidRDefault="005C5316" w:rsidP="005C531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63BA9F14" w14:textId="65BF0EA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Фьючерсный контракт на обыкновенные акции ПАО «Северсталь» (мини)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975BD14" w14:textId="6DA1FBC0" w:rsidR="005C5316" w:rsidRPr="005C5316" w:rsidRDefault="005C5316" w:rsidP="005C531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CHMFM</w:t>
            </w:r>
          </w:p>
        </w:tc>
        <w:tc>
          <w:tcPr>
            <w:tcW w:w="2615" w:type="dxa"/>
            <w:shd w:val="clear" w:color="auto" w:fill="auto"/>
          </w:tcPr>
          <w:p w14:paraId="7A43E1D8" w14:textId="7777777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04E35095" w14:textId="193C074B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70CF8" w14:textId="2EF08A69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D93959" w14:textId="5CFAA088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79C81A" w14:textId="15ED58B3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1 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</w:tcPr>
          <w:p w14:paraId="62FE4CD6" w14:textId="4D7095F5" w:rsidR="005C5316" w:rsidRPr="005C5316" w:rsidRDefault="005C5316" w:rsidP="005C5316">
            <w:pPr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5C5316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19:00 МСК</w:t>
            </w:r>
          </w:p>
        </w:tc>
      </w:tr>
      <w:tr w:rsidR="005C5316" w:rsidRPr="006C426F" w14:paraId="1A6717E7" w14:textId="77777777" w:rsidTr="006C426F">
        <w:trPr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FF204C9" w14:textId="77777777" w:rsidR="005C5316" w:rsidRPr="006C426F" w:rsidRDefault="005C5316" w:rsidP="005C531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2AE6E48" w14:textId="08276E1F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Фьючерсный контракт на обыкновенные акции ПАО ДОМ.РФ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8C9A323" w14:textId="6BB84B4A" w:rsidR="005C5316" w:rsidRPr="005C5316" w:rsidRDefault="005C5316" w:rsidP="005C531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DOMRF</w:t>
            </w:r>
          </w:p>
        </w:tc>
        <w:tc>
          <w:tcPr>
            <w:tcW w:w="2615" w:type="dxa"/>
            <w:shd w:val="clear" w:color="auto" w:fill="auto"/>
          </w:tcPr>
          <w:p w14:paraId="182D4049" w14:textId="77777777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Обыкновенные именные бездокументарные акции ПАО «ДОМ.РФ»</w:t>
            </w:r>
          </w:p>
          <w:p w14:paraId="5A844D9B" w14:textId="1B07E14D" w:rsidR="005C5316" w:rsidRPr="005C5316" w:rsidRDefault="005C5316" w:rsidP="005C531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(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ISIN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RU000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A0ZZFU5</w:t>
            </w: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A20F9F" w14:textId="185B03F8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E1836" w14:textId="76B3EF06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33941A" w14:textId="6FE5A047" w:rsidR="005C5316" w:rsidRPr="005C5316" w:rsidRDefault="005C5316" w:rsidP="005C531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5C5316"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</w:tcPr>
          <w:p w14:paraId="1EC58409" w14:textId="5742C199" w:rsidR="005C5316" w:rsidRPr="005C5316" w:rsidRDefault="005C5316" w:rsidP="005C5316">
            <w:pPr>
              <w:jc w:val="center"/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</w:pPr>
            <w:r w:rsidRPr="005C5316">
              <w:rPr>
                <w:rFonts w:ascii="Tahoma" w:eastAsia="Calibri" w:hAnsi="Tahoma" w:cs="Tahoma"/>
                <w:b/>
                <w:color w:val="000000" w:themeColor="text1"/>
                <w:sz w:val="16"/>
                <w:szCs w:val="16"/>
              </w:rPr>
              <w:t>19:00 МСК</w:t>
            </w:r>
          </w:p>
        </w:tc>
      </w:tr>
      <w:bookmarkEnd w:id="5"/>
    </w:tbl>
    <w:p w14:paraId="4916ACBC" w14:textId="77777777" w:rsidR="00C375D5" w:rsidRPr="006C426F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6C426F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6C426F">
        <w:rPr>
          <w:rFonts w:ascii="Tahoma" w:hAnsi="Tahoma" w:cs="Tahoma"/>
          <w:sz w:val="20"/>
          <w:szCs w:val="22"/>
        </w:rPr>
        <w:t>*Пример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6C426F">
        <w:rPr>
          <w:rFonts w:ascii="Tahoma" w:hAnsi="Tahoma" w:cs="Tahoma"/>
          <w:sz w:val="20"/>
          <w:szCs w:val="22"/>
        </w:rPr>
        <w:t>Код (обозначение) «</w:t>
      </w:r>
      <w:r w:rsidRPr="006C426F">
        <w:rPr>
          <w:rFonts w:ascii="Tahoma" w:hAnsi="Tahoma" w:cs="Tahoma"/>
          <w:sz w:val="20"/>
          <w:szCs w:val="22"/>
          <w:lang w:val="en-US"/>
        </w:rPr>
        <w:t>HYDR</w:t>
      </w:r>
      <w:r w:rsidRPr="006C426F">
        <w:rPr>
          <w:rFonts w:ascii="Tahoma" w:hAnsi="Tahoma" w:cs="Tahoma"/>
          <w:sz w:val="20"/>
          <w:szCs w:val="22"/>
        </w:rPr>
        <w:t>-6.2</w:t>
      </w:r>
      <w:r w:rsidR="00AD4767" w:rsidRPr="006C426F">
        <w:rPr>
          <w:rFonts w:ascii="Tahoma" w:hAnsi="Tahoma" w:cs="Tahoma"/>
          <w:sz w:val="20"/>
          <w:szCs w:val="22"/>
        </w:rPr>
        <w:t>5</w:t>
      </w:r>
      <w:r w:rsidRPr="006C426F">
        <w:rPr>
          <w:rFonts w:ascii="Tahoma" w:hAnsi="Tahoma" w:cs="Tahoma"/>
          <w:sz w:val="20"/>
          <w:szCs w:val="22"/>
        </w:rPr>
        <w:t>» означает, что Контракт подлежит исполнению в июне 202</w:t>
      </w:r>
      <w:r w:rsidR="00AD4767" w:rsidRPr="006C426F">
        <w:rPr>
          <w:rFonts w:ascii="Tahoma" w:hAnsi="Tahoma" w:cs="Tahoma"/>
          <w:sz w:val="20"/>
          <w:szCs w:val="22"/>
        </w:rPr>
        <w:t>5</w:t>
      </w:r>
      <w:r w:rsidRPr="006C426F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3ED4F" w14:textId="77777777" w:rsidR="00805E32" w:rsidRDefault="00805E32" w:rsidP="002F7E61">
      <w:r>
        <w:separator/>
      </w:r>
    </w:p>
  </w:endnote>
  <w:endnote w:type="continuationSeparator" w:id="0">
    <w:p w14:paraId="29E53D5F" w14:textId="77777777" w:rsidR="00805E32" w:rsidRDefault="00805E3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C10F58" w:rsidRDefault="00C10F58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C10F58" w:rsidRDefault="00C10F58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C10F58" w:rsidRPr="003768A8" w:rsidRDefault="00C10F58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C10F58" w:rsidRDefault="00C10F58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1079" w14:textId="77777777" w:rsidR="00805E32" w:rsidRDefault="00805E32" w:rsidP="002F7E61">
      <w:r>
        <w:separator/>
      </w:r>
    </w:p>
  </w:footnote>
  <w:footnote w:type="continuationSeparator" w:id="0">
    <w:p w14:paraId="75FCDD89" w14:textId="77777777" w:rsidR="00805E32" w:rsidRDefault="00805E32" w:rsidP="002F7E61">
      <w:r>
        <w:continuationSeparator/>
      </w:r>
    </w:p>
  </w:footnote>
  <w:footnote w:id="1">
    <w:p w14:paraId="2789BED5" w14:textId="77777777" w:rsidR="00C10F58" w:rsidRPr="00F7369A" w:rsidRDefault="00C10F58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  <w:footnote w:id="2">
    <w:p w14:paraId="627ED225" w14:textId="77777777" w:rsidR="00737596" w:rsidRDefault="00737596" w:rsidP="00737596">
      <w:pPr>
        <w:pStyle w:val="aff3"/>
        <w:jc w:val="both"/>
      </w:pPr>
      <w:r>
        <w:rPr>
          <w:rStyle w:val="aff5"/>
        </w:rPr>
        <w:footnoteRef/>
      </w:r>
      <w:r>
        <w:t xml:space="preserve"> </w:t>
      </w:r>
      <w:r w:rsidRPr="00154CE5">
        <w:rPr>
          <w:rFonts w:ascii="Tahoma" w:hAnsi="Tahoma" w:cs="Tahoma"/>
          <w:sz w:val="16"/>
        </w:rPr>
        <w:t xml:space="preserve">Здесь и далее по тексту настоящей Спецификации Клиринговая сессия </w:t>
      </w:r>
      <w:proofErr w:type="spellStart"/>
      <w:r w:rsidRPr="00154CE5">
        <w:rPr>
          <w:rFonts w:ascii="Tahoma" w:hAnsi="Tahoma" w:cs="Tahoma"/>
          <w:sz w:val="16"/>
        </w:rPr>
        <w:t>mark-to-market</w:t>
      </w:r>
      <w:proofErr w:type="spellEnd"/>
      <w:r w:rsidRPr="00154CE5">
        <w:rPr>
          <w:rFonts w:ascii="Tahoma" w:hAnsi="Tahoma" w:cs="Tahoma"/>
          <w:sz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proofErr w:type="spellStart"/>
      <w:r w:rsidRPr="00154CE5">
        <w:rPr>
          <w:rFonts w:ascii="Tahoma" w:hAnsi="Tahoma" w:cs="Tahoma"/>
          <w:sz w:val="16"/>
        </w:rPr>
        <w:t>mark-to-market</w:t>
      </w:r>
      <w:proofErr w:type="spellEnd"/>
      <w:r w:rsidRPr="00154CE5">
        <w:rPr>
          <w:rFonts w:ascii="Tahoma" w:hAnsi="Tahoma" w:cs="Tahoma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C10F58" w:rsidRDefault="00C10F58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C10F58" w:rsidRPr="008F48E0" w:rsidRDefault="00C10F58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C10F58" w:rsidRPr="00B2571E" w:rsidRDefault="00C10F58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0790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00A3"/>
    <w:rsid w:val="00100CF5"/>
    <w:rsid w:val="00101ADA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93F21"/>
    <w:rsid w:val="001A6A0B"/>
    <w:rsid w:val="001A7AD2"/>
    <w:rsid w:val="001B6DBE"/>
    <w:rsid w:val="001C080F"/>
    <w:rsid w:val="001C3A0E"/>
    <w:rsid w:val="001E1524"/>
    <w:rsid w:val="001E4FB2"/>
    <w:rsid w:val="001F0ED6"/>
    <w:rsid w:val="001F36EC"/>
    <w:rsid w:val="001F50F3"/>
    <w:rsid w:val="001F740D"/>
    <w:rsid w:val="00201C5E"/>
    <w:rsid w:val="00203080"/>
    <w:rsid w:val="002049BC"/>
    <w:rsid w:val="0020583C"/>
    <w:rsid w:val="0021145B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45953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04B2"/>
    <w:rsid w:val="002A1F0A"/>
    <w:rsid w:val="002A4666"/>
    <w:rsid w:val="002B17D9"/>
    <w:rsid w:val="002B3DEE"/>
    <w:rsid w:val="002B6156"/>
    <w:rsid w:val="002C1E73"/>
    <w:rsid w:val="002C21F3"/>
    <w:rsid w:val="002C3657"/>
    <w:rsid w:val="002C4AA9"/>
    <w:rsid w:val="002C663F"/>
    <w:rsid w:val="002D24E5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46FF6"/>
    <w:rsid w:val="0035128F"/>
    <w:rsid w:val="0035473B"/>
    <w:rsid w:val="003579CC"/>
    <w:rsid w:val="00363074"/>
    <w:rsid w:val="003652D2"/>
    <w:rsid w:val="00366784"/>
    <w:rsid w:val="00371E7F"/>
    <w:rsid w:val="00375E7B"/>
    <w:rsid w:val="003768A8"/>
    <w:rsid w:val="00377F38"/>
    <w:rsid w:val="00383B57"/>
    <w:rsid w:val="00383B89"/>
    <w:rsid w:val="003971C2"/>
    <w:rsid w:val="003A1260"/>
    <w:rsid w:val="003A1DB3"/>
    <w:rsid w:val="003A29AE"/>
    <w:rsid w:val="003A2DCB"/>
    <w:rsid w:val="003B42B6"/>
    <w:rsid w:val="003C3ACF"/>
    <w:rsid w:val="003C4414"/>
    <w:rsid w:val="003C5B5E"/>
    <w:rsid w:val="003C6D40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2465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7F9"/>
    <w:rsid w:val="00434D4A"/>
    <w:rsid w:val="004418AE"/>
    <w:rsid w:val="004420F5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10DE"/>
    <w:rsid w:val="004A562C"/>
    <w:rsid w:val="004A7EAD"/>
    <w:rsid w:val="004B5EFE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54E61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5316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70200"/>
    <w:rsid w:val="006906AA"/>
    <w:rsid w:val="00690E9B"/>
    <w:rsid w:val="00691A0C"/>
    <w:rsid w:val="006962B6"/>
    <w:rsid w:val="006A24DF"/>
    <w:rsid w:val="006A3E97"/>
    <w:rsid w:val="006A6D3C"/>
    <w:rsid w:val="006B5161"/>
    <w:rsid w:val="006C1BF1"/>
    <w:rsid w:val="006C1FE2"/>
    <w:rsid w:val="006C426F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6F6016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37596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2A55"/>
    <w:rsid w:val="00803096"/>
    <w:rsid w:val="00805B81"/>
    <w:rsid w:val="00805BF7"/>
    <w:rsid w:val="00805E32"/>
    <w:rsid w:val="008062E5"/>
    <w:rsid w:val="0081156F"/>
    <w:rsid w:val="00811A12"/>
    <w:rsid w:val="0081360B"/>
    <w:rsid w:val="0081368E"/>
    <w:rsid w:val="008136E3"/>
    <w:rsid w:val="008143AB"/>
    <w:rsid w:val="00821D0A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C666B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51E6D"/>
    <w:rsid w:val="009611A5"/>
    <w:rsid w:val="0096320D"/>
    <w:rsid w:val="00967819"/>
    <w:rsid w:val="00973BA8"/>
    <w:rsid w:val="00975626"/>
    <w:rsid w:val="009756B8"/>
    <w:rsid w:val="00984D24"/>
    <w:rsid w:val="009855D7"/>
    <w:rsid w:val="00986F5B"/>
    <w:rsid w:val="009901DC"/>
    <w:rsid w:val="009A6045"/>
    <w:rsid w:val="009A7E1A"/>
    <w:rsid w:val="009B09A4"/>
    <w:rsid w:val="009B49DA"/>
    <w:rsid w:val="009B5602"/>
    <w:rsid w:val="009C4ABB"/>
    <w:rsid w:val="009C4B1D"/>
    <w:rsid w:val="009C7BDB"/>
    <w:rsid w:val="009D1DF9"/>
    <w:rsid w:val="009D64A3"/>
    <w:rsid w:val="009D701F"/>
    <w:rsid w:val="009E1C6E"/>
    <w:rsid w:val="009E2920"/>
    <w:rsid w:val="009E545E"/>
    <w:rsid w:val="009E5F49"/>
    <w:rsid w:val="009F0D79"/>
    <w:rsid w:val="009F1071"/>
    <w:rsid w:val="00A0366B"/>
    <w:rsid w:val="00A03A80"/>
    <w:rsid w:val="00A06387"/>
    <w:rsid w:val="00A11BE3"/>
    <w:rsid w:val="00A16AD6"/>
    <w:rsid w:val="00A17E7A"/>
    <w:rsid w:val="00A20C47"/>
    <w:rsid w:val="00A21BF3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6B26"/>
    <w:rsid w:val="00A872E6"/>
    <w:rsid w:val="00A96B8D"/>
    <w:rsid w:val="00AA09FD"/>
    <w:rsid w:val="00AA2B1B"/>
    <w:rsid w:val="00AB31E9"/>
    <w:rsid w:val="00AB484A"/>
    <w:rsid w:val="00AC1E2D"/>
    <w:rsid w:val="00AC411D"/>
    <w:rsid w:val="00AC5109"/>
    <w:rsid w:val="00AD4202"/>
    <w:rsid w:val="00AD46F7"/>
    <w:rsid w:val="00AD4767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3C75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0F58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596F"/>
    <w:rsid w:val="00C35A70"/>
    <w:rsid w:val="00C375D5"/>
    <w:rsid w:val="00C3764B"/>
    <w:rsid w:val="00C37AC5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4555"/>
    <w:rsid w:val="00CC689C"/>
    <w:rsid w:val="00CD1086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5834"/>
    <w:rsid w:val="00D06662"/>
    <w:rsid w:val="00D11188"/>
    <w:rsid w:val="00D11D12"/>
    <w:rsid w:val="00D1224B"/>
    <w:rsid w:val="00D124C6"/>
    <w:rsid w:val="00D13DE1"/>
    <w:rsid w:val="00D13E5D"/>
    <w:rsid w:val="00D17AF9"/>
    <w:rsid w:val="00D201B2"/>
    <w:rsid w:val="00D228BC"/>
    <w:rsid w:val="00D26C10"/>
    <w:rsid w:val="00D35111"/>
    <w:rsid w:val="00D354B6"/>
    <w:rsid w:val="00D44ADC"/>
    <w:rsid w:val="00D50972"/>
    <w:rsid w:val="00D50CD8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36670"/>
    <w:rsid w:val="00E5656D"/>
    <w:rsid w:val="00E628B7"/>
    <w:rsid w:val="00E62EA5"/>
    <w:rsid w:val="00E62F9E"/>
    <w:rsid w:val="00E67079"/>
    <w:rsid w:val="00E6735C"/>
    <w:rsid w:val="00E71664"/>
    <w:rsid w:val="00E7243C"/>
    <w:rsid w:val="00E74335"/>
    <w:rsid w:val="00E74488"/>
    <w:rsid w:val="00E7568D"/>
    <w:rsid w:val="00E77DBF"/>
    <w:rsid w:val="00E93720"/>
    <w:rsid w:val="00E9438A"/>
    <w:rsid w:val="00E94DF7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252A4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3FB2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5597-7BF2-44E2-BF09-8385F9EF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5</cp:revision>
  <cp:lastPrinted>2025-02-17T14:30:00Z</cp:lastPrinted>
  <dcterms:created xsi:type="dcterms:W3CDTF">2026-03-06T12:30:00Z</dcterms:created>
  <dcterms:modified xsi:type="dcterms:W3CDTF">2026-04-01T15:53:00Z</dcterms:modified>
</cp:coreProperties>
</file>