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146804" w14:textId="77777777" w:rsidR="00DB48A3" w:rsidRDefault="00DB48A3" w:rsidP="00DB48A3">
      <w:pPr>
        <w:pStyle w:val="a8"/>
        <w:spacing w:after="240"/>
        <w:ind w:right="283"/>
        <w:contextualSpacing/>
        <w:jc w:val="both"/>
        <w:rPr>
          <w:rFonts w:ascii="Tahoma" w:hAnsi="Tahoma" w:cs="Tahoma"/>
        </w:rPr>
      </w:pPr>
    </w:p>
    <w:p w14:paraId="5F84BFB9" w14:textId="77777777" w:rsidR="00D0189B" w:rsidRPr="006B7970" w:rsidRDefault="00D0189B" w:rsidP="00D0189B">
      <w:pPr>
        <w:spacing w:line="259" w:lineRule="auto"/>
        <w:ind w:right="2"/>
        <w:rPr>
          <w:lang w:val="en-US"/>
        </w:rPr>
      </w:pPr>
      <w:r w:rsidRPr="006B7970">
        <w:rPr>
          <w:b/>
          <w:lang w:val="en-US"/>
        </w:rPr>
        <w:t xml:space="preserve">APPROVED </w:t>
      </w:r>
    </w:p>
    <w:p w14:paraId="02BC0ACE" w14:textId="26F2CFE4" w:rsidR="00D0189B" w:rsidRDefault="00D0189B" w:rsidP="00D0189B">
      <w:pPr>
        <w:spacing w:line="259" w:lineRule="auto"/>
        <w:ind w:right="-10"/>
        <w:rPr>
          <w:szCs w:val="20"/>
          <w:lang w:val="en-US"/>
        </w:rPr>
      </w:pPr>
      <w:r>
        <w:rPr>
          <w:lang w:val="en-US"/>
        </w:rPr>
        <w:t xml:space="preserve">Through Order No. </w:t>
      </w:r>
      <w:r>
        <w:rPr>
          <w:szCs w:val="20"/>
        </w:rPr>
        <w:t>МБ</w:t>
      </w:r>
      <w:r w:rsidRPr="006B7970">
        <w:rPr>
          <w:szCs w:val="20"/>
          <w:lang w:val="en-US"/>
        </w:rPr>
        <w:t>-</w:t>
      </w:r>
      <w:r>
        <w:rPr>
          <w:szCs w:val="20"/>
        </w:rPr>
        <w:t>П</w:t>
      </w:r>
      <w:r>
        <w:rPr>
          <w:szCs w:val="20"/>
          <w:lang w:val="en-US"/>
        </w:rPr>
        <w:t>-202</w:t>
      </w:r>
      <w:r w:rsidR="004D3DE7" w:rsidRPr="00C34ED9">
        <w:rPr>
          <w:szCs w:val="20"/>
          <w:lang w:val="en-US"/>
        </w:rPr>
        <w:t>1</w:t>
      </w:r>
      <w:r>
        <w:rPr>
          <w:szCs w:val="20"/>
          <w:lang w:val="en-US"/>
        </w:rPr>
        <w:t>-</w:t>
      </w:r>
      <w:r w:rsidR="004D3DE7" w:rsidRPr="00C34ED9">
        <w:rPr>
          <w:szCs w:val="20"/>
          <w:lang w:val="en-US"/>
        </w:rPr>
        <w:t>625</w:t>
      </w:r>
      <w:r w:rsidRPr="006B7970">
        <w:rPr>
          <w:szCs w:val="20"/>
          <w:lang w:val="en-US"/>
        </w:rPr>
        <w:t xml:space="preserve"> </w:t>
      </w:r>
      <w:r>
        <w:rPr>
          <w:szCs w:val="20"/>
          <w:lang w:val="en-US"/>
        </w:rPr>
        <w:t>dated 1</w:t>
      </w:r>
      <w:r w:rsidR="004D3DE7" w:rsidRPr="00C34ED9">
        <w:rPr>
          <w:szCs w:val="20"/>
          <w:lang w:val="en-US"/>
        </w:rPr>
        <w:t xml:space="preserve">7 </w:t>
      </w:r>
      <w:r w:rsidR="004D3DE7">
        <w:rPr>
          <w:szCs w:val="20"/>
          <w:lang w:val="en-US"/>
        </w:rPr>
        <w:t>March</w:t>
      </w:r>
      <w:r>
        <w:rPr>
          <w:szCs w:val="20"/>
          <w:lang w:val="en-US"/>
        </w:rPr>
        <w:t xml:space="preserve"> 202</w:t>
      </w:r>
      <w:r w:rsidR="004D3DE7">
        <w:rPr>
          <w:szCs w:val="20"/>
          <w:lang w:val="en-US"/>
        </w:rPr>
        <w:t>1</w:t>
      </w:r>
    </w:p>
    <w:p w14:paraId="02F73836" w14:textId="77777777" w:rsidR="00D0189B" w:rsidRPr="006B7970" w:rsidRDefault="00D0189B" w:rsidP="00D0189B">
      <w:pPr>
        <w:spacing w:line="259" w:lineRule="auto"/>
        <w:ind w:right="-10"/>
        <w:rPr>
          <w:lang w:val="en-US"/>
        </w:rPr>
      </w:pPr>
      <w:r>
        <w:rPr>
          <w:lang w:val="en-US"/>
        </w:rPr>
        <w:t xml:space="preserve">By </w:t>
      </w:r>
      <w:r w:rsidRPr="006B7970">
        <w:rPr>
          <w:lang w:val="en-US"/>
        </w:rPr>
        <w:t xml:space="preserve">Public Joint Stock Company Moscow Exchange MICEX-RTS </w:t>
      </w:r>
    </w:p>
    <w:p w14:paraId="7C4A8F46" w14:textId="77777777" w:rsidR="00DB48A3" w:rsidRPr="00D0189B" w:rsidRDefault="00DB48A3" w:rsidP="00DB48A3">
      <w:pPr>
        <w:pStyle w:val="a3"/>
        <w:keepNext/>
        <w:widowControl w:val="0"/>
        <w:spacing w:before="0" w:after="0"/>
        <w:ind w:right="11"/>
        <w:jc w:val="center"/>
        <w:rPr>
          <w:rFonts w:ascii="Tahoma" w:hAnsi="Tahoma" w:cs="Tahoma"/>
          <w:b/>
          <w:bCs/>
          <w:lang w:val="en-US"/>
        </w:rPr>
      </w:pPr>
    </w:p>
    <w:p w14:paraId="4A3AD695" w14:textId="77777777" w:rsidR="00D0189B" w:rsidRDefault="00D0189B" w:rsidP="00DB48A3">
      <w:pPr>
        <w:pStyle w:val="a3"/>
        <w:keepNext/>
        <w:widowControl w:val="0"/>
        <w:ind w:right="11"/>
        <w:jc w:val="center"/>
        <w:rPr>
          <w:rFonts w:ascii="Tahoma" w:hAnsi="Tahoma" w:cs="Tahoma"/>
          <w:b/>
          <w:bCs/>
          <w:lang w:val="en-US"/>
        </w:rPr>
      </w:pPr>
      <w:r>
        <w:rPr>
          <w:rFonts w:ascii="Tahoma" w:hAnsi="Tahoma" w:cs="Tahoma"/>
          <w:b/>
          <w:bCs/>
          <w:lang w:val="en-US"/>
        </w:rPr>
        <w:t xml:space="preserve">LIST OF PARAMETERS </w:t>
      </w:r>
    </w:p>
    <w:p w14:paraId="3FD205C6" w14:textId="19B8C135" w:rsidR="00DB48A3" w:rsidRPr="00A72401" w:rsidRDefault="00D0189B" w:rsidP="00DB48A3">
      <w:pPr>
        <w:pStyle w:val="a3"/>
        <w:keepNext/>
        <w:widowControl w:val="0"/>
        <w:ind w:right="11"/>
        <w:jc w:val="center"/>
        <w:rPr>
          <w:rFonts w:ascii="Tahoma" w:hAnsi="Tahoma" w:cs="Tahoma"/>
          <w:b/>
          <w:bCs/>
          <w:lang w:val="en-US"/>
        </w:rPr>
      </w:pPr>
      <w:r>
        <w:rPr>
          <w:rFonts w:ascii="Tahoma" w:hAnsi="Tahoma" w:cs="Tahoma"/>
          <w:b/>
          <w:bCs/>
          <w:lang w:val="en-US"/>
        </w:rPr>
        <w:t xml:space="preserve">PHYSICALLY DELIVERED WHEAT FUTURES </w:t>
      </w:r>
      <w:r w:rsidR="00DB48A3" w:rsidRPr="00A72401">
        <w:rPr>
          <w:rFonts w:ascii="Tahoma" w:hAnsi="Tahoma" w:cs="Tahoma"/>
          <w:b/>
          <w:bCs/>
          <w:lang w:val="en-US"/>
        </w:rPr>
        <w:t xml:space="preserve"> </w:t>
      </w:r>
    </w:p>
    <w:tbl>
      <w:tblPr>
        <w:tblStyle w:val="a7"/>
        <w:tblpPr w:leftFromText="180" w:rightFromText="180" w:vertAnchor="text" w:horzAnchor="margin" w:tblpY="42"/>
        <w:tblW w:w="15224" w:type="dxa"/>
        <w:tblLayout w:type="fixed"/>
        <w:tblLook w:val="04A0" w:firstRow="1" w:lastRow="0" w:firstColumn="1" w:lastColumn="0" w:noHBand="0" w:noVBand="1"/>
      </w:tblPr>
      <w:tblGrid>
        <w:gridCol w:w="520"/>
        <w:gridCol w:w="1571"/>
        <w:gridCol w:w="881"/>
        <w:gridCol w:w="992"/>
        <w:gridCol w:w="3119"/>
        <w:gridCol w:w="1984"/>
        <w:gridCol w:w="851"/>
        <w:gridCol w:w="992"/>
        <w:gridCol w:w="992"/>
        <w:gridCol w:w="1276"/>
        <w:gridCol w:w="1134"/>
        <w:gridCol w:w="912"/>
      </w:tblGrid>
      <w:tr w:rsidR="007B0660" w:rsidRPr="00B44DB1" w14:paraId="02FAE510" w14:textId="77777777" w:rsidTr="00AA5DE9">
        <w:trPr>
          <w:trHeight w:val="926"/>
        </w:trPr>
        <w:tc>
          <w:tcPr>
            <w:tcW w:w="520" w:type="dxa"/>
            <w:vAlign w:val="center"/>
          </w:tcPr>
          <w:p w14:paraId="181FD669" w14:textId="77777777" w:rsidR="007B0660" w:rsidRPr="00B44DB1" w:rsidRDefault="007B0660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</w:rPr>
            </w:pPr>
            <w:r w:rsidRPr="00B44DB1">
              <w:rPr>
                <w:rFonts w:ascii="Tahoma" w:hAnsi="Tahoma" w:cs="Tahoma"/>
                <w:b/>
                <w:sz w:val="16"/>
                <w:szCs w:val="20"/>
              </w:rPr>
              <w:t>№</w:t>
            </w:r>
          </w:p>
        </w:tc>
        <w:tc>
          <w:tcPr>
            <w:tcW w:w="1571" w:type="dxa"/>
            <w:vAlign w:val="center"/>
          </w:tcPr>
          <w:p w14:paraId="18713FC1" w14:textId="53742278" w:rsidR="007B0660" w:rsidRPr="0071165B" w:rsidRDefault="0071165B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Contract name</w:t>
            </w:r>
          </w:p>
        </w:tc>
        <w:tc>
          <w:tcPr>
            <w:tcW w:w="881" w:type="dxa"/>
            <w:vAlign w:val="center"/>
          </w:tcPr>
          <w:p w14:paraId="4BA79F23" w14:textId="7FA82AB7" w:rsidR="007B0660" w:rsidRPr="00B44DB1" w:rsidRDefault="0071165B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proofErr w:type="spellStart"/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Undelying</w:t>
            </w:r>
            <w:proofErr w:type="spellEnd"/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 xml:space="preserve"> asset code</w:t>
            </w:r>
            <w:r w:rsidR="007B0660" w:rsidRPr="00B44DB1">
              <w:rPr>
                <w:rFonts w:ascii="Tahoma" w:hAnsi="Tahoma" w:cs="Tahoma"/>
                <w:b/>
                <w:sz w:val="16"/>
                <w:szCs w:val="20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7890DB40" w14:textId="331CA7F9" w:rsidR="007B0660" w:rsidRPr="0071165B" w:rsidRDefault="0071165B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Underlying asset</w:t>
            </w:r>
          </w:p>
        </w:tc>
        <w:tc>
          <w:tcPr>
            <w:tcW w:w="3119" w:type="dxa"/>
            <w:vAlign w:val="center"/>
          </w:tcPr>
          <w:p w14:paraId="6D66F44D" w14:textId="3A86B823" w:rsidR="007B0660" w:rsidRPr="00A72401" w:rsidRDefault="0071165B" w:rsidP="0071165B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Main characteristics of the underlying asset</w:t>
            </w:r>
          </w:p>
        </w:tc>
        <w:tc>
          <w:tcPr>
            <w:tcW w:w="1984" w:type="dxa"/>
            <w:vAlign w:val="center"/>
          </w:tcPr>
          <w:p w14:paraId="21B725EF" w14:textId="4EC42D36" w:rsidR="007B0660" w:rsidRPr="0071165B" w:rsidRDefault="0071165B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Delivery bases</w:t>
            </w:r>
          </w:p>
        </w:tc>
        <w:tc>
          <w:tcPr>
            <w:tcW w:w="851" w:type="dxa"/>
            <w:vAlign w:val="center"/>
          </w:tcPr>
          <w:p w14:paraId="49673E11" w14:textId="259D3B2D" w:rsidR="007B0660" w:rsidRPr="0071165B" w:rsidRDefault="0071165B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Bases codes</w:t>
            </w:r>
          </w:p>
        </w:tc>
        <w:tc>
          <w:tcPr>
            <w:tcW w:w="992" w:type="dxa"/>
            <w:vAlign w:val="center"/>
          </w:tcPr>
          <w:p w14:paraId="18C4E221" w14:textId="78A851EE" w:rsidR="007B0660" w:rsidRPr="0071165B" w:rsidRDefault="0071165B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Contract lot</w:t>
            </w:r>
          </w:p>
        </w:tc>
        <w:tc>
          <w:tcPr>
            <w:tcW w:w="992" w:type="dxa"/>
            <w:vAlign w:val="center"/>
          </w:tcPr>
          <w:p w14:paraId="5423B832" w14:textId="228C1760" w:rsidR="007B0660" w:rsidRPr="0071165B" w:rsidRDefault="0071165B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Tick</w:t>
            </w:r>
          </w:p>
        </w:tc>
        <w:tc>
          <w:tcPr>
            <w:tcW w:w="1276" w:type="dxa"/>
            <w:vAlign w:val="center"/>
          </w:tcPr>
          <w:p w14:paraId="795E3672" w14:textId="2F8A573B" w:rsidR="007B0660" w:rsidRPr="0071165B" w:rsidRDefault="0071165B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 xml:space="preserve">Tick value </w:t>
            </w:r>
          </w:p>
        </w:tc>
        <w:tc>
          <w:tcPr>
            <w:tcW w:w="1134" w:type="dxa"/>
            <w:vAlign w:val="center"/>
          </w:tcPr>
          <w:p w14:paraId="2E5B9CEA" w14:textId="06888897" w:rsidR="007B0660" w:rsidRPr="0071165B" w:rsidRDefault="0071165B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Delivery unit</w:t>
            </w:r>
          </w:p>
        </w:tc>
        <w:tc>
          <w:tcPr>
            <w:tcW w:w="912" w:type="dxa"/>
            <w:vAlign w:val="center"/>
          </w:tcPr>
          <w:p w14:paraId="0B9F8D42" w14:textId="1DC4FABD" w:rsidR="007B0660" w:rsidRPr="0071165B" w:rsidRDefault="0071165B" w:rsidP="007B0660">
            <w:pPr>
              <w:jc w:val="center"/>
              <w:rPr>
                <w:rFonts w:ascii="Tahoma" w:hAnsi="Tahoma" w:cs="Tahoma"/>
                <w:b/>
                <w:sz w:val="16"/>
                <w:szCs w:val="20"/>
                <w:lang w:val="en-US"/>
              </w:rPr>
            </w:pPr>
            <w:r>
              <w:rPr>
                <w:rFonts w:ascii="Tahoma" w:hAnsi="Tahoma" w:cs="Tahoma"/>
                <w:b/>
                <w:sz w:val="16"/>
                <w:szCs w:val="20"/>
                <w:lang w:val="en-US"/>
              </w:rPr>
              <w:t>Commodity code</w:t>
            </w:r>
          </w:p>
        </w:tc>
      </w:tr>
      <w:tr w:rsidR="007B0660" w:rsidRPr="00B44DB1" w14:paraId="57F07C84" w14:textId="77777777" w:rsidTr="00AA5DE9">
        <w:trPr>
          <w:trHeight w:val="1228"/>
        </w:trPr>
        <w:tc>
          <w:tcPr>
            <w:tcW w:w="520" w:type="dxa"/>
            <w:vAlign w:val="center"/>
          </w:tcPr>
          <w:p w14:paraId="6E32403F" w14:textId="77777777" w:rsidR="007B0660" w:rsidRPr="00B44DB1" w:rsidRDefault="007B0660" w:rsidP="00AA5DE9">
            <w:pPr>
              <w:pStyle w:val="a4"/>
              <w:numPr>
                <w:ilvl w:val="0"/>
                <w:numId w:val="1"/>
              </w:numPr>
              <w:tabs>
                <w:tab w:val="left" w:pos="0"/>
              </w:tabs>
              <w:autoSpaceDE w:val="0"/>
              <w:autoSpaceDN w:val="0"/>
              <w:contextualSpacing w:val="0"/>
              <w:jc w:val="center"/>
              <w:rPr>
                <w:rFonts w:ascii="Tahoma" w:hAnsi="Tahoma" w:cs="Tahoma"/>
                <w:sz w:val="16"/>
                <w:szCs w:val="20"/>
              </w:rPr>
            </w:pPr>
          </w:p>
        </w:tc>
        <w:tc>
          <w:tcPr>
            <w:tcW w:w="1571" w:type="dxa"/>
            <w:vAlign w:val="center"/>
          </w:tcPr>
          <w:p w14:paraId="18D79BE4" w14:textId="296CA4C4" w:rsidR="007B0660" w:rsidRPr="0071165B" w:rsidRDefault="0071165B" w:rsidP="00AA5DE9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Physically- delivered </w:t>
            </w:r>
            <w:r w:rsidRPr="0071165B">
              <w:rPr>
                <w:rFonts w:ascii="Tahoma" w:hAnsi="Tahoma" w:cs="Tahoma"/>
                <w:sz w:val="16"/>
                <w:szCs w:val="16"/>
                <w:lang w:val="en-US"/>
              </w:rPr>
              <w:t xml:space="preserve">4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class</w:t>
            </w:r>
            <w:r w:rsidRPr="0071165B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wheat</w:t>
            </w:r>
            <w:r w:rsidRPr="0071165B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futures</w:t>
            </w:r>
            <w:r w:rsidR="00A72401">
              <w:rPr>
                <w:rFonts w:ascii="Tahoma" w:hAnsi="Tahoma" w:cs="Tahoma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contract</w:t>
            </w:r>
          </w:p>
        </w:tc>
        <w:tc>
          <w:tcPr>
            <w:tcW w:w="881" w:type="dxa"/>
            <w:vAlign w:val="center"/>
          </w:tcPr>
          <w:p w14:paraId="22842CB5" w14:textId="77777777" w:rsidR="007B0660" w:rsidRPr="006652CE" w:rsidRDefault="007B0660" w:rsidP="007B0660">
            <w:pPr>
              <w:tabs>
                <w:tab w:val="num" w:pos="1260"/>
              </w:tabs>
              <w:ind w:left="1260" w:hanging="1226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WH</w:t>
            </w:r>
            <w:r>
              <w:rPr>
                <w:rFonts w:ascii="Tahoma" w:hAnsi="Tahoma" w:cs="Tahoma"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43B3DC0B" w14:textId="27FFF1D6" w:rsidR="007B0660" w:rsidRPr="0071165B" w:rsidRDefault="0071165B" w:rsidP="007B066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4 class wheat</w:t>
            </w:r>
          </w:p>
        </w:tc>
        <w:tc>
          <w:tcPr>
            <w:tcW w:w="3119" w:type="dxa"/>
            <w:vAlign w:val="center"/>
          </w:tcPr>
          <w:p w14:paraId="2B0E8C81" w14:textId="7D363AFF" w:rsidR="007B0660" w:rsidRPr="009D2F7E" w:rsidRDefault="0071165B" w:rsidP="007B0660">
            <w:pPr>
              <w:jc w:val="center"/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4 class according to GOST </w:t>
            </w:r>
            <w:r w:rsidR="007B0660">
              <w:rPr>
                <w:rFonts w:ascii="Tahoma" w:hAnsi="Tahoma" w:cs="Tahoma"/>
                <w:bCs/>
                <w:sz w:val="16"/>
                <w:szCs w:val="16"/>
              </w:rPr>
              <w:t>935</w:t>
            </w:r>
            <w:r w:rsidR="007B0660" w:rsidRPr="009D2F7E">
              <w:rPr>
                <w:rFonts w:ascii="Tahoma" w:hAnsi="Tahoma" w:cs="Tahoma"/>
                <w:bCs/>
                <w:sz w:val="16"/>
                <w:szCs w:val="16"/>
              </w:rPr>
              <w:t>3-2016</w:t>
            </w:r>
            <w:r w:rsidR="007B0660">
              <w:rPr>
                <w:rFonts w:ascii="Tahoma" w:hAnsi="Tahoma" w:cs="Tahoma"/>
                <w:bCs/>
                <w:sz w:val="16"/>
                <w:szCs w:val="16"/>
              </w:rPr>
              <w:t>:</w:t>
            </w:r>
          </w:p>
          <w:p w14:paraId="3FBD84AC" w14:textId="20DA851D" w:rsidR="0071165B" w:rsidRPr="0071165B" w:rsidRDefault="00A73EE4" w:rsidP="0071165B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Protein content </w:t>
            </w:r>
            <w:r w:rsidR="0071165B" w:rsidRPr="0071165B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in ter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ms of dry substance: min.</w:t>
            </w:r>
            <w:r w:rsidR="0071165B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 w:rsidR="0071165B" w:rsidRPr="0071165B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12.5%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;</w:t>
            </w:r>
          </w:p>
          <w:p w14:paraId="350613B8" w14:textId="3B07C215" w:rsidR="0071165B" w:rsidRPr="0071165B" w:rsidRDefault="00A73EE4" w:rsidP="00AA5DE9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Gluten content: min. 18.0%; </w:t>
            </w:r>
          </w:p>
          <w:p w14:paraId="45458F6B" w14:textId="31EF77C6" w:rsidR="007B0660" w:rsidRPr="00A73EE4" w:rsidRDefault="00946071" w:rsidP="00ED31D8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Gluten quality, IDK, unit:</w:t>
            </w:r>
            <w:r w:rsidR="00A73EE4" w:rsidRPr="00A73EE4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</w:t>
            </w:r>
            <w:r w:rsidR="00A73EE4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max.</w:t>
            </w:r>
            <w:r w:rsidR="00A73EE4" w:rsidRPr="00A73EE4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95; </w:t>
            </w:r>
          </w:p>
          <w:p w14:paraId="189BE419" w14:textId="505B807A" w:rsidR="007B0660" w:rsidRPr="00A73EE4" w:rsidRDefault="00A73EE4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Falling</w:t>
            </w:r>
            <w:r w:rsidRPr="00A73EE4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number</w:t>
            </w:r>
            <w:r w:rsidRPr="00A73EE4">
              <w:rPr>
                <w:rFonts w:ascii="Tahoma" w:hAnsi="Tahoma" w:cs="Tahoma"/>
                <w:bCs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min</w:t>
            </w:r>
            <w:r w:rsidRPr="00A73EE4">
              <w:rPr>
                <w:rFonts w:ascii="Tahoma" w:hAnsi="Tahoma" w:cs="Tahoma"/>
                <w:bCs/>
                <w:sz w:val="16"/>
                <w:szCs w:val="16"/>
              </w:rPr>
              <w:t>.</w:t>
            </w:r>
            <w:r w:rsidR="007B0660" w:rsidRPr="00A73EE4">
              <w:rPr>
                <w:rFonts w:ascii="Tahoma" w:hAnsi="Tahoma" w:cs="Tahoma"/>
                <w:bCs/>
                <w:sz w:val="16"/>
                <w:szCs w:val="16"/>
              </w:rPr>
              <w:t xml:space="preserve"> 250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sec</w:t>
            </w:r>
            <w:r w:rsidR="007B0660" w:rsidRPr="00A73EE4">
              <w:rPr>
                <w:rFonts w:ascii="Tahoma" w:hAnsi="Tahoma" w:cs="Tahoma"/>
                <w:bCs/>
                <w:sz w:val="16"/>
                <w:szCs w:val="16"/>
              </w:rPr>
              <w:t>;</w:t>
            </w:r>
          </w:p>
          <w:p w14:paraId="2F8A5FF6" w14:textId="67E461E5" w:rsidR="007B0660" w:rsidRPr="00946071" w:rsidRDefault="00946071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  <w:lang w:val="en-US"/>
              </w:rPr>
            </w:pPr>
            <w:r w:rsidRPr="0094607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Sp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ecific weight</w:t>
            </w:r>
            <w:r w:rsidRPr="0094607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: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min</w:t>
            </w:r>
            <w:r w:rsidRPr="0094607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.</w:t>
            </w:r>
            <w:r w:rsidR="007B0660" w:rsidRPr="0094607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 xml:space="preserve"> 750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g</w:t>
            </w:r>
            <w:r w:rsidR="007B0660" w:rsidRPr="0094607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/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l</w:t>
            </w:r>
            <w:r w:rsidR="007B0660" w:rsidRPr="0094607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;</w:t>
            </w:r>
          </w:p>
          <w:p w14:paraId="6A9021C7" w14:textId="3526277C" w:rsidR="007B0660" w:rsidRPr="006B059F" w:rsidRDefault="00A73EE4" w:rsidP="007B0660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Moisture</w:t>
            </w:r>
            <w:r w:rsidRPr="00A73EE4">
              <w:rPr>
                <w:rFonts w:ascii="Tahoma" w:hAnsi="Tahoma" w:cs="Tahoma"/>
                <w:bCs/>
                <w:sz w:val="16"/>
                <w:szCs w:val="16"/>
              </w:rPr>
              <w:t>:</w:t>
            </w:r>
            <w:r w:rsidR="007B0660" w:rsidRPr="006B059F">
              <w:rPr>
                <w:rFonts w:ascii="Tahoma" w:hAnsi="Tahoma" w:cs="Tahoma"/>
                <w:bCs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max</w:t>
            </w:r>
            <w:r w:rsidRPr="00A73EE4">
              <w:rPr>
                <w:rFonts w:ascii="Tahoma" w:hAnsi="Tahoma" w:cs="Tahoma"/>
                <w:bCs/>
                <w:sz w:val="16"/>
                <w:szCs w:val="16"/>
              </w:rPr>
              <w:t xml:space="preserve">.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14</w:t>
            </w:r>
            <w:r w:rsidRPr="00A73EE4">
              <w:rPr>
                <w:rFonts w:ascii="Tahoma" w:hAnsi="Tahoma" w:cs="Tahoma"/>
                <w:bCs/>
                <w:sz w:val="16"/>
                <w:szCs w:val="16"/>
              </w:rPr>
              <w:t>.</w:t>
            </w:r>
            <w:r w:rsidR="007B0660" w:rsidRPr="006B059F">
              <w:rPr>
                <w:rFonts w:ascii="Tahoma" w:hAnsi="Tahoma" w:cs="Tahoma"/>
                <w:bCs/>
                <w:sz w:val="16"/>
                <w:szCs w:val="16"/>
              </w:rPr>
              <w:t>0%;</w:t>
            </w:r>
          </w:p>
          <w:p w14:paraId="09F7F151" w14:textId="0A36F45D" w:rsidR="00946071" w:rsidRPr="00946071" w:rsidRDefault="00946071" w:rsidP="00946071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Foreign matter: max. 2.</w:t>
            </w:r>
            <w:r w:rsidR="007B0660" w:rsidRPr="00946071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0%;</w:t>
            </w:r>
          </w:p>
          <w:p w14:paraId="04EB8923" w14:textId="35B0DD6E" w:rsidR="007B0660" w:rsidRPr="006B059F" w:rsidRDefault="00946071" w:rsidP="00946071">
            <w:pPr>
              <w:pStyle w:val="a4"/>
              <w:numPr>
                <w:ilvl w:val="0"/>
                <w:numId w:val="2"/>
              </w:num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Grain im</w:t>
            </w:r>
            <w:r w:rsidR="00B769B0">
              <w:rPr>
                <w:rFonts w:ascii="Tahoma" w:hAnsi="Tahoma" w:cs="Tahoma"/>
                <w:bCs/>
                <w:sz w:val="16"/>
                <w:szCs w:val="16"/>
                <w:lang w:val="en-US"/>
              </w:rPr>
              <w:t>p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urity</w:t>
            </w:r>
            <w:r w:rsidRPr="00946071">
              <w:rPr>
                <w:rFonts w:ascii="Tahoma" w:hAnsi="Tahoma" w:cs="Tahoma"/>
                <w:bCs/>
                <w:sz w:val="16"/>
                <w:szCs w:val="16"/>
              </w:rPr>
              <w:t xml:space="preserve">: </w:t>
            </w:r>
            <w:r>
              <w:rPr>
                <w:rFonts w:ascii="Tahoma" w:hAnsi="Tahoma" w:cs="Tahoma"/>
                <w:bCs/>
                <w:sz w:val="16"/>
                <w:szCs w:val="16"/>
                <w:lang w:val="en-US"/>
              </w:rPr>
              <w:t>max</w:t>
            </w:r>
            <w:r w:rsidRPr="00946071">
              <w:rPr>
                <w:rFonts w:ascii="Tahoma" w:hAnsi="Tahoma" w:cs="Tahoma"/>
                <w:bCs/>
                <w:sz w:val="16"/>
                <w:szCs w:val="16"/>
              </w:rPr>
              <w:t xml:space="preserve">. </w:t>
            </w:r>
            <w:r w:rsidR="007B0660">
              <w:rPr>
                <w:rFonts w:ascii="Tahoma" w:hAnsi="Tahoma" w:cs="Tahoma"/>
                <w:bCs/>
                <w:sz w:val="16"/>
                <w:szCs w:val="16"/>
              </w:rPr>
              <w:t>5%.</w:t>
            </w:r>
          </w:p>
        </w:tc>
        <w:tc>
          <w:tcPr>
            <w:tcW w:w="1984" w:type="dxa"/>
            <w:vAlign w:val="center"/>
          </w:tcPr>
          <w:p w14:paraId="5AF8A488" w14:textId="77777777" w:rsidR="007B0660" w:rsidRPr="00D11096" w:rsidRDefault="007B0660" w:rsidP="007B0660">
            <w:pPr>
              <w:rPr>
                <w:rFonts w:ascii="Tahoma" w:hAnsi="Tahoma" w:cs="Tahoma"/>
                <w:bCs/>
                <w:sz w:val="16"/>
                <w:szCs w:val="16"/>
              </w:rPr>
            </w:pPr>
          </w:p>
          <w:p w14:paraId="0FCCE4AE" w14:textId="1024AC65" w:rsidR="007B0660" w:rsidRDefault="00946071" w:rsidP="007B066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Elevators in Voronezh region</w:t>
            </w:r>
            <w:r w:rsidR="007B0660">
              <w:rPr>
                <w:rFonts w:ascii="Tahoma" w:hAnsi="Tahoma" w:cs="Tahoma"/>
                <w:sz w:val="16"/>
                <w:szCs w:val="16"/>
              </w:rPr>
              <w:t>:</w:t>
            </w:r>
          </w:p>
          <w:p w14:paraId="426D9092" w14:textId="7133733B" w:rsidR="007B0660" w:rsidRDefault="007B0660" w:rsidP="00A72401">
            <w:pPr>
              <w:pStyle w:val="a4"/>
              <w:rPr>
                <w:rFonts w:ascii="Tahoma" w:hAnsi="Tahoma" w:cs="Tahoma"/>
                <w:sz w:val="16"/>
                <w:szCs w:val="16"/>
              </w:rPr>
            </w:pPr>
          </w:p>
          <w:p w14:paraId="00501513" w14:textId="27112FEB" w:rsidR="007B0660" w:rsidRDefault="00946071" w:rsidP="00C34ED9">
            <w:pPr>
              <w:pStyle w:val="a4"/>
              <w:numPr>
                <w:ilvl w:val="0"/>
                <w:numId w:val="3"/>
              </w:numPr>
              <w:ind w:left="172" w:hanging="172"/>
              <w:rPr>
                <w:rFonts w:ascii="Tahoma" w:hAnsi="Tahoma" w:cs="Tahoma"/>
                <w:sz w:val="16"/>
                <w:szCs w:val="16"/>
              </w:rPr>
            </w:pPr>
            <w:proofErr w:type="spellStart"/>
            <w:r>
              <w:rPr>
                <w:rFonts w:ascii="Tahoma" w:hAnsi="Tahoma" w:cs="Tahoma"/>
                <w:sz w:val="16"/>
                <w:szCs w:val="16"/>
                <w:lang w:val="en-US"/>
              </w:rPr>
              <w:t>Rossosh</w:t>
            </w:r>
            <w:proofErr w:type="spellEnd"/>
          </w:p>
          <w:p w14:paraId="59A3EC76" w14:textId="1436AC76" w:rsidR="007B0660" w:rsidRPr="00C34ED9" w:rsidRDefault="00946071" w:rsidP="00C34ED9">
            <w:pPr>
              <w:pStyle w:val="a4"/>
              <w:numPr>
                <w:ilvl w:val="0"/>
                <w:numId w:val="3"/>
              </w:numPr>
              <w:ind w:left="172" w:hanging="172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Grain </w:t>
            </w:r>
            <w:r w:rsidR="00D46BCB">
              <w:rPr>
                <w:rFonts w:ascii="Tahoma" w:hAnsi="Tahoma" w:cs="Tahoma"/>
                <w:sz w:val="16"/>
                <w:szCs w:val="16"/>
                <w:lang w:val="en-US"/>
              </w:rPr>
              <w:t xml:space="preserve">Warehouse </w:t>
            </w:r>
            <w:proofErr w:type="spellStart"/>
            <w:r w:rsidR="00D46BCB">
              <w:rPr>
                <w:rFonts w:ascii="Tahoma" w:hAnsi="Tahoma" w:cs="Tahoma"/>
                <w:sz w:val="16"/>
                <w:szCs w:val="16"/>
                <w:lang w:val="en-US"/>
              </w:rPr>
              <w:t>Povorino</w:t>
            </w:r>
            <w:proofErr w:type="spellEnd"/>
          </w:p>
          <w:p w14:paraId="7CEB6E60" w14:textId="259102E3" w:rsidR="00C34ED9" w:rsidRPr="00C34ED9" w:rsidRDefault="00C34ED9" w:rsidP="00C34ED9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3. </w:t>
            </w:r>
            <w:r w:rsidRPr="00C34ED9">
              <w:rPr>
                <w:rFonts w:ascii="Tahoma" w:hAnsi="Tahoma" w:cs="Tahoma"/>
                <w:sz w:val="16"/>
                <w:szCs w:val="16"/>
                <w:lang w:val="en-US"/>
              </w:rPr>
              <w:t>B</w:t>
            </w:r>
            <w:r w:rsidR="00D12F94">
              <w:rPr>
                <w:rFonts w:ascii="Tahoma" w:hAnsi="Tahoma" w:cs="Tahoma"/>
                <w:sz w:val="16"/>
                <w:szCs w:val="16"/>
                <w:lang w:val="en-US"/>
              </w:rPr>
              <w:t>MK</w:t>
            </w:r>
            <w:bookmarkStart w:id="0" w:name="_GoBack"/>
            <w:bookmarkEnd w:id="0"/>
          </w:p>
          <w:p w14:paraId="1B4519D3" w14:textId="70FA6BF8" w:rsidR="00A72401" w:rsidRPr="00C34ED9" w:rsidRDefault="00A72401" w:rsidP="00C34ED9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14:paraId="243AE3F6" w14:textId="2AA7B351" w:rsidR="007B0660" w:rsidRDefault="00A72401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1</w:t>
            </w:r>
            <w:r w:rsidR="007B0660">
              <w:rPr>
                <w:rFonts w:ascii="Tahoma" w:hAnsi="Tahoma" w:cs="Tahoma"/>
                <w:sz w:val="16"/>
                <w:szCs w:val="16"/>
              </w:rPr>
              <w:t>.</w:t>
            </w:r>
            <w:r w:rsidR="007B0660">
              <w:rPr>
                <w:rFonts w:ascii="Tahoma" w:hAnsi="Tahoma" w:cs="Tahoma"/>
                <w:sz w:val="16"/>
                <w:szCs w:val="16"/>
                <w:lang w:val="en-US"/>
              </w:rPr>
              <w:t>ROSS</w:t>
            </w:r>
          </w:p>
          <w:p w14:paraId="1C5E5B4A" w14:textId="77777777" w:rsidR="007B0660" w:rsidRDefault="00A72401" w:rsidP="007B066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2</w:t>
            </w:r>
            <w:r w:rsidR="007B0660">
              <w:rPr>
                <w:rFonts w:ascii="Tahoma" w:hAnsi="Tahoma" w:cs="Tahoma"/>
                <w:sz w:val="16"/>
                <w:szCs w:val="16"/>
              </w:rPr>
              <w:t>.</w:t>
            </w:r>
            <w:r w:rsidR="007B0660">
              <w:rPr>
                <w:rFonts w:ascii="Tahoma" w:hAnsi="Tahoma" w:cs="Tahoma"/>
                <w:sz w:val="16"/>
                <w:szCs w:val="16"/>
                <w:lang w:val="en-US"/>
              </w:rPr>
              <w:t>POVR</w:t>
            </w:r>
          </w:p>
          <w:p w14:paraId="024808BF" w14:textId="5A83CDC8" w:rsidR="00A72401" w:rsidRPr="00A72401" w:rsidRDefault="00A72401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3.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BUTR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20843997" w14:textId="5E76FC7E" w:rsidR="007B0660" w:rsidRPr="00B44DB1" w:rsidRDefault="00D46BCB" w:rsidP="007B066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>25 (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>twenty-five</w:t>
            </w:r>
            <w:r w:rsidR="007B0660">
              <w:rPr>
                <w:rFonts w:ascii="Tahoma" w:hAnsi="Tahoma" w:cs="Tahoma"/>
                <w:sz w:val="16"/>
                <w:szCs w:val="16"/>
              </w:rPr>
              <w:t>)</w:t>
            </w: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 t</w:t>
            </w:r>
          </w:p>
        </w:tc>
        <w:tc>
          <w:tcPr>
            <w:tcW w:w="992" w:type="dxa"/>
            <w:vAlign w:val="center"/>
          </w:tcPr>
          <w:p w14:paraId="0BA22429" w14:textId="78504721" w:rsidR="007B0660" w:rsidRPr="00B44DB1" w:rsidRDefault="00D46BCB" w:rsidP="007B066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RUB </w:t>
            </w:r>
            <w:r w:rsidR="007B0660" w:rsidRPr="00B44DB1">
              <w:rPr>
                <w:rFonts w:ascii="Tahoma" w:hAnsi="Tahoma" w:cs="Tahoma"/>
                <w:sz w:val="16"/>
                <w:szCs w:val="16"/>
              </w:rPr>
              <w:t>1</w:t>
            </w:r>
            <w:r w:rsidR="007B0660">
              <w:rPr>
                <w:rFonts w:ascii="Tahoma" w:hAnsi="Tahoma" w:cs="Tahoma"/>
                <w:sz w:val="16"/>
                <w:szCs w:val="16"/>
              </w:rPr>
              <w:t>0</w:t>
            </w:r>
          </w:p>
        </w:tc>
        <w:tc>
          <w:tcPr>
            <w:tcW w:w="1276" w:type="dxa"/>
            <w:vAlign w:val="center"/>
          </w:tcPr>
          <w:p w14:paraId="6651FC41" w14:textId="6B9A23A2" w:rsidR="007B0660" w:rsidRPr="00B44DB1" w:rsidRDefault="00D46BCB" w:rsidP="007B066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 xml:space="preserve">RUB </w:t>
            </w:r>
            <w:r w:rsidR="007B0660">
              <w:rPr>
                <w:rFonts w:ascii="Tahoma" w:hAnsi="Tahoma" w:cs="Tahoma"/>
                <w:sz w:val="16"/>
                <w:szCs w:val="16"/>
              </w:rPr>
              <w:t>250</w:t>
            </w:r>
          </w:p>
        </w:tc>
        <w:tc>
          <w:tcPr>
            <w:tcW w:w="1134" w:type="dxa"/>
            <w:vAlign w:val="center"/>
          </w:tcPr>
          <w:p w14:paraId="72472EC4" w14:textId="3BC2F82C" w:rsidR="007B0660" w:rsidRPr="00D46BCB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200 </w:t>
            </w:r>
            <w:r w:rsidR="00D46BCB">
              <w:rPr>
                <w:rFonts w:ascii="Tahoma" w:hAnsi="Tahoma" w:cs="Tahoma"/>
                <w:sz w:val="16"/>
                <w:szCs w:val="16"/>
                <w:lang w:val="en-US"/>
              </w:rPr>
              <w:t>t</w:t>
            </w:r>
          </w:p>
        </w:tc>
        <w:tc>
          <w:tcPr>
            <w:tcW w:w="912" w:type="dxa"/>
            <w:vAlign w:val="center"/>
          </w:tcPr>
          <w:p w14:paraId="2FD9F749" w14:textId="77777777" w:rsidR="007B0660" w:rsidRPr="007B0660" w:rsidRDefault="007B0660" w:rsidP="007B0660">
            <w:pPr>
              <w:jc w:val="center"/>
              <w:rPr>
                <w:rFonts w:ascii="Tahoma" w:hAnsi="Tahoma" w:cs="Tahoma"/>
                <w:sz w:val="16"/>
                <w:szCs w:val="16"/>
                <w:lang w:val="en-US"/>
              </w:rPr>
            </w:pPr>
            <w:r>
              <w:rPr>
                <w:rFonts w:ascii="Tahoma" w:hAnsi="Tahoma" w:cs="Tahoma"/>
                <w:sz w:val="16"/>
                <w:szCs w:val="16"/>
                <w:lang w:val="en-US"/>
              </w:rPr>
              <w:t>WH4</w:t>
            </w:r>
          </w:p>
        </w:tc>
      </w:tr>
    </w:tbl>
    <w:p w14:paraId="0C4380E2" w14:textId="77777777" w:rsidR="00DB48A3" w:rsidRPr="00B44DB1" w:rsidRDefault="00DB48A3" w:rsidP="00DB48A3">
      <w:pPr>
        <w:jc w:val="both"/>
        <w:rPr>
          <w:rFonts w:ascii="Tahoma" w:hAnsi="Tahoma" w:cs="Tahoma"/>
        </w:rPr>
      </w:pPr>
    </w:p>
    <w:p w14:paraId="2922E510" w14:textId="238EBBB5" w:rsidR="00DB48A3" w:rsidRPr="00A72401" w:rsidRDefault="00DB48A3" w:rsidP="00DB48A3">
      <w:pPr>
        <w:jc w:val="both"/>
        <w:rPr>
          <w:rFonts w:ascii="Tahoma" w:hAnsi="Tahoma" w:cs="Tahoma"/>
          <w:sz w:val="16"/>
          <w:lang w:val="en-US"/>
        </w:rPr>
      </w:pPr>
      <w:r w:rsidRPr="00D46BCB">
        <w:rPr>
          <w:rFonts w:ascii="Tahoma" w:hAnsi="Tahoma" w:cs="Tahoma"/>
          <w:sz w:val="16"/>
          <w:lang w:val="en-US"/>
        </w:rPr>
        <w:t>*</w:t>
      </w:r>
      <w:r w:rsidR="00D46BCB">
        <w:rPr>
          <w:rFonts w:ascii="Tahoma" w:hAnsi="Tahoma" w:cs="Tahoma"/>
          <w:sz w:val="16"/>
          <w:lang w:val="en-US"/>
        </w:rPr>
        <w:t>Example of the deliverable futures</w:t>
      </w:r>
      <w:r w:rsidRPr="00D46BCB">
        <w:rPr>
          <w:rFonts w:ascii="Tahoma" w:hAnsi="Tahoma" w:cs="Tahoma"/>
          <w:sz w:val="16"/>
          <w:lang w:val="en-US"/>
        </w:rPr>
        <w:t xml:space="preserve">: </w:t>
      </w:r>
      <w:r w:rsidR="00D46BCB">
        <w:rPr>
          <w:rFonts w:ascii="Tahoma" w:hAnsi="Tahoma" w:cs="Tahoma"/>
          <w:sz w:val="16"/>
          <w:lang w:val="en-US"/>
        </w:rPr>
        <w:t xml:space="preserve">code </w:t>
      </w:r>
      <w:r w:rsidRPr="00D46BCB">
        <w:rPr>
          <w:rFonts w:ascii="Tahoma" w:hAnsi="Tahoma" w:cs="Tahoma"/>
          <w:sz w:val="16"/>
          <w:lang w:val="en-US"/>
        </w:rPr>
        <w:t>(</w:t>
      </w:r>
      <w:r w:rsidR="00D46BCB">
        <w:rPr>
          <w:rFonts w:ascii="Tahoma" w:hAnsi="Tahoma" w:cs="Tahoma"/>
          <w:sz w:val="16"/>
          <w:lang w:val="en-US"/>
        </w:rPr>
        <w:t>designation</w:t>
      </w:r>
      <w:r w:rsidRPr="00D46BCB">
        <w:rPr>
          <w:rFonts w:ascii="Tahoma" w:hAnsi="Tahoma" w:cs="Tahoma"/>
          <w:sz w:val="16"/>
          <w:lang w:val="en-US"/>
        </w:rPr>
        <w:t>) «</w:t>
      </w:r>
      <w:r w:rsidR="002A5FC8">
        <w:rPr>
          <w:rFonts w:ascii="Tahoma" w:hAnsi="Tahoma" w:cs="Tahoma"/>
          <w:sz w:val="16"/>
          <w:lang w:val="en-US"/>
        </w:rPr>
        <w:t>WH</w:t>
      </w:r>
      <w:r w:rsidR="00C62D58" w:rsidRPr="00D46BCB">
        <w:rPr>
          <w:rFonts w:ascii="Tahoma" w:hAnsi="Tahoma" w:cs="Tahoma"/>
          <w:sz w:val="16"/>
          <w:lang w:val="en-US"/>
        </w:rPr>
        <w:t>4</w:t>
      </w:r>
      <w:r w:rsidRPr="00D46BCB">
        <w:rPr>
          <w:rFonts w:ascii="Tahoma" w:hAnsi="Tahoma" w:cs="Tahoma"/>
          <w:sz w:val="16"/>
          <w:lang w:val="en-US"/>
        </w:rPr>
        <w:t>-</w:t>
      </w:r>
      <w:r w:rsidR="002A5FC8" w:rsidRPr="00D46BCB">
        <w:rPr>
          <w:rFonts w:ascii="Tahoma" w:hAnsi="Tahoma" w:cs="Tahoma"/>
          <w:sz w:val="16"/>
          <w:lang w:val="en-US"/>
        </w:rPr>
        <w:t>03</w:t>
      </w:r>
      <w:r w:rsidRPr="00D46BCB">
        <w:rPr>
          <w:rFonts w:ascii="Tahoma" w:hAnsi="Tahoma" w:cs="Tahoma"/>
          <w:sz w:val="16"/>
          <w:lang w:val="en-US"/>
        </w:rPr>
        <w:t>.</w:t>
      </w:r>
      <w:r w:rsidR="002A5FC8" w:rsidRPr="00D46BCB">
        <w:rPr>
          <w:rFonts w:ascii="Tahoma" w:hAnsi="Tahoma" w:cs="Tahoma"/>
          <w:sz w:val="16"/>
          <w:lang w:val="en-US"/>
        </w:rPr>
        <w:t>21</w:t>
      </w:r>
      <w:r w:rsidRPr="00D46BCB">
        <w:rPr>
          <w:rFonts w:ascii="Tahoma" w:hAnsi="Tahoma" w:cs="Tahoma"/>
          <w:sz w:val="16"/>
          <w:lang w:val="en-US"/>
        </w:rPr>
        <w:t xml:space="preserve">» </w:t>
      </w:r>
      <w:r w:rsidR="00D46BCB">
        <w:rPr>
          <w:rFonts w:ascii="Tahoma" w:hAnsi="Tahoma" w:cs="Tahoma"/>
          <w:sz w:val="16"/>
          <w:lang w:val="en-US"/>
        </w:rPr>
        <w:t>means that the contract will expire in March</w:t>
      </w:r>
      <w:r w:rsidRPr="00D46BCB">
        <w:rPr>
          <w:rFonts w:ascii="Tahoma" w:hAnsi="Tahoma" w:cs="Tahoma"/>
          <w:sz w:val="16"/>
          <w:lang w:val="en-US"/>
        </w:rPr>
        <w:t xml:space="preserve"> 20</w:t>
      </w:r>
      <w:r w:rsidR="002A5FC8" w:rsidRPr="00D46BCB">
        <w:rPr>
          <w:rFonts w:ascii="Tahoma" w:hAnsi="Tahoma" w:cs="Tahoma"/>
          <w:sz w:val="16"/>
          <w:lang w:val="en-US"/>
        </w:rPr>
        <w:t>21</w:t>
      </w:r>
    </w:p>
    <w:sectPr w:rsidR="00DB48A3" w:rsidRPr="00A72401" w:rsidSect="00031862">
      <w:headerReference w:type="default" r:id="rId7"/>
      <w:footerReference w:type="even" r:id="rId8"/>
      <w:footerReference w:type="default" r:id="rId9"/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131E8" w14:textId="77777777" w:rsidR="00DB7607" w:rsidRDefault="00DB7607">
      <w:r>
        <w:separator/>
      </w:r>
    </w:p>
  </w:endnote>
  <w:endnote w:type="continuationSeparator" w:id="0">
    <w:p w14:paraId="1AA90205" w14:textId="77777777" w:rsidR="00DB7607" w:rsidRDefault="00DB7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7A0E01" w14:textId="77777777" w:rsidR="00954AE2" w:rsidRDefault="006B059F" w:rsidP="00C02874">
    <w:pPr>
      <w:pStyle w:val="a5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10780F03" w14:textId="77777777" w:rsidR="00954AE2" w:rsidRDefault="00D12F94" w:rsidP="00C02874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E6AA33" w14:textId="77777777" w:rsidR="00954AE2" w:rsidRPr="00292051" w:rsidRDefault="006B059F" w:rsidP="00C02874">
    <w:pPr>
      <w:pStyle w:val="a5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292051">
      <w:rPr>
        <w:rStyle w:val="aa"/>
        <w:rFonts w:ascii="Arial" w:hAnsi="Arial" w:cs="Arial"/>
        <w:sz w:val="20"/>
        <w:szCs w:val="20"/>
      </w:rPr>
      <w:fldChar w:fldCharType="begin"/>
    </w:r>
    <w:r w:rsidRPr="00292051">
      <w:rPr>
        <w:rStyle w:val="aa"/>
        <w:rFonts w:ascii="Arial" w:hAnsi="Arial" w:cs="Arial"/>
        <w:sz w:val="20"/>
        <w:szCs w:val="20"/>
      </w:rPr>
      <w:instrText xml:space="preserve">PAGE  </w:instrText>
    </w:r>
    <w:r w:rsidRPr="00292051">
      <w:rPr>
        <w:rStyle w:val="aa"/>
        <w:rFonts w:ascii="Arial" w:hAnsi="Arial" w:cs="Arial"/>
        <w:sz w:val="20"/>
        <w:szCs w:val="20"/>
      </w:rPr>
      <w:fldChar w:fldCharType="separate"/>
    </w:r>
    <w:r>
      <w:rPr>
        <w:rStyle w:val="aa"/>
        <w:rFonts w:ascii="Arial" w:hAnsi="Arial" w:cs="Arial"/>
        <w:noProof/>
        <w:sz w:val="20"/>
        <w:szCs w:val="20"/>
      </w:rPr>
      <w:t>1</w:t>
    </w:r>
    <w:r w:rsidRPr="00292051">
      <w:rPr>
        <w:rStyle w:val="aa"/>
        <w:rFonts w:ascii="Arial" w:hAnsi="Arial" w:cs="Arial"/>
        <w:sz w:val="20"/>
        <w:szCs w:val="20"/>
      </w:rPr>
      <w:fldChar w:fldCharType="end"/>
    </w:r>
  </w:p>
  <w:p w14:paraId="7A1C3726" w14:textId="77777777" w:rsidR="00954AE2" w:rsidRDefault="00D12F94" w:rsidP="00C02874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FED97B" w14:textId="77777777" w:rsidR="00DB7607" w:rsidRDefault="00DB7607">
      <w:r>
        <w:separator/>
      </w:r>
    </w:p>
  </w:footnote>
  <w:footnote w:type="continuationSeparator" w:id="0">
    <w:p w14:paraId="2D37207F" w14:textId="77777777" w:rsidR="00DB7607" w:rsidRDefault="00DB7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900EDA" w14:textId="77777777" w:rsidR="00E4075A" w:rsidRDefault="00D12F9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476470"/>
    <w:multiLevelType w:val="hybridMultilevel"/>
    <w:tmpl w:val="AE6AB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8E7B46"/>
    <w:multiLevelType w:val="hybridMultilevel"/>
    <w:tmpl w:val="14D6BA3C"/>
    <w:lvl w:ilvl="0" w:tplc="9948FD6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1F7AF9"/>
    <w:multiLevelType w:val="hybridMultilevel"/>
    <w:tmpl w:val="AE6AB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CF02F2"/>
    <w:multiLevelType w:val="hybridMultilevel"/>
    <w:tmpl w:val="5D3081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8A3"/>
    <w:rsid w:val="00023D93"/>
    <w:rsid w:val="000773C5"/>
    <w:rsid w:val="000A192D"/>
    <w:rsid w:val="00276691"/>
    <w:rsid w:val="00294BD2"/>
    <w:rsid w:val="002A5FC8"/>
    <w:rsid w:val="002C6183"/>
    <w:rsid w:val="003072C2"/>
    <w:rsid w:val="00333161"/>
    <w:rsid w:val="00351729"/>
    <w:rsid w:val="00394A26"/>
    <w:rsid w:val="004A6B9A"/>
    <w:rsid w:val="004B353C"/>
    <w:rsid w:val="004C1FE0"/>
    <w:rsid w:val="004D3DE7"/>
    <w:rsid w:val="005F1E41"/>
    <w:rsid w:val="00646282"/>
    <w:rsid w:val="00647B8E"/>
    <w:rsid w:val="006652CE"/>
    <w:rsid w:val="006B059F"/>
    <w:rsid w:val="006E76DB"/>
    <w:rsid w:val="007059BC"/>
    <w:rsid w:val="0071165B"/>
    <w:rsid w:val="00754FFA"/>
    <w:rsid w:val="00764694"/>
    <w:rsid w:val="007A4B01"/>
    <w:rsid w:val="007B0660"/>
    <w:rsid w:val="007B4CFD"/>
    <w:rsid w:val="008A524C"/>
    <w:rsid w:val="008B3914"/>
    <w:rsid w:val="00946071"/>
    <w:rsid w:val="009D2F7E"/>
    <w:rsid w:val="00A14CC6"/>
    <w:rsid w:val="00A52BD0"/>
    <w:rsid w:val="00A72401"/>
    <w:rsid w:val="00A73EE4"/>
    <w:rsid w:val="00A85AE9"/>
    <w:rsid w:val="00AA5DE9"/>
    <w:rsid w:val="00AC02A8"/>
    <w:rsid w:val="00B14F03"/>
    <w:rsid w:val="00B32B6C"/>
    <w:rsid w:val="00B666D5"/>
    <w:rsid w:val="00B769B0"/>
    <w:rsid w:val="00BB3687"/>
    <w:rsid w:val="00C3434F"/>
    <w:rsid w:val="00C34ED9"/>
    <w:rsid w:val="00C36F7E"/>
    <w:rsid w:val="00C62D58"/>
    <w:rsid w:val="00CE75FB"/>
    <w:rsid w:val="00D0189B"/>
    <w:rsid w:val="00D01A33"/>
    <w:rsid w:val="00D12F94"/>
    <w:rsid w:val="00D46BCB"/>
    <w:rsid w:val="00DB48A3"/>
    <w:rsid w:val="00DB7607"/>
    <w:rsid w:val="00EC5F0F"/>
    <w:rsid w:val="00F76567"/>
    <w:rsid w:val="00FF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D09BB"/>
  <w15:chartTrackingRefBased/>
  <w15:docId w15:val="{39EF0BCB-3EA6-4FA2-A022-7A14D0A63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16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DB48A3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B48A3"/>
    <w:pPr>
      <w:ind w:left="720"/>
      <w:contextualSpacing/>
    </w:pPr>
  </w:style>
  <w:style w:type="paragraph" w:styleId="a5">
    <w:name w:val="footer"/>
    <w:basedOn w:val="a"/>
    <w:link w:val="a6"/>
    <w:unhideWhenUsed/>
    <w:rsid w:val="00DB48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DB48A3"/>
  </w:style>
  <w:style w:type="table" w:styleId="a7">
    <w:name w:val="Table Grid"/>
    <w:basedOn w:val="a1"/>
    <w:rsid w:val="00DB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nhideWhenUsed/>
    <w:rsid w:val="00DB48A3"/>
    <w:rPr>
      <w:rFonts w:ascii="Calibri" w:hAnsi="Calibri"/>
      <w:sz w:val="20"/>
      <w:szCs w:val="20"/>
    </w:rPr>
  </w:style>
  <w:style w:type="character" w:customStyle="1" w:styleId="a9">
    <w:name w:val="Текст сноски Знак"/>
    <w:basedOn w:val="a0"/>
    <w:link w:val="a8"/>
    <w:rsid w:val="00DB48A3"/>
    <w:rPr>
      <w:rFonts w:ascii="Calibri" w:hAnsi="Calibri" w:cs="Times New Roman"/>
      <w:sz w:val="20"/>
      <w:szCs w:val="20"/>
    </w:rPr>
  </w:style>
  <w:style w:type="character" w:styleId="aa">
    <w:name w:val="page number"/>
    <w:basedOn w:val="a0"/>
    <w:rsid w:val="00DB48A3"/>
  </w:style>
  <w:style w:type="paragraph" w:styleId="ab">
    <w:name w:val="Balloon Text"/>
    <w:basedOn w:val="a"/>
    <w:link w:val="ac"/>
    <w:uiPriority w:val="99"/>
    <w:semiHidden/>
    <w:unhideWhenUsed/>
    <w:rsid w:val="00351729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351729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7059B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059B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059BC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059BC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059B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99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8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3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Бурцев Евгений Николаевич</dc:creator>
  <cp:keywords/>
  <dc:description/>
  <cp:lastModifiedBy>Бандакова Екатерина Игоревна</cp:lastModifiedBy>
  <cp:revision>4</cp:revision>
  <dcterms:created xsi:type="dcterms:W3CDTF">2021-03-17T13:39:00Z</dcterms:created>
  <dcterms:modified xsi:type="dcterms:W3CDTF">2021-03-18T07:14:00Z</dcterms:modified>
</cp:coreProperties>
</file>