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73571E" w:rsidRPr="00231B25" w:rsidTr="00A33519">
        <w:trPr>
          <w:jc w:val="center"/>
        </w:trPr>
        <w:tc>
          <w:tcPr>
            <w:tcW w:w="5636" w:type="dxa"/>
          </w:tcPr>
          <w:p w:rsidR="0073571E" w:rsidRPr="00231B25" w:rsidRDefault="0073571E" w:rsidP="00A33519">
            <w:pPr>
              <w:pStyle w:val="Iauiue"/>
              <w:widowControl w:val="0"/>
              <w:spacing w:before="100" w:after="120"/>
              <w:ind w:left="68"/>
              <w:rPr>
                <w:rFonts w:ascii="Arial" w:hAnsi="Arial" w:cs="Arial"/>
                <w:lang w:val="ru-RU"/>
              </w:rPr>
            </w:pPr>
          </w:p>
        </w:tc>
        <w:tc>
          <w:tcPr>
            <w:tcW w:w="4216" w:type="dxa"/>
          </w:tcPr>
          <w:p w:rsidR="0073571E" w:rsidRPr="00231B25" w:rsidRDefault="0073571E" w:rsidP="00A33519">
            <w:pPr>
              <w:pStyle w:val="Iauiue"/>
              <w:widowControl w:val="0"/>
              <w:spacing w:before="100" w:after="120"/>
              <w:ind w:left="68"/>
              <w:rPr>
                <w:rFonts w:ascii="Arial" w:hAnsi="Arial" w:cs="Arial"/>
                <w:lang w:val="ru-RU"/>
              </w:rPr>
            </w:pPr>
          </w:p>
        </w:tc>
      </w:tr>
    </w:tbl>
    <w:p w:rsidR="0073571E" w:rsidRPr="00231B25" w:rsidRDefault="0073571E" w:rsidP="0073571E">
      <w:pPr>
        <w:rPr>
          <w:rFonts w:ascii="Arial" w:hAnsi="Arial" w:cs="Arial"/>
          <w:sz w:val="20"/>
          <w:szCs w:val="20"/>
        </w:rPr>
      </w:pPr>
    </w:p>
    <w:tbl>
      <w:tblPr>
        <w:tblW w:w="9955" w:type="dxa"/>
        <w:jc w:val="center"/>
        <w:tblInd w:w="-176" w:type="dxa"/>
        <w:tblLook w:val="01E0" w:firstRow="1" w:lastRow="1" w:firstColumn="1" w:lastColumn="1" w:noHBand="0" w:noVBand="0"/>
      </w:tblPr>
      <w:tblGrid>
        <w:gridCol w:w="5695"/>
        <w:gridCol w:w="4260"/>
      </w:tblGrid>
      <w:tr w:rsidR="0073571E" w:rsidRPr="00231B25" w:rsidTr="00231B25">
        <w:trPr>
          <w:trHeight w:val="2936"/>
          <w:jc w:val="center"/>
        </w:trPr>
        <w:tc>
          <w:tcPr>
            <w:tcW w:w="5695" w:type="dxa"/>
          </w:tcPr>
          <w:p w:rsidR="0073571E" w:rsidRPr="00231B25" w:rsidRDefault="0073571E" w:rsidP="00626D69">
            <w:pPr>
              <w:pStyle w:val="Iauiue"/>
              <w:widowControl w:val="0"/>
              <w:spacing w:after="120"/>
              <w:rPr>
                <w:rFonts w:ascii="Arial" w:hAnsi="Arial" w:cs="Arial"/>
              </w:rPr>
            </w:pPr>
            <w:r w:rsidRPr="00231B25">
              <w:rPr>
                <w:rFonts w:ascii="Arial" w:hAnsi="Arial" w:cs="Arial"/>
              </w:rPr>
              <w:t xml:space="preserve">Approved by the Directorate of </w:t>
            </w:r>
          </w:p>
          <w:p w:rsidR="0073571E" w:rsidRPr="00231B25" w:rsidRDefault="0073571E" w:rsidP="00626D69">
            <w:pPr>
              <w:pStyle w:val="Iauiue"/>
              <w:widowControl w:val="0"/>
              <w:spacing w:after="120"/>
              <w:rPr>
                <w:rFonts w:ascii="Arial" w:hAnsi="Arial" w:cs="Arial"/>
              </w:rPr>
            </w:pPr>
            <w:r w:rsidRPr="00231B25">
              <w:rPr>
                <w:rFonts w:ascii="Arial" w:hAnsi="Arial" w:cs="Arial"/>
              </w:rPr>
              <w:t>CJSC MICEX Stock Exchange</w:t>
            </w:r>
          </w:p>
          <w:p w:rsidR="00626D69" w:rsidRDefault="0073571E" w:rsidP="00626D69">
            <w:pPr>
              <w:pStyle w:val="Iauiue"/>
              <w:widowControl w:val="0"/>
              <w:spacing w:after="120"/>
              <w:rPr>
                <w:rFonts w:ascii="Arial" w:hAnsi="Arial" w:cs="Arial"/>
              </w:rPr>
            </w:pPr>
            <w:r w:rsidRPr="00231B25">
              <w:rPr>
                <w:rFonts w:ascii="Arial" w:hAnsi="Arial" w:cs="Arial"/>
              </w:rPr>
              <w:t xml:space="preserve">On </w:t>
            </w:r>
            <w:r w:rsidR="00231B25">
              <w:rPr>
                <w:rFonts w:ascii="Arial" w:hAnsi="Arial" w:cs="Arial"/>
              </w:rPr>
              <w:t xml:space="preserve">February 4, </w:t>
            </w:r>
            <w:r w:rsidRPr="00231B25">
              <w:rPr>
                <w:rFonts w:ascii="Arial" w:hAnsi="Arial" w:cs="Arial"/>
              </w:rPr>
              <w:t>2014</w:t>
            </w:r>
          </w:p>
          <w:p w:rsidR="0073571E" w:rsidRPr="00231B25" w:rsidRDefault="0073571E" w:rsidP="00626D69">
            <w:pPr>
              <w:pStyle w:val="Iauiue"/>
              <w:widowControl w:val="0"/>
              <w:spacing w:after="120"/>
              <w:rPr>
                <w:rFonts w:ascii="Arial" w:hAnsi="Arial" w:cs="Arial"/>
              </w:rPr>
            </w:pPr>
            <w:r w:rsidRPr="00231B25">
              <w:rPr>
                <w:rFonts w:ascii="Arial" w:hAnsi="Arial" w:cs="Arial"/>
              </w:rPr>
              <w:t>(Minutes No. </w:t>
            </w:r>
            <w:r w:rsidR="00231B25">
              <w:rPr>
                <w:rFonts w:ascii="Arial" w:hAnsi="Arial" w:cs="Arial"/>
              </w:rPr>
              <w:t>5)</w:t>
            </w:r>
          </w:p>
          <w:p w:rsidR="0073571E" w:rsidRPr="00231B25" w:rsidRDefault="0073571E" w:rsidP="00A33519">
            <w:pPr>
              <w:pStyle w:val="Iauiue"/>
              <w:widowControl w:val="0"/>
              <w:spacing w:after="120"/>
              <w:ind w:left="68"/>
              <w:rPr>
                <w:rFonts w:ascii="Arial" w:hAnsi="Arial" w:cs="Arial"/>
              </w:rPr>
            </w:pPr>
            <w:r w:rsidRPr="00231B25">
              <w:rPr>
                <w:rFonts w:ascii="Arial" w:hAnsi="Arial" w:cs="Arial"/>
              </w:rPr>
              <w:t>___________________________</w:t>
            </w:r>
          </w:p>
          <w:p w:rsidR="00231B25" w:rsidRDefault="00231B25" w:rsidP="00626D69">
            <w:pPr>
              <w:pStyle w:val="Iauiue"/>
              <w:widowControl w:val="0"/>
              <w:numPr>
                <w:ilvl w:val="0"/>
                <w:numId w:val="10"/>
              </w:numPr>
              <w:tabs>
                <w:tab w:val="left" w:pos="283"/>
              </w:tabs>
              <w:spacing w:after="120"/>
              <w:ind w:left="0" w:firstLine="0"/>
              <w:rPr>
                <w:rFonts w:ascii="Arial" w:hAnsi="Arial" w:cs="Arial"/>
              </w:rPr>
            </w:pPr>
            <w:r w:rsidRPr="00231B25">
              <w:rPr>
                <w:rFonts w:ascii="Arial" w:hAnsi="Arial" w:cs="Arial"/>
              </w:rPr>
              <w:t>Shcheglov</w:t>
            </w:r>
          </w:p>
          <w:p w:rsidR="0073571E" w:rsidRPr="00231B25" w:rsidRDefault="00231B25" w:rsidP="00231B25">
            <w:pPr>
              <w:pStyle w:val="Iauiue"/>
              <w:widowControl w:val="0"/>
              <w:spacing w:after="120"/>
              <w:rPr>
                <w:rFonts w:ascii="Arial" w:hAnsi="Arial" w:cs="Arial"/>
              </w:rPr>
            </w:pPr>
            <w:r>
              <w:rPr>
                <w:rFonts w:ascii="Arial" w:hAnsi="Arial" w:cs="Arial"/>
              </w:rPr>
              <w:t xml:space="preserve">Acting </w:t>
            </w:r>
            <w:r w:rsidR="0073571E" w:rsidRPr="00231B25">
              <w:rPr>
                <w:rFonts w:ascii="Arial" w:hAnsi="Arial" w:cs="Arial"/>
              </w:rPr>
              <w:t>General Director</w:t>
            </w:r>
          </w:p>
          <w:p w:rsidR="0073571E" w:rsidRPr="00231B25" w:rsidRDefault="0073571E" w:rsidP="00626D69">
            <w:pPr>
              <w:pStyle w:val="Iauiue"/>
              <w:widowControl w:val="0"/>
              <w:spacing w:before="100" w:after="120"/>
              <w:rPr>
                <w:rFonts w:ascii="Arial" w:hAnsi="Arial" w:cs="Arial"/>
              </w:rPr>
            </w:pPr>
            <w:r w:rsidRPr="00231B25">
              <w:rPr>
                <w:rFonts w:ascii="Arial" w:hAnsi="Arial" w:cs="Arial"/>
              </w:rPr>
              <w:t>CJSC “MICEX Stock Exchange”</w:t>
            </w:r>
          </w:p>
        </w:tc>
        <w:tc>
          <w:tcPr>
            <w:tcW w:w="4260" w:type="dxa"/>
          </w:tcPr>
          <w:p w:rsidR="0073571E" w:rsidRPr="00231B25" w:rsidRDefault="0073571E" w:rsidP="00A33519">
            <w:pPr>
              <w:pStyle w:val="Iauiue"/>
              <w:widowControl w:val="0"/>
              <w:spacing w:after="120"/>
              <w:ind w:left="68"/>
              <w:rPr>
                <w:rFonts w:ascii="Arial" w:hAnsi="Arial" w:cs="Arial"/>
              </w:rPr>
            </w:pPr>
            <w:r w:rsidRPr="00231B25">
              <w:rPr>
                <w:rFonts w:ascii="Arial" w:hAnsi="Arial" w:cs="Arial"/>
                <w:szCs w:val="24"/>
              </w:rPr>
              <w:t>Approved by</w:t>
            </w:r>
          </w:p>
          <w:p w:rsidR="00231B25" w:rsidRPr="00231B25" w:rsidRDefault="0073571E" w:rsidP="00626D69">
            <w:pPr>
              <w:pStyle w:val="Iauiue"/>
              <w:widowControl w:val="0"/>
              <w:spacing w:after="120"/>
              <w:ind w:left="68"/>
              <w:rPr>
                <w:rFonts w:ascii="Arial" w:hAnsi="Arial" w:cs="Arial"/>
              </w:rPr>
            </w:pPr>
            <w:r w:rsidRPr="00231B25">
              <w:rPr>
                <w:rFonts w:ascii="Arial" w:hAnsi="Arial" w:cs="Arial"/>
              </w:rPr>
              <w:t xml:space="preserve">the Executive Board of </w:t>
            </w:r>
            <w:r w:rsidR="00231B25" w:rsidRPr="00231B25">
              <w:rPr>
                <w:rFonts w:ascii="Arial" w:hAnsi="Arial" w:cs="Arial"/>
              </w:rPr>
              <w:t>Moscow Exchange</w:t>
            </w:r>
            <w:r w:rsidRPr="00231B25">
              <w:rPr>
                <w:rFonts w:ascii="Arial" w:hAnsi="Arial" w:cs="Arial"/>
              </w:rPr>
              <w:t xml:space="preserve">    </w:t>
            </w:r>
          </w:p>
          <w:p w:rsidR="0073571E" w:rsidRPr="00231B25" w:rsidRDefault="00231B25" w:rsidP="00A33519">
            <w:pPr>
              <w:pStyle w:val="Iauiue"/>
              <w:widowControl w:val="0"/>
              <w:spacing w:after="120"/>
              <w:ind w:left="68"/>
              <w:rPr>
                <w:rFonts w:ascii="Arial" w:hAnsi="Arial" w:cs="Arial"/>
              </w:rPr>
            </w:pPr>
            <w:r w:rsidRPr="00231B25">
              <w:rPr>
                <w:rFonts w:ascii="Arial" w:hAnsi="Arial" w:cs="Arial"/>
              </w:rPr>
              <w:t xml:space="preserve">On February 4, </w:t>
            </w:r>
            <w:r w:rsidR="0073571E" w:rsidRPr="00231B25">
              <w:rPr>
                <w:rFonts w:ascii="Arial" w:hAnsi="Arial" w:cs="Arial"/>
              </w:rPr>
              <w:t xml:space="preserve"> 2014</w:t>
            </w:r>
          </w:p>
          <w:p w:rsidR="0073571E" w:rsidRPr="00231B25" w:rsidRDefault="0073571E" w:rsidP="00A33519">
            <w:pPr>
              <w:pStyle w:val="Iauiue"/>
              <w:widowControl w:val="0"/>
              <w:spacing w:after="120"/>
              <w:ind w:left="68"/>
              <w:rPr>
                <w:rFonts w:ascii="Arial" w:hAnsi="Arial" w:cs="Arial"/>
              </w:rPr>
            </w:pPr>
            <w:r w:rsidRPr="00231B25">
              <w:rPr>
                <w:rFonts w:ascii="Arial" w:hAnsi="Arial" w:cs="Arial"/>
              </w:rPr>
              <w:t>(Minutes No.</w:t>
            </w:r>
            <w:r w:rsidR="00231B25">
              <w:rPr>
                <w:rFonts w:ascii="Arial" w:hAnsi="Arial" w:cs="Arial"/>
              </w:rPr>
              <w:t xml:space="preserve"> 7</w:t>
            </w:r>
            <w:r w:rsidRPr="00231B25">
              <w:rPr>
                <w:rFonts w:ascii="Arial" w:hAnsi="Arial" w:cs="Arial"/>
              </w:rPr>
              <w:t>)</w:t>
            </w:r>
          </w:p>
          <w:p w:rsidR="0073571E" w:rsidRPr="00231B25" w:rsidRDefault="0073571E" w:rsidP="00A33519">
            <w:pPr>
              <w:pStyle w:val="Iauiue"/>
              <w:widowControl w:val="0"/>
              <w:spacing w:after="120"/>
              <w:ind w:left="68"/>
              <w:rPr>
                <w:rFonts w:ascii="Arial" w:hAnsi="Arial" w:cs="Arial"/>
              </w:rPr>
            </w:pPr>
            <w:r w:rsidRPr="00231B25">
              <w:rPr>
                <w:rFonts w:ascii="Arial" w:hAnsi="Arial" w:cs="Arial"/>
              </w:rPr>
              <w:t>___________________________</w:t>
            </w:r>
          </w:p>
          <w:p w:rsidR="0073571E" w:rsidRPr="00231B25" w:rsidRDefault="0073571E" w:rsidP="00626D69">
            <w:pPr>
              <w:pStyle w:val="Iauiue"/>
              <w:widowControl w:val="0"/>
              <w:numPr>
                <w:ilvl w:val="0"/>
                <w:numId w:val="9"/>
              </w:numPr>
              <w:spacing w:after="120"/>
              <w:rPr>
                <w:rFonts w:ascii="Arial" w:hAnsi="Arial" w:cs="Arial"/>
              </w:rPr>
            </w:pPr>
            <w:r w:rsidRPr="00231B25">
              <w:rPr>
                <w:rFonts w:ascii="Arial" w:hAnsi="Arial" w:cs="Arial"/>
              </w:rPr>
              <w:t xml:space="preserve">Afanasiev </w:t>
            </w:r>
          </w:p>
          <w:p w:rsidR="0073571E" w:rsidRPr="00231B25" w:rsidRDefault="0073571E" w:rsidP="00A33519">
            <w:pPr>
              <w:pStyle w:val="Iauiue"/>
              <w:widowControl w:val="0"/>
              <w:spacing w:after="120"/>
              <w:ind w:left="68"/>
              <w:rPr>
                <w:rFonts w:ascii="Arial" w:hAnsi="Arial" w:cs="Arial"/>
              </w:rPr>
            </w:pPr>
            <w:r w:rsidRPr="00231B25">
              <w:rPr>
                <w:rFonts w:ascii="Arial" w:hAnsi="Arial" w:cs="Arial"/>
              </w:rPr>
              <w:t>Chief Executive Officer</w:t>
            </w:r>
          </w:p>
          <w:p w:rsidR="0073571E" w:rsidRPr="00231B25" w:rsidRDefault="00231B25" w:rsidP="00A33519">
            <w:pPr>
              <w:pStyle w:val="Iauiue"/>
              <w:widowControl w:val="0"/>
              <w:spacing w:before="100" w:after="120"/>
              <w:ind w:left="68"/>
              <w:rPr>
                <w:rFonts w:ascii="Arial" w:hAnsi="Arial" w:cs="Arial"/>
              </w:rPr>
            </w:pPr>
            <w:r w:rsidRPr="00231B25">
              <w:rPr>
                <w:rFonts w:ascii="Arial" w:hAnsi="Arial" w:cs="Arial"/>
              </w:rPr>
              <w:t>Moscow Exchange</w:t>
            </w:r>
          </w:p>
        </w:tc>
      </w:tr>
    </w:tbl>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jc w:val="center"/>
        <w:rPr>
          <w:rFonts w:ascii="Arial" w:hAnsi="Arial" w:cs="Arial"/>
          <w:b/>
          <w:sz w:val="20"/>
          <w:szCs w:val="20"/>
          <w:lang w:val="en-US"/>
        </w:rPr>
      </w:pPr>
    </w:p>
    <w:p w:rsidR="0073571E" w:rsidRPr="00231B25" w:rsidRDefault="0073571E" w:rsidP="0073571E">
      <w:pPr>
        <w:jc w:val="center"/>
        <w:rPr>
          <w:rFonts w:ascii="Arial" w:hAnsi="Arial" w:cs="Arial"/>
          <w:b/>
          <w:sz w:val="20"/>
          <w:szCs w:val="20"/>
          <w:lang w:val="en-US"/>
        </w:rPr>
      </w:pPr>
    </w:p>
    <w:p w:rsidR="0073571E" w:rsidRPr="00231B25" w:rsidRDefault="0073571E" w:rsidP="0073571E">
      <w:pPr>
        <w:jc w:val="center"/>
        <w:rPr>
          <w:rFonts w:ascii="Arial" w:hAnsi="Arial" w:cs="Arial"/>
          <w:b/>
          <w:sz w:val="20"/>
          <w:szCs w:val="20"/>
          <w:lang w:val="en-US"/>
        </w:rPr>
      </w:pPr>
    </w:p>
    <w:p w:rsidR="0073571E" w:rsidRPr="00231B25" w:rsidRDefault="0073571E" w:rsidP="0073571E">
      <w:pPr>
        <w:jc w:val="center"/>
        <w:rPr>
          <w:rFonts w:ascii="Arial" w:hAnsi="Arial" w:cs="Arial"/>
          <w:b/>
          <w:sz w:val="20"/>
          <w:szCs w:val="20"/>
          <w:lang w:val="en-US"/>
        </w:rPr>
      </w:pPr>
    </w:p>
    <w:p w:rsidR="0073571E" w:rsidRPr="00231B25" w:rsidRDefault="0073571E" w:rsidP="0073571E">
      <w:pPr>
        <w:jc w:val="center"/>
        <w:rPr>
          <w:rFonts w:ascii="Arial" w:hAnsi="Arial" w:cs="Arial"/>
          <w:b/>
          <w:sz w:val="28"/>
          <w:szCs w:val="28"/>
          <w:lang w:val="en-US"/>
        </w:rPr>
      </w:pPr>
      <w:r w:rsidRPr="00231B25">
        <w:rPr>
          <w:rFonts w:ascii="Arial" w:hAnsi="Arial" w:cs="Arial"/>
          <w:b/>
          <w:sz w:val="28"/>
          <w:szCs w:val="28"/>
          <w:lang w:val="en-US"/>
        </w:rPr>
        <w:t>Methodology of the Moscow Exchange Broad Market Indices Calculation</w:t>
      </w:r>
    </w:p>
    <w:p w:rsidR="0073571E" w:rsidRPr="00231B25" w:rsidRDefault="0073571E" w:rsidP="0073571E">
      <w:pPr>
        <w:jc w:val="center"/>
        <w:rPr>
          <w:rFonts w:ascii="Arial" w:hAnsi="Arial" w:cs="Arial"/>
          <w:sz w:val="28"/>
          <w:szCs w:val="28"/>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231B25" w:rsidP="0073571E">
      <w:pPr>
        <w:pStyle w:val="af1"/>
        <w:spacing w:after="0"/>
        <w:jc w:val="center"/>
        <w:rPr>
          <w:rFonts w:ascii="Arial" w:hAnsi="Arial" w:cs="Arial"/>
          <w:b/>
          <w:sz w:val="20"/>
          <w:lang w:val="en-US"/>
        </w:rPr>
      </w:pPr>
      <w:r w:rsidRPr="00231B25">
        <w:rPr>
          <w:rFonts w:ascii="Arial" w:hAnsi="Arial" w:cs="Arial"/>
          <w:lang w:val="en-US"/>
        </w:rPr>
        <w:t xml:space="preserve">Moscow Exchange, </w:t>
      </w:r>
      <w:r w:rsidR="0073571E" w:rsidRPr="00231B25">
        <w:rPr>
          <w:rFonts w:ascii="Arial" w:hAnsi="Arial" w:cs="Arial"/>
          <w:lang w:val="en-US"/>
        </w:rPr>
        <w:t>CJSC “MICEX Stock Exchange”, 2014</w:t>
      </w:r>
    </w:p>
    <w:p w:rsidR="0073571E" w:rsidRPr="00231B25" w:rsidRDefault="0073571E" w:rsidP="0073571E">
      <w:pPr>
        <w:pStyle w:val="12"/>
        <w:tabs>
          <w:tab w:val="left" w:pos="480"/>
          <w:tab w:val="right" w:leader="dot" w:pos="9344"/>
        </w:tabs>
        <w:rPr>
          <w:rFonts w:ascii="Arial" w:hAnsi="Arial" w:cs="Arial"/>
          <w:b/>
          <w:sz w:val="20"/>
          <w:szCs w:val="20"/>
        </w:rPr>
      </w:pPr>
      <w:r w:rsidRPr="00231B25">
        <w:rPr>
          <w:rFonts w:ascii="Arial" w:hAnsi="Arial" w:cs="Arial"/>
          <w:sz w:val="20"/>
          <w:szCs w:val="20"/>
          <w:lang w:val="en-US"/>
        </w:rPr>
        <w:br w:type="page"/>
      </w:r>
      <w:r w:rsidRPr="00231B25">
        <w:rPr>
          <w:rFonts w:ascii="Arial" w:hAnsi="Arial" w:cs="Arial"/>
          <w:sz w:val="20"/>
          <w:szCs w:val="20"/>
          <w:lang w:val="en-US"/>
        </w:rPr>
        <w:lastRenderedPageBreak/>
        <w:t>CONTENTS</w:t>
      </w:r>
    </w:p>
    <w:p w:rsidR="0073571E" w:rsidRPr="00231B25" w:rsidRDefault="0073571E" w:rsidP="0073571E">
      <w:pPr>
        <w:pStyle w:val="12"/>
        <w:tabs>
          <w:tab w:val="left" w:pos="480"/>
          <w:tab w:val="right" w:leader="dot" w:pos="9344"/>
        </w:tabs>
        <w:rPr>
          <w:rFonts w:ascii="Arial" w:hAnsi="Arial" w:cs="Arial"/>
          <w:b/>
          <w:bCs/>
          <w:caps/>
          <w:sz w:val="22"/>
          <w:szCs w:val="22"/>
        </w:rPr>
      </w:pPr>
      <w:r w:rsidRPr="00231B25">
        <w:rPr>
          <w:rFonts w:ascii="Arial" w:hAnsi="Arial" w:cs="Arial"/>
          <w:b/>
          <w:sz w:val="20"/>
          <w:szCs w:val="20"/>
        </w:rPr>
        <w:fldChar w:fldCharType="begin"/>
      </w:r>
      <w:r w:rsidRPr="00231B25">
        <w:rPr>
          <w:rFonts w:ascii="Arial" w:hAnsi="Arial" w:cs="Arial"/>
          <w:b/>
          <w:sz w:val="20"/>
          <w:szCs w:val="20"/>
        </w:rPr>
        <w:instrText xml:space="preserve"> TOC \o "1-1" \h \z \u </w:instrText>
      </w:r>
      <w:r w:rsidRPr="00231B25">
        <w:rPr>
          <w:rFonts w:ascii="Arial" w:hAnsi="Arial" w:cs="Arial"/>
          <w:b/>
          <w:sz w:val="20"/>
          <w:szCs w:val="20"/>
        </w:rPr>
        <w:fldChar w:fldCharType="separate"/>
      </w:r>
      <w:hyperlink w:anchor="_Toc352080057" w:history="1">
        <w:r w:rsidRPr="00231B25">
          <w:rPr>
            <w:rStyle w:val="afe"/>
            <w:rFonts w:ascii="Arial" w:hAnsi="Arial" w:cs="Arial"/>
          </w:rPr>
          <w:t>1.</w:t>
        </w:r>
        <w:r w:rsidRPr="00231B25">
          <w:rPr>
            <w:rFonts w:ascii="Arial" w:hAnsi="Arial" w:cs="Arial"/>
            <w:b/>
            <w:bCs/>
            <w:caps/>
            <w:sz w:val="22"/>
            <w:szCs w:val="22"/>
          </w:rPr>
          <w:tab/>
        </w:r>
        <w:r w:rsidRPr="00231B25">
          <w:rPr>
            <w:rStyle w:val="afe"/>
            <w:rFonts w:ascii="Arial" w:hAnsi="Arial" w:cs="Arial"/>
            <w:lang w:val="en-US"/>
          </w:rPr>
          <w:t>General provisions</w:t>
        </w:r>
        <w:r w:rsidRPr="00231B25">
          <w:rPr>
            <w:rFonts w:ascii="Arial" w:hAnsi="Arial" w:cs="Arial"/>
            <w:webHidden/>
          </w:rPr>
          <w:tab/>
        </w:r>
        <w:r w:rsidRPr="00231B25">
          <w:rPr>
            <w:rFonts w:ascii="Arial" w:hAnsi="Arial" w:cs="Arial"/>
            <w:webHidden/>
          </w:rPr>
          <w:fldChar w:fldCharType="begin"/>
        </w:r>
        <w:r w:rsidRPr="00231B25">
          <w:rPr>
            <w:rFonts w:ascii="Arial" w:hAnsi="Arial" w:cs="Arial"/>
            <w:webHidden/>
          </w:rPr>
          <w:instrText xml:space="preserve"> PAGEREF _Toc352080057 \h </w:instrText>
        </w:r>
        <w:r w:rsidRPr="00231B25">
          <w:rPr>
            <w:rFonts w:ascii="Arial" w:hAnsi="Arial" w:cs="Arial"/>
            <w:webHidden/>
          </w:rPr>
        </w:r>
        <w:r w:rsidRPr="00231B25">
          <w:rPr>
            <w:rFonts w:ascii="Arial" w:hAnsi="Arial" w:cs="Arial"/>
            <w:webHidden/>
          </w:rPr>
          <w:fldChar w:fldCharType="separate"/>
        </w:r>
        <w:r w:rsidR="00626D69">
          <w:rPr>
            <w:rFonts w:ascii="Arial" w:hAnsi="Arial" w:cs="Arial"/>
            <w:webHidden/>
          </w:rPr>
          <w:t>3</w:t>
        </w:r>
        <w:r w:rsidRPr="00231B25">
          <w:rPr>
            <w:rFonts w:ascii="Arial" w:hAnsi="Arial" w:cs="Arial"/>
            <w:webHidden/>
          </w:rPr>
          <w:fldChar w:fldCharType="end"/>
        </w:r>
      </w:hyperlink>
    </w:p>
    <w:p w:rsidR="0073571E" w:rsidRPr="00231B25" w:rsidRDefault="00F42AE0" w:rsidP="0073571E">
      <w:pPr>
        <w:pStyle w:val="12"/>
        <w:tabs>
          <w:tab w:val="left" w:pos="480"/>
          <w:tab w:val="right" w:leader="dot" w:pos="9344"/>
        </w:tabs>
        <w:rPr>
          <w:rFonts w:ascii="Arial" w:hAnsi="Arial" w:cs="Arial"/>
          <w:b/>
          <w:bCs/>
          <w:caps/>
          <w:sz w:val="22"/>
          <w:szCs w:val="22"/>
        </w:rPr>
      </w:pPr>
      <w:hyperlink w:anchor="_Toc352080058" w:history="1">
        <w:r w:rsidR="0073571E" w:rsidRPr="00231B25">
          <w:rPr>
            <w:rStyle w:val="afe"/>
            <w:rFonts w:ascii="Arial" w:hAnsi="Arial" w:cs="Arial"/>
            <w:lang w:val="en-US"/>
          </w:rPr>
          <w:t>2.</w:t>
        </w:r>
        <w:r w:rsidR="0073571E" w:rsidRPr="00231B25">
          <w:rPr>
            <w:rFonts w:ascii="Arial" w:hAnsi="Arial" w:cs="Arial"/>
            <w:b/>
            <w:bCs/>
            <w:caps/>
            <w:sz w:val="22"/>
            <w:szCs w:val="22"/>
          </w:rPr>
          <w:tab/>
        </w:r>
        <w:r w:rsidR="0073571E" w:rsidRPr="00231B25">
          <w:rPr>
            <w:rStyle w:val="afe"/>
            <w:rFonts w:ascii="Arial" w:hAnsi="Arial" w:cs="Arial"/>
            <w:lang w:val="en-US"/>
          </w:rPr>
          <w:t>General procedure for the Index calculation</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_Toc352080058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3</w:t>
        </w:r>
        <w:r w:rsidR="0073571E" w:rsidRPr="00231B25">
          <w:rPr>
            <w:rFonts w:ascii="Arial" w:hAnsi="Arial" w:cs="Arial"/>
            <w:webHidden/>
          </w:rPr>
          <w:fldChar w:fldCharType="end"/>
        </w:r>
      </w:hyperlink>
    </w:p>
    <w:p w:rsidR="0073571E" w:rsidRPr="00231B25" w:rsidRDefault="00F42AE0" w:rsidP="0073571E">
      <w:pPr>
        <w:pStyle w:val="12"/>
        <w:tabs>
          <w:tab w:val="left" w:pos="480"/>
          <w:tab w:val="right" w:leader="dot" w:pos="9344"/>
        </w:tabs>
        <w:rPr>
          <w:rFonts w:ascii="Arial" w:hAnsi="Arial" w:cs="Arial"/>
          <w:b/>
          <w:bCs/>
          <w:caps/>
          <w:sz w:val="22"/>
          <w:szCs w:val="22"/>
        </w:rPr>
      </w:pPr>
      <w:hyperlink w:anchor="_Toc352080059" w:history="1">
        <w:r w:rsidR="0073571E" w:rsidRPr="00231B25">
          <w:rPr>
            <w:rStyle w:val="afe"/>
            <w:rFonts w:ascii="Arial" w:hAnsi="Arial" w:cs="Arial"/>
            <w:lang w:val="en-US"/>
          </w:rPr>
          <w:t>3.</w:t>
        </w:r>
        <w:r w:rsidR="0073571E" w:rsidRPr="00231B25">
          <w:rPr>
            <w:rFonts w:ascii="Arial" w:hAnsi="Arial" w:cs="Arial"/>
            <w:b/>
            <w:bCs/>
            <w:caps/>
            <w:sz w:val="22"/>
            <w:szCs w:val="22"/>
          </w:rPr>
          <w:tab/>
        </w:r>
        <w:r w:rsidR="0073571E" w:rsidRPr="00231B25">
          <w:rPr>
            <w:rStyle w:val="afe"/>
            <w:rFonts w:ascii="Arial" w:hAnsi="Arial" w:cs="Arial"/>
            <w:lang w:val="en-US"/>
          </w:rPr>
          <w:t>Calculation of i-th Stock price</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_Toc352080059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5</w:t>
        </w:r>
        <w:r w:rsidR="0073571E" w:rsidRPr="00231B25">
          <w:rPr>
            <w:rFonts w:ascii="Arial" w:hAnsi="Arial" w:cs="Arial"/>
            <w:webHidden/>
          </w:rPr>
          <w:fldChar w:fldCharType="end"/>
        </w:r>
      </w:hyperlink>
    </w:p>
    <w:p w:rsidR="0073571E" w:rsidRPr="00231B25" w:rsidRDefault="00F42AE0" w:rsidP="0073571E">
      <w:pPr>
        <w:pStyle w:val="12"/>
        <w:tabs>
          <w:tab w:val="left" w:pos="480"/>
          <w:tab w:val="right" w:leader="dot" w:pos="9344"/>
        </w:tabs>
        <w:rPr>
          <w:rFonts w:ascii="Arial" w:hAnsi="Arial" w:cs="Arial"/>
          <w:b/>
          <w:bCs/>
          <w:caps/>
          <w:sz w:val="22"/>
          <w:szCs w:val="22"/>
        </w:rPr>
      </w:pPr>
      <w:hyperlink w:anchor="_Toc352080060" w:history="1">
        <w:r w:rsidR="0073571E" w:rsidRPr="00231B25">
          <w:rPr>
            <w:rStyle w:val="afe"/>
            <w:rFonts w:ascii="Arial" w:hAnsi="Arial" w:cs="Arial"/>
            <w:lang w:val="en-US"/>
          </w:rPr>
          <w:t>4.</w:t>
        </w:r>
        <w:r w:rsidR="0073571E" w:rsidRPr="00231B25">
          <w:rPr>
            <w:rFonts w:ascii="Arial" w:hAnsi="Arial" w:cs="Arial"/>
            <w:b/>
            <w:bCs/>
            <w:caps/>
            <w:sz w:val="22"/>
            <w:szCs w:val="22"/>
          </w:rPr>
          <w:tab/>
        </w:r>
        <w:r w:rsidR="0073571E" w:rsidRPr="00231B25">
          <w:rPr>
            <w:rStyle w:val="afe"/>
            <w:rFonts w:ascii="Arial" w:hAnsi="Arial" w:cs="Arial"/>
            <w:lang w:val="en-US"/>
          </w:rPr>
          <w:t>Calculation of the free-float coefficient value</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_Toc352080060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6</w:t>
        </w:r>
        <w:r w:rsidR="0073571E" w:rsidRPr="00231B25">
          <w:rPr>
            <w:rFonts w:ascii="Arial" w:hAnsi="Arial" w:cs="Arial"/>
            <w:webHidden/>
          </w:rPr>
          <w:fldChar w:fldCharType="end"/>
        </w:r>
      </w:hyperlink>
    </w:p>
    <w:p w:rsidR="0073571E" w:rsidRPr="00231B25" w:rsidRDefault="00F42AE0" w:rsidP="0073571E">
      <w:pPr>
        <w:pStyle w:val="12"/>
        <w:tabs>
          <w:tab w:val="left" w:pos="480"/>
          <w:tab w:val="right" w:leader="dot" w:pos="9344"/>
        </w:tabs>
        <w:rPr>
          <w:rFonts w:ascii="Arial" w:hAnsi="Arial" w:cs="Arial"/>
          <w:b/>
          <w:bCs/>
          <w:caps/>
          <w:sz w:val="22"/>
          <w:szCs w:val="22"/>
        </w:rPr>
      </w:pPr>
      <w:hyperlink w:anchor="_Toc352080061" w:history="1">
        <w:r w:rsidR="0073571E" w:rsidRPr="00231B25">
          <w:rPr>
            <w:rStyle w:val="afe"/>
            <w:rFonts w:ascii="Arial" w:hAnsi="Arial" w:cs="Arial"/>
            <w:lang w:val="en-US"/>
          </w:rPr>
          <w:t>5.</w:t>
        </w:r>
        <w:r w:rsidR="0073571E" w:rsidRPr="00231B25">
          <w:rPr>
            <w:rFonts w:ascii="Arial" w:hAnsi="Arial" w:cs="Arial"/>
            <w:b/>
            <w:bCs/>
            <w:caps/>
            <w:sz w:val="22"/>
            <w:szCs w:val="22"/>
          </w:rPr>
          <w:tab/>
        </w:r>
        <w:r w:rsidR="0073571E" w:rsidRPr="00231B25">
          <w:rPr>
            <w:rStyle w:val="afe"/>
            <w:rFonts w:ascii="Arial" w:hAnsi="Arial" w:cs="Arial"/>
            <w:lang w:val="en-US"/>
          </w:rPr>
          <w:t>Calculation of the Divisor (D) value</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_Toc352080061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6</w:t>
        </w:r>
        <w:r w:rsidR="0073571E" w:rsidRPr="00231B25">
          <w:rPr>
            <w:rFonts w:ascii="Arial" w:hAnsi="Arial" w:cs="Arial"/>
            <w:webHidden/>
          </w:rPr>
          <w:fldChar w:fldCharType="end"/>
        </w:r>
      </w:hyperlink>
    </w:p>
    <w:p w:rsidR="0073571E" w:rsidRPr="00231B25" w:rsidRDefault="00F42AE0" w:rsidP="0073571E">
      <w:pPr>
        <w:pStyle w:val="12"/>
        <w:tabs>
          <w:tab w:val="left" w:pos="480"/>
          <w:tab w:val="right" w:leader="dot" w:pos="9344"/>
        </w:tabs>
        <w:rPr>
          <w:rFonts w:ascii="Arial" w:hAnsi="Arial" w:cs="Arial"/>
          <w:b/>
          <w:bCs/>
          <w:caps/>
          <w:sz w:val="22"/>
          <w:szCs w:val="22"/>
        </w:rPr>
      </w:pPr>
      <w:hyperlink w:anchor="_Toc352080062" w:history="1">
        <w:r w:rsidR="0073571E" w:rsidRPr="00231B25">
          <w:rPr>
            <w:rStyle w:val="afe"/>
            <w:rFonts w:ascii="Arial" w:hAnsi="Arial" w:cs="Arial"/>
            <w:lang w:val="en-US"/>
          </w:rPr>
          <w:t>6.</w:t>
        </w:r>
        <w:r w:rsidR="0073571E" w:rsidRPr="00231B25">
          <w:rPr>
            <w:rFonts w:ascii="Arial" w:hAnsi="Arial" w:cs="Arial"/>
            <w:b/>
            <w:bCs/>
            <w:caps/>
            <w:sz w:val="22"/>
            <w:szCs w:val="22"/>
          </w:rPr>
          <w:tab/>
        </w:r>
        <w:r w:rsidR="0073571E" w:rsidRPr="00231B25">
          <w:rPr>
            <w:rStyle w:val="afe"/>
            <w:rFonts w:ascii="Arial" w:hAnsi="Arial" w:cs="Arial"/>
            <w:lang w:val="en-US"/>
          </w:rPr>
          <w:t>Calculation of the weighting coefficient values</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_Toc352080062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7</w:t>
        </w:r>
        <w:r w:rsidR="0073571E" w:rsidRPr="00231B25">
          <w:rPr>
            <w:rFonts w:ascii="Arial" w:hAnsi="Arial" w:cs="Arial"/>
            <w:webHidden/>
          </w:rPr>
          <w:fldChar w:fldCharType="end"/>
        </w:r>
      </w:hyperlink>
    </w:p>
    <w:p w:rsidR="0073571E" w:rsidRPr="00231B25" w:rsidRDefault="00F42AE0" w:rsidP="0073571E">
      <w:pPr>
        <w:pStyle w:val="12"/>
        <w:tabs>
          <w:tab w:val="left" w:pos="480"/>
          <w:tab w:val="right" w:leader="dot" w:pos="9344"/>
        </w:tabs>
        <w:rPr>
          <w:rFonts w:ascii="Arial" w:hAnsi="Arial" w:cs="Arial"/>
          <w:b/>
          <w:bCs/>
          <w:caps/>
          <w:sz w:val="22"/>
          <w:szCs w:val="22"/>
        </w:rPr>
      </w:pPr>
      <w:hyperlink w:anchor="_Toc352080063" w:history="1">
        <w:r w:rsidR="0073571E" w:rsidRPr="00231B25">
          <w:rPr>
            <w:rStyle w:val="afe"/>
            <w:rFonts w:ascii="Arial" w:hAnsi="Arial" w:cs="Arial"/>
            <w:lang w:val="en-US"/>
          </w:rPr>
          <w:t>7.</w:t>
        </w:r>
        <w:r w:rsidR="0073571E" w:rsidRPr="00231B25">
          <w:rPr>
            <w:rFonts w:ascii="Arial" w:hAnsi="Arial" w:cs="Arial"/>
            <w:b/>
            <w:bCs/>
            <w:caps/>
            <w:sz w:val="22"/>
            <w:szCs w:val="22"/>
          </w:rPr>
          <w:tab/>
        </w:r>
        <w:r w:rsidR="0073571E" w:rsidRPr="00231B25">
          <w:rPr>
            <w:rStyle w:val="afe"/>
            <w:rFonts w:ascii="Arial" w:hAnsi="Arial" w:cs="Arial"/>
            <w:lang w:val="en-US"/>
          </w:rPr>
          <w:t>Procedure for reviewing the Constituent List</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_Toc352080063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9</w:t>
        </w:r>
        <w:r w:rsidR="0073571E" w:rsidRPr="00231B25">
          <w:rPr>
            <w:rFonts w:ascii="Arial" w:hAnsi="Arial" w:cs="Arial"/>
            <w:webHidden/>
          </w:rPr>
          <w:fldChar w:fldCharType="end"/>
        </w:r>
      </w:hyperlink>
    </w:p>
    <w:p w:rsidR="0073571E" w:rsidRPr="00231B25" w:rsidRDefault="00F42AE0" w:rsidP="0073571E">
      <w:pPr>
        <w:pStyle w:val="12"/>
        <w:tabs>
          <w:tab w:val="left" w:pos="480"/>
          <w:tab w:val="right" w:leader="dot" w:pos="9344"/>
        </w:tabs>
        <w:rPr>
          <w:rFonts w:ascii="Arial" w:hAnsi="Arial" w:cs="Arial"/>
          <w:b/>
          <w:bCs/>
          <w:caps/>
          <w:sz w:val="22"/>
          <w:szCs w:val="22"/>
        </w:rPr>
      </w:pPr>
      <w:hyperlink w:anchor="_Toc352080064" w:history="1">
        <w:r w:rsidR="0073571E" w:rsidRPr="00231B25">
          <w:rPr>
            <w:rStyle w:val="afe"/>
            <w:rFonts w:ascii="Arial" w:hAnsi="Arial" w:cs="Arial"/>
            <w:lang w:val="en-US"/>
          </w:rPr>
          <w:t>8.</w:t>
        </w:r>
        <w:r w:rsidR="0073571E" w:rsidRPr="00231B25">
          <w:rPr>
            <w:rFonts w:ascii="Arial" w:hAnsi="Arial" w:cs="Arial"/>
            <w:b/>
            <w:bCs/>
            <w:caps/>
            <w:sz w:val="22"/>
            <w:szCs w:val="22"/>
          </w:rPr>
          <w:tab/>
        </w:r>
        <w:r w:rsidR="0073571E" w:rsidRPr="00231B25">
          <w:rPr>
            <w:rStyle w:val="afe"/>
            <w:rFonts w:ascii="Arial" w:hAnsi="Arial" w:cs="Arial"/>
            <w:lang w:val="en-US"/>
          </w:rPr>
          <w:t>Principles of drawing up the Constituent List</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_Toc352080064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9</w:t>
        </w:r>
        <w:r w:rsidR="0073571E" w:rsidRPr="00231B25">
          <w:rPr>
            <w:rFonts w:ascii="Arial" w:hAnsi="Arial" w:cs="Arial"/>
            <w:webHidden/>
          </w:rPr>
          <w:fldChar w:fldCharType="end"/>
        </w:r>
      </w:hyperlink>
    </w:p>
    <w:p w:rsidR="0073571E" w:rsidRPr="00231B25" w:rsidRDefault="00F42AE0" w:rsidP="0073571E">
      <w:pPr>
        <w:pStyle w:val="12"/>
        <w:tabs>
          <w:tab w:val="left" w:pos="480"/>
          <w:tab w:val="right" w:leader="dot" w:pos="9344"/>
        </w:tabs>
        <w:rPr>
          <w:rFonts w:ascii="Arial" w:hAnsi="Arial" w:cs="Arial"/>
          <w:b/>
          <w:bCs/>
          <w:caps/>
          <w:sz w:val="22"/>
          <w:szCs w:val="22"/>
        </w:rPr>
      </w:pPr>
      <w:hyperlink w:anchor="_Toc352080065" w:history="1">
        <w:r w:rsidR="0073571E" w:rsidRPr="00231B25">
          <w:rPr>
            <w:rStyle w:val="afe"/>
            <w:rFonts w:ascii="Arial" w:hAnsi="Arial" w:cs="Arial"/>
          </w:rPr>
          <w:t>9.</w:t>
        </w:r>
        <w:r w:rsidR="0073571E" w:rsidRPr="00231B25">
          <w:rPr>
            <w:rFonts w:ascii="Arial" w:hAnsi="Arial" w:cs="Arial"/>
            <w:b/>
            <w:bCs/>
            <w:caps/>
            <w:sz w:val="22"/>
            <w:szCs w:val="22"/>
          </w:rPr>
          <w:tab/>
        </w:r>
        <w:r w:rsidR="0073571E" w:rsidRPr="00231B25">
          <w:rPr>
            <w:rStyle w:val="afe"/>
            <w:rFonts w:ascii="Arial" w:hAnsi="Arial" w:cs="Arial"/>
          </w:rPr>
          <w:t>Treatment of corporate events</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_Toc352080065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10</w:t>
        </w:r>
        <w:r w:rsidR="0073571E" w:rsidRPr="00231B25">
          <w:rPr>
            <w:rFonts w:ascii="Arial" w:hAnsi="Arial" w:cs="Arial"/>
            <w:webHidden/>
          </w:rPr>
          <w:fldChar w:fldCharType="end"/>
        </w:r>
      </w:hyperlink>
    </w:p>
    <w:p w:rsidR="0073571E" w:rsidRPr="00231B25" w:rsidRDefault="00F42AE0" w:rsidP="0073571E">
      <w:pPr>
        <w:pStyle w:val="12"/>
        <w:tabs>
          <w:tab w:val="left" w:pos="720"/>
          <w:tab w:val="right" w:leader="dot" w:pos="9344"/>
        </w:tabs>
        <w:rPr>
          <w:rFonts w:ascii="Arial" w:hAnsi="Arial" w:cs="Arial"/>
          <w:b/>
          <w:bCs/>
          <w:caps/>
          <w:sz w:val="22"/>
          <w:szCs w:val="22"/>
        </w:rPr>
      </w:pPr>
      <w:hyperlink w:anchor="_Toc352080066" w:history="1">
        <w:r w:rsidR="0073571E" w:rsidRPr="00231B25">
          <w:rPr>
            <w:rStyle w:val="afe"/>
            <w:rFonts w:ascii="Arial" w:hAnsi="Arial" w:cs="Arial"/>
          </w:rPr>
          <w:t>10.</w:t>
        </w:r>
        <w:r w:rsidR="0073571E" w:rsidRPr="00231B25">
          <w:rPr>
            <w:rFonts w:ascii="Arial" w:hAnsi="Arial" w:cs="Arial"/>
            <w:b/>
            <w:bCs/>
            <w:caps/>
            <w:sz w:val="22"/>
            <w:szCs w:val="22"/>
          </w:rPr>
          <w:tab/>
        </w:r>
        <w:r w:rsidR="0073571E" w:rsidRPr="00231B25">
          <w:rPr>
            <w:rStyle w:val="afe"/>
            <w:rFonts w:ascii="Arial" w:hAnsi="Arial" w:cs="Arial"/>
          </w:rPr>
          <w:t>Procedure for Indices calculation control</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_Toc352080066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12</w:t>
        </w:r>
        <w:r w:rsidR="0073571E" w:rsidRPr="00231B25">
          <w:rPr>
            <w:rFonts w:ascii="Arial" w:hAnsi="Arial" w:cs="Arial"/>
            <w:webHidden/>
          </w:rPr>
          <w:fldChar w:fldCharType="end"/>
        </w:r>
      </w:hyperlink>
    </w:p>
    <w:p w:rsidR="0073571E" w:rsidRPr="00231B25" w:rsidRDefault="00F42AE0" w:rsidP="0073571E">
      <w:pPr>
        <w:pStyle w:val="12"/>
        <w:tabs>
          <w:tab w:val="left" w:pos="720"/>
          <w:tab w:val="right" w:leader="dot" w:pos="9344"/>
        </w:tabs>
        <w:rPr>
          <w:rFonts w:ascii="Arial" w:hAnsi="Arial" w:cs="Arial"/>
          <w:b/>
          <w:bCs/>
          <w:caps/>
          <w:sz w:val="22"/>
          <w:szCs w:val="22"/>
        </w:rPr>
      </w:pPr>
      <w:hyperlink w:anchor="_Toc352080067" w:history="1">
        <w:r w:rsidR="0073571E" w:rsidRPr="00231B25">
          <w:rPr>
            <w:rStyle w:val="afe"/>
            <w:rFonts w:ascii="Arial" w:hAnsi="Arial" w:cs="Arial"/>
          </w:rPr>
          <w:t>11.</w:t>
        </w:r>
        <w:r w:rsidR="0073571E" w:rsidRPr="00231B25">
          <w:rPr>
            <w:rFonts w:ascii="Arial" w:hAnsi="Arial" w:cs="Arial"/>
            <w:b/>
            <w:bCs/>
            <w:caps/>
            <w:sz w:val="22"/>
            <w:szCs w:val="22"/>
          </w:rPr>
          <w:tab/>
        </w:r>
        <w:r w:rsidR="0073571E" w:rsidRPr="00231B25">
          <w:rPr>
            <w:rStyle w:val="afe"/>
            <w:rFonts w:ascii="Arial" w:hAnsi="Arial" w:cs="Arial"/>
          </w:rPr>
          <w:t>Disclos</w:t>
        </w:r>
        <w:r w:rsidR="0073571E" w:rsidRPr="00231B25">
          <w:rPr>
            <w:rStyle w:val="afe"/>
            <w:rFonts w:ascii="Arial" w:hAnsi="Arial" w:cs="Arial"/>
            <w:lang w:val="en-US"/>
          </w:rPr>
          <w:t>ure</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_Toc352080067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12</w:t>
        </w:r>
        <w:r w:rsidR="0073571E" w:rsidRPr="00231B25">
          <w:rPr>
            <w:rFonts w:ascii="Arial" w:hAnsi="Arial" w:cs="Arial"/>
            <w:webHidden/>
          </w:rPr>
          <w:fldChar w:fldCharType="end"/>
        </w:r>
      </w:hyperlink>
    </w:p>
    <w:p w:rsidR="0073571E" w:rsidRPr="00231B25" w:rsidRDefault="0073571E" w:rsidP="0073571E">
      <w:pPr>
        <w:rPr>
          <w:rFonts w:ascii="Arial" w:hAnsi="Arial" w:cs="Arial"/>
          <w:sz w:val="20"/>
          <w:szCs w:val="20"/>
        </w:rPr>
      </w:pPr>
      <w:r w:rsidRPr="00231B25">
        <w:rPr>
          <w:rFonts w:ascii="Arial" w:hAnsi="Arial" w:cs="Arial"/>
          <w:sz w:val="20"/>
          <w:szCs w:val="20"/>
        </w:rPr>
        <w:fldChar w:fldCharType="end"/>
      </w:r>
    </w:p>
    <w:p w:rsidR="0073571E" w:rsidRPr="00231B25" w:rsidRDefault="0073571E" w:rsidP="00626D69">
      <w:pPr>
        <w:numPr>
          <w:ilvl w:val="0"/>
          <w:numId w:val="6"/>
        </w:numPr>
        <w:outlineLvl w:val="0"/>
        <w:rPr>
          <w:rFonts w:ascii="Arial" w:hAnsi="Arial" w:cs="Arial"/>
          <w:b/>
          <w:sz w:val="20"/>
          <w:szCs w:val="20"/>
        </w:rPr>
      </w:pPr>
      <w:r w:rsidRPr="00231B25">
        <w:rPr>
          <w:rFonts w:ascii="Arial" w:hAnsi="Arial" w:cs="Arial"/>
          <w:b/>
          <w:sz w:val="20"/>
          <w:szCs w:val="20"/>
        </w:rPr>
        <w:br w:type="page"/>
      </w:r>
      <w:bookmarkStart w:id="0" w:name="_Toc352080057"/>
      <w:r w:rsidRPr="00231B25">
        <w:rPr>
          <w:rFonts w:ascii="Arial" w:hAnsi="Arial" w:cs="Arial"/>
          <w:b/>
          <w:sz w:val="20"/>
          <w:szCs w:val="20"/>
          <w:lang w:val="en-US"/>
        </w:rPr>
        <w:lastRenderedPageBreak/>
        <w:t>General provisions</w:t>
      </w:r>
      <w:bookmarkEnd w:id="0"/>
    </w:p>
    <w:p w:rsidR="0073571E" w:rsidRPr="00231B25" w:rsidRDefault="0073571E" w:rsidP="0073571E">
      <w:pPr>
        <w:pStyle w:val="33"/>
        <w:ind w:left="360"/>
        <w:rPr>
          <w:rFonts w:ascii="Arial" w:hAnsi="Arial" w:cs="Arial"/>
        </w:rPr>
      </w:pP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 xml:space="preserve">The Moscow Exchange broad market equity indices are the composite indices of the Russian stock market calculated by CJSC “MICEX Stock Exchange” (hereinafter – the Exchange) based on prices of trades executed in securities admitted to trading on the Exchange in accordance with this Methodology (hereinafter the Methodology). </w:t>
      </w: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 xml:space="preserve">According to the Methodology the Exchange calculates the Index using the prices of trades in securities transactions denominated in Russian rubles (hereinafter the Index), and the prices of trades in securities in US dollars (hereinafter the Dollar Index). The Index and the Dollar Index shall be referred to as “the Indices”. </w:t>
      </w: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The name of the Index in Russian shall be «</w:t>
      </w:r>
      <w:r w:rsidRPr="00231B25">
        <w:rPr>
          <w:rFonts w:ascii="Arial" w:hAnsi="Arial" w:cs="Arial"/>
          <w:sz w:val="20"/>
          <w:szCs w:val="20"/>
        </w:rPr>
        <w:t>Индекс</w:t>
      </w:r>
      <w:r w:rsidRPr="00231B25">
        <w:rPr>
          <w:rFonts w:ascii="Arial" w:hAnsi="Arial" w:cs="Arial"/>
          <w:sz w:val="20"/>
          <w:szCs w:val="20"/>
          <w:lang w:val="en-US"/>
        </w:rPr>
        <w:t xml:space="preserve"> </w:t>
      </w:r>
      <w:r w:rsidRPr="00231B25">
        <w:rPr>
          <w:rFonts w:ascii="Arial" w:hAnsi="Arial" w:cs="Arial"/>
          <w:sz w:val="20"/>
          <w:szCs w:val="20"/>
        </w:rPr>
        <w:t>акций</w:t>
      </w:r>
      <w:r w:rsidRPr="00231B25">
        <w:rPr>
          <w:rFonts w:ascii="Arial" w:hAnsi="Arial" w:cs="Arial"/>
          <w:sz w:val="20"/>
          <w:szCs w:val="20"/>
          <w:lang w:val="en-US"/>
        </w:rPr>
        <w:t xml:space="preserve"> </w:t>
      </w:r>
      <w:r w:rsidRPr="00231B25">
        <w:rPr>
          <w:rFonts w:ascii="Arial" w:hAnsi="Arial" w:cs="Arial"/>
          <w:sz w:val="20"/>
          <w:szCs w:val="20"/>
        </w:rPr>
        <w:t>широкого</w:t>
      </w:r>
      <w:r w:rsidRPr="00231B25">
        <w:rPr>
          <w:rFonts w:ascii="Arial" w:hAnsi="Arial" w:cs="Arial"/>
          <w:sz w:val="20"/>
          <w:szCs w:val="20"/>
          <w:lang w:val="en-US"/>
        </w:rPr>
        <w:t xml:space="preserve"> </w:t>
      </w:r>
      <w:r w:rsidRPr="00231B25">
        <w:rPr>
          <w:rFonts w:ascii="Arial" w:hAnsi="Arial" w:cs="Arial"/>
          <w:sz w:val="20"/>
          <w:szCs w:val="20"/>
        </w:rPr>
        <w:t>рынка</w:t>
      </w:r>
      <w:r w:rsidRPr="00231B25">
        <w:rPr>
          <w:rFonts w:ascii="Arial" w:hAnsi="Arial" w:cs="Arial"/>
          <w:sz w:val="20"/>
          <w:szCs w:val="20"/>
          <w:lang w:val="en-US"/>
        </w:rPr>
        <w:t xml:space="preserve"> </w:t>
      </w:r>
      <w:r w:rsidRPr="00231B25">
        <w:rPr>
          <w:rFonts w:ascii="Arial" w:hAnsi="Arial" w:cs="Arial"/>
          <w:sz w:val="20"/>
          <w:szCs w:val="20"/>
        </w:rPr>
        <w:t>Московской</w:t>
      </w:r>
      <w:r w:rsidRPr="00231B25">
        <w:rPr>
          <w:rFonts w:ascii="Arial" w:hAnsi="Arial" w:cs="Arial"/>
          <w:sz w:val="20"/>
          <w:szCs w:val="20"/>
          <w:lang w:val="en-US"/>
        </w:rPr>
        <w:t xml:space="preserve"> </w:t>
      </w:r>
      <w:r w:rsidRPr="00231B25">
        <w:rPr>
          <w:rFonts w:ascii="Arial" w:hAnsi="Arial" w:cs="Arial"/>
          <w:sz w:val="20"/>
          <w:szCs w:val="20"/>
        </w:rPr>
        <w:t>Биржи</w:t>
      </w:r>
      <w:r w:rsidRPr="00231B25">
        <w:rPr>
          <w:rFonts w:ascii="Arial" w:hAnsi="Arial" w:cs="Arial"/>
          <w:sz w:val="20"/>
          <w:szCs w:val="20"/>
          <w:lang w:val="en-US"/>
        </w:rPr>
        <w:t>», the name of the Index in English shall be “Moscow Exchange Broad Market Index”.</w:t>
      </w: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The name of the Dollar index in Russian shall be «</w:t>
      </w:r>
      <w:r w:rsidRPr="00231B25">
        <w:rPr>
          <w:rFonts w:ascii="Arial" w:hAnsi="Arial" w:cs="Arial"/>
          <w:sz w:val="20"/>
          <w:szCs w:val="20"/>
        </w:rPr>
        <w:t>Индекс</w:t>
      </w:r>
      <w:r w:rsidRPr="00231B25">
        <w:rPr>
          <w:rFonts w:ascii="Arial" w:hAnsi="Arial" w:cs="Arial"/>
          <w:sz w:val="20"/>
          <w:szCs w:val="20"/>
          <w:lang w:val="en-US"/>
        </w:rPr>
        <w:t xml:space="preserve"> </w:t>
      </w:r>
      <w:r w:rsidRPr="00231B25">
        <w:rPr>
          <w:rFonts w:ascii="Arial" w:hAnsi="Arial" w:cs="Arial"/>
          <w:sz w:val="20"/>
          <w:szCs w:val="20"/>
        </w:rPr>
        <w:t>акций</w:t>
      </w:r>
      <w:r w:rsidRPr="00231B25">
        <w:rPr>
          <w:rFonts w:ascii="Arial" w:hAnsi="Arial" w:cs="Arial"/>
          <w:sz w:val="20"/>
          <w:szCs w:val="20"/>
          <w:lang w:val="en-US"/>
        </w:rPr>
        <w:t xml:space="preserve"> </w:t>
      </w:r>
      <w:r w:rsidRPr="00231B25">
        <w:rPr>
          <w:rFonts w:ascii="Arial" w:hAnsi="Arial" w:cs="Arial"/>
          <w:sz w:val="20"/>
          <w:szCs w:val="20"/>
        </w:rPr>
        <w:t>широкого</w:t>
      </w:r>
      <w:r w:rsidRPr="00231B25">
        <w:rPr>
          <w:rFonts w:ascii="Arial" w:hAnsi="Arial" w:cs="Arial"/>
          <w:sz w:val="20"/>
          <w:szCs w:val="20"/>
          <w:lang w:val="en-US"/>
        </w:rPr>
        <w:t xml:space="preserve"> </w:t>
      </w:r>
      <w:r w:rsidRPr="00231B25">
        <w:rPr>
          <w:rFonts w:ascii="Arial" w:hAnsi="Arial" w:cs="Arial"/>
          <w:sz w:val="20"/>
          <w:szCs w:val="20"/>
        </w:rPr>
        <w:t>рынка</w:t>
      </w:r>
      <w:r w:rsidRPr="00231B25">
        <w:rPr>
          <w:rFonts w:ascii="Arial" w:hAnsi="Arial" w:cs="Arial"/>
          <w:sz w:val="20"/>
          <w:szCs w:val="20"/>
          <w:lang w:val="en-US"/>
        </w:rPr>
        <w:t xml:space="preserve"> </w:t>
      </w:r>
      <w:r w:rsidRPr="00231B25">
        <w:rPr>
          <w:rFonts w:ascii="Arial" w:hAnsi="Arial" w:cs="Arial"/>
          <w:sz w:val="20"/>
          <w:szCs w:val="20"/>
        </w:rPr>
        <w:t>Московской</w:t>
      </w:r>
      <w:r w:rsidRPr="00231B25">
        <w:rPr>
          <w:rFonts w:ascii="Arial" w:hAnsi="Arial" w:cs="Arial"/>
          <w:sz w:val="20"/>
          <w:szCs w:val="20"/>
          <w:lang w:val="en-US"/>
        </w:rPr>
        <w:t xml:space="preserve"> </w:t>
      </w:r>
      <w:r w:rsidRPr="00231B25">
        <w:rPr>
          <w:rFonts w:ascii="Arial" w:hAnsi="Arial" w:cs="Arial"/>
          <w:sz w:val="20"/>
          <w:szCs w:val="20"/>
        </w:rPr>
        <w:t>Биржи</w:t>
      </w:r>
      <w:r w:rsidRPr="00231B25">
        <w:rPr>
          <w:rFonts w:ascii="Arial" w:hAnsi="Arial" w:cs="Arial"/>
          <w:sz w:val="20"/>
          <w:szCs w:val="20"/>
          <w:lang w:val="en-US"/>
        </w:rPr>
        <w:t xml:space="preserve"> </w:t>
      </w:r>
      <w:r w:rsidRPr="00231B25">
        <w:rPr>
          <w:rFonts w:ascii="Arial" w:hAnsi="Arial" w:cs="Arial"/>
          <w:sz w:val="20"/>
          <w:szCs w:val="20"/>
        </w:rPr>
        <w:t>в</w:t>
      </w:r>
      <w:r w:rsidRPr="00231B25">
        <w:rPr>
          <w:rFonts w:ascii="Arial" w:hAnsi="Arial" w:cs="Arial"/>
          <w:sz w:val="20"/>
          <w:szCs w:val="20"/>
          <w:lang w:val="en-US"/>
        </w:rPr>
        <w:t xml:space="preserve"> </w:t>
      </w:r>
      <w:r w:rsidRPr="00231B25">
        <w:rPr>
          <w:rFonts w:ascii="Arial" w:hAnsi="Arial" w:cs="Arial"/>
          <w:sz w:val="20"/>
          <w:szCs w:val="20"/>
        </w:rPr>
        <w:t>долларах</w:t>
      </w:r>
      <w:r w:rsidRPr="00231B25">
        <w:rPr>
          <w:rFonts w:ascii="Arial" w:hAnsi="Arial" w:cs="Arial"/>
          <w:sz w:val="20"/>
          <w:szCs w:val="20"/>
          <w:lang w:val="en-US"/>
        </w:rPr>
        <w:t>», the name of the Dollar index in English shall be “Moscow Exchange Broad Market Index in USD”.</w:t>
      </w:r>
    </w:p>
    <w:p w:rsidR="0073571E" w:rsidRPr="00231B25" w:rsidRDefault="0073571E" w:rsidP="00626D69">
      <w:pPr>
        <w:numPr>
          <w:ilvl w:val="1"/>
          <w:numId w:val="6"/>
        </w:numPr>
        <w:tabs>
          <w:tab w:val="num" w:pos="1000"/>
        </w:tabs>
        <w:jc w:val="both"/>
        <w:rPr>
          <w:rFonts w:ascii="Arial" w:hAnsi="Arial" w:cs="Arial"/>
          <w:sz w:val="20"/>
          <w:szCs w:val="20"/>
          <w:lang w:val="en-US"/>
        </w:rPr>
      </w:pPr>
      <w:r w:rsidRPr="00231B25">
        <w:rPr>
          <w:rFonts w:ascii="Arial" w:hAnsi="Arial" w:cs="Arial"/>
          <w:sz w:val="20"/>
          <w:szCs w:val="20"/>
          <w:lang w:val="en-US"/>
        </w:rPr>
        <w:t>The present Methodology together with all amendments, supplements and modifications made to the Methodology are developed in compliance with recommendations of Moscow Exchange Index Committee (hereinafter the Index Committee).</w:t>
      </w:r>
    </w:p>
    <w:p w:rsidR="0073571E" w:rsidRPr="00231B25" w:rsidRDefault="0073571E" w:rsidP="00626D69">
      <w:pPr>
        <w:numPr>
          <w:ilvl w:val="1"/>
          <w:numId w:val="6"/>
        </w:numPr>
        <w:tabs>
          <w:tab w:val="num" w:pos="1000"/>
        </w:tabs>
        <w:jc w:val="both"/>
        <w:rPr>
          <w:rFonts w:ascii="Arial" w:hAnsi="Arial" w:cs="Arial"/>
          <w:sz w:val="20"/>
          <w:szCs w:val="20"/>
          <w:lang w:val="en-US"/>
        </w:rPr>
      </w:pPr>
      <w:r w:rsidRPr="00231B25">
        <w:rPr>
          <w:rFonts w:ascii="Arial" w:hAnsi="Arial" w:cs="Arial"/>
          <w:sz w:val="20"/>
          <w:szCs w:val="20"/>
          <w:lang w:val="en-US"/>
        </w:rPr>
        <w:t>Moscow Exchange is entitled to read over and approve the present Methodology and the amendments, modifications and supplements to the present Methodology from time to time. The Methodology as well as all amendments and supplements there</w:t>
      </w:r>
      <w:r w:rsidR="005B4436" w:rsidRPr="00231B25">
        <w:rPr>
          <w:rFonts w:ascii="Arial" w:hAnsi="Arial" w:cs="Arial"/>
          <w:sz w:val="20"/>
          <w:szCs w:val="20"/>
          <w:lang w:val="en-US"/>
        </w:rPr>
        <w:t>to</w:t>
      </w:r>
      <w:r w:rsidRPr="00231B25">
        <w:rPr>
          <w:rFonts w:ascii="Arial" w:hAnsi="Arial" w:cs="Arial"/>
          <w:sz w:val="20"/>
          <w:szCs w:val="20"/>
          <w:lang w:val="en-US"/>
        </w:rPr>
        <w:t xml:space="preserve"> shall be subject to approval by Moscow Exchange and the Exchange. The Methodology as well as all amendments and supplements there</w:t>
      </w:r>
      <w:r w:rsidR="005B4436" w:rsidRPr="00231B25">
        <w:rPr>
          <w:rFonts w:ascii="Arial" w:hAnsi="Arial" w:cs="Arial"/>
          <w:sz w:val="20"/>
          <w:szCs w:val="20"/>
          <w:lang w:val="en-US"/>
        </w:rPr>
        <w:t>to</w:t>
      </w:r>
      <w:r w:rsidRPr="00231B25">
        <w:rPr>
          <w:rFonts w:ascii="Arial" w:hAnsi="Arial" w:cs="Arial"/>
          <w:sz w:val="20"/>
          <w:szCs w:val="20"/>
          <w:lang w:val="en-US"/>
        </w:rPr>
        <w:t xml:space="preserve"> take effect starting from the date set forth by the exchanges. The amendments and supplements ought to be made to the Methodology not more frequently than once per quarter.</w:t>
      </w:r>
    </w:p>
    <w:p w:rsidR="0073571E" w:rsidRPr="00231B25" w:rsidRDefault="0073571E" w:rsidP="00626D69">
      <w:pPr>
        <w:numPr>
          <w:ilvl w:val="1"/>
          <w:numId w:val="6"/>
        </w:numPr>
        <w:tabs>
          <w:tab w:val="num" w:pos="1000"/>
        </w:tabs>
        <w:jc w:val="both"/>
        <w:rPr>
          <w:rFonts w:ascii="Arial" w:hAnsi="Arial" w:cs="Arial"/>
          <w:sz w:val="20"/>
          <w:szCs w:val="20"/>
          <w:lang w:val="en-US"/>
        </w:rPr>
      </w:pPr>
      <w:r w:rsidRPr="00231B25">
        <w:rPr>
          <w:rFonts w:ascii="Arial" w:hAnsi="Arial" w:cs="Arial"/>
          <w:sz w:val="20"/>
          <w:szCs w:val="20"/>
          <w:lang w:val="en-US"/>
        </w:rPr>
        <w:t xml:space="preserve">The text of the Methodology and (all its amendments and supplements) shall be disclosed on the Moscow Exchange’s website at least two weeks prior to the day when the Methodology, amendments and supplements come into force. </w:t>
      </w:r>
    </w:p>
    <w:p w:rsidR="0073571E" w:rsidRPr="00231B25" w:rsidRDefault="0073571E" w:rsidP="00626D69">
      <w:pPr>
        <w:numPr>
          <w:ilvl w:val="1"/>
          <w:numId w:val="6"/>
        </w:numPr>
        <w:tabs>
          <w:tab w:val="num" w:pos="1000"/>
        </w:tabs>
        <w:jc w:val="both"/>
        <w:rPr>
          <w:rFonts w:ascii="Arial" w:hAnsi="Arial" w:cs="Arial"/>
          <w:sz w:val="20"/>
          <w:szCs w:val="20"/>
          <w:lang w:val="en-US"/>
        </w:rPr>
      </w:pPr>
      <w:r w:rsidRPr="00231B25">
        <w:rPr>
          <w:rFonts w:ascii="Arial" w:hAnsi="Arial" w:cs="Arial"/>
          <w:sz w:val="20"/>
          <w:szCs w:val="20"/>
          <w:lang w:val="en-US"/>
        </w:rPr>
        <w:t>Terms and definitions used in this Methodology shall be construed as defined in internal documents of the Exchange, laws of the Russian Federation, and regulatory acts for financial markets.</w:t>
      </w:r>
    </w:p>
    <w:p w:rsidR="0073571E" w:rsidRPr="00231B25" w:rsidRDefault="0073571E" w:rsidP="0073571E">
      <w:pPr>
        <w:tabs>
          <w:tab w:val="num" w:pos="1000"/>
        </w:tabs>
        <w:ind w:left="972"/>
        <w:jc w:val="both"/>
        <w:rPr>
          <w:rFonts w:ascii="Arial" w:hAnsi="Arial" w:cs="Arial"/>
          <w:sz w:val="20"/>
          <w:szCs w:val="20"/>
          <w:lang w:val="en-US"/>
        </w:rPr>
      </w:pPr>
    </w:p>
    <w:p w:rsidR="0073571E" w:rsidRPr="00231B25" w:rsidRDefault="0073571E" w:rsidP="00626D69">
      <w:pPr>
        <w:numPr>
          <w:ilvl w:val="0"/>
          <w:numId w:val="6"/>
        </w:numPr>
        <w:outlineLvl w:val="0"/>
        <w:rPr>
          <w:rFonts w:ascii="Arial" w:hAnsi="Arial" w:cs="Arial"/>
          <w:b/>
          <w:sz w:val="20"/>
          <w:szCs w:val="20"/>
          <w:lang w:val="en-US"/>
        </w:rPr>
      </w:pPr>
      <w:bookmarkStart w:id="1" w:name="_Toc343678926"/>
      <w:bookmarkStart w:id="2" w:name="_Toc352080058"/>
      <w:r w:rsidRPr="00231B25">
        <w:rPr>
          <w:rFonts w:ascii="Arial" w:hAnsi="Arial" w:cs="Arial"/>
          <w:b/>
          <w:sz w:val="20"/>
          <w:szCs w:val="20"/>
          <w:lang w:val="en-US"/>
        </w:rPr>
        <w:t>General procedure for the Index calculation</w:t>
      </w:r>
      <w:bookmarkEnd w:id="1"/>
      <w:bookmarkEnd w:id="2"/>
    </w:p>
    <w:p w:rsidR="0073571E" w:rsidRPr="00231B25" w:rsidRDefault="0073571E" w:rsidP="0073571E">
      <w:pPr>
        <w:ind w:left="360"/>
        <w:outlineLvl w:val="0"/>
        <w:rPr>
          <w:rFonts w:ascii="Arial" w:hAnsi="Arial" w:cs="Arial"/>
          <w:b/>
          <w:sz w:val="20"/>
          <w:szCs w:val="20"/>
          <w:lang w:val="en-US"/>
        </w:rPr>
      </w:pPr>
    </w:p>
    <w:p w:rsidR="0073571E" w:rsidRPr="00231B25" w:rsidRDefault="0073571E" w:rsidP="00626D69">
      <w:pPr>
        <w:numPr>
          <w:ilvl w:val="1"/>
          <w:numId w:val="6"/>
        </w:numPr>
        <w:jc w:val="both"/>
        <w:rPr>
          <w:rFonts w:ascii="Arial" w:hAnsi="Arial" w:cs="Arial"/>
          <w:sz w:val="20"/>
          <w:szCs w:val="20"/>
          <w:lang w:val="en-US"/>
        </w:rPr>
      </w:pPr>
      <w:bookmarkStart w:id="3" w:name="п_2_1"/>
      <w:r w:rsidRPr="00231B25">
        <w:rPr>
          <w:rFonts w:ascii="Arial" w:hAnsi="Arial" w:cs="Arial"/>
          <w:sz w:val="20"/>
          <w:szCs w:val="20"/>
          <w:lang w:val="en-US"/>
        </w:rPr>
        <w:t xml:space="preserve">The Indices are calculated based on information about on-exchange trades in stocks, Russian depositary receipts representing stocks and other securities that may be used to calculate the equity index as stipulated in the regulatory acts for financial markets.  The Indices are calculated throughout the main trading session and additional trading sessions (if any) unless the Exchange has established a different trading schedule. </w:t>
      </w:r>
    </w:p>
    <w:p w:rsidR="00632BDF" w:rsidRPr="00231B25" w:rsidRDefault="0073571E" w:rsidP="00626D69">
      <w:pPr>
        <w:numPr>
          <w:ilvl w:val="1"/>
          <w:numId w:val="6"/>
        </w:numPr>
        <w:jc w:val="both"/>
        <w:rPr>
          <w:rFonts w:ascii="Arial" w:hAnsi="Arial" w:cs="Arial"/>
          <w:sz w:val="20"/>
          <w:szCs w:val="20"/>
          <w:lang w:val="en-US"/>
        </w:rPr>
      </w:pPr>
      <w:bookmarkStart w:id="4" w:name="п_2_3"/>
      <w:bookmarkEnd w:id="3"/>
      <w:r w:rsidRPr="00231B25">
        <w:rPr>
          <w:rFonts w:ascii="Arial" w:hAnsi="Arial" w:cs="Arial"/>
          <w:sz w:val="20"/>
          <w:szCs w:val="20"/>
          <w:lang w:val="en-US"/>
        </w:rPr>
        <w:t xml:space="preserve">The Indices are calculated on a real time basis (at least once a minute) every trading </w:t>
      </w:r>
      <w:r w:rsidR="00632BDF" w:rsidRPr="00231B25">
        <w:rPr>
          <w:rFonts w:ascii="Arial" w:hAnsi="Arial" w:cs="Arial"/>
          <w:sz w:val="20"/>
          <w:szCs w:val="20"/>
          <w:lang w:val="en-US"/>
        </w:rPr>
        <w:t>day upon execution of each trade in a security included in the index.</w:t>
      </w:r>
      <w:r w:rsidRPr="00231B25">
        <w:rPr>
          <w:rFonts w:ascii="Arial" w:hAnsi="Arial" w:cs="Arial"/>
          <w:sz w:val="20"/>
          <w:szCs w:val="20"/>
          <w:lang w:val="en-US"/>
        </w:rPr>
        <w:t xml:space="preserve">   </w:t>
      </w:r>
      <w:bookmarkEnd w:id="4"/>
      <w:r w:rsidR="00632BDF" w:rsidRPr="00231B25">
        <w:rPr>
          <w:rFonts w:ascii="Arial" w:hAnsi="Arial" w:cs="Arial"/>
          <w:sz w:val="20"/>
          <w:szCs w:val="20"/>
          <w:lang w:val="en-US"/>
        </w:rPr>
        <w:t xml:space="preserve">The dollar-denominated Index is calculated every 15 seconds. Such frequency of the Indices calculation may be changed by the Exchange subject to time frames set forth in the regulatory acts for financial markets. The Indices’ values are published on the Moscow Exchange’s website </w:t>
      </w:r>
      <w:r w:rsidR="009357C3" w:rsidRPr="00231B25">
        <w:rPr>
          <w:rFonts w:ascii="Arial" w:hAnsi="Arial" w:cs="Arial"/>
          <w:sz w:val="20"/>
          <w:szCs w:val="20"/>
          <w:lang w:val="en-US"/>
        </w:rPr>
        <w:t xml:space="preserve">every 15 seconds. Such frequency of the Indices publication may be changed by the Exchange; however, it cannot be less than once a day.  </w:t>
      </w: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The first values of the Indices published during the main (additional) trading session shall be considered their opening values for relevant trading session.</w:t>
      </w: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The last values of the Indices published during the main (additional) trading session shall be considered their closing values for relevant trading session.</w:t>
      </w: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 xml:space="preserve">The Exchange is entitled to change the time of start and (or) end of the Index calculation. The Exchange shall inform trading members on resolutions made by the Exchange as per this clause by publishing relevant information on the Moscow Exchange’s website no later than five business days before these changes come into force, unless the Exchange sets a different deadline.  </w:t>
      </w: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 xml:space="preserve">Stocks of Russian and foreign  issuers excluding stocks issued by joint-stock investment funds (hereinafter referred to as “stocks”) as well as Russian depositary receipts representing stocks (hereinafter referred to as “RDRs on stocks”) </w:t>
      </w:r>
      <w:r w:rsidR="009357C3" w:rsidRPr="00231B25">
        <w:rPr>
          <w:rFonts w:ascii="Arial" w:hAnsi="Arial" w:cs="Arial"/>
          <w:sz w:val="20"/>
          <w:szCs w:val="20"/>
          <w:lang w:val="en-US"/>
        </w:rPr>
        <w:t xml:space="preserve">and other securities that may be used to calculate the equity index as prescribed in the regulatory acts for financial markets. Such types of securities </w:t>
      </w:r>
      <w:r w:rsidRPr="00231B25">
        <w:rPr>
          <w:rFonts w:ascii="Arial" w:hAnsi="Arial" w:cs="Arial"/>
          <w:sz w:val="20"/>
          <w:szCs w:val="20"/>
          <w:lang w:val="en-US"/>
        </w:rPr>
        <w:t>are hereinafter together referred to as the “Stocks”.</w:t>
      </w: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The Index is computed by dividing the aggregate value (total capitalization) of all Stocks as of the calculation moment by the value of divisor by the following formula:</w:t>
      </w:r>
    </w:p>
    <w:p w:rsidR="0073571E" w:rsidRPr="00231B25" w:rsidRDefault="0073571E" w:rsidP="0073571E">
      <w:pPr>
        <w:ind w:left="972"/>
        <w:jc w:val="both"/>
        <w:rPr>
          <w:rFonts w:ascii="Arial" w:hAnsi="Arial" w:cs="Arial"/>
          <w:sz w:val="20"/>
          <w:szCs w:val="20"/>
          <w:lang w:val="en-US"/>
        </w:rPr>
      </w:pPr>
    </w:p>
    <w:p w:rsidR="0073571E" w:rsidRPr="00231B25" w:rsidRDefault="0073571E" w:rsidP="0073571E">
      <w:pPr>
        <w:jc w:val="center"/>
        <w:rPr>
          <w:rFonts w:ascii="Arial" w:hAnsi="Arial" w:cs="Arial"/>
          <w:sz w:val="20"/>
          <w:szCs w:val="20"/>
          <w:lang w:val="en-US"/>
        </w:rPr>
      </w:pPr>
      <w:r w:rsidRPr="00231B25">
        <w:rPr>
          <w:rFonts w:ascii="Arial" w:hAnsi="Arial" w:cs="Arial"/>
          <w:position w:val="-30"/>
          <w:sz w:val="20"/>
          <w:szCs w:val="20"/>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34pt" o:ole="" fillcolor="window">
            <v:imagedata r:id="rId8" o:title=""/>
          </v:shape>
          <o:OLEObject Type="Embed" ProgID="Equation.3" ShapeID="_x0000_i1025" DrawAspect="Content" ObjectID="_1453280965" r:id="rId9"/>
        </w:object>
      </w:r>
      <w:r w:rsidRPr="00231B25">
        <w:rPr>
          <w:rFonts w:ascii="Arial" w:hAnsi="Arial" w:cs="Arial"/>
          <w:position w:val="-30"/>
          <w:sz w:val="20"/>
          <w:szCs w:val="20"/>
          <w:lang w:val="en-US"/>
        </w:rPr>
        <w:t>,</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I</w:t>
      </w:r>
      <w:r w:rsidRPr="00231B25">
        <w:rPr>
          <w:rFonts w:ascii="Arial" w:hAnsi="Arial" w:cs="Arial"/>
          <w:sz w:val="20"/>
          <w:szCs w:val="20"/>
          <w:vertAlign w:val="subscript"/>
          <w:lang w:val="en-US"/>
        </w:rPr>
        <w:t>n</w:t>
      </w:r>
      <w:r w:rsidRPr="00231B25">
        <w:rPr>
          <w:rFonts w:ascii="Arial" w:hAnsi="Arial" w:cs="Arial"/>
          <w:sz w:val="20"/>
          <w:szCs w:val="20"/>
          <w:lang w:val="en-US"/>
        </w:rPr>
        <w:t xml:space="preserve"> – the Index value as of the n-th moment of the Index calculation;</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MC</w:t>
      </w:r>
      <w:r w:rsidRPr="00231B25">
        <w:rPr>
          <w:rFonts w:ascii="Arial" w:hAnsi="Arial" w:cs="Arial"/>
          <w:sz w:val="20"/>
          <w:szCs w:val="20"/>
          <w:vertAlign w:val="subscript"/>
          <w:lang w:val="en-US"/>
        </w:rPr>
        <w:t>n</w:t>
      </w:r>
      <w:r w:rsidRPr="00231B25">
        <w:rPr>
          <w:rFonts w:ascii="Arial" w:hAnsi="Arial" w:cs="Arial"/>
          <w:sz w:val="20"/>
          <w:szCs w:val="20"/>
          <w:lang w:val="en-US"/>
        </w:rPr>
        <w:t xml:space="preserve"> – aggregate value (total capitalization) of all Stocks as of the n-th moment of the Index calculation determined in accordance with Clause 2.9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D</w:t>
      </w:r>
      <w:r w:rsidRPr="00231B25">
        <w:rPr>
          <w:rFonts w:ascii="Arial" w:hAnsi="Arial" w:cs="Arial"/>
          <w:sz w:val="20"/>
          <w:szCs w:val="20"/>
          <w:vertAlign w:val="subscript"/>
          <w:lang w:val="en-US"/>
        </w:rPr>
        <w:t>n</w:t>
      </w:r>
      <w:r w:rsidRPr="00231B25">
        <w:rPr>
          <w:rFonts w:ascii="Arial" w:hAnsi="Arial" w:cs="Arial"/>
          <w:sz w:val="20"/>
          <w:szCs w:val="20"/>
          <w:lang w:val="en-US"/>
        </w:rPr>
        <w:t xml:space="preserve"> – the value of divisor of the n-th moment of the Index calculation;</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Divisor means the aggregate value (total capitalization) of all Stocks as of the Index inception date, corrected with regard to the changes of the List of constituents and the initial Index value. On Index inception date the following formula shall be used to calculate the Index:</w:t>
      </w:r>
    </w:p>
    <w:p w:rsidR="0073571E" w:rsidRPr="00231B25" w:rsidRDefault="0073571E" w:rsidP="0073571E">
      <w:pPr>
        <w:ind w:left="1276"/>
        <w:jc w:val="both"/>
        <w:rPr>
          <w:rFonts w:ascii="Arial" w:hAnsi="Arial" w:cs="Arial"/>
          <w:sz w:val="20"/>
          <w:szCs w:val="20"/>
          <w:lang w:val="en-US"/>
        </w:rPr>
      </w:pPr>
    </w:p>
    <w:p w:rsidR="0073571E" w:rsidRPr="00231B25" w:rsidRDefault="0073571E" w:rsidP="0073571E">
      <w:pPr>
        <w:ind w:left="1276"/>
        <w:jc w:val="center"/>
        <w:rPr>
          <w:rFonts w:ascii="Arial" w:hAnsi="Arial" w:cs="Arial"/>
          <w:sz w:val="20"/>
          <w:szCs w:val="20"/>
          <w:lang w:val="en-US"/>
        </w:rPr>
      </w:pPr>
      <w:r w:rsidRPr="00231B25">
        <w:rPr>
          <w:rFonts w:ascii="Arial" w:hAnsi="Arial" w:cs="Arial"/>
          <w:position w:val="-30"/>
          <w:sz w:val="20"/>
          <w:szCs w:val="20"/>
        </w:rPr>
        <w:object w:dxaOrig="1060" w:dyaOrig="680">
          <v:shape id="_x0000_i1026" type="#_x0000_t75" style="width:53pt;height:34pt" o:ole="" fillcolor="window">
            <v:imagedata r:id="rId10" o:title=""/>
          </v:shape>
          <o:OLEObject Type="Embed" ProgID="Equation.3" ShapeID="_x0000_i1026" DrawAspect="Content" ObjectID="_1453280966" r:id="rId11"/>
        </w:object>
      </w:r>
      <w:r w:rsidRPr="00231B25">
        <w:rPr>
          <w:rFonts w:ascii="Arial" w:hAnsi="Arial" w:cs="Arial"/>
          <w:position w:val="-30"/>
          <w:sz w:val="20"/>
          <w:szCs w:val="20"/>
          <w:lang w:val="en-US"/>
        </w:rPr>
        <w:t>,</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MC</w:t>
      </w:r>
      <w:r w:rsidRPr="00231B25">
        <w:rPr>
          <w:rFonts w:ascii="Arial" w:hAnsi="Arial" w:cs="Arial"/>
          <w:sz w:val="20"/>
          <w:szCs w:val="20"/>
          <w:vertAlign w:val="subscript"/>
          <w:lang w:val="en-US"/>
        </w:rPr>
        <w:t>1</w:t>
      </w:r>
      <w:r w:rsidRPr="00231B25">
        <w:rPr>
          <w:rFonts w:ascii="Arial" w:hAnsi="Arial" w:cs="Arial"/>
          <w:sz w:val="20"/>
          <w:szCs w:val="20"/>
          <w:lang w:val="en-US"/>
        </w:rPr>
        <w:t xml:space="preserve"> – aggregate value (total capitalization) of all Stocks as of the Index inception date;</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I</w:t>
      </w:r>
      <w:r w:rsidRPr="00231B25">
        <w:rPr>
          <w:rFonts w:ascii="Arial" w:hAnsi="Arial" w:cs="Arial"/>
          <w:sz w:val="20"/>
          <w:szCs w:val="20"/>
          <w:vertAlign w:val="subscript"/>
          <w:lang w:val="en-US"/>
        </w:rPr>
        <w:t>1</w:t>
      </w:r>
      <w:r w:rsidRPr="00231B25">
        <w:rPr>
          <w:rFonts w:ascii="Arial" w:hAnsi="Arial" w:cs="Arial"/>
          <w:sz w:val="20"/>
          <w:szCs w:val="20"/>
          <w:lang w:val="en-US"/>
        </w:rPr>
        <w:t xml:space="preserve"> – the Index value as of the Index inception date;</w:t>
      </w:r>
    </w:p>
    <w:p w:rsidR="0073571E" w:rsidRPr="00231B25" w:rsidRDefault="0073571E" w:rsidP="0073571E">
      <w:pPr>
        <w:ind w:left="1276"/>
        <w:jc w:val="both"/>
        <w:rPr>
          <w:rFonts w:ascii="Arial" w:hAnsi="Arial" w:cs="Arial"/>
          <w:sz w:val="20"/>
          <w:szCs w:val="20"/>
          <w:lang w:val="en-US"/>
        </w:rPr>
      </w:pPr>
    </w:p>
    <w:p w:rsidR="0073571E" w:rsidRPr="00231B25" w:rsidRDefault="0073571E" w:rsidP="00626D69">
      <w:pPr>
        <w:numPr>
          <w:ilvl w:val="1"/>
          <w:numId w:val="6"/>
        </w:numPr>
        <w:tabs>
          <w:tab w:val="left" w:pos="709"/>
        </w:tabs>
        <w:jc w:val="both"/>
        <w:rPr>
          <w:rFonts w:ascii="Arial" w:hAnsi="Arial" w:cs="Arial"/>
          <w:sz w:val="20"/>
          <w:szCs w:val="20"/>
          <w:lang w:val="en-US"/>
        </w:rPr>
      </w:pPr>
      <w:bookmarkStart w:id="5" w:name="_Ref332015395"/>
      <w:r w:rsidRPr="00231B25">
        <w:rPr>
          <w:rFonts w:ascii="Arial" w:hAnsi="Arial" w:cs="Arial"/>
          <w:sz w:val="20"/>
          <w:szCs w:val="20"/>
          <w:lang w:val="en-US"/>
        </w:rPr>
        <w:t>The following values as of December 30, 2011 (the Index inception date) are used as the initial values:</w:t>
      </w:r>
    </w:p>
    <w:p w:rsidR="0073571E" w:rsidRPr="00231B25" w:rsidRDefault="0073571E" w:rsidP="0073571E">
      <w:pPr>
        <w:tabs>
          <w:tab w:val="left" w:pos="1418"/>
          <w:tab w:val="num" w:pos="1701"/>
        </w:tabs>
        <w:ind w:left="1000" w:firstLine="276"/>
        <w:jc w:val="both"/>
        <w:rPr>
          <w:rFonts w:ascii="Arial" w:hAnsi="Arial" w:cs="Arial"/>
          <w:sz w:val="20"/>
          <w:szCs w:val="20"/>
          <w:lang w:val="en-US"/>
        </w:rPr>
      </w:pPr>
      <w:r w:rsidRPr="00231B25">
        <w:rPr>
          <w:rFonts w:ascii="Arial" w:hAnsi="Arial" w:cs="Arial"/>
          <w:sz w:val="20"/>
          <w:szCs w:val="20"/>
          <w:lang w:val="en-US"/>
        </w:rPr>
        <w:t>1)</w:t>
      </w:r>
      <w:r w:rsidRPr="00231B25">
        <w:rPr>
          <w:rFonts w:ascii="Arial" w:hAnsi="Arial" w:cs="Arial"/>
          <w:sz w:val="20"/>
          <w:szCs w:val="20"/>
          <w:lang w:val="en-US"/>
        </w:rPr>
        <w:tab/>
        <w:t>Index value (I</w:t>
      </w:r>
      <w:r w:rsidRPr="00231B25">
        <w:rPr>
          <w:rFonts w:ascii="Arial" w:hAnsi="Arial" w:cs="Arial"/>
          <w:sz w:val="20"/>
          <w:szCs w:val="20"/>
          <w:vertAlign w:val="subscript"/>
          <w:lang w:val="en-US"/>
        </w:rPr>
        <w:t>1</w:t>
      </w:r>
      <w:r w:rsidRPr="00231B25">
        <w:rPr>
          <w:rFonts w:ascii="Arial" w:hAnsi="Arial" w:cs="Arial"/>
          <w:sz w:val="20"/>
          <w:szCs w:val="20"/>
          <w:lang w:val="en-US"/>
        </w:rPr>
        <w:t>) = 1,000;</w:t>
      </w:r>
    </w:p>
    <w:p w:rsidR="0073571E" w:rsidRPr="00231B25" w:rsidRDefault="0073571E" w:rsidP="0073571E">
      <w:pPr>
        <w:tabs>
          <w:tab w:val="left" w:pos="1418"/>
          <w:tab w:val="num" w:pos="1701"/>
        </w:tabs>
        <w:ind w:left="1800" w:hanging="524"/>
        <w:jc w:val="both"/>
        <w:rPr>
          <w:rFonts w:ascii="Arial" w:hAnsi="Arial" w:cs="Arial"/>
          <w:sz w:val="20"/>
          <w:szCs w:val="20"/>
          <w:lang w:val="en-US"/>
        </w:rPr>
      </w:pPr>
      <w:r w:rsidRPr="00231B25">
        <w:rPr>
          <w:rFonts w:ascii="Arial" w:hAnsi="Arial" w:cs="Arial"/>
          <w:sz w:val="20"/>
          <w:szCs w:val="20"/>
          <w:lang w:val="en-US"/>
        </w:rPr>
        <w:t>2)</w:t>
      </w:r>
      <w:r w:rsidRPr="00231B25">
        <w:rPr>
          <w:rFonts w:ascii="Arial" w:hAnsi="Arial" w:cs="Arial"/>
          <w:sz w:val="20"/>
          <w:szCs w:val="20"/>
          <w:lang w:val="en-US"/>
        </w:rPr>
        <w:tab/>
        <w:t>Aggregate value of all Stocks (MC</w:t>
      </w:r>
      <w:r w:rsidRPr="00231B25">
        <w:rPr>
          <w:rFonts w:ascii="Arial" w:hAnsi="Arial" w:cs="Arial"/>
          <w:sz w:val="20"/>
          <w:szCs w:val="20"/>
          <w:vertAlign w:val="subscript"/>
          <w:lang w:val="en-US"/>
        </w:rPr>
        <w:t>1</w:t>
      </w:r>
      <w:r w:rsidRPr="00231B25">
        <w:rPr>
          <w:rFonts w:ascii="Arial" w:hAnsi="Arial" w:cs="Arial"/>
          <w:sz w:val="20"/>
          <w:szCs w:val="20"/>
          <w:lang w:val="en-US"/>
        </w:rPr>
        <w:t>) = RUB5,714,921,368,642.70;</w:t>
      </w:r>
    </w:p>
    <w:p w:rsidR="0073571E" w:rsidRPr="00231B25" w:rsidRDefault="0073571E" w:rsidP="0073571E">
      <w:pPr>
        <w:tabs>
          <w:tab w:val="left" w:pos="1418"/>
          <w:tab w:val="num" w:pos="1701"/>
        </w:tabs>
        <w:ind w:left="1000" w:firstLine="276"/>
        <w:jc w:val="both"/>
        <w:rPr>
          <w:rFonts w:ascii="Arial" w:hAnsi="Arial" w:cs="Arial"/>
          <w:sz w:val="20"/>
          <w:szCs w:val="20"/>
        </w:rPr>
      </w:pPr>
      <w:r w:rsidRPr="00231B25">
        <w:rPr>
          <w:rFonts w:ascii="Arial" w:hAnsi="Arial" w:cs="Arial"/>
          <w:sz w:val="20"/>
          <w:szCs w:val="20"/>
        </w:rPr>
        <w:t>3)</w:t>
      </w:r>
      <w:r w:rsidRPr="00231B25">
        <w:rPr>
          <w:rFonts w:ascii="Arial" w:hAnsi="Arial" w:cs="Arial"/>
          <w:sz w:val="20"/>
          <w:szCs w:val="20"/>
        </w:rPr>
        <w:tab/>
      </w:r>
      <w:r w:rsidRPr="00231B25">
        <w:rPr>
          <w:rFonts w:ascii="Arial" w:hAnsi="Arial" w:cs="Arial"/>
          <w:sz w:val="20"/>
          <w:szCs w:val="20"/>
          <w:lang w:val="en-US"/>
        </w:rPr>
        <w:t>Divisor</w:t>
      </w:r>
      <w:r w:rsidRPr="00231B25">
        <w:rPr>
          <w:rFonts w:ascii="Arial" w:hAnsi="Arial" w:cs="Arial"/>
          <w:sz w:val="20"/>
          <w:szCs w:val="20"/>
        </w:rPr>
        <w:t xml:space="preserve"> </w:t>
      </w:r>
      <w:r w:rsidRPr="00231B25">
        <w:rPr>
          <w:rFonts w:ascii="Arial" w:hAnsi="Arial" w:cs="Arial"/>
          <w:sz w:val="20"/>
          <w:szCs w:val="20"/>
          <w:lang w:val="en-US"/>
        </w:rPr>
        <w:t>value</w:t>
      </w:r>
      <w:r w:rsidRPr="00231B25">
        <w:rPr>
          <w:rFonts w:ascii="Arial" w:hAnsi="Arial" w:cs="Arial"/>
          <w:sz w:val="20"/>
          <w:szCs w:val="20"/>
        </w:rPr>
        <w:t xml:space="preserve"> (</w:t>
      </w:r>
      <w:r w:rsidRPr="00231B25">
        <w:rPr>
          <w:rFonts w:ascii="Arial" w:hAnsi="Arial" w:cs="Arial"/>
          <w:sz w:val="20"/>
          <w:szCs w:val="20"/>
          <w:lang w:val="en-US"/>
        </w:rPr>
        <w:t>D</w:t>
      </w:r>
      <w:r w:rsidRPr="00231B25">
        <w:rPr>
          <w:rFonts w:ascii="Arial" w:hAnsi="Arial" w:cs="Arial"/>
          <w:sz w:val="20"/>
          <w:szCs w:val="20"/>
          <w:vertAlign w:val="subscript"/>
        </w:rPr>
        <w:t>1</w:t>
      </w:r>
      <w:r w:rsidRPr="00231B25">
        <w:rPr>
          <w:rFonts w:ascii="Arial" w:hAnsi="Arial" w:cs="Arial"/>
          <w:sz w:val="20"/>
          <w:szCs w:val="20"/>
        </w:rPr>
        <w:t>) = 5</w:t>
      </w:r>
      <w:r w:rsidRPr="00231B25">
        <w:rPr>
          <w:rFonts w:ascii="Arial" w:hAnsi="Arial" w:cs="Arial"/>
          <w:sz w:val="20"/>
          <w:szCs w:val="20"/>
          <w:lang w:val="en-US"/>
        </w:rPr>
        <w:t>,</w:t>
      </w:r>
      <w:r w:rsidRPr="00231B25">
        <w:rPr>
          <w:rFonts w:ascii="Arial" w:hAnsi="Arial" w:cs="Arial"/>
          <w:sz w:val="20"/>
          <w:szCs w:val="20"/>
        </w:rPr>
        <w:t>714</w:t>
      </w:r>
      <w:r w:rsidRPr="00231B25">
        <w:rPr>
          <w:rFonts w:ascii="Arial" w:hAnsi="Arial" w:cs="Arial"/>
          <w:sz w:val="20"/>
          <w:szCs w:val="20"/>
          <w:lang w:val="en-US"/>
        </w:rPr>
        <w:t>,</w:t>
      </w:r>
      <w:r w:rsidRPr="00231B25">
        <w:rPr>
          <w:rFonts w:ascii="Arial" w:hAnsi="Arial" w:cs="Arial"/>
          <w:sz w:val="20"/>
          <w:szCs w:val="20"/>
        </w:rPr>
        <w:t>921</w:t>
      </w:r>
      <w:r w:rsidRPr="00231B25">
        <w:rPr>
          <w:rFonts w:ascii="Arial" w:hAnsi="Arial" w:cs="Arial"/>
          <w:sz w:val="20"/>
          <w:szCs w:val="20"/>
          <w:lang w:val="en-US"/>
        </w:rPr>
        <w:t>,</w:t>
      </w:r>
      <w:r w:rsidRPr="00231B25">
        <w:rPr>
          <w:rFonts w:ascii="Arial" w:hAnsi="Arial" w:cs="Arial"/>
          <w:sz w:val="20"/>
          <w:szCs w:val="20"/>
        </w:rPr>
        <w:t>368</w:t>
      </w:r>
      <w:r w:rsidRPr="00231B25">
        <w:rPr>
          <w:rFonts w:ascii="Arial" w:hAnsi="Arial" w:cs="Arial"/>
          <w:sz w:val="20"/>
          <w:szCs w:val="20"/>
          <w:lang w:val="en-US"/>
        </w:rPr>
        <w:t>.</w:t>
      </w:r>
      <w:r w:rsidRPr="00231B25">
        <w:rPr>
          <w:rFonts w:ascii="Arial" w:hAnsi="Arial" w:cs="Arial"/>
          <w:sz w:val="20"/>
          <w:szCs w:val="20"/>
        </w:rPr>
        <w:t>6427;</w:t>
      </w:r>
    </w:p>
    <w:p w:rsidR="0073571E" w:rsidRPr="00231B25" w:rsidRDefault="0073571E" w:rsidP="0073571E">
      <w:pPr>
        <w:tabs>
          <w:tab w:val="left" w:pos="1418"/>
          <w:tab w:val="num" w:pos="1701"/>
        </w:tabs>
        <w:ind w:left="1000" w:firstLine="276"/>
        <w:jc w:val="both"/>
        <w:rPr>
          <w:rFonts w:ascii="Arial" w:hAnsi="Arial" w:cs="Arial"/>
          <w:sz w:val="20"/>
          <w:szCs w:val="20"/>
        </w:rPr>
      </w:pPr>
    </w:p>
    <w:bookmarkEnd w:id="5"/>
    <w:p w:rsidR="0073571E" w:rsidRPr="00231B25" w:rsidRDefault="0073571E" w:rsidP="00626D69">
      <w:pPr>
        <w:numPr>
          <w:ilvl w:val="1"/>
          <w:numId w:val="6"/>
        </w:numPr>
        <w:tabs>
          <w:tab w:val="left" w:pos="709"/>
        </w:tabs>
        <w:jc w:val="both"/>
        <w:rPr>
          <w:rFonts w:ascii="Arial" w:hAnsi="Arial" w:cs="Arial"/>
          <w:sz w:val="20"/>
          <w:szCs w:val="20"/>
          <w:lang w:val="en-US"/>
        </w:rPr>
      </w:pPr>
      <w:r w:rsidRPr="00231B25">
        <w:rPr>
          <w:rFonts w:ascii="Arial" w:hAnsi="Arial" w:cs="Arial"/>
          <w:sz w:val="20"/>
          <w:szCs w:val="20"/>
          <w:lang w:val="en-US"/>
        </w:rPr>
        <w:t>The aggregate value of all Stocks as of the n-th moment of the Index calculation is calculated as follows:</w:t>
      </w:r>
    </w:p>
    <w:p w:rsidR="0073571E" w:rsidRPr="00231B25" w:rsidRDefault="0073571E" w:rsidP="0073571E">
      <w:pPr>
        <w:jc w:val="center"/>
        <w:rPr>
          <w:rFonts w:ascii="Arial" w:hAnsi="Arial" w:cs="Arial"/>
          <w:sz w:val="20"/>
          <w:szCs w:val="20"/>
          <w:lang w:val="en-US"/>
        </w:rPr>
      </w:pPr>
      <w:r w:rsidRPr="00231B25">
        <w:rPr>
          <w:rFonts w:ascii="Arial" w:hAnsi="Arial" w:cs="Arial"/>
          <w:position w:val="-28"/>
          <w:sz w:val="20"/>
          <w:szCs w:val="20"/>
        </w:rPr>
        <w:object w:dxaOrig="2500" w:dyaOrig="680">
          <v:shape id="_x0000_i1027" type="#_x0000_t75" style="width:125pt;height:33.4pt" o:ole="" fillcolor="window">
            <v:imagedata r:id="rId12" o:title=""/>
          </v:shape>
          <o:OLEObject Type="Embed" ProgID="Equation.3" ShapeID="_x0000_i1027" DrawAspect="Content" ObjectID="_1453280967" r:id="rId13"/>
        </w:object>
      </w:r>
      <w:r w:rsidRPr="00231B25">
        <w:rPr>
          <w:rFonts w:ascii="Arial" w:hAnsi="Arial" w:cs="Arial"/>
          <w:sz w:val="20"/>
          <w:szCs w:val="20"/>
          <w:lang w:val="en-US"/>
        </w:rPr>
        <w:t>,</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N – the total number of Stocks of one category (type) issued by the same issuer;</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P</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 price of i-th Stock in rubles;</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Q</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 the total number of i-th Stocks of one category (type) issued by the same issuer;</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FF</w:t>
      </w:r>
      <w:r w:rsidRPr="00231B25">
        <w:rPr>
          <w:rFonts w:ascii="Arial" w:hAnsi="Arial" w:cs="Arial"/>
          <w:sz w:val="20"/>
          <w:szCs w:val="20"/>
          <w:vertAlign w:val="subscript"/>
          <w:lang w:val="en-US"/>
        </w:rPr>
        <w:t>i</w:t>
      </w:r>
      <w:r w:rsidRPr="00231B25">
        <w:rPr>
          <w:rFonts w:ascii="Arial" w:hAnsi="Arial" w:cs="Arial"/>
          <w:b/>
          <w:sz w:val="20"/>
          <w:szCs w:val="20"/>
          <w:vertAlign w:val="subscript"/>
          <w:lang w:val="en-US"/>
        </w:rPr>
        <w:t xml:space="preserve"> </w:t>
      </w:r>
      <w:r w:rsidRPr="00231B25">
        <w:rPr>
          <w:rFonts w:ascii="Arial" w:hAnsi="Arial" w:cs="Arial"/>
          <w:sz w:val="20"/>
          <w:szCs w:val="20"/>
          <w:lang w:val="en-US"/>
        </w:rPr>
        <w:t>– adjusting coefficient, determined in accordance with the requirements of the present Methodology, based on the number of stocks and outstanding stocks represented by RDRs (free-float coefficient);</w:t>
      </w:r>
    </w:p>
    <w:p w:rsidR="0073571E" w:rsidRPr="00231B25" w:rsidRDefault="0073571E" w:rsidP="0073571E">
      <w:pPr>
        <w:ind w:left="1276"/>
        <w:jc w:val="both"/>
        <w:rPr>
          <w:rFonts w:ascii="Arial" w:hAnsi="Arial" w:cs="Arial"/>
          <w:sz w:val="20"/>
          <w:szCs w:val="20"/>
          <w:lang w:val="en-US"/>
        </w:rPr>
      </w:pPr>
      <w:r w:rsidRPr="00231B25">
        <w:rPr>
          <w:rFonts w:ascii="Arial" w:hAnsi="Arial" w:cs="Arial"/>
          <w:iCs/>
          <w:sz w:val="20"/>
          <w:szCs w:val="20"/>
          <w:lang w:val="en-US"/>
        </w:rPr>
        <w:t>W</w:t>
      </w:r>
      <w:r w:rsidRPr="00231B25">
        <w:rPr>
          <w:rFonts w:ascii="Arial" w:hAnsi="Arial" w:cs="Arial"/>
          <w:iCs/>
          <w:sz w:val="20"/>
          <w:szCs w:val="20"/>
          <w:vertAlign w:val="subscript"/>
          <w:lang w:val="en-US"/>
        </w:rPr>
        <w:t>i</w:t>
      </w:r>
      <w:r w:rsidRPr="00231B25">
        <w:rPr>
          <w:rFonts w:ascii="Arial" w:hAnsi="Arial" w:cs="Arial"/>
          <w:sz w:val="20"/>
          <w:szCs w:val="20"/>
          <w:lang w:val="en-US"/>
        </w:rPr>
        <w:t xml:space="preserve"> – coefficient restricting the share of i-th Stock's capitalization (weighting coefficient).</w:t>
      </w:r>
    </w:p>
    <w:p w:rsidR="0073571E" w:rsidRPr="00231B25" w:rsidRDefault="0073571E" w:rsidP="0073571E">
      <w:pPr>
        <w:ind w:left="1276"/>
        <w:jc w:val="both"/>
        <w:rPr>
          <w:rFonts w:ascii="Arial" w:hAnsi="Arial" w:cs="Arial"/>
          <w:sz w:val="20"/>
          <w:szCs w:val="20"/>
          <w:lang w:val="en-US"/>
        </w:rPr>
      </w:pPr>
    </w:p>
    <w:p w:rsidR="0073571E" w:rsidRPr="00231B25" w:rsidRDefault="0073571E" w:rsidP="00626D69">
      <w:pPr>
        <w:numPr>
          <w:ilvl w:val="1"/>
          <w:numId w:val="6"/>
        </w:numPr>
        <w:tabs>
          <w:tab w:val="clear" w:pos="972"/>
          <w:tab w:val="left" w:pos="709"/>
          <w:tab w:val="num" w:pos="900"/>
          <w:tab w:val="left" w:pos="993"/>
        </w:tabs>
        <w:ind w:left="993"/>
        <w:jc w:val="both"/>
        <w:rPr>
          <w:rFonts w:ascii="Arial" w:hAnsi="Arial" w:cs="Arial"/>
          <w:sz w:val="20"/>
          <w:szCs w:val="20"/>
          <w:lang w:val="en-US"/>
        </w:rPr>
      </w:pPr>
      <w:r w:rsidRPr="00231B25">
        <w:rPr>
          <w:rFonts w:ascii="Arial" w:hAnsi="Arial" w:cs="Arial"/>
          <w:sz w:val="20"/>
          <w:szCs w:val="20"/>
          <w:lang w:val="en-US"/>
        </w:rPr>
        <w:t>For the purpose of this Methodology the total number of stocks (Q</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shall be determined as a total number of i-th stocks of the main issue, excluding the stocks purchased by the issuer as well as redeemed (cancelled) stocks if not otherwise specified. As for RDRs </w:t>
      </w:r>
      <w:r w:rsidR="009357C3" w:rsidRPr="00231B25">
        <w:rPr>
          <w:rFonts w:ascii="Arial" w:hAnsi="Arial" w:cs="Arial"/>
          <w:sz w:val="20"/>
          <w:szCs w:val="20"/>
          <w:lang w:val="en-US"/>
        </w:rPr>
        <w:t xml:space="preserve">and other depositary receipts included in the Indices in accordance with clause 2.6 hereof, a </w:t>
      </w:r>
      <w:r w:rsidRPr="00231B25">
        <w:rPr>
          <w:rFonts w:ascii="Arial" w:hAnsi="Arial" w:cs="Arial"/>
          <w:sz w:val="20"/>
          <w:szCs w:val="20"/>
          <w:lang w:val="en-US"/>
        </w:rPr>
        <w:t xml:space="preserve"> total number of i-th represented stocks (Q</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shall be determined by dividing the total number of stocks represented by these RDRs by the number of stocks represented by one </w:t>
      </w:r>
      <w:r w:rsidR="009357C3" w:rsidRPr="00231B25">
        <w:rPr>
          <w:rFonts w:ascii="Arial" w:hAnsi="Arial" w:cs="Arial"/>
          <w:sz w:val="20"/>
          <w:szCs w:val="20"/>
          <w:lang w:val="en-US"/>
        </w:rPr>
        <w:t>depositary receipt from</w:t>
      </w:r>
      <w:r w:rsidRPr="00231B25">
        <w:rPr>
          <w:rFonts w:ascii="Arial" w:hAnsi="Arial" w:cs="Arial"/>
          <w:sz w:val="20"/>
          <w:szCs w:val="20"/>
          <w:lang w:val="en-US"/>
        </w:rPr>
        <w:t xml:space="preserve"> a relevant issue.</w:t>
      </w:r>
    </w:p>
    <w:p w:rsidR="0073571E" w:rsidRPr="00231B25" w:rsidRDefault="0073571E" w:rsidP="00626D69">
      <w:pPr>
        <w:numPr>
          <w:ilvl w:val="1"/>
          <w:numId w:val="6"/>
        </w:numPr>
        <w:tabs>
          <w:tab w:val="clear" w:pos="972"/>
          <w:tab w:val="left" w:pos="709"/>
          <w:tab w:val="num" w:pos="900"/>
          <w:tab w:val="left" w:pos="993"/>
        </w:tabs>
        <w:ind w:left="993"/>
        <w:jc w:val="both"/>
        <w:rPr>
          <w:rFonts w:ascii="Arial" w:hAnsi="Arial" w:cs="Arial"/>
          <w:sz w:val="20"/>
          <w:szCs w:val="20"/>
          <w:lang w:val="en-US"/>
        </w:rPr>
      </w:pPr>
      <w:bookmarkStart w:id="6" w:name="п_2_12"/>
      <w:r w:rsidRPr="00231B25">
        <w:rPr>
          <w:rFonts w:ascii="Arial" w:hAnsi="Arial" w:cs="Arial"/>
          <w:sz w:val="20"/>
          <w:szCs w:val="20"/>
          <w:lang w:val="en-US"/>
        </w:rPr>
        <w:t xml:space="preserve">Except as provided for in </w:t>
      </w:r>
      <w:r w:rsidR="00E52213" w:rsidRPr="00231B25">
        <w:rPr>
          <w:rFonts w:ascii="Arial" w:hAnsi="Arial" w:cs="Arial"/>
          <w:sz w:val="20"/>
          <w:szCs w:val="20"/>
          <w:lang w:val="en-US"/>
        </w:rPr>
        <w:t>c</w:t>
      </w:r>
      <w:r w:rsidRPr="00231B25">
        <w:rPr>
          <w:rFonts w:ascii="Arial" w:hAnsi="Arial" w:cs="Arial"/>
          <w:sz w:val="20"/>
          <w:szCs w:val="20"/>
          <w:lang w:val="en-US"/>
        </w:rPr>
        <w:t>lause 9.4 here</w:t>
      </w:r>
      <w:r w:rsidR="00E52213" w:rsidRPr="00231B25">
        <w:rPr>
          <w:rFonts w:ascii="Arial" w:hAnsi="Arial" w:cs="Arial"/>
          <w:sz w:val="20"/>
          <w:szCs w:val="20"/>
          <w:lang w:val="en-US"/>
        </w:rPr>
        <w:t>of</w:t>
      </w:r>
      <w:r w:rsidRPr="00231B25">
        <w:rPr>
          <w:rFonts w:ascii="Arial" w:hAnsi="Arial" w:cs="Arial"/>
          <w:sz w:val="20"/>
          <w:szCs w:val="20"/>
          <w:lang w:val="en-US"/>
        </w:rPr>
        <w:t>, the total number of i–th Stocks (Q</w:t>
      </w:r>
      <w:r w:rsidRPr="00231B25">
        <w:rPr>
          <w:rFonts w:ascii="Arial" w:hAnsi="Arial" w:cs="Arial"/>
          <w:sz w:val="20"/>
          <w:szCs w:val="20"/>
          <w:vertAlign w:val="subscript"/>
          <w:lang w:val="en-US"/>
        </w:rPr>
        <w:t>i</w:t>
      </w:r>
      <w:r w:rsidRPr="00231B25">
        <w:rPr>
          <w:rFonts w:ascii="Arial" w:hAnsi="Arial" w:cs="Arial"/>
          <w:sz w:val="20"/>
          <w:szCs w:val="20"/>
          <w:lang w:val="en-US"/>
        </w:rPr>
        <w:t>) is calculated based on the results of the trading day preceding the day when the notice on changing the List of constituent Stocks was published on the Moscow Exchange’s website.</w:t>
      </w:r>
    </w:p>
    <w:bookmarkEnd w:id="6"/>
    <w:p w:rsidR="0073571E" w:rsidRPr="00231B25" w:rsidRDefault="0073571E" w:rsidP="00626D69">
      <w:pPr>
        <w:numPr>
          <w:ilvl w:val="1"/>
          <w:numId w:val="6"/>
        </w:numPr>
        <w:tabs>
          <w:tab w:val="clear" w:pos="972"/>
          <w:tab w:val="left" w:pos="709"/>
          <w:tab w:val="left" w:pos="993"/>
        </w:tabs>
        <w:ind w:left="993"/>
        <w:jc w:val="both"/>
        <w:rPr>
          <w:rFonts w:ascii="Arial" w:hAnsi="Arial" w:cs="Arial"/>
          <w:sz w:val="20"/>
          <w:szCs w:val="20"/>
          <w:lang w:val="en-US"/>
        </w:rPr>
      </w:pPr>
      <w:r w:rsidRPr="00231B25">
        <w:rPr>
          <w:rFonts w:ascii="Arial" w:hAnsi="Arial" w:cs="Arial"/>
          <w:sz w:val="20"/>
          <w:szCs w:val="20"/>
          <w:lang w:val="en-US"/>
        </w:rPr>
        <w:t>The Dollar Index shall be calculated according to the following formula:</w:t>
      </w:r>
    </w:p>
    <w:p w:rsidR="0073571E" w:rsidRPr="00231B25" w:rsidRDefault="0073571E" w:rsidP="0073571E">
      <w:pPr>
        <w:tabs>
          <w:tab w:val="left" w:pos="709"/>
          <w:tab w:val="left" w:pos="993"/>
        </w:tabs>
        <w:ind w:left="993"/>
        <w:jc w:val="both"/>
        <w:rPr>
          <w:rFonts w:ascii="Arial" w:hAnsi="Arial" w:cs="Arial"/>
          <w:sz w:val="20"/>
          <w:szCs w:val="20"/>
          <w:lang w:val="en-US"/>
        </w:rPr>
      </w:pPr>
    </w:p>
    <w:p w:rsidR="0073571E" w:rsidRPr="00231B25" w:rsidRDefault="0073571E" w:rsidP="0073571E">
      <w:pPr>
        <w:jc w:val="center"/>
        <w:rPr>
          <w:rFonts w:ascii="Arial" w:hAnsi="Arial" w:cs="Arial"/>
          <w:sz w:val="20"/>
          <w:szCs w:val="20"/>
          <w:lang w:val="en-US"/>
        </w:rPr>
      </w:pPr>
      <w:r w:rsidRPr="00231B25">
        <w:rPr>
          <w:rFonts w:ascii="Arial" w:hAnsi="Arial" w:cs="Arial"/>
          <w:position w:val="-30"/>
          <w:sz w:val="20"/>
          <w:szCs w:val="20"/>
        </w:rPr>
        <w:object w:dxaOrig="1160" w:dyaOrig="680">
          <v:shape id="_x0000_i1028" type="#_x0000_t75" style="width:58.2pt;height:34pt" o:ole="" fillcolor="window">
            <v:imagedata r:id="rId14" o:title=""/>
          </v:shape>
          <o:OLEObject Type="Embed" ProgID="Equation.3" ShapeID="_x0000_i1028" DrawAspect="Content" ObjectID="_1453280968" r:id="rId15"/>
        </w:object>
      </w:r>
      <w:r w:rsidRPr="00231B25">
        <w:rPr>
          <w:rFonts w:ascii="Arial" w:hAnsi="Arial" w:cs="Arial"/>
          <w:position w:val="-30"/>
          <w:sz w:val="20"/>
          <w:szCs w:val="20"/>
          <w:lang w:val="en-US"/>
        </w:rPr>
        <w:t>,</w:t>
      </w:r>
    </w:p>
    <w:p w:rsidR="0073571E" w:rsidRPr="00231B25" w:rsidRDefault="0073571E" w:rsidP="0073571E">
      <w:pPr>
        <w:jc w:val="center"/>
        <w:rPr>
          <w:rFonts w:ascii="Arial" w:hAnsi="Arial" w:cs="Arial"/>
          <w:sz w:val="20"/>
          <w:szCs w:val="20"/>
          <w:lang w:val="en-US"/>
        </w:rPr>
      </w:pP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I</w:t>
      </w:r>
      <w:r w:rsidRPr="00231B25">
        <w:rPr>
          <w:rFonts w:ascii="Arial" w:hAnsi="Arial" w:cs="Arial"/>
          <w:sz w:val="20"/>
          <w:szCs w:val="20"/>
          <w:vertAlign w:val="subscript"/>
        </w:rPr>
        <w:t>с</w:t>
      </w:r>
      <w:r w:rsidRPr="00231B25">
        <w:rPr>
          <w:rFonts w:ascii="Arial" w:hAnsi="Arial" w:cs="Arial"/>
          <w:sz w:val="20"/>
          <w:szCs w:val="20"/>
          <w:vertAlign w:val="subscript"/>
          <w:lang w:val="en-US"/>
        </w:rPr>
        <w:t>n</w:t>
      </w:r>
      <w:r w:rsidRPr="00231B25">
        <w:rPr>
          <w:rFonts w:ascii="Arial" w:hAnsi="Arial" w:cs="Arial"/>
          <w:sz w:val="20"/>
          <w:szCs w:val="20"/>
          <w:lang w:val="en-US"/>
        </w:rPr>
        <w:t xml:space="preserve"> – the Dollar Index value as of the n-th moment of its calculation;</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MC</w:t>
      </w:r>
      <w:r w:rsidRPr="00231B25">
        <w:rPr>
          <w:rFonts w:ascii="Arial" w:hAnsi="Arial" w:cs="Arial"/>
          <w:sz w:val="20"/>
          <w:szCs w:val="20"/>
          <w:vertAlign w:val="subscript"/>
          <w:lang w:val="en-US"/>
        </w:rPr>
        <w:t>cn</w:t>
      </w:r>
      <w:r w:rsidRPr="00231B25">
        <w:rPr>
          <w:rFonts w:ascii="Arial" w:hAnsi="Arial" w:cs="Arial"/>
          <w:sz w:val="20"/>
          <w:szCs w:val="20"/>
          <w:lang w:val="en-US"/>
        </w:rPr>
        <w:t xml:space="preserve"> – aggregate value (total capitalization) of all Stocks as of the n-th moment of the Dollar Index calculation determined in accordance with Clause 2.13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D</w:t>
      </w:r>
      <w:r w:rsidRPr="00231B25">
        <w:rPr>
          <w:rFonts w:ascii="Arial" w:hAnsi="Arial" w:cs="Arial"/>
          <w:sz w:val="20"/>
          <w:szCs w:val="20"/>
          <w:vertAlign w:val="subscript"/>
          <w:lang w:val="en-US"/>
        </w:rPr>
        <w:t>cn</w:t>
      </w:r>
      <w:r w:rsidRPr="00231B25">
        <w:rPr>
          <w:rFonts w:ascii="Arial" w:hAnsi="Arial" w:cs="Arial"/>
          <w:sz w:val="20"/>
          <w:szCs w:val="20"/>
          <w:lang w:val="en-US"/>
        </w:rPr>
        <w:t xml:space="preserve"> – the value of divisor of the n-th moment of the Dollar Index calculation. On Dollar Index inception date the following formula shall be used to calculate the Index:</w:t>
      </w:r>
    </w:p>
    <w:p w:rsidR="0073571E" w:rsidRPr="00231B25" w:rsidRDefault="0073571E" w:rsidP="0073571E">
      <w:pPr>
        <w:ind w:left="1276"/>
        <w:jc w:val="both"/>
        <w:rPr>
          <w:rFonts w:ascii="Arial" w:hAnsi="Arial" w:cs="Arial"/>
          <w:sz w:val="20"/>
          <w:szCs w:val="20"/>
          <w:lang w:val="en-US"/>
        </w:rPr>
      </w:pPr>
    </w:p>
    <w:p w:rsidR="0073571E" w:rsidRPr="00231B25" w:rsidRDefault="0073571E" w:rsidP="0073571E">
      <w:pPr>
        <w:ind w:left="1276"/>
        <w:jc w:val="center"/>
        <w:rPr>
          <w:rFonts w:ascii="Arial" w:hAnsi="Arial" w:cs="Arial"/>
          <w:sz w:val="20"/>
          <w:szCs w:val="20"/>
          <w:lang w:val="en-US"/>
        </w:rPr>
      </w:pPr>
      <w:r w:rsidRPr="00231B25">
        <w:rPr>
          <w:rFonts w:ascii="Arial" w:hAnsi="Arial" w:cs="Arial"/>
          <w:position w:val="-30"/>
          <w:sz w:val="20"/>
          <w:szCs w:val="20"/>
        </w:rPr>
        <w:object w:dxaOrig="1200" w:dyaOrig="680">
          <v:shape id="_x0000_i1029" type="#_x0000_t75" style="width:59.9pt;height:34pt" o:ole="" fillcolor="window">
            <v:imagedata r:id="rId16" o:title=""/>
          </v:shape>
          <o:OLEObject Type="Embed" ProgID="Equation.3" ShapeID="_x0000_i1029" DrawAspect="Content" ObjectID="_1453280969" r:id="rId17"/>
        </w:object>
      </w:r>
      <w:r w:rsidRPr="00231B25">
        <w:rPr>
          <w:rFonts w:ascii="Arial" w:hAnsi="Arial" w:cs="Arial"/>
          <w:position w:val="-30"/>
          <w:sz w:val="20"/>
          <w:szCs w:val="20"/>
          <w:lang w:val="en-US"/>
        </w:rPr>
        <w:t>,</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MC</w:t>
      </w:r>
      <w:r w:rsidRPr="00231B25">
        <w:rPr>
          <w:rFonts w:ascii="Arial" w:hAnsi="Arial" w:cs="Arial"/>
          <w:sz w:val="20"/>
          <w:szCs w:val="20"/>
          <w:vertAlign w:val="subscript"/>
          <w:lang w:val="en-US"/>
        </w:rPr>
        <w:t>c1</w:t>
      </w:r>
      <w:r w:rsidRPr="00231B25">
        <w:rPr>
          <w:rFonts w:ascii="Arial" w:hAnsi="Arial" w:cs="Arial"/>
          <w:sz w:val="20"/>
          <w:szCs w:val="20"/>
          <w:lang w:val="en-US"/>
        </w:rPr>
        <w:t xml:space="preserve"> – aggregate value (total capitalization) of all Stocks as of the Dollar Index inception date;</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I</w:t>
      </w:r>
      <w:r w:rsidRPr="00231B25">
        <w:rPr>
          <w:rFonts w:ascii="Arial" w:hAnsi="Arial" w:cs="Arial"/>
          <w:sz w:val="20"/>
          <w:szCs w:val="20"/>
          <w:vertAlign w:val="subscript"/>
          <w:lang w:val="en-US"/>
        </w:rPr>
        <w:t>c1</w:t>
      </w:r>
      <w:r w:rsidRPr="00231B25">
        <w:rPr>
          <w:rFonts w:ascii="Arial" w:hAnsi="Arial" w:cs="Arial"/>
          <w:sz w:val="20"/>
          <w:szCs w:val="20"/>
          <w:lang w:val="en-US"/>
        </w:rPr>
        <w:t xml:space="preserve"> – the Dollar Index value as of the Index inception date;</w:t>
      </w:r>
    </w:p>
    <w:p w:rsidR="0073571E" w:rsidRPr="00231B25" w:rsidRDefault="0073571E" w:rsidP="0073571E">
      <w:pPr>
        <w:ind w:left="1276"/>
        <w:jc w:val="both"/>
        <w:rPr>
          <w:rFonts w:ascii="Arial" w:hAnsi="Arial" w:cs="Arial"/>
          <w:sz w:val="20"/>
          <w:szCs w:val="20"/>
          <w:lang w:val="en-US"/>
        </w:rPr>
      </w:pPr>
    </w:p>
    <w:p w:rsidR="0073571E" w:rsidRPr="00231B25" w:rsidRDefault="0073571E" w:rsidP="0073571E">
      <w:pPr>
        <w:ind w:left="1276"/>
        <w:jc w:val="both"/>
        <w:rPr>
          <w:rFonts w:ascii="Arial" w:hAnsi="Arial" w:cs="Arial"/>
          <w:sz w:val="20"/>
          <w:szCs w:val="20"/>
          <w:lang w:val="en-US"/>
        </w:rPr>
      </w:pPr>
      <w:bookmarkStart w:id="7" w:name="_Ref335646323"/>
    </w:p>
    <w:p w:rsidR="0073571E" w:rsidRPr="00231B25" w:rsidRDefault="0073571E" w:rsidP="00626D69">
      <w:pPr>
        <w:numPr>
          <w:ilvl w:val="1"/>
          <w:numId w:val="6"/>
        </w:numPr>
        <w:tabs>
          <w:tab w:val="left" w:pos="709"/>
        </w:tabs>
        <w:jc w:val="both"/>
        <w:rPr>
          <w:rFonts w:ascii="Arial" w:hAnsi="Arial" w:cs="Arial"/>
          <w:sz w:val="20"/>
          <w:szCs w:val="20"/>
          <w:lang w:val="en-US"/>
        </w:rPr>
      </w:pPr>
      <w:bookmarkStart w:id="8" w:name="_Ref335748622"/>
      <w:r w:rsidRPr="00231B25">
        <w:rPr>
          <w:rFonts w:ascii="Arial" w:hAnsi="Arial" w:cs="Arial"/>
          <w:sz w:val="20"/>
          <w:szCs w:val="20"/>
          <w:lang w:val="en-US"/>
        </w:rPr>
        <w:t>The following values as of December 30, 2011 (the Dollar Index inception date) are used as the initial values:</w:t>
      </w:r>
    </w:p>
    <w:p w:rsidR="0073571E" w:rsidRPr="00231B25" w:rsidRDefault="0073571E" w:rsidP="00626D69">
      <w:pPr>
        <w:numPr>
          <w:ilvl w:val="0"/>
          <w:numId w:val="7"/>
        </w:numPr>
        <w:tabs>
          <w:tab w:val="left" w:pos="1701"/>
        </w:tabs>
        <w:ind w:left="1701" w:hanging="425"/>
        <w:jc w:val="both"/>
        <w:rPr>
          <w:rFonts w:ascii="Arial" w:hAnsi="Arial" w:cs="Arial"/>
          <w:sz w:val="20"/>
          <w:szCs w:val="20"/>
        </w:rPr>
      </w:pPr>
      <w:r w:rsidRPr="00231B25">
        <w:rPr>
          <w:rFonts w:ascii="Arial" w:hAnsi="Arial" w:cs="Arial"/>
          <w:sz w:val="20"/>
          <w:szCs w:val="20"/>
          <w:lang w:val="en-US"/>
        </w:rPr>
        <w:t>Dollar Index value</w:t>
      </w:r>
      <w:r w:rsidRPr="00231B25">
        <w:rPr>
          <w:rFonts w:ascii="Arial" w:hAnsi="Arial" w:cs="Arial"/>
          <w:sz w:val="20"/>
          <w:szCs w:val="20"/>
        </w:rPr>
        <w:t xml:space="preserve"> (</w:t>
      </w:r>
      <w:r w:rsidRPr="00231B25">
        <w:rPr>
          <w:rFonts w:ascii="Arial" w:hAnsi="Arial" w:cs="Arial"/>
          <w:sz w:val="20"/>
          <w:szCs w:val="20"/>
          <w:lang w:val="en-US"/>
        </w:rPr>
        <w:t>I</w:t>
      </w:r>
      <w:r w:rsidRPr="00231B25">
        <w:rPr>
          <w:rFonts w:ascii="Arial" w:hAnsi="Arial" w:cs="Arial"/>
          <w:sz w:val="20"/>
          <w:szCs w:val="20"/>
          <w:vertAlign w:val="subscript"/>
          <w:lang w:val="en-US"/>
        </w:rPr>
        <w:t>c1</w:t>
      </w:r>
      <w:r w:rsidRPr="00231B25">
        <w:rPr>
          <w:rFonts w:ascii="Arial" w:hAnsi="Arial" w:cs="Arial"/>
          <w:sz w:val="20"/>
          <w:szCs w:val="20"/>
        </w:rPr>
        <w:t>)  = 1</w:t>
      </w:r>
      <w:r w:rsidRPr="00231B25">
        <w:rPr>
          <w:rFonts w:ascii="Arial" w:hAnsi="Arial" w:cs="Arial"/>
          <w:sz w:val="20"/>
          <w:szCs w:val="20"/>
          <w:lang w:val="en-US"/>
        </w:rPr>
        <w:t>,</w:t>
      </w:r>
      <w:r w:rsidRPr="00231B25">
        <w:rPr>
          <w:rFonts w:ascii="Arial" w:hAnsi="Arial" w:cs="Arial"/>
          <w:sz w:val="20"/>
          <w:szCs w:val="20"/>
        </w:rPr>
        <w:t>000;</w:t>
      </w:r>
    </w:p>
    <w:p w:rsidR="0073571E" w:rsidRPr="00231B25" w:rsidRDefault="0073571E" w:rsidP="00626D69">
      <w:pPr>
        <w:numPr>
          <w:ilvl w:val="0"/>
          <w:numId w:val="7"/>
        </w:numPr>
        <w:tabs>
          <w:tab w:val="left" w:pos="1701"/>
        </w:tabs>
        <w:ind w:left="1701" w:hanging="425"/>
        <w:jc w:val="both"/>
        <w:rPr>
          <w:rFonts w:ascii="Arial" w:hAnsi="Arial" w:cs="Arial"/>
          <w:sz w:val="20"/>
          <w:szCs w:val="20"/>
          <w:lang w:val="en-US"/>
        </w:rPr>
      </w:pPr>
      <w:r w:rsidRPr="00231B25">
        <w:rPr>
          <w:rFonts w:ascii="Arial" w:hAnsi="Arial" w:cs="Arial"/>
          <w:sz w:val="20"/>
          <w:szCs w:val="20"/>
          <w:lang w:val="en-US"/>
        </w:rPr>
        <w:t>Aggregate value of all Stocks (MC</w:t>
      </w:r>
      <w:r w:rsidRPr="00231B25">
        <w:rPr>
          <w:rFonts w:ascii="Arial" w:hAnsi="Arial" w:cs="Arial"/>
          <w:sz w:val="20"/>
          <w:szCs w:val="20"/>
          <w:vertAlign w:val="subscript"/>
          <w:lang w:val="en-US"/>
        </w:rPr>
        <w:t>c1</w:t>
      </w:r>
      <w:r w:rsidRPr="00231B25">
        <w:rPr>
          <w:rFonts w:ascii="Arial" w:hAnsi="Arial" w:cs="Arial"/>
          <w:sz w:val="20"/>
          <w:szCs w:val="20"/>
          <w:lang w:val="en-US"/>
        </w:rPr>
        <w:t xml:space="preserve">) = USD178,017,187,340.90; </w:t>
      </w:r>
    </w:p>
    <w:p w:rsidR="0073571E" w:rsidRPr="00231B25" w:rsidRDefault="0073571E" w:rsidP="00626D69">
      <w:pPr>
        <w:numPr>
          <w:ilvl w:val="0"/>
          <w:numId w:val="7"/>
        </w:numPr>
        <w:tabs>
          <w:tab w:val="left" w:pos="1701"/>
        </w:tabs>
        <w:ind w:left="1701" w:hanging="425"/>
        <w:jc w:val="both"/>
        <w:rPr>
          <w:rFonts w:ascii="Arial" w:hAnsi="Arial" w:cs="Arial"/>
          <w:sz w:val="20"/>
          <w:szCs w:val="20"/>
        </w:rPr>
      </w:pPr>
      <w:r w:rsidRPr="00231B25">
        <w:rPr>
          <w:rFonts w:ascii="Arial" w:hAnsi="Arial" w:cs="Arial"/>
          <w:sz w:val="20"/>
          <w:szCs w:val="20"/>
        </w:rPr>
        <w:t>Divisor value (</w:t>
      </w:r>
      <w:r w:rsidRPr="00231B25">
        <w:rPr>
          <w:rFonts w:ascii="Arial" w:hAnsi="Arial" w:cs="Arial"/>
          <w:sz w:val="20"/>
          <w:szCs w:val="20"/>
          <w:lang w:val="en-US"/>
        </w:rPr>
        <w:t>D</w:t>
      </w:r>
      <w:r w:rsidRPr="00231B25">
        <w:rPr>
          <w:rFonts w:ascii="Arial" w:hAnsi="Arial" w:cs="Arial"/>
          <w:sz w:val="20"/>
          <w:szCs w:val="20"/>
          <w:vertAlign w:val="subscript"/>
          <w:lang w:val="en-US"/>
        </w:rPr>
        <w:t>c</w:t>
      </w:r>
      <w:r w:rsidRPr="00231B25">
        <w:rPr>
          <w:rFonts w:ascii="Arial" w:hAnsi="Arial" w:cs="Arial"/>
          <w:sz w:val="20"/>
          <w:szCs w:val="20"/>
          <w:vertAlign w:val="subscript"/>
        </w:rPr>
        <w:t>1</w:t>
      </w:r>
      <w:r w:rsidRPr="00231B25">
        <w:rPr>
          <w:rFonts w:ascii="Arial" w:hAnsi="Arial" w:cs="Arial"/>
          <w:sz w:val="20"/>
          <w:szCs w:val="20"/>
        </w:rPr>
        <w:t>)  = 178</w:t>
      </w:r>
      <w:r w:rsidRPr="00231B25">
        <w:rPr>
          <w:rFonts w:ascii="Arial" w:hAnsi="Arial" w:cs="Arial"/>
          <w:sz w:val="20"/>
          <w:szCs w:val="20"/>
          <w:lang w:val="en-US"/>
        </w:rPr>
        <w:t>,</w:t>
      </w:r>
      <w:r w:rsidRPr="00231B25">
        <w:rPr>
          <w:rFonts w:ascii="Arial" w:hAnsi="Arial" w:cs="Arial"/>
          <w:sz w:val="20"/>
          <w:szCs w:val="20"/>
        </w:rPr>
        <w:t>017</w:t>
      </w:r>
      <w:r w:rsidRPr="00231B25">
        <w:rPr>
          <w:rFonts w:ascii="Arial" w:hAnsi="Arial" w:cs="Arial"/>
          <w:sz w:val="20"/>
          <w:szCs w:val="20"/>
          <w:lang w:val="en-US"/>
        </w:rPr>
        <w:t>,</w:t>
      </w:r>
      <w:r w:rsidRPr="00231B25">
        <w:rPr>
          <w:rFonts w:ascii="Arial" w:hAnsi="Arial" w:cs="Arial"/>
          <w:sz w:val="20"/>
          <w:szCs w:val="20"/>
        </w:rPr>
        <w:t>187</w:t>
      </w:r>
      <w:r w:rsidRPr="00231B25">
        <w:rPr>
          <w:rFonts w:ascii="Arial" w:hAnsi="Arial" w:cs="Arial"/>
          <w:sz w:val="20"/>
          <w:szCs w:val="20"/>
          <w:lang w:val="en-US"/>
        </w:rPr>
        <w:t>.</w:t>
      </w:r>
      <w:r w:rsidRPr="00231B25">
        <w:rPr>
          <w:rFonts w:ascii="Arial" w:hAnsi="Arial" w:cs="Arial"/>
          <w:sz w:val="20"/>
          <w:szCs w:val="20"/>
        </w:rPr>
        <w:t>3409</w:t>
      </w:r>
      <w:r w:rsidRPr="00231B25">
        <w:rPr>
          <w:rFonts w:ascii="Arial" w:hAnsi="Arial" w:cs="Arial"/>
          <w:sz w:val="20"/>
          <w:szCs w:val="20"/>
          <w:lang w:val="en-US"/>
        </w:rPr>
        <w:t>.</w:t>
      </w:r>
    </w:p>
    <w:bookmarkEnd w:id="8"/>
    <w:p w:rsidR="0073571E" w:rsidRPr="00231B25" w:rsidRDefault="0073571E" w:rsidP="00626D69">
      <w:pPr>
        <w:numPr>
          <w:ilvl w:val="1"/>
          <w:numId w:val="6"/>
        </w:numPr>
        <w:tabs>
          <w:tab w:val="left" w:pos="709"/>
        </w:tabs>
        <w:jc w:val="both"/>
        <w:rPr>
          <w:rFonts w:ascii="Arial" w:hAnsi="Arial" w:cs="Arial"/>
          <w:sz w:val="20"/>
          <w:szCs w:val="20"/>
          <w:lang w:val="en-US"/>
        </w:rPr>
      </w:pPr>
      <w:r w:rsidRPr="00231B25">
        <w:rPr>
          <w:rFonts w:ascii="Arial" w:hAnsi="Arial" w:cs="Arial"/>
          <w:sz w:val="20"/>
          <w:szCs w:val="20"/>
          <w:lang w:val="en-US"/>
        </w:rPr>
        <w:t>The aggregate value of all Stocks as of the n-th moment of the Dollar Index calculation is calculated as follows:</w:t>
      </w:r>
    </w:p>
    <w:p w:rsidR="0073571E" w:rsidRPr="00231B25" w:rsidRDefault="0073571E" w:rsidP="0073571E">
      <w:pPr>
        <w:tabs>
          <w:tab w:val="left" w:pos="709"/>
          <w:tab w:val="left" w:pos="993"/>
        </w:tabs>
        <w:ind w:left="993"/>
        <w:jc w:val="both"/>
        <w:rPr>
          <w:rFonts w:ascii="Arial" w:hAnsi="Arial" w:cs="Arial"/>
          <w:sz w:val="20"/>
          <w:szCs w:val="20"/>
          <w:lang w:val="en-US"/>
        </w:rPr>
      </w:pPr>
    </w:p>
    <w:p w:rsidR="0073571E" w:rsidRPr="00231B25" w:rsidRDefault="0073571E" w:rsidP="0073571E">
      <w:pPr>
        <w:jc w:val="center"/>
        <w:rPr>
          <w:rFonts w:ascii="Arial" w:hAnsi="Arial" w:cs="Arial"/>
          <w:position w:val="-30"/>
          <w:sz w:val="20"/>
          <w:szCs w:val="20"/>
          <w:lang w:val="en-US"/>
        </w:rPr>
      </w:pPr>
      <w:r w:rsidRPr="00231B25">
        <w:rPr>
          <w:rFonts w:ascii="Arial" w:hAnsi="Arial" w:cs="Arial"/>
          <w:position w:val="-28"/>
          <w:sz w:val="20"/>
          <w:szCs w:val="20"/>
        </w:rPr>
        <w:object w:dxaOrig="2540" w:dyaOrig="680">
          <v:shape id="_x0000_i1030" type="#_x0000_t75" style="width:126.7pt;height:33.4pt" o:ole="" fillcolor="window">
            <v:imagedata r:id="rId18" o:title=""/>
          </v:shape>
          <o:OLEObject Type="Embed" ProgID="Equation.3" ShapeID="_x0000_i1030" DrawAspect="Content" ObjectID="_1453280970" r:id="rId19"/>
        </w:object>
      </w:r>
      <w:r w:rsidRPr="00231B25">
        <w:rPr>
          <w:rFonts w:ascii="Arial" w:hAnsi="Arial" w:cs="Arial"/>
          <w:position w:val="-28"/>
          <w:sz w:val="20"/>
          <w:szCs w:val="20"/>
          <w:lang w:val="en-US"/>
        </w:rPr>
        <w:t>,</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jc w:val="center"/>
        <w:rPr>
          <w:rFonts w:ascii="Arial" w:hAnsi="Arial" w:cs="Arial"/>
          <w:position w:val="-30"/>
          <w:sz w:val="20"/>
          <w:szCs w:val="20"/>
          <w:lang w:val="en-US"/>
        </w:rPr>
      </w:pPr>
      <w:r w:rsidRPr="00231B25">
        <w:rPr>
          <w:rFonts w:ascii="Arial" w:hAnsi="Arial" w:cs="Arial"/>
          <w:position w:val="-30"/>
          <w:sz w:val="20"/>
          <w:szCs w:val="20"/>
        </w:rPr>
        <w:object w:dxaOrig="920" w:dyaOrig="680">
          <v:shape id="_x0000_i1031" type="#_x0000_t75" style="width:46.65pt;height:34.55pt" o:ole="" fillcolor="window">
            <v:imagedata r:id="rId20" o:title=""/>
          </v:shape>
          <o:OLEObject Type="Embed" ProgID="Equation.3" ShapeID="_x0000_i1031" DrawAspect="Content" ObjectID="_1453280971" r:id="rId21"/>
        </w:object>
      </w:r>
      <w:r w:rsidRPr="00231B25">
        <w:rPr>
          <w:rFonts w:ascii="Arial" w:hAnsi="Arial" w:cs="Arial"/>
          <w:position w:val="-30"/>
          <w:sz w:val="20"/>
          <w:szCs w:val="20"/>
          <w:lang w:val="en-US"/>
        </w:rPr>
        <w:t>,</w:t>
      </w:r>
    </w:p>
    <w:p w:rsidR="0073571E" w:rsidRPr="00231B25" w:rsidRDefault="0073571E" w:rsidP="0073571E">
      <w:pPr>
        <w:ind w:left="1276"/>
        <w:jc w:val="both"/>
        <w:rPr>
          <w:rFonts w:ascii="Arial" w:hAnsi="Arial" w:cs="Arial"/>
          <w:sz w:val="20"/>
          <w:szCs w:val="20"/>
          <w:lang w:val="en-US"/>
        </w:rPr>
      </w:pP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N – the total number of Stocks of one category (type) issued by the same issuer;</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P</w:t>
      </w:r>
      <w:r w:rsidRPr="00231B25">
        <w:rPr>
          <w:rFonts w:ascii="Arial" w:hAnsi="Arial" w:cs="Arial"/>
          <w:sz w:val="20"/>
          <w:szCs w:val="20"/>
          <w:vertAlign w:val="subscript"/>
          <w:lang w:val="en-US"/>
        </w:rPr>
        <w:t>ci</w:t>
      </w:r>
      <w:r w:rsidRPr="00231B25">
        <w:rPr>
          <w:rFonts w:ascii="Arial" w:hAnsi="Arial" w:cs="Arial"/>
          <w:sz w:val="20"/>
          <w:szCs w:val="20"/>
          <w:lang w:val="en-US"/>
        </w:rPr>
        <w:t xml:space="preserve"> – price of i-th Stock in dollars;</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Q</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 the total number of i-th Stocks of one category (type) issued by the same</w:t>
      </w:r>
      <w:r w:rsidR="00E52213" w:rsidRPr="00231B25">
        <w:rPr>
          <w:rFonts w:ascii="Arial" w:hAnsi="Arial" w:cs="Arial"/>
          <w:sz w:val="20"/>
          <w:szCs w:val="20"/>
          <w:lang w:val="en-US"/>
        </w:rPr>
        <w:t xml:space="preserve"> issuer</w:t>
      </w:r>
      <w:r w:rsidRPr="00231B25">
        <w:rPr>
          <w:rFonts w:ascii="Arial" w:hAnsi="Arial" w:cs="Arial"/>
          <w:sz w:val="20"/>
          <w:szCs w:val="20"/>
          <w:lang w:val="en-US"/>
        </w:rPr>
        <w:t>;</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FF</w:t>
      </w:r>
      <w:r w:rsidRPr="00231B25">
        <w:rPr>
          <w:rFonts w:ascii="Arial" w:hAnsi="Arial" w:cs="Arial"/>
          <w:sz w:val="20"/>
          <w:szCs w:val="20"/>
          <w:vertAlign w:val="subscript"/>
          <w:lang w:val="en-US"/>
        </w:rPr>
        <w:t>i</w:t>
      </w:r>
      <w:r w:rsidRPr="00231B25">
        <w:rPr>
          <w:rFonts w:ascii="Arial" w:hAnsi="Arial" w:cs="Arial"/>
          <w:b/>
          <w:sz w:val="20"/>
          <w:szCs w:val="20"/>
          <w:vertAlign w:val="subscript"/>
          <w:lang w:val="en-US"/>
        </w:rPr>
        <w:t xml:space="preserve"> </w:t>
      </w:r>
      <w:r w:rsidRPr="00231B25">
        <w:rPr>
          <w:rFonts w:ascii="Arial" w:hAnsi="Arial" w:cs="Arial"/>
          <w:sz w:val="20"/>
          <w:szCs w:val="20"/>
          <w:lang w:val="en-US"/>
        </w:rPr>
        <w:t>– adjusting coefficient, determined in accordance with the requirements of the present Methodology, based on the number of stocks and outstanding stocks represented by RDRs (free-float coefficient);</w:t>
      </w:r>
    </w:p>
    <w:p w:rsidR="0073571E" w:rsidRPr="00231B25" w:rsidRDefault="0073571E" w:rsidP="0073571E">
      <w:pPr>
        <w:ind w:left="1276"/>
        <w:jc w:val="both"/>
        <w:rPr>
          <w:rFonts w:ascii="Arial" w:hAnsi="Arial" w:cs="Arial"/>
          <w:sz w:val="20"/>
          <w:szCs w:val="20"/>
          <w:lang w:val="en-US"/>
        </w:rPr>
      </w:pPr>
      <w:r w:rsidRPr="00231B25">
        <w:rPr>
          <w:rFonts w:ascii="Arial" w:hAnsi="Arial" w:cs="Arial"/>
          <w:iCs/>
          <w:sz w:val="20"/>
          <w:szCs w:val="20"/>
          <w:lang w:val="en-US"/>
        </w:rPr>
        <w:t>W</w:t>
      </w:r>
      <w:r w:rsidRPr="00231B25">
        <w:rPr>
          <w:rFonts w:ascii="Arial" w:hAnsi="Arial" w:cs="Arial"/>
          <w:iCs/>
          <w:sz w:val="20"/>
          <w:szCs w:val="20"/>
          <w:vertAlign w:val="subscript"/>
          <w:lang w:val="en-US"/>
        </w:rPr>
        <w:t>i</w:t>
      </w:r>
      <w:r w:rsidRPr="00231B25">
        <w:rPr>
          <w:rFonts w:ascii="Arial" w:hAnsi="Arial" w:cs="Arial"/>
          <w:sz w:val="20"/>
          <w:szCs w:val="20"/>
          <w:lang w:val="en-US"/>
        </w:rPr>
        <w:t xml:space="preserve"> – coefficient restricting the share of i-th Stock's capitalization (weighting coefficient),</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P</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 price of i-th Stock in rubles;</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K</w:t>
      </w:r>
      <w:r w:rsidRPr="00231B25">
        <w:rPr>
          <w:rFonts w:ascii="Arial" w:hAnsi="Arial" w:cs="Arial"/>
          <w:sz w:val="20"/>
          <w:szCs w:val="20"/>
          <w:vertAlign w:val="subscript"/>
          <w:lang w:val="en-US"/>
        </w:rPr>
        <w:t>n</w:t>
      </w:r>
      <w:r w:rsidRPr="00231B25">
        <w:rPr>
          <w:rFonts w:ascii="Arial" w:hAnsi="Arial" w:cs="Arial"/>
          <w:sz w:val="20"/>
          <w:szCs w:val="20"/>
          <w:lang w:val="en-US"/>
        </w:rPr>
        <w:t xml:space="preserve"> – US dollar exchange rate against the Russian ruble as of the n-th moment of calculation that equals the indicative USD/RUB exchange rate computed by Moscow Exchange, if not otherwise specified by the Exchange.</w:t>
      </w:r>
    </w:p>
    <w:p w:rsidR="0073571E" w:rsidRPr="00231B25" w:rsidRDefault="0073571E" w:rsidP="0073571E">
      <w:pPr>
        <w:ind w:left="1276"/>
        <w:jc w:val="both"/>
        <w:rPr>
          <w:rFonts w:ascii="Arial" w:hAnsi="Arial" w:cs="Arial"/>
          <w:sz w:val="20"/>
          <w:szCs w:val="20"/>
          <w:lang w:val="en-US"/>
        </w:rPr>
      </w:pPr>
    </w:p>
    <w:bookmarkEnd w:id="7"/>
    <w:p w:rsidR="0073571E" w:rsidRPr="00231B25" w:rsidRDefault="0073571E" w:rsidP="00626D69">
      <w:pPr>
        <w:numPr>
          <w:ilvl w:val="1"/>
          <w:numId w:val="6"/>
        </w:numPr>
        <w:tabs>
          <w:tab w:val="left" w:pos="709"/>
        </w:tabs>
        <w:jc w:val="both"/>
        <w:rPr>
          <w:rFonts w:ascii="Arial" w:hAnsi="Arial" w:cs="Arial"/>
          <w:sz w:val="20"/>
          <w:szCs w:val="20"/>
          <w:lang w:val="en-US"/>
        </w:rPr>
      </w:pPr>
      <w:r w:rsidRPr="00231B25">
        <w:rPr>
          <w:rFonts w:ascii="Arial" w:hAnsi="Arial" w:cs="Arial"/>
          <w:sz w:val="20"/>
          <w:szCs w:val="20"/>
          <w:lang w:val="en-US"/>
        </w:rPr>
        <w:t>The values of the Indices are expressed in basis points and calculated accurate to 2 decimal places.</w:t>
      </w:r>
    </w:p>
    <w:p w:rsidR="0073571E" w:rsidRPr="00231B25" w:rsidRDefault="0073571E" w:rsidP="0073571E">
      <w:pPr>
        <w:rPr>
          <w:rFonts w:ascii="Arial" w:hAnsi="Arial" w:cs="Arial"/>
          <w:sz w:val="20"/>
          <w:szCs w:val="20"/>
          <w:lang w:val="en-US"/>
        </w:rPr>
      </w:pPr>
    </w:p>
    <w:p w:rsidR="0073571E" w:rsidRPr="00231B25" w:rsidRDefault="0073571E" w:rsidP="00626D69">
      <w:pPr>
        <w:numPr>
          <w:ilvl w:val="0"/>
          <w:numId w:val="6"/>
        </w:numPr>
        <w:outlineLvl w:val="0"/>
        <w:rPr>
          <w:rFonts w:ascii="Arial" w:hAnsi="Arial" w:cs="Arial"/>
          <w:b/>
          <w:sz w:val="20"/>
          <w:szCs w:val="20"/>
          <w:lang w:val="en-US"/>
        </w:rPr>
      </w:pPr>
      <w:bookmarkStart w:id="9" w:name="_Toc343678927"/>
      <w:bookmarkStart w:id="10" w:name="_Toc352080059"/>
      <w:r w:rsidRPr="00231B25">
        <w:rPr>
          <w:rFonts w:ascii="Arial" w:hAnsi="Arial" w:cs="Arial"/>
          <w:b/>
          <w:sz w:val="20"/>
          <w:szCs w:val="20"/>
          <w:lang w:val="en-US"/>
        </w:rPr>
        <w:t>Calculation of i-th Stock price</w:t>
      </w:r>
      <w:bookmarkEnd w:id="9"/>
      <w:bookmarkEnd w:id="10"/>
    </w:p>
    <w:p w:rsidR="0073571E" w:rsidRPr="00231B25" w:rsidRDefault="0073571E" w:rsidP="0073571E">
      <w:pPr>
        <w:ind w:left="360"/>
        <w:jc w:val="both"/>
        <w:rPr>
          <w:rFonts w:ascii="Arial" w:hAnsi="Arial" w:cs="Arial"/>
          <w:sz w:val="20"/>
          <w:szCs w:val="20"/>
          <w:lang w:val="en-US"/>
        </w:rPr>
      </w:pPr>
    </w:p>
    <w:p w:rsidR="0073571E" w:rsidRPr="00231B25" w:rsidRDefault="00E52213"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T</w:t>
      </w:r>
      <w:r w:rsidR="0073571E" w:rsidRPr="00231B25">
        <w:rPr>
          <w:rFonts w:ascii="Arial" w:hAnsi="Arial" w:cs="Arial"/>
          <w:sz w:val="20"/>
          <w:szCs w:val="20"/>
          <w:lang w:val="en-US"/>
        </w:rPr>
        <w:t>he following information can be used</w:t>
      </w:r>
      <w:r w:rsidRPr="00231B25">
        <w:rPr>
          <w:rFonts w:ascii="Arial" w:hAnsi="Arial" w:cs="Arial"/>
          <w:sz w:val="20"/>
          <w:szCs w:val="20"/>
          <w:lang w:val="en-US"/>
        </w:rPr>
        <w:t xml:space="preserve"> for calculating the price of i-th Stock (</w:t>
      </w:r>
      <w:r w:rsidRPr="00231B25">
        <w:rPr>
          <w:rFonts w:ascii="Arial" w:hAnsi="Arial" w:cs="Arial"/>
          <w:iCs/>
          <w:sz w:val="20"/>
          <w:szCs w:val="20"/>
          <w:lang w:val="en-US"/>
        </w:rPr>
        <w:t>P</w:t>
      </w:r>
      <w:r w:rsidRPr="00231B25">
        <w:rPr>
          <w:rFonts w:ascii="Arial" w:hAnsi="Arial" w:cs="Arial"/>
          <w:iCs/>
          <w:sz w:val="20"/>
          <w:szCs w:val="20"/>
          <w:vertAlign w:val="subscript"/>
          <w:lang w:val="en-US"/>
        </w:rPr>
        <w:t>i</w:t>
      </w:r>
      <w:r w:rsidRPr="00231B25">
        <w:rPr>
          <w:rFonts w:ascii="Arial" w:hAnsi="Arial" w:cs="Arial"/>
          <w:sz w:val="20"/>
          <w:szCs w:val="20"/>
          <w:lang w:val="en-US"/>
        </w:rPr>
        <w:t>)</w:t>
      </w:r>
      <w:r w:rsidR="0073571E" w:rsidRPr="00231B25">
        <w:rPr>
          <w:rFonts w:ascii="Arial" w:hAnsi="Arial" w:cs="Arial"/>
          <w:sz w:val="20"/>
          <w:szCs w:val="20"/>
          <w:lang w:val="en-US"/>
        </w:rPr>
        <w:t>:</w:t>
      </w:r>
    </w:p>
    <w:p w:rsidR="0073571E" w:rsidRPr="00231B25" w:rsidRDefault="0073571E" w:rsidP="00626D69">
      <w:pPr>
        <w:numPr>
          <w:ilvl w:val="2"/>
          <w:numId w:val="6"/>
        </w:numPr>
        <w:jc w:val="both"/>
        <w:rPr>
          <w:rFonts w:ascii="Arial" w:hAnsi="Arial" w:cs="Arial"/>
          <w:sz w:val="20"/>
          <w:szCs w:val="20"/>
          <w:lang w:val="en-US"/>
        </w:rPr>
      </w:pPr>
      <w:r w:rsidRPr="00231B25">
        <w:rPr>
          <w:rFonts w:ascii="Arial" w:hAnsi="Arial" w:cs="Arial"/>
          <w:sz w:val="20"/>
          <w:szCs w:val="20"/>
          <w:lang w:val="en-US"/>
        </w:rPr>
        <w:t xml:space="preserve"> </w:t>
      </w:r>
      <w:r w:rsidR="00E52213" w:rsidRPr="00231B25">
        <w:rPr>
          <w:rFonts w:ascii="Arial" w:hAnsi="Arial" w:cs="Arial"/>
          <w:sz w:val="20"/>
          <w:szCs w:val="20"/>
          <w:lang w:val="en-US"/>
        </w:rPr>
        <w:t>Prices of</w:t>
      </w:r>
      <w:r w:rsidRPr="00231B25">
        <w:rPr>
          <w:rFonts w:ascii="Arial" w:hAnsi="Arial" w:cs="Arial"/>
          <w:sz w:val="20"/>
          <w:szCs w:val="20"/>
          <w:lang w:val="en-US"/>
        </w:rPr>
        <w:t xml:space="preserve"> trades executed during the trading period within the Main trading mode</w:t>
      </w:r>
      <w:r w:rsidR="00E52213" w:rsidRPr="00231B25">
        <w:rPr>
          <w:rFonts w:ascii="Arial" w:hAnsi="Arial" w:cs="Arial"/>
          <w:sz w:val="20"/>
          <w:szCs w:val="20"/>
          <w:lang w:val="en-US"/>
        </w:rPr>
        <w:t xml:space="preserve"> T+</w:t>
      </w:r>
      <w:r w:rsidRPr="00231B25">
        <w:rPr>
          <w:rFonts w:ascii="Arial" w:hAnsi="Arial" w:cs="Arial"/>
          <w:sz w:val="20"/>
          <w:szCs w:val="20"/>
          <w:lang w:val="en-US"/>
        </w:rPr>
        <w:t xml:space="preserve"> on the Main market;</w:t>
      </w:r>
    </w:p>
    <w:p w:rsidR="0073571E" w:rsidRPr="00231B25" w:rsidRDefault="0073571E" w:rsidP="00626D69">
      <w:pPr>
        <w:numPr>
          <w:ilvl w:val="2"/>
          <w:numId w:val="6"/>
        </w:numPr>
        <w:jc w:val="both"/>
        <w:rPr>
          <w:rFonts w:ascii="Arial" w:hAnsi="Arial" w:cs="Arial"/>
          <w:sz w:val="20"/>
          <w:szCs w:val="20"/>
          <w:lang w:val="en-US"/>
        </w:rPr>
      </w:pPr>
      <w:r w:rsidRPr="00231B25">
        <w:rPr>
          <w:rFonts w:ascii="Arial" w:hAnsi="Arial" w:cs="Arial"/>
          <w:sz w:val="20"/>
          <w:szCs w:val="20"/>
          <w:lang w:val="en-US"/>
        </w:rPr>
        <w:t xml:space="preserve"> </w:t>
      </w:r>
      <w:r w:rsidR="00E52213" w:rsidRPr="00231B25">
        <w:rPr>
          <w:rFonts w:ascii="Arial" w:hAnsi="Arial" w:cs="Arial"/>
          <w:sz w:val="20"/>
          <w:szCs w:val="20"/>
          <w:lang w:val="en-US"/>
        </w:rPr>
        <w:t xml:space="preserve">Prices of trades </w:t>
      </w:r>
      <w:r w:rsidRPr="00231B25">
        <w:rPr>
          <w:rFonts w:ascii="Arial" w:hAnsi="Arial" w:cs="Arial"/>
          <w:sz w:val="20"/>
          <w:szCs w:val="20"/>
          <w:lang w:val="en-US"/>
        </w:rPr>
        <w:t xml:space="preserve">executed </w:t>
      </w:r>
      <w:r w:rsidR="00E52213" w:rsidRPr="00231B25">
        <w:rPr>
          <w:rFonts w:ascii="Arial" w:hAnsi="Arial" w:cs="Arial"/>
          <w:sz w:val="20"/>
          <w:szCs w:val="20"/>
          <w:lang w:val="en-US"/>
        </w:rPr>
        <w:t xml:space="preserve">based on </w:t>
      </w:r>
      <w:r w:rsidRPr="00231B25">
        <w:rPr>
          <w:rFonts w:ascii="Arial" w:hAnsi="Arial" w:cs="Arial"/>
          <w:sz w:val="20"/>
          <w:szCs w:val="20"/>
          <w:lang w:val="en-US"/>
        </w:rPr>
        <w:t xml:space="preserve">book orders </w:t>
      </w:r>
      <w:r w:rsidR="00E52213" w:rsidRPr="00231B25">
        <w:rPr>
          <w:rFonts w:ascii="Arial" w:hAnsi="Arial" w:cs="Arial"/>
          <w:sz w:val="20"/>
          <w:szCs w:val="20"/>
          <w:lang w:val="en-US"/>
        </w:rPr>
        <w:t>during the evening trading session of</w:t>
      </w:r>
      <w:r w:rsidRPr="00231B25">
        <w:rPr>
          <w:rFonts w:ascii="Arial" w:hAnsi="Arial" w:cs="Arial"/>
          <w:sz w:val="20"/>
          <w:szCs w:val="20"/>
          <w:lang w:val="en-US"/>
        </w:rPr>
        <w:t xml:space="preserve"> the Standard market sector;</w:t>
      </w:r>
    </w:p>
    <w:p w:rsidR="0073571E" w:rsidRPr="00231B25" w:rsidRDefault="0073571E" w:rsidP="00626D69">
      <w:pPr>
        <w:numPr>
          <w:ilvl w:val="2"/>
          <w:numId w:val="6"/>
        </w:numPr>
        <w:jc w:val="both"/>
        <w:rPr>
          <w:rFonts w:ascii="Arial" w:hAnsi="Arial" w:cs="Arial"/>
          <w:sz w:val="20"/>
          <w:szCs w:val="20"/>
          <w:lang w:val="en-US"/>
        </w:rPr>
      </w:pPr>
      <w:r w:rsidRPr="00231B25">
        <w:rPr>
          <w:rFonts w:ascii="Arial" w:hAnsi="Arial" w:cs="Arial"/>
          <w:sz w:val="20"/>
          <w:szCs w:val="20"/>
          <w:lang w:val="en-US"/>
        </w:rPr>
        <w:t xml:space="preserve"> </w:t>
      </w:r>
      <w:r w:rsidR="00E52213" w:rsidRPr="00231B25">
        <w:rPr>
          <w:rFonts w:ascii="Arial" w:hAnsi="Arial" w:cs="Arial"/>
          <w:sz w:val="20"/>
          <w:szCs w:val="20"/>
          <w:lang w:val="en-US"/>
        </w:rPr>
        <w:t>Closing prices of Stocks.</w:t>
      </w:r>
    </w:p>
    <w:p w:rsidR="00F42AE0" w:rsidRPr="00F42AE0" w:rsidRDefault="00F42AE0" w:rsidP="00F42AE0">
      <w:pPr>
        <w:numPr>
          <w:ilvl w:val="1"/>
          <w:numId w:val="6"/>
        </w:numPr>
        <w:jc w:val="both"/>
        <w:rPr>
          <w:rFonts w:ascii="Arial" w:hAnsi="Arial" w:cs="Arial"/>
          <w:sz w:val="20"/>
          <w:szCs w:val="20"/>
          <w:lang w:val="en-US"/>
        </w:rPr>
      </w:pPr>
      <w:bookmarkStart w:id="11" w:name="_Ref338239353"/>
      <w:bookmarkStart w:id="12" w:name="_GoBack"/>
      <w:bookmarkEnd w:id="12"/>
      <w:r w:rsidRPr="00F42AE0">
        <w:rPr>
          <w:rFonts w:ascii="Arial" w:hAnsi="Arial" w:cs="Arial"/>
          <w:sz w:val="20"/>
          <w:szCs w:val="20"/>
          <w:lang w:val="en-US"/>
        </w:rPr>
        <w:t>Markets, markets’ sectors, trading regimes and periods involved in determining the price of i-th Stock in accordance with clause 3.1 hereof, are to be approved by the Exchange subject to requirements set forth in clause 2.1 hereof.</w:t>
      </w:r>
    </w:p>
    <w:p w:rsidR="00F42AE0" w:rsidRPr="00231B25" w:rsidRDefault="00F42AE0" w:rsidP="00F42AE0">
      <w:pPr>
        <w:numPr>
          <w:ilvl w:val="1"/>
          <w:numId w:val="6"/>
        </w:numPr>
        <w:jc w:val="both"/>
        <w:rPr>
          <w:rFonts w:ascii="Arial" w:hAnsi="Arial" w:cs="Arial"/>
          <w:sz w:val="20"/>
          <w:szCs w:val="20"/>
          <w:lang w:val="en-US"/>
        </w:rPr>
      </w:pPr>
      <w:r w:rsidRPr="00F42AE0">
        <w:rPr>
          <w:rFonts w:ascii="Arial" w:hAnsi="Arial" w:cs="Arial"/>
          <w:sz w:val="20"/>
          <w:szCs w:val="20"/>
          <w:lang w:val="en-US"/>
        </w:rPr>
        <w:t>Markets, markets’ sectors, trading regimes and periods involved in determining the price of i-th Stock in accordance with clause 3.1 hereof, are to be approved by the Exchange subject to requirements set forth in clause 2.1 hereof.</w:t>
      </w:r>
    </w:p>
    <w:p w:rsidR="00A37788" w:rsidRPr="00231B25" w:rsidRDefault="00A37788"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Price of i-th Stock (Pi) is set equal to the price of the last trade executed in such stock (Pideal) on the exchange except for cases provided for in clauses 3.4 and 3.5 hereof.</w:t>
      </w: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To avoid non-market price fluctuations the deviation of each trade price from the average weighted price of last ten trades is determined. If the price of the last trade deviates from the average weighted price of last 10 trades by a value exceeding the prescribed cap, the previous price value that meets the following condition is to be used instead of the last trade price:</w:t>
      </w:r>
    </w:p>
    <w:p w:rsidR="0073571E" w:rsidRPr="00231B25" w:rsidRDefault="0073571E" w:rsidP="0073571E">
      <w:pPr>
        <w:ind w:left="1000"/>
        <w:jc w:val="both"/>
        <w:rPr>
          <w:rFonts w:ascii="Arial" w:hAnsi="Arial" w:cs="Arial"/>
          <w:sz w:val="20"/>
          <w:szCs w:val="20"/>
          <w:lang w:val="en-US"/>
        </w:rPr>
      </w:pPr>
      <w:r w:rsidRPr="00231B25">
        <w:rPr>
          <w:rFonts w:ascii="Arial" w:hAnsi="Arial" w:cs="Arial"/>
          <w:sz w:val="20"/>
          <w:szCs w:val="20"/>
          <w:lang w:val="en-US"/>
        </w:rPr>
        <w:t xml:space="preserve">  </w:t>
      </w:r>
    </w:p>
    <w:bookmarkEnd w:id="11"/>
    <w:p w:rsidR="0073571E" w:rsidRPr="00231B25" w:rsidRDefault="0073571E" w:rsidP="0073571E">
      <w:pPr>
        <w:ind w:left="568"/>
        <w:jc w:val="both"/>
        <w:rPr>
          <w:rFonts w:ascii="Arial" w:hAnsi="Arial" w:cs="Arial"/>
          <w:sz w:val="20"/>
          <w:szCs w:val="20"/>
          <w:lang w:val="en-US"/>
        </w:rPr>
      </w:pPr>
    </w:p>
    <w:p w:rsidR="0073571E" w:rsidRPr="00231B25" w:rsidRDefault="0073571E" w:rsidP="0073571E">
      <w:pPr>
        <w:jc w:val="center"/>
        <w:rPr>
          <w:rFonts w:ascii="Arial" w:hAnsi="Arial" w:cs="Arial"/>
          <w:sz w:val="20"/>
          <w:szCs w:val="20"/>
          <w:lang w:val="en-US"/>
        </w:rPr>
      </w:pPr>
      <w:r w:rsidRPr="00231B25">
        <w:rPr>
          <w:rFonts w:ascii="Arial" w:hAnsi="Arial" w:cs="Arial"/>
          <w:position w:val="-12"/>
          <w:sz w:val="20"/>
          <w:szCs w:val="20"/>
        </w:rPr>
        <w:object w:dxaOrig="3120" w:dyaOrig="380">
          <v:shape id="_x0000_i1032" type="#_x0000_t75" style="width:156.1pt;height:19pt" o:ole="">
            <v:imagedata r:id="rId22" o:title=""/>
          </v:shape>
          <o:OLEObject Type="Embed" ProgID="Equation.3" ShapeID="_x0000_i1032" DrawAspect="Content" ObjectID="_1453280972" r:id="rId23"/>
        </w:object>
      </w:r>
      <w:r w:rsidRPr="00231B25">
        <w:rPr>
          <w:rFonts w:ascii="Arial" w:hAnsi="Arial" w:cs="Arial"/>
          <w:sz w:val="20"/>
          <w:szCs w:val="20"/>
          <w:lang w:val="en-US"/>
        </w:rPr>
        <w:t>,</w:t>
      </w:r>
    </w:p>
    <w:p w:rsidR="0073571E" w:rsidRPr="00231B25" w:rsidRDefault="0073571E" w:rsidP="0073571E">
      <w:pPr>
        <w:ind w:left="1260"/>
        <w:jc w:val="both"/>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260"/>
        <w:jc w:val="both"/>
        <w:rPr>
          <w:rFonts w:ascii="Arial" w:hAnsi="Arial" w:cs="Arial"/>
          <w:sz w:val="20"/>
          <w:szCs w:val="20"/>
          <w:lang w:val="en-US"/>
        </w:rPr>
      </w:pPr>
      <w:r w:rsidRPr="00231B25">
        <w:rPr>
          <w:rFonts w:ascii="Arial" w:hAnsi="Arial" w:cs="Arial"/>
          <w:iCs/>
          <w:sz w:val="20"/>
          <w:szCs w:val="20"/>
          <w:lang w:val="en-US"/>
        </w:rPr>
        <w:t>P</w:t>
      </w:r>
      <w:r w:rsidRPr="00231B25">
        <w:rPr>
          <w:rFonts w:ascii="Arial" w:hAnsi="Arial" w:cs="Arial"/>
          <w:iCs/>
          <w:sz w:val="20"/>
          <w:szCs w:val="20"/>
          <w:vertAlign w:val="subscript"/>
          <w:lang w:val="en-US"/>
        </w:rPr>
        <w:t>it</w:t>
      </w:r>
      <w:r w:rsidRPr="00231B25">
        <w:rPr>
          <w:rFonts w:ascii="Arial" w:hAnsi="Arial" w:cs="Arial"/>
          <w:sz w:val="20"/>
          <w:szCs w:val="20"/>
          <w:lang w:val="en-US"/>
        </w:rPr>
        <w:t xml:space="preserve"> – price of i-th Stock at the moment of the last trade (t);</w:t>
      </w:r>
    </w:p>
    <w:p w:rsidR="0073571E" w:rsidRPr="00231B25" w:rsidRDefault="0073571E" w:rsidP="0073571E">
      <w:pPr>
        <w:ind w:left="1260"/>
        <w:jc w:val="both"/>
        <w:rPr>
          <w:rFonts w:ascii="Arial" w:hAnsi="Arial" w:cs="Arial"/>
          <w:sz w:val="20"/>
          <w:szCs w:val="20"/>
          <w:lang w:val="en-US"/>
        </w:rPr>
      </w:pPr>
      <w:r w:rsidRPr="00231B25">
        <w:rPr>
          <w:rFonts w:ascii="Arial" w:hAnsi="Arial" w:cs="Arial"/>
          <w:iCs/>
          <w:sz w:val="20"/>
          <w:szCs w:val="20"/>
          <w:lang w:val="en-US"/>
        </w:rPr>
        <w:t>P</w:t>
      </w:r>
      <w:r w:rsidRPr="00231B25">
        <w:rPr>
          <w:rFonts w:ascii="Arial" w:hAnsi="Arial" w:cs="Arial"/>
          <w:iCs/>
          <w:sz w:val="20"/>
          <w:szCs w:val="20"/>
          <w:vertAlign w:val="subscript"/>
          <w:lang w:val="en-US"/>
        </w:rPr>
        <w:t xml:space="preserve">it-1 </w:t>
      </w:r>
      <w:r w:rsidRPr="00231B25">
        <w:rPr>
          <w:rFonts w:ascii="Arial" w:hAnsi="Arial" w:cs="Arial"/>
          <w:sz w:val="20"/>
          <w:szCs w:val="20"/>
          <w:lang w:val="en-US"/>
        </w:rPr>
        <w:t>– price of i-th Stock at the moment of the previous trade execution (t-1);</w:t>
      </w:r>
    </w:p>
    <w:p w:rsidR="0073571E" w:rsidRPr="00231B25" w:rsidRDefault="0073571E" w:rsidP="0073571E">
      <w:pPr>
        <w:ind w:left="1260"/>
        <w:jc w:val="both"/>
        <w:rPr>
          <w:rFonts w:ascii="Arial" w:hAnsi="Arial" w:cs="Arial"/>
          <w:iCs/>
          <w:sz w:val="20"/>
          <w:szCs w:val="20"/>
          <w:lang w:val="en-US"/>
        </w:rPr>
      </w:pPr>
      <w:r w:rsidRPr="00231B25">
        <w:rPr>
          <w:rFonts w:ascii="Arial" w:hAnsi="Arial" w:cs="Arial"/>
          <w:iCs/>
          <w:sz w:val="20"/>
          <w:szCs w:val="20"/>
          <w:lang w:val="en-US"/>
        </w:rPr>
        <w:t>P</w:t>
      </w:r>
      <w:r w:rsidRPr="00231B25">
        <w:rPr>
          <w:rFonts w:ascii="Arial" w:hAnsi="Arial" w:cs="Arial"/>
          <w:iCs/>
          <w:sz w:val="20"/>
          <w:szCs w:val="20"/>
          <w:vertAlign w:val="subscript"/>
          <w:lang w:val="en-US"/>
        </w:rPr>
        <w:t>it</w:t>
      </w:r>
      <w:r w:rsidRPr="00231B25">
        <w:rPr>
          <w:rFonts w:ascii="Arial" w:hAnsi="Arial" w:cs="Arial"/>
          <w:iCs/>
          <w:sz w:val="20"/>
          <w:szCs w:val="20"/>
          <w:vertAlign w:val="superscript"/>
          <w:lang w:val="en-US"/>
        </w:rPr>
        <w:t>deal</w:t>
      </w:r>
      <w:r w:rsidRPr="00231B25">
        <w:rPr>
          <w:rFonts w:ascii="Arial" w:hAnsi="Arial" w:cs="Arial"/>
          <w:sz w:val="20"/>
          <w:szCs w:val="20"/>
          <w:lang w:val="en-US"/>
        </w:rPr>
        <w:t xml:space="preserve"> – last trade price;</w:t>
      </w:r>
    </w:p>
    <w:p w:rsidR="0073571E" w:rsidRPr="00231B25" w:rsidRDefault="0073571E" w:rsidP="0073571E">
      <w:pPr>
        <w:ind w:left="1260"/>
        <w:jc w:val="both"/>
        <w:rPr>
          <w:rFonts w:ascii="Arial" w:hAnsi="Arial" w:cs="Arial"/>
          <w:sz w:val="20"/>
          <w:szCs w:val="20"/>
          <w:lang w:val="en-US"/>
        </w:rPr>
      </w:pPr>
      <w:r w:rsidRPr="00231B25">
        <w:rPr>
          <w:rFonts w:ascii="Arial" w:hAnsi="Arial" w:cs="Arial"/>
          <w:sz w:val="20"/>
          <w:szCs w:val="20"/>
          <w:lang w:val="en-US"/>
        </w:rPr>
        <w:t>K</w:t>
      </w:r>
      <w:r w:rsidRPr="00231B25">
        <w:rPr>
          <w:rFonts w:ascii="Arial" w:hAnsi="Arial" w:cs="Arial"/>
          <w:iCs/>
          <w:sz w:val="20"/>
          <w:szCs w:val="20"/>
          <w:vertAlign w:val="subscript"/>
          <w:lang w:val="en-US"/>
        </w:rPr>
        <w:t>i</w:t>
      </w:r>
      <w:r w:rsidRPr="00231B25">
        <w:rPr>
          <w:rFonts w:ascii="Arial" w:hAnsi="Arial" w:cs="Arial"/>
          <w:sz w:val="20"/>
          <w:szCs w:val="20"/>
          <w:lang w:val="en-US"/>
        </w:rPr>
        <w:t xml:space="preserve"> – the maximum deviation value which equals 0.01, unless otherwise prescribed by the Exchange.</w:t>
      </w:r>
    </w:p>
    <w:p w:rsidR="0073571E" w:rsidRPr="00231B25" w:rsidRDefault="0073571E" w:rsidP="0073571E">
      <w:pPr>
        <w:ind w:left="1260"/>
        <w:jc w:val="both"/>
        <w:rPr>
          <w:rFonts w:ascii="Arial" w:hAnsi="Arial" w:cs="Arial"/>
          <w:sz w:val="20"/>
          <w:szCs w:val="20"/>
          <w:lang w:val="en-US"/>
        </w:rPr>
      </w:pPr>
      <w:r w:rsidRPr="00231B25">
        <w:rPr>
          <w:rFonts w:ascii="Arial" w:hAnsi="Arial" w:cs="Arial"/>
          <w:iCs/>
          <w:sz w:val="20"/>
          <w:szCs w:val="20"/>
          <w:lang w:val="en-US"/>
        </w:rPr>
        <w:t>P</w:t>
      </w:r>
      <w:r w:rsidRPr="00231B25">
        <w:rPr>
          <w:rFonts w:ascii="Arial" w:hAnsi="Arial" w:cs="Arial"/>
          <w:iCs/>
          <w:sz w:val="20"/>
          <w:szCs w:val="20"/>
          <w:vertAlign w:val="subscript"/>
          <w:lang w:val="en-US"/>
        </w:rPr>
        <w:t>it</w:t>
      </w:r>
      <w:r w:rsidRPr="00231B25">
        <w:rPr>
          <w:rFonts w:ascii="Arial" w:hAnsi="Arial" w:cs="Arial"/>
          <w:iCs/>
          <w:sz w:val="20"/>
          <w:szCs w:val="20"/>
          <w:vertAlign w:val="superscript"/>
          <w:lang w:val="en-US"/>
        </w:rPr>
        <w:t>avg</w:t>
      </w:r>
      <w:r w:rsidRPr="00231B25">
        <w:rPr>
          <w:rFonts w:ascii="Arial" w:hAnsi="Arial" w:cs="Arial"/>
          <w:sz w:val="20"/>
          <w:szCs w:val="20"/>
          <w:lang w:val="en-US"/>
        </w:rPr>
        <w:t xml:space="preserve"> – the average weighted price of last 10 trades determined as per the formula:</w:t>
      </w:r>
    </w:p>
    <w:p w:rsidR="0073571E" w:rsidRPr="00231B25" w:rsidRDefault="0073571E" w:rsidP="0073571E">
      <w:pPr>
        <w:ind w:left="1260"/>
        <w:jc w:val="both"/>
        <w:rPr>
          <w:rFonts w:ascii="Arial" w:hAnsi="Arial" w:cs="Arial"/>
          <w:sz w:val="20"/>
          <w:szCs w:val="20"/>
          <w:lang w:val="en-US"/>
        </w:rPr>
      </w:pPr>
      <w:r w:rsidRPr="00231B25">
        <w:rPr>
          <w:rFonts w:ascii="Arial" w:hAnsi="Arial" w:cs="Arial"/>
          <w:position w:val="-64"/>
          <w:sz w:val="20"/>
          <w:szCs w:val="20"/>
        </w:rPr>
        <w:object w:dxaOrig="1939" w:dyaOrig="1400">
          <v:shape id="_x0000_i1033" type="#_x0000_t75" style="width:96.75pt;height:70.25pt" o:ole="">
            <v:imagedata r:id="rId24" o:title=""/>
          </v:shape>
          <o:OLEObject Type="Embed" ProgID="Equation.3" ShapeID="_x0000_i1033" DrawAspect="Content" ObjectID="_1453280973" r:id="rId25"/>
        </w:object>
      </w:r>
      <w:r w:rsidRPr="00231B25">
        <w:rPr>
          <w:rFonts w:ascii="Arial" w:hAnsi="Arial" w:cs="Arial"/>
          <w:sz w:val="20"/>
          <w:szCs w:val="20"/>
          <w:lang w:val="en-US"/>
        </w:rPr>
        <w:t>,</w:t>
      </w:r>
    </w:p>
    <w:p w:rsidR="0073571E" w:rsidRPr="00231B25" w:rsidRDefault="0073571E" w:rsidP="0073571E">
      <w:pPr>
        <w:ind w:left="1260"/>
        <w:jc w:val="both"/>
        <w:rPr>
          <w:rFonts w:ascii="Arial" w:hAnsi="Arial" w:cs="Arial"/>
          <w:sz w:val="20"/>
          <w:szCs w:val="20"/>
          <w:lang w:val="en-US"/>
        </w:rPr>
      </w:pPr>
    </w:p>
    <w:p w:rsidR="0073571E" w:rsidRPr="00231B25" w:rsidRDefault="0073571E" w:rsidP="0073571E">
      <w:pPr>
        <w:ind w:left="1260"/>
        <w:jc w:val="both"/>
        <w:rPr>
          <w:rFonts w:ascii="Arial" w:hAnsi="Arial" w:cs="Arial"/>
          <w:sz w:val="20"/>
          <w:szCs w:val="20"/>
          <w:lang w:val="en-US"/>
        </w:rPr>
      </w:pPr>
    </w:p>
    <w:p w:rsidR="0073571E" w:rsidRPr="00231B25" w:rsidRDefault="0073571E" w:rsidP="0073571E">
      <w:pPr>
        <w:ind w:left="1260"/>
        <w:jc w:val="both"/>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260"/>
        <w:jc w:val="both"/>
        <w:rPr>
          <w:rFonts w:ascii="Arial" w:hAnsi="Arial" w:cs="Arial"/>
          <w:sz w:val="20"/>
          <w:szCs w:val="20"/>
          <w:lang w:val="en-US"/>
        </w:rPr>
      </w:pPr>
      <w:r w:rsidRPr="00231B25">
        <w:rPr>
          <w:rFonts w:ascii="Arial" w:hAnsi="Arial" w:cs="Arial"/>
          <w:iCs/>
          <w:sz w:val="20"/>
          <w:szCs w:val="20"/>
          <w:lang w:val="en-US"/>
        </w:rPr>
        <w:t>P</w:t>
      </w:r>
      <w:r w:rsidRPr="00231B25">
        <w:rPr>
          <w:rFonts w:ascii="Arial" w:hAnsi="Arial" w:cs="Arial"/>
          <w:iCs/>
          <w:sz w:val="20"/>
          <w:szCs w:val="20"/>
          <w:vertAlign w:val="subscript"/>
          <w:lang w:val="en-US"/>
        </w:rPr>
        <w:t>ij</w:t>
      </w:r>
      <w:r w:rsidRPr="00231B25">
        <w:rPr>
          <w:rFonts w:ascii="Arial" w:hAnsi="Arial" w:cs="Arial"/>
          <w:iCs/>
          <w:sz w:val="20"/>
          <w:szCs w:val="20"/>
          <w:vertAlign w:val="superscript"/>
          <w:lang w:val="en-US"/>
        </w:rPr>
        <w:t>deal</w:t>
      </w:r>
      <w:r w:rsidRPr="00231B25">
        <w:rPr>
          <w:rFonts w:ascii="Arial" w:hAnsi="Arial" w:cs="Arial"/>
          <w:sz w:val="20"/>
          <w:szCs w:val="20"/>
          <w:lang w:val="en-US"/>
        </w:rPr>
        <w:t xml:space="preserve"> – price of j-th trade;</w:t>
      </w:r>
    </w:p>
    <w:p w:rsidR="0073571E" w:rsidRPr="00231B25" w:rsidRDefault="0073571E" w:rsidP="0073571E">
      <w:pPr>
        <w:ind w:left="1260"/>
        <w:jc w:val="both"/>
        <w:rPr>
          <w:rFonts w:ascii="Arial" w:hAnsi="Arial" w:cs="Arial"/>
          <w:sz w:val="20"/>
          <w:szCs w:val="20"/>
          <w:lang w:val="en-US"/>
        </w:rPr>
      </w:pPr>
      <w:r w:rsidRPr="00231B25">
        <w:rPr>
          <w:rFonts w:ascii="Arial" w:hAnsi="Arial" w:cs="Arial"/>
          <w:iCs/>
          <w:sz w:val="20"/>
          <w:szCs w:val="20"/>
          <w:lang w:val="en-US"/>
        </w:rPr>
        <w:t>q</w:t>
      </w:r>
      <w:r w:rsidRPr="00231B25">
        <w:rPr>
          <w:rFonts w:ascii="Arial" w:hAnsi="Arial" w:cs="Arial"/>
          <w:iCs/>
          <w:sz w:val="20"/>
          <w:szCs w:val="20"/>
          <w:vertAlign w:val="subscript"/>
          <w:lang w:val="en-US"/>
        </w:rPr>
        <w:t>ij</w:t>
      </w:r>
      <w:r w:rsidRPr="00231B25">
        <w:rPr>
          <w:rFonts w:ascii="Arial" w:hAnsi="Arial" w:cs="Arial"/>
          <w:sz w:val="20"/>
          <w:szCs w:val="20"/>
          <w:lang w:val="en-US"/>
        </w:rPr>
        <w:t xml:space="preserve"> – size of j-th trade in Stock units.</w:t>
      </w:r>
    </w:p>
    <w:p w:rsidR="0073571E" w:rsidRPr="00231B25" w:rsidRDefault="0073571E" w:rsidP="0073571E">
      <w:pPr>
        <w:ind w:left="1260"/>
        <w:jc w:val="both"/>
        <w:rPr>
          <w:rFonts w:ascii="Arial" w:hAnsi="Arial" w:cs="Arial"/>
          <w:sz w:val="20"/>
          <w:szCs w:val="20"/>
          <w:lang w:val="en-US"/>
        </w:rPr>
      </w:pPr>
    </w:p>
    <w:p w:rsidR="0073571E" w:rsidRPr="00231B25" w:rsidRDefault="0073571E" w:rsidP="0073571E">
      <w:pPr>
        <w:ind w:left="1260"/>
        <w:jc w:val="both"/>
        <w:rPr>
          <w:rFonts w:ascii="Arial" w:hAnsi="Arial" w:cs="Arial"/>
          <w:sz w:val="20"/>
          <w:szCs w:val="20"/>
          <w:lang w:val="en-US"/>
        </w:rPr>
      </w:pPr>
      <w:r w:rsidRPr="00231B25">
        <w:rPr>
          <w:rFonts w:ascii="Arial" w:hAnsi="Arial" w:cs="Arial"/>
          <w:sz w:val="20"/>
          <w:szCs w:val="20"/>
          <w:lang w:val="en-US"/>
        </w:rPr>
        <w:t>If less than 10 trades in i-th Stock were executed in relevant trading mode since the beginning of the main trading session of a given trading day, the price of i-th Stock (</w:t>
      </w:r>
      <w:r w:rsidRPr="00231B25">
        <w:rPr>
          <w:rFonts w:ascii="Arial" w:hAnsi="Arial" w:cs="Arial"/>
          <w:iCs/>
          <w:sz w:val="20"/>
          <w:szCs w:val="20"/>
          <w:lang w:val="en-US"/>
        </w:rPr>
        <w:t>P</w:t>
      </w:r>
      <w:r w:rsidRPr="00231B25">
        <w:rPr>
          <w:rFonts w:ascii="Arial" w:hAnsi="Arial" w:cs="Arial"/>
          <w:iCs/>
          <w:sz w:val="20"/>
          <w:szCs w:val="20"/>
          <w:vertAlign w:val="subscript"/>
          <w:lang w:val="en-US"/>
        </w:rPr>
        <w:t>i</w:t>
      </w:r>
      <w:r w:rsidRPr="00231B25">
        <w:rPr>
          <w:rFonts w:ascii="Arial" w:hAnsi="Arial" w:cs="Arial"/>
          <w:iCs/>
          <w:sz w:val="20"/>
          <w:szCs w:val="20"/>
          <w:lang w:val="en-US"/>
        </w:rPr>
        <w:t xml:space="preserve">) is set equal to the price of  last trade executed in that Stock </w:t>
      </w:r>
      <w:r w:rsidRPr="00231B25">
        <w:rPr>
          <w:rFonts w:ascii="Arial" w:hAnsi="Arial" w:cs="Arial"/>
          <w:sz w:val="20"/>
          <w:szCs w:val="20"/>
          <w:lang w:val="en-US"/>
        </w:rPr>
        <w:t>(</w:t>
      </w:r>
      <w:r w:rsidRPr="00231B25">
        <w:rPr>
          <w:rFonts w:ascii="Arial" w:hAnsi="Arial" w:cs="Arial"/>
          <w:iCs/>
          <w:sz w:val="20"/>
          <w:szCs w:val="20"/>
          <w:lang w:val="en-US"/>
        </w:rPr>
        <w:t>P</w:t>
      </w:r>
      <w:r w:rsidRPr="00231B25">
        <w:rPr>
          <w:rFonts w:ascii="Arial" w:hAnsi="Arial" w:cs="Arial"/>
          <w:iCs/>
          <w:sz w:val="20"/>
          <w:szCs w:val="20"/>
          <w:vertAlign w:val="subscript"/>
          <w:lang w:val="en-US"/>
        </w:rPr>
        <w:t>it</w:t>
      </w:r>
      <w:r w:rsidRPr="00231B25">
        <w:rPr>
          <w:rFonts w:ascii="Arial" w:hAnsi="Arial" w:cs="Arial"/>
          <w:sz w:val="20"/>
          <w:szCs w:val="20"/>
          <w:vertAlign w:val="superscript"/>
          <w:lang w:val="en-US"/>
        </w:rPr>
        <w:t>deal</w:t>
      </w:r>
      <w:r w:rsidRPr="00231B25">
        <w:rPr>
          <w:rFonts w:ascii="Arial" w:hAnsi="Arial" w:cs="Arial"/>
          <w:sz w:val="20"/>
          <w:szCs w:val="20"/>
          <w:lang w:val="en-US"/>
        </w:rPr>
        <w:t>).</w:t>
      </w:r>
    </w:p>
    <w:p w:rsidR="00A37788" w:rsidRPr="00231B25" w:rsidRDefault="00A37788"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 xml:space="preserve">If the closing price may be used to determine the price of i-th Stock (Pi) as stated in clause 3.1 hereof, those prices are to be equal at the end of the trading day.  </w:t>
      </w:r>
    </w:p>
    <w:p w:rsidR="0073571E" w:rsidRPr="00231B25" w:rsidRDefault="0073571E" w:rsidP="00626D69">
      <w:pPr>
        <w:numPr>
          <w:ilvl w:val="1"/>
          <w:numId w:val="6"/>
        </w:numPr>
        <w:jc w:val="both"/>
        <w:rPr>
          <w:rFonts w:ascii="Arial" w:hAnsi="Arial" w:cs="Arial"/>
          <w:sz w:val="20"/>
          <w:szCs w:val="20"/>
          <w:lang w:val="en-US"/>
        </w:rPr>
      </w:pPr>
      <w:bookmarkStart w:id="13" w:name="п_3_5"/>
      <w:bookmarkStart w:id="14" w:name="_Ref324854569"/>
      <w:r w:rsidRPr="00231B25">
        <w:rPr>
          <w:rFonts w:ascii="Arial" w:hAnsi="Arial" w:cs="Arial"/>
          <w:sz w:val="20"/>
          <w:szCs w:val="20"/>
          <w:lang w:val="en-US"/>
        </w:rPr>
        <w:t>If two or more issues of securities of the same issuer and of the same category (class), but with different state registration numbers are admitted to trading in the Exchange, the sale and purchase transactions executed in the securities of the primary issue shall be taken to calculate the price of i-th Stock, however, it is possible to use the price of the additional issue under the directives of the Exchange.</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price of i-th Stock (</w:t>
      </w:r>
      <w:r w:rsidRPr="00231B25">
        <w:rPr>
          <w:rFonts w:ascii="Arial" w:hAnsi="Arial" w:cs="Arial"/>
          <w:iCs/>
          <w:sz w:val="20"/>
          <w:lang w:val="en-US"/>
        </w:rPr>
        <w:t>P</w:t>
      </w:r>
      <w:r w:rsidRPr="00231B25">
        <w:rPr>
          <w:rFonts w:ascii="Arial" w:hAnsi="Arial" w:cs="Arial"/>
          <w:iCs/>
          <w:sz w:val="20"/>
          <w:vertAlign w:val="subscript"/>
          <w:lang w:val="en-US"/>
        </w:rPr>
        <w:t>i</w:t>
      </w:r>
      <w:r w:rsidRPr="00231B25">
        <w:rPr>
          <w:rFonts w:ascii="Arial" w:hAnsi="Arial" w:cs="Arial"/>
          <w:sz w:val="20"/>
          <w:lang w:val="en-US"/>
        </w:rPr>
        <w:t>) shall be determined accurate to two decimal places. If the price tick specified in the internal documents of the Exchange regulating securities trading differs from the value of RUB0.01, then the price of i-th Stock shall be calculated accurate to the price tick specified for such Stock.</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price of i-th Stock (</w:t>
      </w:r>
      <w:r w:rsidRPr="00231B25">
        <w:rPr>
          <w:rFonts w:ascii="Arial" w:hAnsi="Arial" w:cs="Arial"/>
          <w:iCs/>
          <w:sz w:val="20"/>
          <w:lang w:val="en-US"/>
        </w:rPr>
        <w:t>P</w:t>
      </w:r>
      <w:r w:rsidRPr="00231B25">
        <w:rPr>
          <w:rFonts w:ascii="Arial" w:hAnsi="Arial" w:cs="Arial"/>
          <w:iCs/>
          <w:sz w:val="20"/>
          <w:vertAlign w:val="subscript"/>
          <w:lang w:val="en-US"/>
        </w:rPr>
        <w:t>ci</w:t>
      </w:r>
      <w:r w:rsidRPr="00231B25">
        <w:rPr>
          <w:rFonts w:ascii="Arial" w:hAnsi="Arial" w:cs="Arial"/>
          <w:sz w:val="20"/>
          <w:lang w:val="en-US"/>
        </w:rPr>
        <w:t>) in US dollars shall be calculated accurate to five decimal places.</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procedure for calculation of the price of i-th Stock (</w:t>
      </w:r>
      <w:r w:rsidRPr="00231B25">
        <w:rPr>
          <w:rFonts w:ascii="Arial" w:hAnsi="Arial" w:cs="Arial"/>
          <w:iCs/>
          <w:sz w:val="20"/>
          <w:lang w:val="en-US"/>
        </w:rPr>
        <w:t>P</w:t>
      </w:r>
      <w:r w:rsidRPr="00231B25">
        <w:rPr>
          <w:rFonts w:ascii="Arial" w:hAnsi="Arial" w:cs="Arial"/>
          <w:iCs/>
          <w:sz w:val="20"/>
          <w:vertAlign w:val="subscript"/>
          <w:lang w:val="en-US"/>
        </w:rPr>
        <w:t>i</w:t>
      </w:r>
      <w:r w:rsidRPr="00231B25">
        <w:rPr>
          <w:rFonts w:ascii="Arial" w:hAnsi="Arial" w:cs="Arial"/>
          <w:sz w:val="20"/>
          <w:lang w:val="en-US"/>
        </w:rPr>
        <w:t>) specified in Clauses 3.1-3.</w:t>
      </w:r>
      <w:r w:rsidR="00A37788" w:rsidRPr="00231B25">
        <w:rPr>
          <w:rFonts w:ascii="Arial" w:hAnsi="Arial" w:cs="Arial"/>
          <w:sz w:val="20"/>
          <w:lang w:val="en-US"/>
        </w:rPr>
        <w:t>6</w:t>
      </w:r>
      <w:r w:rsidRPr="00231B25">
        <w:rPr>
          <w:rFonts w:ascii="Arial" w:hAnsi="Arial" w:cs="Arial"/>
          <w:sz w:val="20"/>
          <w:lang w:val="en-US"/>
        </w:rPr>
        <w:t xml:space="preserve"> </w:t>
      </w:r>
      <w:r w:rsidR="005B4436" w:rsidRPr="00231B25">
        <w:rPr>
          <w:rFonts w:ascii="Arial" w:hAnsi="Arial" w:cs="Arial"/>
          <w:sz w:val="20"/>
          <w:lang w:val="en-US"/>
        </w:rPr>
        <w:t xml:space="preserve">hereof </w:t>
      </w:r>
      <w:r w:rsidRPr="00231B25">
        <w:rPr>
          <w:rFonts w:ascii="Arial" w:hAnsi="Arial" w:cs="Arial"/>
          <w:sz w:val="20"/>
          <w:lang w:val="en-US"/>
        </w:rPr>
        <w:t xml:space="preserve">shall not be applied in the case described in Clause 9.4 </w:t>
      </w:r>
      <w:r w:rsidR="005B4436" w:rsidRPr="00231B25">
        <w:rPr>
          <w:rFonts w:ascii="Arial" w:hAnsi="Arial" w:cs="Arial"/>
          <w:sz w:val="20"/>
          <w:lang w:val="en-US"/>
        </w:rPr>
        <w:t>hereof</w:t>
      </w:r>
      <w:r w:rsidRPr="00231B25">
        <w:rPr>
          <w:rFonts w:ascii="Arial" w:hAnsi="Arial" w:cs="Arial"/>
          <w:sz w:val="20"/>
          <w:lang w:val="en-US"/>
        </w:rPr>
        <w:t xml:space="preserve">. </w:t>
      </w:r>
    </w:p>
    <w:bookmarkEnd w:id="13"/>
    <w:bookmarkEnd w:id="14"/>
    <w:p w:rsidR="0073571E" w:rsidRPr="00231B25" w:rsidRDefault="0073571E" w:rsidP="0073571E">
      <w:pPr>
        <w:rPr>
          <w:rFonts w:ascii="Arial" w:hAnsi="Arial" w:cs="Arial"/>
          <w:sz w:val="20"/>
          <w:szCs w:val="20"/>
          <w:lang w:val="en-US"/>
        </w:rPr>
      </w:pPr>
    </w:p>
    <w:p w:rsidR="0073571E" w:rsidRPr="00231B25" w:rsidRDefault="0073571E" w:rsidP="00626D69">
      <w:pPr>
        <w:numPr>
          <w:ilvl w:val="0"/>
          <w:numId w:val="6"/>
        </w:numPr>
        <w:outlineLvl w:val="0"/>
        <w:rPr>
          <w:rFonts w:ascii="Arial" w:hAnsi="Arial" w:cs="Arial"/>
          <w:b/>
          <w:sz w:val="20"/>
          <w:szCs w:val="20"/>
          <w:lang w:val="en-US"/>
        </w:rPr>
      </w:pPr>
      <w:bookmarkStart w:id="15" w:name="_Ref332101547"/>
      <w:bookmarkStart w:id="16" w:name="_Toc343678928"/>
      <w:bookmarkStart w:id="17" w:name="_Toc352080060"/>
      <w:bookmarkStart w:id="18" w:name="Р_4"/>
      <w:r w:rsidRPr="00231B25">
        <w:rPr>
          <w:rFonts w:ascii="Arial" w:hAnsi="Arial" w:cs="Arial"/>
          <w:b/>
          <w:sz w:val="20"/>
          <w:szCs w:val="20"/>
          <w:lang w:val="en-US"/>
        </w:rPr>
        <w:t>Calculation of the free-float</w:t>
      </w:r>
      <w:bookmarkEnd w:id="15"/>
      <w:r w:rsidRPr="00231B25">
        <w:rPr>
          <w:rFonts w:ascii="Arial" w:hAnsi="Arial" w:cs="Arial"/>
          <w:b/>
          <w:sz w:val="20"/>
          <w:szCs w:val="20"/>
          <w:lang w:val="en-US"/>
        </w:rPr>
        <w:t xml:space="preserve"> coefficient value</w:t>
      </w:r>
      <w:bookmarkEnd w:id="16"/>
      <w:bookmarkEnd w:id="17"/>
    </w:p>
    <w:bookmarkEnd w:id="18"/>
    <w:p w:rsidR="0073571E" w:rsidRPr="00231B25" w:rsidRDefault="0073571E" w:rsidP="0073571E">
      <w:pPr>
        <w:pStyle w:val="af1"/>
        <w:spacing w:after="0"/>
        <w:ind w:left="360"/>
        <w:jc w:val="both"/>
        <w:rPr>
          <w:rFonts w:ascii="Arial" w:hAnsi="Arial" w:cs="Arial"/>
          <w:sz w:val="20"/>
          <w:lang w:val="en-US"/>
        </w:rPr>
      </w:pPr>
    </w:p>
    <w:p w:rsidR="0073571E" w:rsidRPr="00231B25" w:rsidRDefault="0073571E" w:rsidP="00626D69">
      <w:pPr>
        <w:numPr>
          <w:ilvl w:val="1"/>
          <w:numId w:val="6"/>
        </w:numPr>
        <w:tabs>
          <w:tab w:val="clear" w:pos="972"/>
          <w:tab w:val="left" w:pos="993"/>
        </w:tabs>
        <w:jc w:val="both"/>
        <w:rPr>
          <w:rFonts w:ascii="Arial" w:hAnsi="Arial" w:cs="Arial"/>
          <w:sz w:val="20"/>
          <w:szCs w:val="20"/>
          <w:lang w:val="en-US"/>
        </w:rPr>
      </w:pPr>
      <w:r w:rsidRPr="00231B25">
        <w:rPr>
          <w:rFonts w:ascii="Arial" w:hAnsi="Arial" w:cs="Arial"/>
          <w:sz w:val="20"/>
          <w:szCs w:val="20"/>
          <w:lang w:val="en-US"/>
        </w:rPr>
        <w:t>The free-float coefficients (FF</w:t>
      </w:r>
      <w:r w:rsidRPr="00231B25">
        <w:rPr>
          <w:rFonts w:ascii="Arial" w:hAnsi="Arial" w:cs="Arial"/>
          <w:sz w:val="20"/>
          <w:szCs w:val="20"/>
          <w:vertAlign w:val="subscript"/>
          <w:lang w:val="en-US"/>
        </w:rPr>
        <w:t>i</w:t>
      </w:r>
      <w:r w:rsidRPr="00231B25">
        <w:rPr>
          <w:rFonts w:ascii="Arial" w:hAnsi="Arial" w:cs="Arial"/>
          <w:sz w:val="20"/>
          <w:szCs w:val="20"/>
          <w:lang w:val="en-US"/>
        </w:rPr>
        <w:t>) are determined based on the information that is disclosed by securities issuers and other publicly available information that contains information about owners of securities and/ or  securities represented by depositary receipts including nominee (beneficiary) owners.</w:t>
      </w:r>
    </w:p>
    <w:p w:rsidR="0073571E" w:rsidRPr="00231B25" w:rsidRDefault="0073571E" w:rsidP="00626D69">
      <w:pPr>
        <w:numPr>
          <w:ilvl w:val="1"/>
          <w:numId w:val="6"/>
        </w:numPr>
        <w:tabs>
          <w:tab w:val="clear" w:pos="972"/>
          <w:tab w:val="left" w:pos="993"/>
        </w:tabs>
        <w:jc w:val="both"/>
        <w:rPr>
          <w:rFonts w:ascii="Arial" w:hAnsi="Arial" w:cs="Arial"/>
          <w:sz w:val="20"/>
          <w:szCs w:val="20"/>
          <w:lang w:val="en-US"/>
        </w:rPr>
      </w:pPr>
      <w:r w:rsidRPr="00231B25">
        <w:rPr>
          <w:rFonts w:ascii="Arial" w:hAnsi="Arial" w:cs="Arial"/>
          <w:sz w:val="20"/>
          <w:szCs w:val="20"/>
          <w:lang w:val="en-US"/>
        </w:rPr>
        <w:t xml:space="preserve">The value of the free-float coefficient is determined </w:t>
      </w:r>
      <w:r w:rsidR="00F9210E" w:rsidRPr="00231B25">
        <w:rPr>
          <w:rFonts w:ascii="Arial" w:hAnsi="Arial" w:cs="Arial"/>
          <w:sz w:val="20"/>
          <w:szCs w:val="20"/>
          <w:lang w:val="en-US"/>
        </w:rPr>
        <w:t>as a ratio of securities</w:t>
      </w:r>
      <w:r w:rsidRPr="00231B25">
        <w:rPr>
          <w:rFonts w:ascii="Arial" w:hAnsi="Arial" w:cs="Arial"/>
          <w:sz w:val="20"/>
          <w:szCs w:val="20"/>
          <w:lang w:val="en-US"/>
        </w:rPr>
        <w:t xml:space="preserve"> (of the same category, type) of the issuer (issuer’s represented securities) </w:t>
      </w:r>
      <w:r w:rsidR="00F9210E" w:rsidRPr="00231B25">
        <w:rPr>
          <w:rFonts w:ascii="Arial" w:hAnsi="Arial" w:cs="Arial"/>
          <w:sz w:val="20"/>
          <w:szCs w:val="20"/>
          <w:lang w:val="en-US"/>
        </w:rPr>
        <w:t>readily available o</w:t>
      </w:r>
      <w:r w:rsidRPr="00231B25">
        <w:rPr>
          <w:rFonts w:ascii="Arial" w:hAnsi="Arial" w:cs="Arial"/>
          <w:sz w:val="20"/>
          <w:szCs w:val="20"/>
          <w:lang w:val="en-US"/>
        </w:rPr>
        <w:t xml:space="preserve">n the regulated market </w:t>
      </w:r>
      <w:r w:rsidR="00F9210E" w:rsidRPr="00231B25">
        <w:rPr>
          <w:rFonts w:ascii="Arial" w:hAnsi="Arial" w:cs="Arial"/>
          <w:sz w:val="20"/>
          <w:szCs w:val="20"/>
          <w:lang w:val="en-US"/>
        </w:rPr>
        <w:t>to</w:t>
      </w:r>
      <w:r w:rsidRPr="00231B25">
        <w:rPr>
          <w:rFonts w:ascii="Arial" w:hAnsi="Arial" w:cs="Arial"/>
          <w:sz w:val="20"/>
          <w:szCs w:val="20"/>
          <w:lang w:val="en-US"/>
        </w:rPr>
        <w:t xml:space="preserve"> the total number of </w:t>
      </w:r>
      <w:r w:rsidR="00A37788" w:rsidRPr="00231B25">
        <w:rPr>
          <w:rFonts w:ascii="Arial" w:hAnsi="Arial" w:cs="Arial"/>
          <w:sz w:val="20"/>
          <w:szCs w:val="20"/>
          <w:lang w:val="en-US"/>
        </w:rPr>
        <w:t xml:space="preserve">the issuer’s </w:t>
      </w:r>
      <w:r w:rsidRPr="00231B25">
        <w:rPr>
          <w:rFonts w:ascii="Arial" w:hAnsi="Arial" w:cs="Arial"/>
          <w:sz w:val="20"/>
          <w:szCs w:val="20"/>
          <w:lang w:val="en-US"/>
        </w:rPr>
        <w:t xml:space="preserve">securities (of the same category, type) </w:t>
      </w:r>
      <w:r w:rsidR="00A37788" w:rsidRPr="00231B25">
        <w:rPr>
          <w:rFonts w:ascii="Arial" w:hAnsi="Arial" w:cs="Arial"/>
          <w:sz w:val="20"/>
          <w:szCs w:val="20"/>
          <w:lang w:val="en-US"/>
        </w:rPr>
        <w:t xml:space="preserve">and/or </w:t>
      </w:r>
      <w:r w:rsidRPr="00231B25">
        <w:rPr>
          <w:rFonts w:ascii="Arial" w:hAnsi="Arial" w:cs="Arial"/>
          <w:sz w:val="20"/>
          <w:szCs w:val="20"/>
          <w:lang w:val="en-US"/>
        </w:rPr>
        <w:t>securities represented by depositary receipts</w:t>
      </w:r>
      <w:r w:rsidR="00F9210E" w:rsidRPr="00231B25">
        <w:rPr>
          <w:rFonts w:ascii="Arial" w:hAnsi="Arial" w:cs="Arial"/>
          <w:sz w:val="20"/>
          <w:szCs w:val="20"/>
          <w:lang w:val="en-US"/>
        </w:rPr>
        <w:t xml:space="preserve">, placed as stated in </w:t>
      </w:r>
      <w:r w:rsidRPr="00231B25">
        <w:rPr>
          <w:rFonts w:ascii="Arial" w:hAnsi="Arial" w:cs="Arial"/>
          <w:sz w:val="20"/>
          <w:szCs w:val="20"/>
          <w:lang w:val="en-US"/>
        </w:rPr>
        <w:t xml:space="preserve">the last quarterly report of the issuer published </w:t>
      </w:r>
      <w:r w:rsidR="00A37788" w:rsidRPr="00231B25">
        <w:rPr>
          <w:rFonts w:ascii="Arial" w:hAnsi="Arial" w:cs="Arial"/>
          <w:sz w:val="20"/>
          <w:szCs w:val="20"/>
          <w:lang w:val="en-US"/>
        </w:rPr>
        <w:t xml:space="preserve">(for Russian issuers) or other </w:t>
      </w:r>
      <w:r w:rsidR="00F9210E" w:rsidRPr="00231B25">
        <w:rPr>
          <w:rFonts w:ascii="Arial" w:hAnsi="Arial" w:cs="Arial"/>
          <w:sz w:val="20"/>
          <w:szCs w:val="20"/>
          <w:lang w:val="en-US"/>
        </w:rPr>
        <w:t>information about</w:t>
      </w:r>
      <w:r w:rsidR="00A37788" w:rsidRPr="00231B25">
        <w:rPr>
          <w:rFonts w:ascii="Arial" w:hAnsi="Arial" w:cs="Arial"/>
          <w:sz w:val="20"/>
          <w:szCs w:val="20"/>
          <w:lang w:val="en-US"/>
        </w:rPr>
        <w:t xml:space="preserve"> owners of the Stocks. </w:t>
      </w:r>
    </w:p>
    <w:p w:rsidR="00F9210E" w:rsidRPr="00231B25" w:rsidRDefault="00F9210E" w:rsidP="00626D69">
      <w:pPr>
        <w:numPr>
          <w:ilvl w:val="1"/>
          <w:numId w:val="6"/>
        </w:numPr>
        <w:tabs>
          <w:tab w:val="clear" w:pos="972"/>
          <w:tab w:val="left" w:pos="993"/>
        </w:tabs>
        <w:jc w:val="both"/>
        <w:rPr>
          <w:rFonts w:ascii="Arial" w:hAnsi="Arial" w:cs="Arial"/>
          <w:sz w:val="20"/>
          <w:szCs w:val="20"/>
          <w:lang w:val="en-US"/>
        </w:rPr>
      </w:pPr>
      <w:r w:rsidRPr="00231B25">
        <w:rPr>
          <w:rFonts w:ascii="Arial" w:hAnsi="Arial" w:cs="Arial"/>
          <w:sz w:val="20"/>
          <w:szCs w:val="20"/>
          <w:lang w:val="en-US"/>
        </w:rPr>
        <w:t xml:space="preserve">The Exchange adopts a free float methodology which stipulates how the free float is determined, reviewed and published as well as how stocks (of one category and type) of one issuer (or </w:t>
      </w:r>
      <w:r w:rsidR="005B4436" w:rsidRPr="00231B25">
        <w:rPr>
          <w:rFonts w:ascii="Arial" w:hAnsi="Arial" w:cs="Arial"/>
          <w:sz w:val="20"/>
          <w:szCs w:val="20"/>
          <w:lang w:val="en-US"/>
        </w:rPr>
        <w:t xml:space="preserve">its </w:t>
      </w:r>
      <w:r w:rsidRPr="00231B25">
        <w:rPr>
          <w:rFonts w:ascii="Arial" w:hAnsi="Arial" w:cs="Arial"/>
          <w:sz w:val="20"/>
          <w:szCs w:val="20"/>
          <w:lang w:val="en-US"/>
        </w:rPr>
        <w:t xml:space="preserve">represented stocks) that are readily available on the market are counted for the purpose of the free float calculation.    </w:t>
      </w:r>
    </w:p>
    <w:p w:rsidR="00F9210E" w:rsidRPr="00231B25" w:rsidRDefault="00F9210E" w:rsidP="00F9210E">
      <w:pPr>
        <w:rPr>
          <w:rFonts w:ascii="Arial" w:hAnsi="Arial" w:cs="Arial"/>
          <w:sz w:val="20"/>
          <w:szCs w:val="20"/>
          <w:lang w:val="en-US"/>
        </w:rPr>
      </w:pPr>
    </w:p>
    <w:p w:rsidR="0073571E" w:rsidRPr="00231B25" w:rsidRDefault="0073571E" w:rsidP="00626D69">
      <w:pPr>
        <w:numPr>
          <w:ilvl w:val="0"/>
          <w:numId w:val="6"/>
        </w:numPr>
        <w:outlineLvl w:val="0"/>
        <w:rPr>
          <w:rFonts w:ascii="Arial" w:hAnsi="Arial" w:cs="Arial"/>
          <w:b/>
          <w:sz w:val="20"/>
          <w:szCs w:val="20"/>
          <w:lang w:val="en-US"/>
        </w:rPr>
      </w:pPr>
      <w:bookmarkStart w:id="19" w:name="_Toc343678929"/>
      <w:bookmarkStart w:id="20" w:name="_Toc352080061"/>
      <w:r w:rsidRPr="00231B25">
        <w:rPr>
          <w:rFonts w:ascii="Arial" w:hAnsi="Arial" w:cs="Arial"/>
          <w:b/>
          <w:sz w:val="20"/>
          <w:szCs w:val="20"/>
          <w:lang w:val="en-US"/>
        </w:rPr>
        <w:t>Calculation of the Divisor (D) value</w:t>
      </w:r>
      <w:bookmarkEnd w:id="19"/>
      <w:bookmarkEnd w:id="20"/>
    </w:p>
    <w:p w:rsidR="0073571E" w:rsidRPr="00231B25" w:rsidRDefault="0073571E" w:rsidP="0073571E">
      <w:pPr>
        <w:pStyle w:val="af1"/>
        <w:spacing w:after="0"/>
        <w:ind w:left="360"/>
        <w:jc w:val="both"/>
        <w:rPr>
          <w:rFonts w:ascii="Arial" w:hAnsi="Arial" w:cs="Arial"/>
          <w:sz w:val="20"/>
          <w:lang w:val="en-US"/>
        </w:rPr>
      </w:pPr>
    </w:p>
    <w:p w:rsidR="0073571E" w:rsidRPr="00231B25" w:rsidRDefault="0073571E" w:rsidP="00626D69">
      <w:pPr>
        <w:pStyle w:val="af1"/>
        <w:numPr>
          <w:ilvl w:val="1"/>
          <w:numId w:val="6"/>
        </w:numPr>
        <w:spacing w:after="0"/>
        <w:jc w:val="both"/>
        <w:rPr>
          <w:rFonts w:ascii="Arial" w:hAnsi="Arial" w:cs="Arial"/>
          <w:sz w:val="20"/>
          <w:lang w:val="en-US"/>
        </w:rPr>
      </w:pPr>
      <w:bookmarkStart w:id="21" w:name="_Ref335748680"/>
      <w:r w:rsidRPr="00231B25">
        <w:rPr>
          <w:rFonts w:ascii="Arial" w:hAnsi="Arial" w:cs="Arial"/>
          <w:sz w:val="20"/>
          <w:lang w:val="en-US"/>
        </w:rPr>
        <w:t>The values of Divisors D</w:t>
      </w:r>
      <w:r w:rsidRPr="00231B25">
        <w:rPr>
          <w:rFonts w:ascii="Arial" w:hAnsi="Arial" w:cs="Arial"/>
          <w:sz w:val="20"/>
          <w:vertAlign w:val="subscript"/>
          <w:lang w:val="en-US"/>
        </w:rPr>
        <w:t>n</w:t>
      </w:r>
      <w:r w:rsidRPr="00231B25">
        <w:rPr>
          <w:rFonts w:ascii="Arial" w:hAnsi="Arial" w:cs="Arial"/>
          <w:sz w:val="20"/>
          <w:lang w:val="en-US"/>
        </w:rPr>
        <w:t xml:space="preserve"> and D</w:t>
      </w:r>
      <w:r w:rsidRPr="00231B25">
        <w:rPr>
          <w:rFonts w:ascii="Arial" w:hAnsi="Arial" w:cs="Arial"/>
          <w:sz w:val="20"/>
          <w:vertAlign w:val="subscript"/>
        </w:rPr>
        <w:t>с</w:t>
      </w:r>
      <w:r w:rsidRPr="00231B25">
        <w:rPr>
          <w:rFonts w:ascii="Arial" w:hAnsi="Arial" w:cs="Arial"/>
          <w:sz w:val="20"/>
          <w:vertAlign w:val="subscript"/>
          <w:lang w:val="en-US"/>
        </w:rPr>
        <w:t>n</w:t>
      </w:r>
      <w:r w:rsidRPr="00231B25">
        <w:rPr>
          <w:rFonts w:ascii="Arial" w:hAnsi="Arial" w:cs="Arial"/>
          <w:sz w:val="20"/>
          <w:lang w:val="en-US"/>
        </w:rPr>
        <w:t xml:space="preserve"> are calculated if the Indexes’ constituent list, FF</w:t>
      </w:r>
      <w:r w:rsidRPr="00231B25">
        <w:rPr>
          <w:rFonts w:ascii="Arial" w:hAnsi="Arial" w:cs="Arial"/>
          <w:sz w:val="20"/>
          <w:vertAlign w:val="subscript"/>
          <w:lang w:val="en-US"/>
        </w:rPr>
        <w:t>i</w:t>
      </w:r>
      <w:r w:rsidRPr="00231B25">
        <w:rPr>
          <w:rFonts w:ascii="Arial" w:hAnsi="Arial" w:cs="Arial"/>
          <w:sz w:val="20"/>
          <w:lang w:val="en-US"/>
        </w:rPr>
        <w:t xml:space="preserve"> coefficient (free-float), W</w:t>
      </w:r>
      <w:r w:rsidRPr="00231B25">
        <w:rPr>
          <w:rFonts w:ascii="Arial" w:hAnsi="Arial" w:cs="Arial"/>
          <w:sz w:val="20"/>
          <w:vertAlign w:val="subscript"/>
          <w:lang w:val="en-US"/>
        </w:rPr>
        <w:t>i</w:t>
      </w:r>
      <w:r w:rsidRPr="00231B25">
        <w:rPr>
          <w:rFonts w:ascii="Arial" w:hAnsi="Arial" w:cs="Arial"/>
          <w:sz w:val="20"/>
          <w:lang w:val="en-US"/>
        </w:rPr>
        <w:t xml:space="preserve"> coefficient (weighted coefficient) have been changed, and (or) if any corporate event specified in Clause 9 </w:t>
      </w:r>
      <w:r w:rsidR="005B4436" w:rsidRPr="00231B25">
        <w:rPr>
          <w:rFonts w:ascii="Arial" w:hAnsi="Arial" w:cs="Arial"/>
          <w:sz w:val="20"/>
          <w:lang w:val="en-US"/>
        </w:rPr>
        <w:t xml:space="preserve">hereof </w:t>
      </w:r>
      <w:r w:rsidRPr="00231B25">
        <w:rPr>
          <w:rFonts w:ascii="Arial" w:hAnsi="Arial" w:cs="Arial"/>
          <w:sz w:val="20"/>
          <w:lang w:val="en-US"/>
        </w:rPr>
        <w:t>has taken place.</w:t>
      </w:r>
      <w:bookmarkEnd w:id="21"/>
      <w:r w:rsidRPr="00231B25">
        <w:rPr>
          <w:rFonts w:ascii="Arial" w:hAnsi="Arial" w:cs="Arial"/>
          <w:sz w:val="20"/>
          <w:lang w:val="en-US"/>
        </w:rPr>
        <w:t xml:space="preserve">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value of Divisor D</w:t>
      </w:r>
      <w:r w:rsidRPr="00231B25">
        <w:rPr>
          <w:rFonts w:ascii="Arial" w:hAnsi="Arial" w:cs="Arial"/>
          <w:sz w:val="20"/>
          <w:vertAlign w:val="subscript"/>
          <w:lang w:val="en-US"/>
        </w:rPr>
        <w:t>n</w:t>
      </w:r>
      <w:r w:rsidRPr="00231B25">
        <w:rPr>
          <w:rFonts w:ascii="Arial" w:hAnsi="Arial" w:cs="Arial"/>
          <w:sz w:val="20"/>
          <w:lang w:val="en-US"/>
        </w:rPr>
        <w:t xml:space="preserve"> shall be calculated as per the formula:</w:t>
      </w:r>
    </w:p>
    <w:p w:rsidR="0073571E" w:rsidRPr="00231B25" w:rsidRDefault="0073571E" w:rsidP="0073571E">
      <w:pPr>
        <w:jc w:val="center"/>
        <w:rPr>
          <w:rFonts w:ascii="Arial" w:hAnsi="Arial" w:cs="Arial"/>
          <w:sz w:val="20"/>
          <w:szCs w:val="20"/>
          <w:lang w:val="en-US"/>
        </w:rPr>
      </w:pPr>
      <w:r w:rsidRPr="00231B25">
        <w:rPr>
          <w:rFonts w:ascii="Arial" w:hAnsi="Arial" w:cs="Arial"/>
          <w:position w:val="-30"/>
          <w:sz w:val="20"/>
          <w:szCs w:val="20"/>
        </w:rPr>
        <w:object w:dxaOrig="1680" w:dyaOrig="720">
          <v:shape id="_x0000_i1034" type="#_x0000_t75" style="width:82.95pt;height:36.3pt" o:ole="" fillcolor="window">
            <v:imagedata r:id="rId26" o:title=""/>
          </v:shape>
          <o:OLEObject Type="Embed" ProgID="Equation.3" ShapeID="_x0000_i1034" DrawAspect="Content" ObjectID="_1453280974" r:id="rId27"/>
        </w:object>
      </w:r>
      <w:r w:rsidRPr="00231B25">
        <w:rPr>
          <w:rFonts w:ascii="Arial" w:hAnsi="Arial" w:cs="Arial"/>
          <w:sz w:val="20"/>
          <w:szCs w:val="20"/>
          <w:lang w:val="en-US"/>
        </w:rPr>
        <w:t>,</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D</w:t>
      </w:r>
      <w:r w:rsidRPr="00231B25">
        <w:rPr>
          <w:rFonts w:ascii="Arial" w:hAnsi="Arial" w:cs="Arial"/>
          <w:sz w:val="20"/>
          <w:szCs w:val="20"/>
          <w:vertAlign w:val="subscript"/>
          <w:lang w:val="en-US"/>
        </w:rPr>
        <w:t>n+1</w:t>
      </w:r>
      <w:r w:rsidRPr="00231B25">
        <w:rPr>
          <w:rFonts w:ascii="Arial" w:hAnsi="Arial" w:cs="Arial"/>
          <w:sz w:val="20"/>
          <w:szCs w:val="20"/>
          <w:lang w:val="en-US"/>
        </w:rPr>
        <w:t xml:space="preserve"> – the new value of Divisor D;</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D</w:t>
      </w:r>
      <w:r w:rsidRPr="00231B25">
        <w:rPr>
          <w:rFonts w:ascii="Arial" w:hAnsi="Arial" w:cs="Arial"/>
          <w:sz w:val="20"/>
          <w:szCs w:val="20"/>
          <w:vertAlign w:val="subscript"/>
          <w:lang w:val="en-US"/>
        </w:rPr>
        <w:t>n</w:t>
      </w:r>
      <w:r w:rsidRPr="00231B25">
        <w:rPr>
          <w:rFonts w:ascii="Arial" w:hAnsi="Arial" w:cs="Arial"/>
          <w:sz w:val="20"/>
          <w:szCs w:val="20"/>
          <w:lang w:val="en-US"/>
        </w:rPr>
        <w:t xml:space="preserve"> – the current value of Divisor D;</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MC</w:t>
      </w:r>
      <w:r w:rsidRPr="00231B25">
        <w:rPr>
          <w:rFonts w:ascii="Arial" w:hAnsi="Arial" w:cs="Arial"/>
          <w:sz w:val="20"/>
          <w:szCs w:val="20"/>
          <w:vertAlign w:val="subscript"/>
          <w:lang w:val="en-US"/>
        </w:rPr>
        <w:t>n</w:t>
      </w:r>
      <w:r w:rsidRPr="00231B25">
        <w:rPr>
          <w:rFonts w:ascii="Arial" w:hAnsi="Arial" w:cs="Arial"/>
          <w:sz w:val="20"/>
          <w:szCs w:val="20"/>
          <w:lang w:val="en-US"/>
        </w:rPr>
        <w:t xml:space="preserve"> – the aggregate value of all the Stocks denominated in rubles before the occurrence of a condition which serves as a ground to calculate a new value of the Divisor D as per clause 5.1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MC</w:t>
      </w:r>
      <w:r w:rsidRPr="00231B25">
        <w:rPr>
          <w:rFonts w:ascii="Arial" w:hAnsi="Arial" w:cs="Arial"/>
          <w:sz w:val="20"/>
          <w:szCs w:val="20"/>
          <w:vertAlign w:val="subscript"/>
          <w:lang w:val="en-US"/>
        </w:rPr>
        <w:t>n</w:t>
      </w:r>
      <w:r w:rsidRPr="00231B25">
        <w:rPr>
          <w:rFonts w:ascii="Arial" w:hAnsi="Arial" w:cs="Arial"/>
          <w:sz w:val="20"/>
          <w:szCs w:val="20"/>
          <w:vertAlign w:val="superscript"/>
          <w:lang w:val="en-US"/>
        </w:rPr>
        <w:t>'</w:t>
      </w:r>
      <w:r w:rsidRPr="00231B25">
        <w:rPr>
          <w:rFonts w:ascii="Arial" w:hAnsi="Arial" w:cs="Arial"/>
          <w:sz w:val="20"/>
          <w:szCs w:val="20"/>
          <w:lang w:val="en-US"/>
        </w:rPr>
        <w:t xml:space="preserve"> – the aggregate value of all the Stocks denominated in rubles after the occurrence of a condition which serves as a ground to calculate a new value of the Divisor D as per clause 5.1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value of Divisor D</w:t>
      </w:r>
      <w:r w:rsidRPr="00231B25">
        <w:rPr>
          <w:rFonts w:ascii="Arial" w:hAnsi="Arial" w:cs="Arial"/>
          <w:sz w:val="20"/>
          <w:vertAlign w:val="subscript"/>
          <w:lang w:val="en-US"/>
        </w:rPr>
        <w:t>cn</w:t>
      </w:r>
      <w:r w:rsidRPr="00231B25">
        <w:rPr>
          <w:rFonts w:ascii="Arial" w:hAnsi="Arial" w:cs="Arial"/>
          <w:sz w:val="20"/>
          <w:lang w:val="en-US"/>
        </w:rPr>
        <w:t xml:space="preserve"> shall be calculated as per the formula:</w:t>
      </w:r>
    </w:p>
    <w:p w:rsidR="0073571E" w:rsidRPr="00231B25" w:rsidRDefault="0073571E" w:rsidP="0073571E">
      <w:pPr>
        <w:jc w:val="center"/>
        <w:rPr>
          <w:rFonts w:ascii="Arial" w:hAnsi="Arial" w:cs="Arial"/>
          <w:sz w:val="20"/>
          <w:szCs w:val="20"/>
          <w:lang w:val="en-US"/>
        </w:rPr>
      </w:pPr>
      <w:r w:rsidRPr="00231B25">
        <w:rPr>
          <w:rFonts w:ascii="Arial" w:hAnsi="Arial" w:cs="Arial"/>
          <w:position w:val="-30"/>
          <w:sz w:val="20"/>
          <w:szCs w:val="20"/>
        </w:rPr>
        <w:object w:dxaOrig="1820" w:dyaOrig="720">
          <v:shape id="_x0000_i1035" type="#_x0000_t75" style="width:89.85pt;height:36.3pt" o:ole="" fillcolor="window">
            <v:imagedata r:id="rId28" o:title=""/>
          </v:shape>
          <o:OLEObject Type="Embed" ProgID="Equation.3" ShapeID="_x0000_i1035" DrawAspect="Content" ObjectID="_1453280975" r:id="rId29"/>
        </w:object>
      </w:r>
      <w:r w:rsidRPr="00231B25">
        <w:rPr>
          <w:rFonts w:ascii="Arial" w:hAnsi="Arial" w:cs="Arial"/>
          <w:sz w:val="20"/>
          <w:szCs w:val="20"/>
          <w:lang w:val="en-US"/>
        </w:rPr>
        <w:t>,</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D</w:t>
      </w:r>
      <w:r w:rsidRPr="00231B25">
        <w:rPr>
          <w:rFonts w:ascii="Arial" w:hAnsi="Arial" w:cs="Arial"/>
          <w:sz w:val="20"/>
          <w:szCs w:val="20"/>
          <w:vertAlign w:val="subscript"/>
          <w:lang w:val="en-US"/>
        </w:rPr>
        <w:t>cn+1</w:t>
      </w:r>
      <w:r w:rsidRPr="00231B25">
        <w:rPr>
          <w:rFonts w:ascii="Arial" w:hAnsi="Arial" w:cs="Arial"/>
          <w:sz w:val="20"/>
          <w:szCs w:val="20"/>
          <w:lang w:val="en-US"/>
        </w:rPr>
        <w:t xml:space="preserve"> – the new value of Divisor D;</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D</w:t>
      </w:r>
      <w:r w:rsidRPr="00231B25">
        <w:rPr>
          <w:rFonts w:ascii="Arial" w:hAnsi="Arial" w:cs="Arial"/>
          <w:sz w:val="20"/>
          <w:szCs w:val="20"/>
          <w:vertAlign w:val="subscript"/>
          <w:lang w:val="en-US"/>
        </w:rPr>
        <w:t>cn</w:t>
      </w:r>
      <w:r w:rsidRPr="00231B25">
        <w:rPr>
          <w:rFonts w:ascii="Arial" w:hAnsi="Arial" w:cs="Arial"/>
          <w:sz w:val="20"/>
          <w:szCs w:val="20"/>
          <w:lang w:val="en-US"/>
        </w:rPr>
        <w:t xml:space="preserve"> – the current value of Divisor D;</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MC</w:t>
      </w:r>
      <w:r w:rsidRPr="00231B25">
        <w:rPr>
          <w:rFonts w:ascii="Arial" w:hAnsi="Arial" w:cs="Arial"/>
          <w:sz w:val="20"/>
          <w:szCs w:val="20"/>
          <w:vertAlign w:val="subscript"/>
          <w:lang w:val="en-US"/>
        </w:rPr>
        <w:t>cn</w:t>
      </w:r>
      <w:r w:rsidRPr="00231B25">
        <w:rPr>
          <w:rFonts w:ascii="Arial" w:hAnsi="Arial" w:cs="Arial"/>
          <w:sz w:val="20"/>
          <w:szCs w:val="20"/>
          <w:lang w:val="en-US"/>
        </w:rPr>
        <w:t xml:space="preserve"> – the aggregate value of all the Stocks denominated in US dollars before the occurrence of a condition which serves as a ground to calculate a new value of the Divisor D as per clause 5.1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MC</w:t>
      </w:r>
      <w:r w:rsidRPr="00231B25">
        <w:rPr>
          <w:rFonts w:ascii="Arial" w:hAnsi="Arial" w:cs="Arial"/>
          <w:sz w:val="20"/>
          <w:szCs w:val="20"/>
          <w:vertAlign w:val="subscript"/>
        </w:rPr>
        <w:t>с</w:t>
      </w:r>
      <w:r w:rsidRPr="00231B25">
        <w:rPr>
          <w:rFonts w:ascii="Arial" w:hAnsi="Arial" w:cs="Arial"/>
          <w:sz w:val="20"/>
          <w:szCs w:val="20"/>
          <w:vertAlign w:val="subscript"/>
          <w:lang w:val="en-US"/>
        </w:rPr>
        <w:t>n</w:t>
      </w:r>
      <w:r w:rsidRPr="00231B25">
        <w:rPr>
          <w:rFonts w:ascii="Arial" w:hAnsi="Arial" w:cs="Arial"/>
          <w:sz w:val="20"/>
          <w:szCs w:val="20"/>
          <w:lang w:val="en-US"/>
        </w:rPr>
        <w:t xml:space="preserve">' – the aggregate value of all the Stocks denominated in US dollars after the occurrence of a condition which serves as a ground to calculate a new value of the Divisor D as per clause 5.1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values of Divisors D</w:t>
      </w:r>
      <w:r w:rsidRPr="00231B25">
        <w:rPr>
          <w:rFonts w:ascii="Arial" w:hAnsi="Arial" w:cs="Arial"/>
          <w:sz w:val="20"/>
          <w:vertAlign w:val="subscript"/>
          <w:lang w:val="en-US"/>
        </w:rPr>
        <w:t>n</w:t>
      </w:r>
      <w:r w:rsidRPr="00231B25">
        <w:rPr>
          <w:rFonts w:ascii="Arial" w:hAnsi="Arial" w:cs="Arial"/>
          <w:sz w:val="20"/>
          <w:lang w:val="en-US"/>
        </w:rPr>
        <w:t xml:space="preserve"> and D</w:t>
      </w:r>
      <w:r w:rsidRPr="00231B25">
        <w:rPr>
          <w:rFonts w:ascii="Arial" w:hAnsi="Arial" w:cs="Arial"/>
          <w:sz w:val="20"/>
          <w:vertAlign w:val="subscript"/>
        </w:rPr>
        <w:t>с</w:t>
      </w:r>
      <w:r w:rsidRPr="00231B25">
        <w:rPr>
          <w:rFonts w:ascii="Arial" w:hAnsi="Arial" w:cs="Arial"/>
          <w:sz w:val="20"/>
          <w:vertAlign w:val="subscript"/>
          <w:lang w:val="en-US"/>
        </w:rPr>
        <w:t>n</w:t>
      </w:r>
      <w:r w:rsidRPr="00231B25">
        <w:rPr>
          <w:rFonts w:ascii="Arial" w:hAnsi="Arial" w:cs="Arial"/>
          <w:sz w:val="20"/>
          <w:lang w:val="en-US"/>
        </w:rPr>
        <w:t xml:space="preserve"> shall be calculated accurate to four decimal places. </w:t>
      </w:r>
    </w:p>
    <w:p w:rsidR="0073571E" w:rsidRPr="00231B25" w:rsidRDefault="0073571E" w:rsidP="0073571E">
      <w:pPr>
        <w:pStyle w:val="af1"/>
        <w:spacing w:after="0"/>
        <w:ind w:left="360"/>
        <w:jc w:val="both"/>
        <w:rPr>
          <w:rFonts w:ascii="Arial" w:hAnsi="Arial" w:cs="Arial"/>
          <w:sz w:val="20"/>
          <w:lang w:val="en-US"/>
        </w:rPr>
      </w:pPr>
    </w:p>
    <w:p w:rsidR="0073571E" w:rsidRPr="00231B25" w:rsidRDefault="0073571E" w:rsidP="00626D69">
      <w:pPr>
        <w:numPr>
          <w:ilvl w:val="0"/>
          <w:numId w:val="6"/>
        </w:numPr>
        <w:outlineLvl w:val="0"/>
        <w:rPr>
          <w:rFonts w:ascii="Arial" w:hAnsi="Arial" w:cs="Arial"/>
          <w:b/>
          <w:sz w:val="20"/>
          <w:szCs w:val="20"/>
          <w:lang w:val="en-US"/>
        </w:rPr>
      </w:pPr>
      <w:bookmarkStart w:id="22" w:name="_Toc343678930"/>
      <w:bookmarkStart w:id="23" w:name="_Toc352080062"/>
      <w:bookmarkStart w:id="24" w:name="_Ref272826345"/>
      <w:bookmarkStart w:id="25" w:name="_Ref272828133"/>
      <w:bookmarkStart w:id="26" w:name="_Toc293564514"/>
      <w:bookmarkStart w:id="27" w:name="_Toc307822037"/>
      <w:r w:rsidRPr="00231B25">
        <w:rPr>
          <w:rFonts w:ascii="Arial" w:hAnsi="Arial" w:cs="Arial"/>
          <w:b/>
          <w:sz w:val="20"/>
          <w:szCs w:val="20"/>
          <w:lang w:val="en-US"/>
        </w:rPr>
        <w:t>Calculation of the weighting coefficient values</w:t>
      </w:r>
      <w:bookmarkEnd w:id="22"/>
      <w:bookmarkEnd w:id="23"/>
    </w:p>
    <w:p w:rsidR="0073571E" w:rsidRPr="00231B25" w:rsidRDefault="0073571E" w:rsidP="0073571E">
      <w:pPr>
        <w:pStyle w:val="af1"/>
        <w:spacing w:after="0"/>
        <w:ind w:left="360"/>
        <w:jc w:val="both"/>
        <w:rPr>
          <w:rFonts w:ascii="Arial" w:hAnsi="Arial" w:cs="Arial"/>
          <w:sz w:val="20"/>
          <w:lang w:val="en-US"/>
        </w:rPr>
      </w:pP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share of i-th Stocks’ value (hereinafter referred to as “Specific weight”) in the aggregate value of all Stocks is calculated by the formula:</w:t>
      </w:r>
    </w:p>
    <w:p w:rsidR="0073571E" w:rsidRPr="00231B25" w:rsidRDefault="0073571E" w:rsidP="0073571E">
      <w:pPr>
        <w:pStyle w:val="af1"/>
        <w:spacing w:after="0"/>
        <w:ind w:left="360"/>
        <w:jc w:val="center"/>
        <w:rPr>
          <w:rFonts w:ascii="Arial" w:hAnsi="Arial" w:cs="Arial"/>
          <w:sz w:val="20"/>
        </w:rPr>
      </w:pPr>
      <w:r w:rsidRPr="00231B25">
        <w:rPr>
          <w:rFonts w:ascii="Arial" w:hAnsi="Arial" w:cs="Arial"/>
          <w:position w:val="-60"/>
          <w:sz w:val="20"/>
        </w:rPr>
        <w:object w:dxaOrig="3280" w:dyaOrig="980">
          <v:shape id="_x0000_i1036" type="#_x0000_t75" style="width:162.45pt;height:48.95pt" o:ole="" fillcolor="window">
            <v:imagedata r:id="rId30" o:title=""/>
          </v:shape>
          <o:OLEObject Type="Embed" ProgID="Equation.3" ShapeID="_x0000_i1036" DrawAspect="Content" ObjectID="_1453280976" r:id="rId31"/>
        </w:objec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Wght</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 Specific weight of i-th Stock;</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P</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 price of i-th Stock;</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Q</w:t>
      </w:r>
      <w:r w:rsidRPr="00231B25">
        <w:rPr>
          <w:rFonts w:ascii="Arial" w:hAnsi="Arial" w:cs="Arial"/>
          <w:sz w:val="20"/>
          <w:szCs w:val="20"/>
          <w:vertAlign w:val="subscript"/>
          <w:lang w:val="en-US"/>
        </w:rPr>
        <w:t>i</w:t>
      </w:r>
      <w:r w:rsidRPr="00231B25">
        <w:rPr>
          <w:rFonts w:ascii="Arial" w:hAnsi="Arial" w:cs="Arial"/>
          <w:sz w:val="20"/>
          <w:szCs w:val="20"/>
          <w:lang w:val="en-US"/>
        </w:rPr>
        <w:t>– total number of i-th Stock;</w:t>
      </w:r>
    </w:p>
    <w:p w:rsidR="0073571E" w:rsidRPr="00231B25" w:rsidRDefault="0073571E" w:rsidP="0073571E">
      <w:pPr>
        <w:ind w:left="1276"/>
        <w:jc w:val="both"/>
        <w:rPr>
          <w:rFonts w:ascii="Arial" w:hAnsi="Arial" w:cs="Arial"/>
          <w:sz w:val="20"/>
          <w:szCs w:val="20"/>
          <w:lang w:val="en-US"/>
        </w:rPr>
      </w:pPr>
      <w:r w:rsidRPr="00231B25">
        <w:rPr>
          <w:rFonts w:ascii="Arial" w:hAnsi="Arial" w:cs="Arial"/>
          <w:iCs/>
          <w:sz w:val="20"/>
          <w:szCs w:val="20"/>
          <w:lang w:val="en-US"/>
        </w:rPr>
        <w:t>W</w:t>
      </w:r>
      <w:r w:rsidRPr="00231B25">
        <w:rPr>
          <w:rFonts w:ascii="Arial" w:hAnsi="Arial" w:cs="Arial"/>
          <w:iCs/>
          <w:sz w:val="20"/>
          <w:szCs w:val="20"/>
          <w:vertAlign w:val="subscript"/>
          <w:lang w:val="en-US"/>
        </w:rPr>
        <w:t>i</w:t>
      </w:r>
      <w:r w:rsidRPr="00231B25">
        <w:rPr>
          <w:rFonts w:ascii="Arial" w:hAnsi="Arial" w:cs="Arial"/>
          <w:i/>
          <w:sz w:val="20"/>
          <w:szCs w:val="20"/>
          <w:lang w:val="en-US"/>
        </w:rPr>
        <w:t xml:space="preserve"> –</w:t>
      </w:r>
      <w:r w:rsidRPr="00231B25">
        <w:rPr>
          <w:rFonts w:ascii="Arial" w:hAnsi="Arial" w:cs="Arial"/>
          <w:sz w:val="20"/>
          <w:szCs w:val="20"/>
          <w:lang w:val="en-US"/>
        </w:rPr>
        <w:t xml:space="preserve"> the coefficient restricting the share of i-th Stock in total capitalization (weighting coefficient);</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FF</w:t>
      </w:r>
      <w:r w:rsidRPr="00231B25">
        <w:rPr>
          <w:rFonts w:ascii="Arial" w:hAnsi="Arial" w:cs="Arial"/>
          <w:sz w:val="20"/>
          <w:szCs w:val="20"/>
          <w:vertAlign w:val="subscript"/>
          <w:lang w:val="en-US"/>
        </w:rPr>
        <w:t>i</w:t>
      </w:r>
      <w:r w:rsidRPr="00231B25">
        <w:rPr>
          <w:rFonts w:ascii="Arial" w:hAnsi="Arial" w:cs="Arial"/>
          <w:b/>
          <w:sz w:val="20"/>
          <w:szCs w:val="20"/>
          <w:vertAlign w:val="subscript"/>
          <w:lang w:val="en-US"/>
        </w:rPr>
        <w:t xml:space="preserve"> </w:t>
      </w:r>
      <w:r w:rsidRPr="00231B25">
        <w:rPr>
          <w:rFonts w:ascii="Arial" w:hAnsi="Arial" w:cs="Arial"/>
          <w:sz w:val="20"/>
          <w:szCs w:val="20"/>
          <w:lang w:val="en-US"/>
        </w:rPr>
        <w:t>– adjusting coefficient reflecting the number of outstanding stocks and outstanding stocks represented by depositary receipts (free-float coefficient);</w:t>
      </w:r>
    </w:p>
    <w:p w:rsidR="0073571E" w:rsidRPr="00231B25" w:rsidRDefault="0073571E" w:rsidP="0073571E">
      <w:pPr>
        <w:ind w:left="1276"/>
        <w:jc w:val="both"/>
        <w:rPr>
          <w:rFonts w:ascii="Arial" w:hAnsi="Arial" w:cs="Arial"/>
          <w:sz w:val="20"/>
          <w:szCs w:val="20"/>
        </w:rPr>
      </w:pPr>
      <w:r w:rsidRPr="00231B25">
        <w:rPr>
          <w:rFonts w:ascii="Arial" w:hAnsi="Arial" w:cs="Arial"/>
          <w:sz w:val="20"/>
          <w:szCs w:val="20"/>
          <w:lang w:val="en-US"/>
        </w:rPr>
        <w:t>N</w:t>
      </w:r>
      <w:r w:rsidRPr="00231B25">
        <w:rPr>
          <w:rFonts w:ascii="Arial" w:hAnsi="Arial" w:cs="Arial"/>
          <w:sz w:val="20"/>
          <w:szCs w:val="20"/>
        </w:rPr>
        <w:t xml:space="preserve"> – number of Stocks.</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Specific weight of the Stocks of one issuer is calculated as a sum of specific weights of the Stocks of all categories of this issuer.</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In order to limit the impact of Stocks of certain issuers on the Index value:</w:t>
      </w:r>
    </w:p>
    <w:p w:rsidR="0073571E" w:rsidRPr="00231B25" w:rsidRDefault="0073571E" w:rsidP="00626D69">
      <w:pPr>
        <w:pStyle w:val="af1"/>
        <w:numPr>
          <w:ilvl w:val="2"/>
          <w:numId w:val="6"/>
        </w:numPr>
        <w:spacing w:after="0"/>
        <w:jc w:val="both"/>
        <w:rPr>
          <w:rFonts w:ascii="Arial" w:hAnsi="Arial" w:cs="Arial"/>
          <w:sz w:val="20"/>
          <w:lang w:val="en-US"/>
        </w:rPr>
      </w:pPr>
      <w:bookmarkStart w:id="28" w:name="_Ref235351998"/>
      <w:r w:rsidRPr="00231B25">
        <w:rPr>
          <w:rFonts w:ascii="Arial" w:hAnsi="Arial" w:cs="Arial"/>
          <w:sz w:val="20"/>
          <w:lang w:val="en-US"/>
        </w:rPr>
        <w:t xml:space="preserve"> On the day when the List of constituent Stocks is compiled Specific weight of Stocks of each issuer shall not exceed 15% (S=15%).</w:t>
      </w:r>
      <w:bookmarkEnd w:id="28"/>
      <w:r w:rsidRPr="00231B25">
        <w:rPr>
          <w:rFonts w:ascii="Arial" w:hAnsi="Arial" w:cs="Arial"/>
          <w:sz w:val="20"/>
          <w:lang w:val="en-US"/>
        </w:rPr>
        <w:t xml:space="preserve"> </w:t>
      </w:r>
    </w:p>
    <w:p w:rsidR="0073571E" w:rsidRPr="00231B25" w:rsidRDefault="0073571E" w:rsidP="00626D69">
      <w:pPr>
        <w:pStyle w:val="af1"/>
        <w:numPr>
          <w:ilvl w:val="2"/>
          <w:numId w:val="6"/>
        </w:numPr>
        <w:spacing w:after="0"/>
        <w:jc w:val="both"/>
        <w:rPr>
          <w:rFonts w:ascii="Arial" w:hAnsi="Arial" w:cs="Arial"/>
          <w:sz w:val="20"/>
          <w:lang w:val="en-US"/>
        </w:rPr>
      </w:pPr>
      <w:r w:rsidRPr="00231B25">
        <w:rPr>
          <w:rFonts w:ascii="Arial" w:hAnsi="Arial" w:cs="Arial"/>
          <w:sz w:val="20"/>
          <w:lang w:val="en-US"/>
        </w:rPr>
        <w:t xml:space="preserve"> On the day following the day when the new List of constituent Stocks comes into force Specific weight of Stocks of each issuer, shall not exceed 30% (S=30%).</w:t>
      </w:r>
    </w:p>
    <w:p w:rsidR="0073571E" w:rsidRPr="00231B25" w:rsidRDefault="0073571E" w:rsidP="00626D69">
      <w:pPr>
        <w:pStyle w:val="af1"/>
        <w:numPr>
          <w:ilvl w:val="2"/>
          <w:numId w:val="6"/>
        </w:numPr>
        <w:spacing w:after="0"/>
        <w:jc w:val="both"/>
        <w:rPr>
          <w:rFonts w:ascii="Arial" w:hAnsi="Arial" w:cs="Arial"/>
          <w:sz w:val="20"/>
          <w:lang w:val="en-US"/>
        </w:rPr>
      </w:pPr>
      <w:bookmarkStart w:id="29" w:name="_Ref235352013"/>
      <w:r w:rsidRPr="00231B25">
        <w:rPr>
          <w:rFonts w:ascii="Arial" w:hAnsi="Arial" w:cs="Arial"/>
          <w:sz w:val="20"/>
          <w:lang w:val="en-US"/>
        </w:rPr>
        <w:t xml:space="preserve"> At each moment of the Index calculation Specific weight of Stocks of each issuer shall not exceed 50% (S=50%).</w:t>
      </w:r>
      <w:bookmarkEnd w:id="29"/>
    </w:p>
    <w:p w:rsidR="0073571E" w:rsidRPr="00231B25" w:rsidRDefault="0073571E" w:rsidP="00626D69">
      <w:pPr>
        <w:pStyle w:val="af1"/>
        <w:numPr>
          <w:ilvl w:val="1"/>
          <w:numId w:val="6"/>
        </w:numPr>
        <w:spacing w:after="0"/>
        <w:jc w:val="both"/>
        <w:rPr>
          <w:rFonts w:ascii="Arial" w:hAnsi="Arial" w:cs="Arial"/>
          <w:sz w:val="20"/>
          <w:szCs w:val="20"/>
          <w:lang w:val="en-US"/>
        </w:rPr>
      </w:pPr>
      <w:r w:rsidRPr="00231B25">
        <w:rPr>
          <w:rFonts w:ascii="Arial" w:hAnsi="Arial" w:cs="Arial"/>
          <w:sz w:val="20"/>
          <w:lang w:val="en-US"/>
        </w:rPr>
        <w:t xml:space="preserve">In order to ensure that the restriction requirements set forth in Clauses 6.3.1 – 6.3.3 </w:t>
      </w:r>
      <w:r w:rsidR="005B4436" w:rsidRPr="00231B25">
        <w:rPr>
          <w:rFonts w:ascii="Arial" w:hAnsi="Arial" w:cs="Arial"/>
          <w:sz w:val="20"/>
          <w:lang w:val="en-US"/>
        </w:rPr>
        <w:t xml:space="preserve">hereof </w:t>
      </w:r>
      <w:r w:rsidRPr="00231B25">
        <w:rPr>
          <w:rFonts w:ascii="Arial" w:hAnsi="Arial" w:cs="Arial"/>
          <w:sz w:val="20"/>
          <w:lang w:val="en-US"/>
        </w:rPr>
        <w:t xml:space="preserve">are met, coefficients </w:t>
      </w:r>
      <w:r w:rsidRPr="00231B25">
        <w:rPr>
          <w:rFonts w:ascii="Arial" w:hAnsi="Arial" w:cs="Arial"/>
          <w:sz w:val="20"/>
          <w:szCs w:val="20"/>
          <w:lang w:val="en-US"/>
        </w:rPr>
        <w:t>that restrict the share of i-th Stock capitalization (W</w:t>
      </w:r>
      <w:r w:rsidRPr="00231B25">
        <w:rPr>
          <w:rFonts w:ascii="Arial" w:hAnsi="Arial" w:cs="Arial"/>
          <w:sz w:val="20"/>
          <w:szCs w:val="20"/>
          <w:vertAlign w:val="subscript"/>
          <w:lang w:val="en-US"/>
        </w:rPr>
        <w:t>i</w:t>
      </w:r>
      <w:r w:rsidRPr="00231B25">
        <w:rPr>
          <w:rFonts w:ascii="Arial" w:hAnsi="Arial" w:cs="Arial"/>
          <w:sz w:val="20"/>
          <w:szCs w:val="20"/>
          <w:lang w:val="en-US"/>
        </w:rPr>
        <w:t>) (weighting coefficients)  are calculated as follows:</w:t>
      </w:r>
    </w:p>
    <w:p w:rsidR="0073571E" w:rsidRPr="00231B25" w:rsidRDefault="0073571E" w:rsidP="00626D69">
      <w:pPr>
        <w:pStyle w:val="33"/>
        <w:numPr>
          <w:ilvl w:val="2"/>
          <w:numId w:val="6"/>
        </w:numPr>
        <w:jc w:val="both"/>
        <w:rPr>
          <w:rFonts w:ascii="Arial" w:hAnsi="Arial" w:cs="Arial"/>
          <w:sz w:val="20"/>
          <w:szCs w:val="20"/>
          <w:lang w:val="en-US"/>
        </w:rPr>
      </w:pPr>
      <w:r w:rsidRPr="00231B25">
        <w:rPr>
          <w:rFonts w:ascii="Arial" w:hAnsi="Arial" w:cs="Arial"/>
          <w:sz w:val="20"/>
          <w:szCs w:val="20"/>
          <w:lang w:val="en-US"/>
        </w:rPr>
        <w:t xml:space="preserve"> The share of j-th issuer’s stocks value  is calculated without regard to restricting coefficients W</w:t>
      </w:r>
      <w:r w:rsidRPr="00231B25">
        <w:rPr>
          <w:rFonts w:ascii="Arial" w:hAnsi="Arial" w:cs="Arial"/>
          <w:i/>
          <w:sz w:val="20"/>
          <w:szCs w:val="20"/>
          <w:vertAlign w:val="subscript"/>
          <w:lang w:val="en-US"/>
        </w:rPr>
        <w:t>i</w:t>
      </w:r>
      <w:r w:rsidRPr="00231B25">
        <w:rPr>
          <w:rFonts w:ascii="Arial" w:hAnsi="Arial" w:cs="Arial"/>
          <w:sz w:val="20"/>
          <w:szCs w:val="20"/>
          <w:lang w:val="en-US"/>
        </w:rPr>
        <w:t>:</w:t>
      </w:r>
    </w:p>
    <w:p w:rsidR="0073571E" w:rsidRPr="00231B25" w:rsidRDefault="0073571E" w:rsidP="0073571E">
      <w:pPr>
        <w:pStyle w:val="33"/>
        <w:ind w:left="2640" w:firstLine="192"/>
        <w:rPr>
          <w:rFonts w:ascii="Arial" w:hAnsi="Arial" w:cs="Arial"/>
          <w:sz w:val="20"/>
          <w:szCs w:val="20"/>
          <w:lang w:val="en-US"/>
        </w:rPr>
      </w:pPr>
      <w:r w:rsidRPr="00231B25">
        <w:rPr>
          <w:rFonts w:ascii="Arial" w:hAnsi="Arial" w:cs="Arial"/>
          <w:position w:val="-64"/>
          <w:sz w:val="20"/>
          <w:szCs w:val="20"/>
        </w:rPr>
        <w:object w:dxaOrig="1600" w:dyaOrig="1060">
          <v:shape id="_x0000_i1037" type="#_x0000_t75" style="width:80.05pt;height:53pt" o:ole="" fillcolor="window">
            <v:imagedata r:id="rId32" o:title=""/>
          </v:shape>
          <o:OLEObject Type="Embed" ProgID="Equation.3" ShapeID="_x0000_i1037" DrawAspect="Content" ObjectID="_1453280977" r:id="rId33"/>
        </w:object>
      </w:r>
      <w:r w:rsidRPr="00231B25">
        <w:rPr>
          <w:rFonts w:ascii="Arial" w:hAnsi="Arial" w:cs="Arial"/>
          <w:sz w:val="20"/>
          <w:szCs w:val="20"/>
          <w:lang w:val="en-US"/>
        </w:rPr>
        <w:t>,</w:t>
      </w:r>
      <w:r w:rsidRPr="00231B25">
        <w:rPr>
          <w:rFonts w:ascii="Arial" w:hAnsi="Arial" w:cs="Arial"/>
          <w:sz w:val="20"/>
          <w:szCs w:val="20"/>
          <w:lang w:val="en-US"/>
        </w:rPr>
        <w:tab/>
      </w:r>
      <w:r w:rsidRPr="00231B25">
        <w:rPr>
          <w:rFonts w:ascii="Arial" w:hAnsi="Arial" w:cs="Arial"/>
          <w:position w:val="-10"/>
          <w:sz w:val="20"/>
          <w:szCs w:val="20"/>
        </w:rPr>
        <w:object w:dxaOrig="1040" w:dyaOrig="320">
          <v:shape id="_x0000_i1038" type="#_x0000_t75" style="width:51.85pt;height:16.15pt" o:ole="" fillcolor="window">
            <v:imagedata r:id="rId34" o:title=""/>
          </v:shape>
          <o:OLEObject Type="Embed" ProgID="Equation.3" ShapeID="_x0000_i1038" DrawAspect="Content" ObjectID="_1453280978" r:id="rId35"/>
        </w:object>
      </w:r>
    </w:p>
    <w:p w:rsidR="0073571E" w:rsidRPr="00231B25" w:rsidRDefault="0073571E" w:rsidP="0073571E">
      <w:pPr>
        <w:ind w:left="1701"/>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701"/>
        <w:jc w:val="both"/>
        <w:rPr>
          <w:rFonts w:ascii="Arial" w:hAnsi="Arial" w:cs="Arial"/>
          <w:sz w:val="20"/>
          <w:szCs w:val="20"/>
          <w:vertAlign w:val="subscript"/>
          <w:lang w:val="en-US"/>
        </w:rPr>
      </w:pPr>
      <w:r w:rsidRPr="00231B25">
        <w:rPr>
          <w:rFonts w:ascii="Arial" w:hAnsi="Arial" w:cs="Arial"/>
          <w:i/>
          <w:sz w:val="20"/>
          <w:szCs w:val="20"/>
          <w:lang w:val="en-US"/>
        </w:rPr>
        <w:t>S</w:t>
      </w:r>
      <w:r w:rsidRPr="00231B25">
        <w:rPr>
          <w:rFonts w:ascii="Arial" w:hAnsi="Arial" w:cs="Arial"/>
          <w:i/>
          <w:sz w:val="20"/>
          <w:szCs w:val="20"/>
          <w:vertAlign w:val="subscript"/>
          <w:lang w:val="en-US"/>
        </w:rPr>
        <w:t>j</w:t>
      </w:r>
      <w:r w:rsidRPr="00231B25">
        <w:rPr>
          <w:rFonts w:ascii="Arial" w:hAnsi="Arial" w:cs="Arial"/>
          <w:sz w:val="20"/>
          <w:szCs w:val="20"/>
          <w:lang w:val="en-US"/>
        </w:rPr>
        <w:t xml:space="preserve"> – the share of j-th issuer’s stock value;</w:t>
      </w:r>
    </w:p>
    <w:p w:rsidR="0073571E" w:rsidRPr="00231B25" w:rsidRDefault="0073571E" w:rsidP="0073571E">
      <w:pPr>
        <w:ind w:left="1701"/>
        <w:rPr>
          <w:rFonts w:ascii="Arial" w:hAnsi="Arial" w:cs="Arial"/>
          <w:sz w:val="20"/>
          <w:szCs w:val="20"/>
          <w:lang w:val="en-US"/>
        </w:rPr>
      </w:pPr>
      <w:r w:rsidRPr="00231B25">
        <w:rPr>
          <w:rFonts w:ascii="Arial" w:hAnsi="Arial" w:cs="Arial"/>
          <w:i/>
          <w:sz w:val="20"/>
          <w:szCs w:val="20"/>
          <w:lang w:val="en-US"/>
        </w:rPr>
        <w:t>N</w:t>
      </w:r>
      <w:r w:rsidRPr="00231B25">
        <w:rPr>
          <w:rFonts w:ascii="Arial" w:hAnsi="Arial" w:cs="Arial"/>
          <w:sz w:val="20"/>
          <w:szCs w:val="20"/>
          <w:lang w:val="en-US"/>
        </w:rPr>
        <w:t xml:space="preserve"> – the number of the Stocks issuers;</w:t>
      </w:r>
    </w:p>
    <w:p w:rsidR="0073571E" w:rsidRPr="00231B25" w:rsidRDefault="0073571E" w:rsidP="0073571E">
      <w:pPr>
        <w:ind w:left="1701"/>
        <w:rPr>
          <w:rFonts w:ascii="Arial" w:hAnsi="Arial" w:cs="Arial"/>
          <w:sz w:val="20"/>
          <w:szCs w:val="20"/>
          <w:lang w:val="en-US"/>
        </w:rPr>
      </w:pPr>
      <w:r w:rsidRPr="00231B25">
        <w:rPr>
          <w:rFonts w:ascii="Arial" w:hAnsi="Arial" w:cs="Arial"/>
          <w:i/>
          <w:sz w:val="20"/>
          <w:szCs w:val="20"/>
          <w:lang w:val="en-US"/>
        </w:rPr>
        <w:t xml:space="preserve">MCapj </w:t>
      </w:r>
      <w:r w:rsidRPr="00231B25">
        <w:rPr>
          <w:rFonts w:ascii="Arial" w:hAnsi="Arial" w:cs="Arial"/>
          <w:sz w:val="20"/>
          <w:szCs w:val="20"/>
          <w:lang w:val="en-US"/>
        </w:rPr>
        <w:t>– the value of the j-issuer’s Stocks determined in accordance with the following formula:</w:t>
      </w:r>
    </w:p>
    <w:p w:rsidR="0073571E" w:rsidRPr="00231B25" w:rsidRDefault="0073571E" w:rsidP="0073571E">
      <w:pPr>
        <w:ind w:left="1701"/>
        <w:rPr>
          <w:rFonts w:ascii="Arial" w:hAnsi="Arial" w:cs="Arial"/>
          <w:sz w:val="20"/>
          <w:szCs w:val="20"/>
          <w:lang w:val="en-US"/>
        </w:rPr>
      </w:pPr>
    </w:p>
    <w:p w:rsidR="0073571E" w:rsidRPr="00231B25" w:rsidRDefault="0073571E" w:rsidP="0073571E">
      <w:pPr>
        <w:ind w:left="2409" w:firstLine="423"/>
        <w:rPr>
          <w:rFonts w:ascii="Arial" w:hAnsi="Arial" w:cs="Arial"/>
          <w:sz w:val="20"/>
          <w:szCs w:val="20"/>
          <w:lang w:val="en-US"/>
        </w:rPr>
      </w:pPr>
      <w:r w:rsidRPr="00231B25">
        <w:rPr>
          <w:rFonts w:ascii="Arial" w:hAnsi="Arial" w:cs="Arial"/>
          <w:position w:val="-30"/>
          <w:sz w:val="20"/>
          <w:szCs w:val="20"/>
          <w:lang w:val="en-US"/>
        </w:rPr>
        <w:object w:dxaOrig="2560" w:dyaOrig="560">
          <v:shape id="_x0000_i1039" type="#_x0000_t75" style="width:127.85pt;height:28.2pt" o:ole="">
            <v:imagedata r:id="rId36" o:title=""/>
          </v:shape>
          <o:OLEObject Type="Embed" ProgID="Equation.3" ShapeID="_x0000_i1039" DrawAspect="Content" ObjectID="_1453280979" r:id="rId37"/>
        </w:object>
      </w:r>
    </w:p>
    <w:p w:rsidR="0073571E" w:rsidRPr="00231B25" w:rsidRDefault="0073571E" w:rsidP="0073571E">
      <w:pPr>
        <w:ind w:left="1701"/>
        <w:jc w:val="both"/>
        <w:rPr>
          <w:rFonts w:ascii="Arial" w:hAnsi="Arial" w:cs="Arial"/>
          <w:i/>
          <w:sz w:val="20"/>
          <w:szCs w:val="20"/>
          <w:lang w:val="en-US"/>
        </w:rPr>
      </w:pPr>
    </w:p>
    <w:p w:rsidR="0073571E" w:rsidRPr="00231B25" w:rsidRDefault="0073571E" w:rsidP="0073571E">
      <w:pPr>
        <w:ind w:left="1701"/>
        <w:jc w:val="both"/>
        <w:rPr>
          <w:rFonts w:ascii="Arial" w:hAnsi="Arial" w:cs="Arial"/>
          <w:i/>
          <w:sz w:val="20"/>
          <w:szCs w:val="20"/>
          <w:lang w:val="en-US"/>
        </w:rPr>
      </w:pPr>
    </w:p>
    <w:p w:rsidR="0073571E" w:rsidRPr="00231B25" w:rsidRDefault="0073571E" w:rsidP="0073571E">
      <w:pPr>
        <w:ind w:left="1701"/>
        <w:jc w:val="both"/>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701"/>
        <w:jc w:val="both"/>
        <w:rPr>
          <w:rFonts w:ascii="Arial" w:hAnsi="Arial" w:cs="Arial"/>
          <w:sz w:val="20"/>
          <w:szCs w:val="20"/>
          <w:lang w:val="en-US"/>
        </w:rPr>
      </w:pPr>
      <w:r w:rsidRPr="00231B25">
        <w:rPr>
          <w:rFonts w:ascii="Arial" w:hAnsi="Arial" w:cs="Arial"/>
          <w:i/>
          <w:sz w:val="20"/>
          <w:szCs w:val="20"/>
          <w:lang w:val="en-US"/>
        </w:rPr>
        <w:t>P</w:t>
      </w:r>
      <w:r w:rsidRPr="00231B25">
        <w:rPr>
          <w:rFonts w:ascii="Arial" w:hAnsi="Arial" w:cs="Arial"/>
          <w:i/>
          <w:sz w:val="20"/>
          <w:szCs w:val="20"/>
          <w:vertAlign w:val="subscript"/>
          <w:lang w:val="en-US"/>
        </w:rPr>
        <w:t>pj</w:t>
      </w:r>
      <w:r w:rsidRPr="00231B25">
        <w:rPr>
          <w:rFonts w:ascii="Arial" w:hAnsi="Arial" w:cs="Arial"/>
          <w:sz w:val="20"/>
          <w:szCs w:val="20"/>
          <w:lang w:val="en-US"/>
        </w:rPr>
        <w:t xml:space="preserve"> – the price of Stocks of p-th category of the j-th issuer;</w:t>
      </w:r>
    </w:p>
    <w:p w:rsidR="0073571E" w:rsidRPr="00231B25" w:rsidRDefault="0073571E" w:rsidP="0073571E">
      <w:pPr>
        <w:ind w:left="1701"/>
        <w:jc w:val="both"/>
        <w:rPr>
          <w:rFonts w:ascii="Arial" w:hAnsi="Arial" w:cs="Arial"/>
          <w:sz w:val="20"/>
          <w:szCs w:val="20"/>
          <w:lang w:val="en-US"/>
        </w:rPr>
      </w:pPr>
      <w:r w:rsidRPr="00231B25">
        <w:rPr>
          <w:rFonts w:ascii="Arial" w:hAnsi="Arial" w:cs="Arial"/>
          <w:i/>
          <w:sz w:val="20"/>
          <w:szCs w:val="20"/>
          <w:lang w:val="en-US"/>
        </w:rPr>
        <w:t>Q</w:t>
      </w:r>
      <w:r w:rsidRPr="00231B25">
        <w:rPr>
          <w:rFonts w:ascii="Arial" w:hAnsi="Arial" w:cs="Arial"/>
          <w:i/>
          <w:sz w:val="20"/>
          <w:szCs w:val="20"/>
          <w:vertAlign w:val="subscript"/>
          <w:lang w:val="en-US"/>
        </w:rPr>
        <w:t>pj</w:t>
      </w:r>
      <w:r w:rsidRPr="00231B25">
        <w:rPr>
          <w:rFonts w:ascii="Arial" w:hAnsi="Arial" w:cs="Arial"/>
          <w:sz w:val="20"/>
          <w:szCs w:val="20"/>
          <w:lang w:val="en-US"/>
        </w:rPr>
        <w:t xml:space="preserve"> – the total number of stocks of the </w:t>
      </w:r>
      <w:r w:rsidRPr="00231B25">
        <w:rPr>
          <w:rFonts w:ascii="Arial" w:hAnsi="Arial" w:cs="Arial"/>
          <w:i/>
          <w:sz w:val="20"/>
          <w:szCs w:val="20"/>
          <w:lang w:val="en-US"/>
        </w:rPr>
        <w:t>p</w:t>
      </w:r>
      <w:r w:rsidRPr="00231B25">
        <w:rPr>
          <w:rFonts w:ascii="Arial" w:hAnsi="Arial" w:cs="Arial"/>
          <w:sz w:val="20"/>
          <w:szCs w:val="20"/>
          <w:lang w:val="en-US"/>
        </w:rPr>
        <w:t xml:space="preserve">-th category (type) of the </w:t>
      </w:r>
      <w:r w:rsidRPr="00231B25">
        <w:rPr>
          <w:rFonts w:ascii="Arial" w:hAnsi="Arial" w:cs="Arial"/>
          <w:i/>
          <w:sz w:val="20"/>
          <w:szCs w:val="20"/>
          <w:lang w:val="en-US"/>
        </w:rPr>
        <w:t>j</w:t>
      </w:r>
      <w:r w:rsidRPr="00231B25">
        <w:rPr>
          <w:rFonts w:ascii="Arial" w:hAnsi="Arial" w:cs="Arial"/>
          <w:sz w:val="20"/>
          <w:szCs w:val="20"/>
          <w:lang w:val="en-US"/>
        </w:rPr>
        <w:t>-th issuer;</w:t>
      </w:r>
    </w:p>
    <w:p w:rsidR="0073571E" w:rsidRPr="00231B25" w:rsidRDefault="0073571E" w:rsidP="0073571E">
      <w:pPr>
        <w:ind w:left="1701"/>
        <w:jc w:val="both"/>
        <w:rPr>
          <w:rFonts w:ascii="Arial" w:hAnsi="Arial" w:cs="Arial"/>
          <w:sz w:val="20"/>
          <w:szCs w:val="20"/>
          <w:lang w:val="en-US"/>
        </w:rPr>
      </w:pPr>
      <w:r w:rsidRPr="00231B25">
        <w:rPr>
          <w:rFonts w:ascii="Arial" w:hAnsi="Arial" w:cs="Arial"/>
          <w:i/>
          <w:sz w:val="20"/>
          <w:szCs w:val="20"/>
          <w:lang w:val="en-US"/>
        </w:rPr>
        <w:t>FF</w:t>
      </w:r>
      <w:r w:rsidRPr="00231B25">
        <w:rPr>
          <w:rFonts w:ascii="Arial" w:hAnsi="Arial" w:cs="Arial"/>
          <w:i/>
          <w:sz w:val="20"/>
          <w:szCs w:val="20"/>
          <w:vertAlign w:val="subscript"/>
          <w:lang w:val="en-US"/>
        </w:rPr>
        <w:t>pj</w:t>
      </w:r>
      <w:r w:rsidRPr="00231B25">
        <w:rPr>
          <w:rFonts w:ascii="Arial" w:hAnsi="Arial" w:cs="Arial"/>
          <w:sz w:val="20"/>
          <w:szCs w:val="20"/>
          <w:lang w:val="en-US"/>
        </w:rPr>
        <w:t xml:space="preserve"> – the free-float coefficient of the stocks of the p-th category (type) of the j-th issuer;</w:t>
      </w:r>
    </w:p>
    <w:p w:rsidR="0073571E" w:rsidRPr="00231B25" w:rsidRDefault="0073571E" w:rsidP="0073571E">
      <w:pPr>
        <w:spacing w:after="120"/>
        <w:ind w:left="1701"/>
        <w:jc w:val="both"/>
        <w:rPr>
          <w:rFonts w:ascii="Arial" w:hAnsi="Arial" w:cs="Arial"/>
          <w:sz w:val="20"/>
          <w:szCs w:val="20"/>
          <w:lang w:val="en-US"/>
        </w:rPr>
      </w:pPr>
      <w:r w:rsidRPr="00231B25">
        <w:rPr>
          <w:rFonts w:ascii="Arial" w:hAnsi="Arial" w:cs="Arial"/>
          <w:i/>
          <w:sz w:val="20"/>
          <w:szCs w:val="20"/>
          <w:lang w:val="en-US"/>
        </w:rPr>
        <w:t>p</w:t>
      </w:r>
      <w:r w:rsidRPr="00231B25">
        <w:rPr>
          <w:rFonts w:ascii="Arial" w:hAnsi="Arial" w:cs="Arial"/>
          <w:sz w:val="20"/>
          <w:szCs w:val="20"/>
          <w:lang w:val="en-US"/>
        </w:rPr>
        <w:t xml:space="preserve"> – the category of stocks of one issuer that are taken into account while calculating the Indices.</w:t>
      </w:r>
    </w:p>
    <w:p w:rsidR="0073571E" w:rsidRPr="00231B25" w:rsidRDefault="0073571E" w:rsidP="00626D69">
      <w:pPr>
        <w:pStyle w:val="33"/>
        <w:numPr>
          <w:ilvl w:val="2"/>
          <w:numId w:val="6"/>
        </w:numPr>
        <w:jc w:val="both"/>
        <w:rPr>
          <w:rFonts w:ascii="Arial" w:hAnsi="Arial" w:cs="Arial"/>
          <w:sz w:val="20"/>
          <w:szCs w:val="20"/>
          <w:lang w:val="en-US"/>
        </w:rPr>
      </w:pPr>
      <w:r w:rsidRPr="00231B25">
        <w:rPr>
          <w:rFonts w:ascii="Arial" w:hAnsi="Arial" w:cs="Arial"/>
          <w:sz w:val="20"/>
          <w:szCs w:val="20"/>
          <w:lang w:val="en-US"/>
        </w:rPr>
        <w:t xml:space="preserve">Number of issuers that subject to restriction (M) due to exceeding the admissible cap (S) as per clause 6.3.1 </w:t>
      </w:r>
      <w:r w:rsidR="005B4436" w:rsidRPr="00231B25">
        <w:rPr>
          <w:rFonts w:ascii="Arial" w:hAnsi="Arial" w:cs="Arial"/>
          <w:sz w:val="20"/>
          <w:szCs w:val="20"/>
          <w:lang w:val="en-US"/>
        </w:rPr>
        <w:t xml:space="preserve">hereof </w:t>
      </w:r>
      <w:r w:rsidRPr="00231B25">
        <w:rPr>
          <w:rFonts w:ascii="Arial" w:hAnsi="Arial" w:cs="Arial"/>
          <w:sz w:val="20"/>
          <w:szCs w:val="20"/>
          <w:lang w:val="en-US"/>
        </w:rPr>
        <w:t>is calculated.</w:t>
      </w:r>
    </w:p>
    <w:p w:rsidR="0073571E" w:rsidRPr="00231B25" w:rsidRDefault="0073571E" w:rsidP="00626D69">
      <w:pPr>
        <w:numPr>
          <w:ilvl w:val="2"/>
          <w:numId w:val="6"/>
        </w:numPr>
        <w:rPr>
          <w:rFonts w:ascii="Arial" w:hAnsi="Arial" w:cs="Arial"/>
          <w:sz w:val="20"/>
          <w:szCs w:val="20"/>
          <w:lang w:val="en-US"/>
        </w:rPr>
      </w:pPr>
      <w:r w:rsidRPr="00231B25">
        <w:rPr>
          <w:rFonts w:ascii="Arial" w:hAnsi="Arial" w:cs="Arial"/>
          <w:sz w:val="20"/>
          <w:szCs w:val="20"/>
          <w:lang w:val="en-US"/>
        </w:rPr>
        <w:t xml:space="preserve">  If there are no pent-up issuers (M=0), then for all i-th Stock the weighting coefficient shall equal to 1. In this case Clauses 6.4.4-6.4.7 </w:t>
      </w:r>
      <w:r w:rsidR="005B4436" w:rsidRPr="00231B25">
        <w:rPr>
          <w:rFonts w:ascii="Arial" w:hAnsi="Arial" w:cs="Arial"/>
          <w:sz w:val="20"/>
          <w:szCs w:val="20"/>
          <w:lang w:val="en-US"/>
        </w:rPr>
        <w:t xml:space="preserve">hereof </w:t>
      </w:r>
      <w:r w:rsidRPr="00231B25">
        <w:rPr>
          <w:rFonts w:ascii="Arial" w:hAnsi="Arial" w:cs="Arial"/>
          <w:sz w:val="20"/>
          <w:szCs w:val="20"/>
          <w:lang w:val="en-US"/>
        </w:rPr>
        <w:t>are to be ignored.</w:t>
      </w:r>
    </w:p>
    <w:p w:rsidR="0073571E" w:rsidRPr="00231B25" w:rsidRDefault="0073571E" w:rsidP="00626D69">
      <w:pPr>
        <w:pStyle w:val="33"/>
        <w:numPr>
          <w:ilvl w:val="2"/>
          <w:numId w:val="6"/>
        </w:numPr>
        <w:jc w:val="both"/>
        <w:rPr>
          <w:rFonts w:ascii="Arial" w:hAnsi="Arial" w:cs="Arial"/>
          <w:sz w:val="20"/>
          <w:szCs w:val="20"/>
          <w:lang w:val="en-US"/>
        </w:rPr>
      </w:pPr>
      <w:r w:rsidRPr="00231B25">
        <w:rPr>
          <w:rFonts w:ascii="Arial" w:hAnsi="Arial" w:cs="Arial"/>
          <w:sz w:val="20"/>
          <w:szCs w:val="20"/>
          <w:lang w:val="en-US"/>
        </w:rPr>
        <w:t xml:space="preserve">If there are issuers for whom the share of their Stocks’ value exceeds the maximum allowed S set forth by Clause 6.3.1 </w:t>
      </w:r>
      <w:r w:rsidR="005B4436" w:rsidRPr="00231B25">
        <w:rPr>
          <w:rFonts w:ascii="Arial" w:hAnsi="Arial" w:cs="Arial"/>
          <w:sz w:val="20"/>
          <w:szCs w:val="20"/>
          <w:lang w:val="en-US"/>
        </w:rPr>
        <w:t xml:space="preserve">hereof </w:t>
      </w:r>
      <w:r w:rsidRPr="00231B25">
        <w:rPr>
          <w:rFonts w:ascii="Arial" w:hAnsi="Arial" w:cs="Arial"/>
          <w:sz w:val="20"/>
          <w:szCs w:val="20"/>
          <w:lang w:val="en-US"/>
        </w:rPr>
        <w:t>(M&gt;0), then auxiliary value (X) is determined that defines admissible amount of capitalization for pent-up issuers (M) as follows:</w:t>
      </w:r>
    </w:p>
    <w:p w:rsidR="0073571E" w:rsidRPr="00231B25" w:rsidRDefault="0073571E" w:rsidP="0073571E">
      <w:pPr>
        <w:pStyle w:val="33"/>
        <w:ind w:left="4056" w:firstLine="192"/>
        <w:rPr>
          <w:rFonts w:ascii="Arial" w:hAnsi="Arial" w:cs="Arial"/>
          <w:sz w:val="20"/>
          <w:szCs w:val="20"/>
          <w:lang w:val="en-US"/>
        </w:rPr>
      </w:pPr>
      <w:r w:rsidRPr="00231B25">
        <w:rPr>
          <w:rFonts w:ascii="Arial" w:hAnsi="Arial" w:cs="Arial"/>
          <w:position w:val="-24"/>
          <w:sz w:val="20"/>
          <w:szCs w:val="20"/>
        </w:rPr>
        <w:object w:dxaOrig="1900" w:dyaOrig="1020">
          <v:shape id="_x0000_i1040" type="#_x0000_t75" style="width:95.05pt;height:51.25pt" o:ole="" fillcolor="window">
            <v:imagedata r:id="rId38" o:title=""/>
          </v:shape>
          <o:OLEObject Type="Embed" ProgID="Equation.3" ShapeID="_x0000_i1040" DrawAspect="Content" ObjectID="_1453280980" r:id="rId39"/>
        </w:object>
      </w:r>
    </w:p>
    <w:p w:rsidR="0073571E" w:rsidRPr="00231B25" w:rsidRDefault="0073571E" w:rsidP="0073571E">
      <w:pPr>
        <w:pStyle w:val="33"/>
        <w:ind w:left="1224"/>
        <w:rPr>
          <w:rFonts w:ascii="Arial" w:hAnsi="Arial" w:cs="Arial"/>
          <w:sz w:val="20"/>
          <w:szCs w:val="20"/>
          <w:lang w:val="en-US"/>
        </w:rPr>
      </w:pPr>
      <w:r w:rsidRPr="00231B25">
        <w:rPr>
          <w:rFonts w:ascii="Arial" w:hAnsi="Arial" w:cs="Arial"/>
          <w:sz w:val="20"/>
          <w:szCs w:val="20"/>
          <w:lang w:val="en-US"/>
        </w:rPr>
        <w:t xml:space="preserve">where the value </w:t>
      </w:r>
      <w:r w:rsidRPr="00231B25">
        <w:rPr>
          <w:rFonts w:ascii="Arial" w:hAnsi="Arial" w:cs="Arial"/>
          <w:position w:val="-30"/>
          <w:sz w:val="20"/>
          <w:szCs w:val="20"/>
        </w:rPr>
        <w:object w:dxaOrig="1140" w:dyaOrig="740">
          <v:shape id="_x0000_i1041" type="#_x0000_t75" style="width:57pt;height:36.85pt" o:ole="">
            <v:imagedata r:id="rId40" o:title=""/>
          </v:shape>
          <o:OLEObject Type="Embed" ProgID="Equation.3" ShapeID="_x0000_i1041" DrawAspect="Content" ObjectID="_1453280981" r:id="rId41"/>
        </w:object>
      </w:r>
      <w:r w:rsidRPr="00231B25">
        <w:rPr>
          <w:rFonts w:ascii="Arial" w:hAnsi="Arial" w:cs="Arial"/>
          <w:sz w:val="20"/>
          <w:szCs w:val="20"/>
          <w:lang w:val="en-US"/>
        </w:rPr>
        <w:t>is calculated only for Stocks of those issuers whose value share does not exceed the prescribed S.</w:t>
      </w:r>
    </w:p>
    <w:p w:rsidR="0073571E" w:rsidRPr="00231B25" w:rsidRDefault="0073571E" w:rsidP="00626D69">
      <w:pPr>
        <w:pStyle w:val="33"/>
        <w:numPr>
          <w:ilvl w:val="2"/>
          <w:numId w:val="6"/>
        </w:numPr>
        <w:jc w:val="both"/>
        <w:rPr>
          <w:rFonts w:ascii="Arial" w:hAnsi="Arial" w:cs="Arial"/>
          <w:sz w:val="20"/>
          <w:szCs w:val="20"/>
          <w:lang w:val="en-US"/>
        </w:rPr>
      </w:pPr>
      <w:r w:rsidRPr="00231B25">
        <w:rPr>
          <w:rFonts w:ascii="Arial" w:hAnsi="Arial" w:cs="Arial"/>
          <w:sz w:val="20"/>
          <w:szCs w:val="20"/>
          <w:lang w:val="en-US"/>
        </w:rPr>
        <w:t>New shares of Stocks value of each issuer (</w:t>
      </w:r>
      <w:r w:rsidRPr="00231B25">
        <w:rPr>
          <w:rFonts w:ascii="Arial" w:hAnsi="Arial" w:cs="Arial"/>
          <w:position w:val="-14"/>
          <w:sz w:val="20"/>
          <w:szCs w:val="20"/>
        </w:rPr>
        <w:object w:dxaOrig="279" w:dyaOrig="400">
          <v:shape id="_x0000_i1042" type="#_x0000_t75" style="width:13.8pt;height:20.15pt" o:ole="" fillcolor="window">
            <v:imagedata r:id="rId42" o:title=""/>
          </v:shape>
          <o:OLEObject Type="Embed" ProgID="Equation.3" ShapeID="_x0000_i1042" DrawAspect="Content" ObjectID="_1453280982" r:id="rId43"/>
        </w:object>
      </w:r>
      <w:r w:rsidRPr="00231B25">
        <w:rPr>
          <w:rFonts w:ascii="Arial" w:hAnsi="Arial" w:cs="Arial"/>
          <w:sz w:val="20"/>
          <w:szCs w:val="20"/>
          <w:lang w:val="en-US"/>
        </w:rPr>
        <w:t xml:space="preserve">) are calculated as per the formula for calculating the share specified in Clause 6.4.1 </w:t>
      </w:r>
      <w:r w:rsidR="005B4436" w:rsidRPr="00231B25">
        <w:rPr>
          <w:rFonts w:ascii="Arial" w:hAnsi="Arial" w:cs="Arial"/>
          <w:sz w:val="20"/>
          <w:szCs w:val="20"/>
          <w:lang w:val="en-US"/>
        </w:rPr>
        <w:t>hereof</w:t>
      </w:r>
      <w:r w:rsidRPr="00231B25">
        <w:rPr>
          <w:rFonts w:ascii="Arial" w:hAnsi="Arial" w:cs="Arial"/>
          <w:sz w:val="20"/>
          <w:szCs w:val="20"/>
          <w:lang w:val="en-US"/>
        </w:rPr>
        <w:t>. Furthermore, value of Stocks of j-th pent-up issuer, (MCap</w:t>
      </w:r>
      <w:r w:rsidRPr="00231B25">
        <w:rPr>
          <w:rFonts w:ascii="Arial" w:hAnsi="Arial" w:cs="Arial"/>
          <w:sz w:val="20"/>
          <w:szCs w:val="20"/>
          <w:vertAlign w:val="subscript"/>
          <w:lang w:val="en-US"/>
        </w:rPr>
        <w:t>j</w:t>
      </w:r>
      <w:r w:rsidRPr="00231B25">
        <w:rPr>
          <w:rFonts w:ascii="Arial" w:hAnsi="Arial" w:cs="Arial"/>
          <w:sz w:val="20"/>
          <w:szCs w:val="20"/>
          <w:lang w:val="en-US"/>
        </w:rPr>
        <w:t>) is set equal to the auxiliary value (X), whereas for all other issuers (MCap</w:t>
      </w:r>
      <w:r w:rsidRPr="00231B25">
        <w:rPr>
          <w:rFonts w:ascii="Arial" w:hAnsi="Arial" w:cs="Arial"/>
          <w:sz w:val="20"/>
          <w:szCs w:val="20"/>
          <w:vertAlign w:val="subscript"/>
          <w:lang w:val="en-US"/>
        </w:rPr>
        <w:t>j</w:t>
      </w:r>
      <w:r w:rsidRPr="00231B25">
        <w:rPr>
          <w:rFonts w:ascii="Arial" w:hAnsi="Arial" w:cs="Arial"/>
          <w:sz w:val="20"/>
          <w:szCs w:val="20"/>
          <w:lang w:val="en-US"/>
        </w:rPr>
        <w:t xml:space="preserve">) is calculated as per the formula specified in clause 6.4.1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626D69">
      <w:pPr>
        <w:pStyle w:val="33"/>
        <w:numPr>
          <w:ilvl w:val="2"/>
          <w:numId w:val="6"/>
        </w:numPr>
        <w:jc w:val="both"/>
        <w:rPr>
          <w:rFonts w:ascii="Arial" w:hAnsi="Arial" w:cs="Arial"/>
          <w:sz w:val="20"/>
          <w:szCs w:val="20"/>
          <w:lang w:val="en-US"/>
        </w:rPr>
      </w:pPr>
      <w:r w:rsidRPr="00231B25">
        <w:rPr>
          <w:rFonts w:ascii="Arial" w:hAnsi="Arial" w:cs="Arial"/>
          <w:sz w:val="20"/>
          <w:szCs w:val="20"/>
          <w:lang w:val="en-US"/>
        </w:rPr>
        <w:t xml:space="preserve">If there are still issuers with Stocks value exceeding allowed S from Clause 6.3.1 </w:t>
      </w:r>
      <w:r w:rsidR="005B4436" w:rsidRPr="00231B25">
        <w:rPr>
          <w:rFonts w:ascii="Arial" w:hAnsi="Arial" w:cs="Arial"/>
          <w:sz w:val="20"/>
          <w:szCs w:val="20"/>
          <w:lang w:val="en-US"/>
        </w:rPr>
        <w:t>hereof</w:t>
      </w:r>
      <w:r w:rsidRPr="00231B25">
        <w:rPr>
          <w:rFonts w:ascii="Arial" w:hAnsi="Arial" w:cs="Arial"/>
          <w:sz w:val="20"/>
          <w:szCs w:val="20"/>
          <w:lang w:val="en-US"/>
        </w:rPr>
        <w:t>, new amount of such issuers (M</w:t>
      </w:r>
      <w:r w:rsidRPr="00231B25">
        <w:rPr>
          <w:rFonts w:ascii="Arial" w:hAnsi="Arial" w:cs="Arial"/>
          <w:sz w:val="20"/>
          <w:szCs w:val="20"/>
          <w:vertAlign w:val="superscript"/>
          <w:lang w:val="en-US"/>
        </w:rPr>
        <w:t>‘</w:t>
      </w:r>
      <w:r w:rsidRPr="00231B25">
        <w:rPr>
          <w:rFonts w:ascii="Arial" w:hAnsi="Arial" w:cs="Arial"/>
          <w:sz w:val="20"/>
          <w:szCs w:val="20"/>
          <w:lang w:val="en-US"/>
        </w:rPr>
        <w:t>) shall be calculated. Then (M</w:t>
      </w:r>
      <w:r w:rsidRPr="00231B25">
        <w:rPr>
          <w:rFonts w:ascii="Arial" w:hAnsi="Arial" w:cs="Arial"/>
          <w:sz w:val="20"/>
          <w:szCs w:val="20"/>
          <w:vertAlign w:val="superscript"/>
          <w:lang w:val="en-US"/>
        </w:rPr>
        <w:t>‘</w:t>
      </w:r>
      <w:r w:rsidRPr="00231B25">
        <w:rPr>
          <w:rFonts w:ascii="Arial" w:hAnsi="Arial" w:cs="Arial"/>
          <w:sz w:val="20"/>
          <w:szCs w:val="20"/>
          <w:lang w:val="en-US"/>
        </w:rPr>
        <w:t xml:space="preserve">) is set equal to (M) and procedures specified in Clauses 6.4.4.-6.4.6 </w:t>
      </w:r>
      <w:r w:rsidR="005B4436" w:rsidRPr="00231B25">
        <w:rPr>
          <w:rFonts w:ascii="Arial" w:hAnsi="Arial" w:cs="Arial"/>
          <w:sz w:val="20"/>
          <w:szCs w:val="20"/>
          <w:lang w:val="en-US"/>
        </w:rPr>
        <w:t xml:space="preserve">hereof </w:t>
      </w:r>
      <w:r w:rsidRPr="00231B25">
        <w:rPr>
          <w:rFonts w:ascii="Arial" w:hAnsi="Arial" w:cs="Arial"/>
          <w:sz w:val="20"/>
          <w:szCs w:val="20"/>
          <w:lang w:val="en-US"/>
        </w:rPr>
        <w:t xml:space="preserve">shall be performed once again.  </w:t>
      </w:r>
    </w:p>
    <w:p w:rsidR="0073571E" w:rsidRPr="00231B25" w:rsidRDefault="0073571E" w:rsidP="00626D69">
      <w:pPr>
        <w:pStyle w:val="33"/>
        <w:numPr>
          <w:ilvl w:val="2"/>
          <w:numId w:val="6"/>
        </w:numPr>
        <w:jc w:val="both"/>
        <w:rPr>
          <w:rFonts w:ascii="Arial" w:hAnsi="Arial" w:cs="Arial"/>
          <w:sz w:val="20"/>
          <w:szCs w:val="20"/>
          <w:lang w:val="en-US"/>
        </w:rPr>
      </w:pPr>
      <w:r w:rsidRPr="00231B25">
        <w:rPr>
          <w:rFonts w:ascii="Arial" w:hAnsi="Arial" w:cs="Arial"/>
          <w:sz w:val="20"/>
          <w:szCs w:val="20"/>
          <w:lang w:val="en-US"/>
        </w:rPr>
        <w:t xml:space="preserve">If following the procedures performed in accordance with clauses 6.4.4.-6.4.6 there are no issuers with Stocks value exceeding allowed S from Clause 6.3.1 </w:t>
      </w:r>
      <w:r w:rsidR="005B4436" w:rsidRPr="00231B25">
        <w:rPr>
          <w:rFonts w:ascii="Arial" w:hAnsi="Arial" w:cs="Arial"/>
          <w:sz w:val="20"/>
          <w:szCs w:val="20"/>
          <w:lang w:val="en-US"/>
        </w:rPr>
        <w:t>hereof</w:t>
      </w:r>
      <w:r w:rsidRPr="00231B25">
        <w:rPr>
          <w:rFonts w:ascii="Arial" w:hAnsi="Arial" w:cs="Arial"/>
          <w:sz w:val="20"/>
          <w:szCs w:val="20"/>
          <w:lang w:val="en-US"/>
        </w:rPr>
        <w:t>, then for all categories of Stocks of issuers that were restricted at the last iteration the weighting coefficient (W</w:t>
      </w:r>
      <w:r w:rsidRPr="00231B25">
        <w:rPr>
          <w:rFonts w:ascii="Arial" w:hAnsi="Arial" w:cs="Arial"/>
          <w:sz w:val="20"/>
          <w:szCs w:val="20"/>
          <w:vertAlign w:val="subscript"/>
          <w:lang w:val="en-US"/>
        </w:rPr>
        <w:t>i</w:t>
      </w:r>
      <w:r w:rsidRPr="00231B25">
        <w:rPr>
          <w:rFonts w:ascii="Arial" w:hAnsi="Arial" w:cs="Arial"/>
          <w:sz w:val="20"/>
          <w:szCs w:val="20"/>
          <w:lang w:val="en-US"/>
        </w:rPr>
        <w:t>) shall be calculated as follows:</w:t>
      </w:r>
    </w:p>
    <w:p w:rsidR="0073571E" w:rsidRPr="00231B25" w:rsidRDefault="0073571E" w:rsidP="0073571E">
      <w:pPr>
        <w:pStyle w:val="33"/>
        <w:ind w:left="4056" w:firstLine="192"/>
        <w:rPr>
          <w:rFonts w:ascii="Arial" w:hAnsi="Arial" w:cs="Arial"/>
          <w:sz w:val="20"/>
          <w:szCs w:val="20"/>
          <w:lang w:val="en-US"/>
        </w:rPr>
      </w:pPr>
      <w:r w:rsidRPr="00231B25">
        <w:rPr>
          <w:rFonts w:ascii="Arial" w:hAnsi="Arial" w:cs="Arial"/>
          <w:position w:val="-30"/>
          <w:sz w:val="20"/>
          <w:szCs w:val="20"/>
        </w:rPr>
        <w:object w:dxaOrig="1660" w:dyaOrig="680">
          <v:shape id="_x0000_i1043" type="#_x0000_t75" style="width:82.95pt;height:34pt" o:ole="" fillcolor="window">
            <v:imagedata r:id="rId44" o:title=""/>
          </v:shape>
          <o:OLEObject Type="Embed" ProgID="Equation.3" ShapeID="_x0000_i1043" DrawAspect="Content" ObjectID="_1453280983" r:id="rId45"/>
        </w:object>
      </w:r>
    </w:p>
    <w:p w:rsidR="0073571E" w:rsidRPr="00231B25" w:rsidRDefault="0073571E" w:rsidP="0073571E">
      <w:pPr>
        <w:pStyle w:val="33"/>
        <w:ind w:left="1224"/>
        <w:rPr>
          <w:rFonts w:ascii="Arial" w:hAnsi="Arial" w:cs="Arial"/>
          <w:sz w:val="20"/>
          <w:szCs w:val="20"/>
          <w:lang w:val="en-US"/>
        </w:rPr>
      </w:pPr>
    </w:p>
    <w:p w:rsidR="0073571E" w:rsidRPr="00231B25" w:rsidRDefault="0073571E" w:rsidP="0073571E">
      <w:pPr>
        <w:pStyle w:val="33"/>
        <w:ind w:left="1224"/>
        <w:rPr>
          <w:rFonts w:ascii="Arial" w:hAnsi="Arial" w:cs="Arial"/>
          <w:sz w:val="20"/>
          <w:szCs w:val="20"/>
          <w:lang w:val="en-US"/>
        </w:rPr>
      </w:pPr>
      <w:r w:rsidRPr="00231B25">
        <w:rPr>
          <w:rFonts w:ascii="Arial" w:hAnsi="Arial" w:cs="Arial"/>
          <w:sz w:val="20"/>
          <w:szCs w:val="20"/>
          <w:lang w:val="en-US"/>
        </w:rPr>
        <w:t>For all other Stocks the weighting coefficient (W</w:t>
      </w:r>
      <w:r w:rsidRPr="00231B25">
        <w:rPr>
          <w:rFonts w:ascii="Arial" w:hAnsi="Arial" w:cs="Arial"/>
          <w:sz w:val="20"/>
          <w:szCs w:val="20"/>
          <w:vertAlign w:val="subscript"/>
          <w:lang w:val="en-US"/>
        </w:rPr>
        <w:t>i</w:t>
      </w:r>
      <w:r w:rsidRPr="00231B25">
        <w:rPr>
          <w:rFonts w:ascii="Arial" w:hAnsi="Arial" w:cs="Arial"/>
          <w:sz w:val="20"/>
          <w:szCs w:val="20"/>
          <w:lang w:val="en-US"/>
        </w:rPr>
        <w:t>) is set equal 1.</w:t>
      </w:r>
    </w:p>
    <w:p w:rsidR="0073571E" w:rsidRPr="00231B25" w:rsidRDefault="0073571E" w:rsidP="00626D69">
      <w:pPr>
        <w:pStyle w:val="af1"/>
        <w:numPr>
          <w:ilvl w:val="1"/>
          <w:numId w:val="6"/>
        </w:numPr>
        <w:spacing w:after="0"/>
        <w:jc w:val="both"/>
        <w:rPr>
          <w:rFonts w:ascii="Arial" w:hAnsi="Arial" w:cs="Arial"/>
          <w:sz w:val="20"/>
          <w:szCs w:val="20"/>
          <w:lang w:val="en-US"/>
        </w:rPr>
      </w:pPr>
      <w:r w:rsidRPr="00231B25">
        <w:rPr>
          <w:rFonts w:ascii="Arial" w:hAnsi="Arial" w:cs="Arial"/>
          <w:sz w:val="20"/>
          <w:szCs w:val="20"/>
          <w:lang w:val="en-US"/>
        </w:rPr>
        <w:t>The coefficients restricting the share of i-th Stocks in total market capitalization (weighting coefficients W</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are calculated based on the results of the trading day preceding the day when the notice on updating the List of constituent Stocks is published on Moscow Exchange’s website. </w:t>
      </w:r>
    </w:p>
    <w:p w:rsidR="0073571E" w:rsidRPr="00231B25" w:rsidRDefault="0073571E" w:rsidP="00626D69">
      <w:pPr>
        <w:pStyle w:val="af1"/>
        <w:numPr>
          <w:ilvl w:val="1"/>
          <w:numId w:val="6"/>
        </w:numPr>
        <w:spacing w:after="0"/>
        <w:jc w:val="both"/>
        <w:rPr>
          <w:rFonts w:ascii="Arial" w:hAnsi="Arial" w:cs="Arial"/>
          <w:sz w:val="20"/>
          <w:szCs w:val="20"/>
          <w:lang w:val="en-US"/>
        </w:rPr>
      </w:pPr>
      <w:r w:rsidRPr="00231B25">
        <w:rPr>
          <w:rFonts w:ascii="Arial" w:hAnsi="Arial" w:cs="Arial"/>
          <w:sz w:val="20"/>
          <w:szCs w:val="20"/>
          <w:lang w:val="en-US"/>
        </w:rPr>
        <w:t>If by the end of the day on which the new List of constituent Stocks comes into effect the Specific weight of the Stocks of j-th issuer exceeds 25%, the Exchange is entitled to take a decision to carry out an unscheduled calculation of the coefficients, restricting the share of i-th Stocks in total market capitalization (weighting coefficients W</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with the purpose of meeting the restricting requirements set forth in Clauses 6.3.1-6.3.3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If by the end of any day the Specific weight of the Stocks of the issuer exceeds 40%, the Exchange is entitled to take a decision to carry out an unscheduled calculation of the coefficients, restricting the share of i-th Stocks in total market capitalization (weighting coefficients W</w:t>
      </w:r>
      <w:r w:rsidRPr="00231B25">
        <w:rPr>
          <w:rFonts w:ascii="Arial" w:hAnsi="Arial" w:cs="Arial"/>
          <w:sz w:val="20"/>
          <w:vertAlign w:val="subscript"/>
          <w:lang w:val="en-US"/>
        </w:rPr>
        <w:t>i</w:t>
      </w:r>
      <w:r w:rsidRPr="00231B25">
        <w:rPr>
          <w:rFonts w:ascii="Arial" w:hAnsi="Arial" w:cs="Arial"/>
          <w:sz w:val="20"/>
          <w:lang w:val="en-US"/>
        </w:rPr>
        <w:t xml:space="preserve">), with the purpose of meeting the restricting requirements set forth in Clauses 6.3 </w:t>
      </w:r>
      <w:r w:rsidR="005B4436" w:rsidRPr="00231B25">
        <w:rPr>
          <w:rFonts w:ascii="Arial" w:hAnsi="Arial" w:cs="Arial"/>
          <w:sz w:val="20"/>
          <w:lang w:val="en-US"/>
        </w:rPr>
        <w:t>hereof</w:t>
      </w:r>
      <w:r w:rsidRPr="00231B25">
        <w:rPr>
          <w:rFonts w:ascii="Arial" w:hAnsi="Arial" w:cs="Arial"/>
          <w:sz w:val="20"/>
          <w:lang w:val="en-US"/>
        </w:rPr>
        <w:t>.</w:t>
      </w:r>
    </w:p>
    <w:p w:rsidR="0073571E" w:rsidRPr="00231B25" w:rsidRDefault="0073571E" w:rsidP="0073571E">
      <w:pPr>
        <w:pStyle w:val="af1"/>
        <w:spacing w:after="0"/>
        <w:ind w:left="1000"/>
        <w:jc w:val="both"/>
        <w:rPr>
          <w:rFonts w:ascii="Arial" w:hAnsi="Arial" w:cs="Arial"/>
          <w:sz w:val="20"/>
          <w:lang w:val="en-US"/>
        </w:rPr>
      </w:pPr>
    </w:p>
    <w:p w:rsidR="0073571E" w:rsidRPr="00231B25" w:rsidRDefault="0073571E" w:rsidP="00626D69">
      <w:pPr>
        <w:numPr>
          <w:ilvl w:val="0"/>
          <w:numId w:val="6"/>
        </w:numPr>
        <w:outlineLvl w:val="0"/>
        <w:rPr>
          <w:rFonts w:ascii="Arial" w:hAnsi="Arial" w:cs="Arial"/>
          <w:b/>
          <w:sz w:val="20"/>
          <w:szCs w:val="20"/>
          <w:lang w:val="en-US"/>
        </w:rPr>
      </w:pPr>
      <w:bookmarkStart w:id="30" w:name="_Toc343678931"/>
      <w:bookmarkStart w:id="31" w:name="_Toc352080063"/>
      <w:bookmarkStart w:id="32" w:name="Р_6"/>
      <w:bookmarkStart w:id="33" w:name="_Ref272826482"/>
      <w:bookmarkStart w:id="34" w:name="п_6_1"/>
      <w:bookmarkEnd w:id="24"/>
      <w:bookmarkEnd w:id="25"/>
      <w:bookmarkEnd w:id="26"/>
      <w:bookmarkEnd w:id="27"/>
      <w:r w:rsidRPr="00231B25">
        <w:rPr>
          <w:rFonts w:ascii="Arial" w:hAnsi="Arial" w:cs="Arial"/>
          <w:b/>
          <w:sz w:val="20"/>
          <w:szCs w:val="20"/>
          <w:lang w:val="en-US"/>
        </w:rPr>
        <w:t>Procedure for reviewing the Constituent List</w:t>
      </w:r>
      <w:bookmarkEnd w:id="30"/>
      <w:bookmarkEnd w:id="31"/>
    </w:p>
    <w:bookmarkEnd w:id="32"/>
    <w:p w:rsidR="0073571E" w:rsidRPr="00231B25" w:rsidRDefault="0073571E" w:rsidP="0073571E">
      <w:pPr>
        <w:pStyle w:val="af1"/>
        <w:spacing w:after="0"/>
        <w:ind w:left="568"/>
        <w:jc w:val="both"/>
        <w:rPr>
          <w:rFonts w:ascii="Arial" w:hAnsi="Arial" w:cs="Arial"/>
          <w:sz w:val="20"/>
          <w:lang w:val="en-US"/>
        </w:rPr>
      </w:pPr>
    </w:p>
    <w:p w:rsidR="0073571E" w:rsidRPr="00231B25" w:rsidRDefault="0073571E" w:rsidP="00626D69">
      <w:pPr>
        <w:numPr>
          <w:ilvl w:val="1"/>
          <w:numId w:val="6"/>
        </w:numPr>
        <w:rPr>
          <w:rFonts w:ascii="Arial" w:hAnsi="Arial" w:cs="Arial"/>
          <w:sz w:val="20"/>
          <w:szCs w:val="20"/>
          <w:lang w:val="en-US"/>
        </w:rPr>
      </w:pPr>
      <w:r w:rsidRPr="00231B25">
        <w:rPr>
          <w:rFonts w:ascii="Arial" w:hAnsi="Arial" w:cs="Arial"/>
          <w:sz w:val="20"/>
          <w:szCs w:val="20"/>
          <w:lang w:val="en-US"/>
        </w:rPr>
        <w:t>The List of constituent Stocks contains name</w:t>
      </w:r>
      <w:r w:rsidR="00DD4DE7" w:rsidRPr="00231B25">
        <w:rPr>
          <w:rFonts w:ascii="Arial" w:hAnsi="Arial" w:cs="Arial"/>
          <w:sz w:val="20"/>
          <w:szCs w:val="20"/>
          <w:lang w:val="en-US"/>
        </w:rPr>
        <w:t>s</w:t>
      </w:r>
      <w:r w:rsidRPr="00231B25">
        <w:rPr>
          <w:rFonts w:ascii="Arial" w:hAnsi="Arial" w:cs="Arial"/>
          <w:sz w:val="20"/>
          <w:szCs w:val="20"/>
          <w:lang w:val="en-US"/>
        </w:rPr>
        <w:t xml:space="preserve"> of issuer</w:t>
      </w:r>
      <w:r w:rsidR="00DD4DE7" w:rsidRPr="00231B25">
        <w:rPr>
          <w:rFonts w:ascii="Arial" w:hAnsi="Arial" w:cs="Arial"/>
          <w:sz w:val="20"/>
          <w:szCs w:val="20"/>
          <w:lang w:val="en-US"/>
        </w:rPr>
        <w:t>s</w:t>
      </w:r>
      <w:r w:rsidRPr="00231B25">
        <w:rPr>
          <w:rFonts w:ascii="Arial" w:hAnsi="Arial" w:cs="Arial"/>
          <w:sz w:val="20"/>
          <w:szCs w:val="20"/>
          <w:lang w:val="en-US"/>
        </w:rPr>
        <w:t xml:space="preserve"> and Stocks’ categories (types).</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Stocks are added to and removed from the List of constituent Stocks when the List of constituent Stocks is reviewed.</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Exchange reviews the List of constituent Stocks four times a year on a regular basis, except for the cases provided for in this Methodology. After a scheduled review the updated List of constituent Stocks comes into effect after the end of the evening clearing session on March 15th, June 15th, September 15th or December 15th. If March 15th, June 15th, September 15th, or December 15th falls on a day that is not a trading day, then the updated List of constituent Stocks comes into effect after the end of the main trading session on the day following the 15th day of the relevant month. The Exchange is entitled to determine other dates for the reviewed List of Constituents to come into force.</w:t>
      </w:r>
    </w:p>
    <w:p w:rsidR="0073571E" w:rsidRPr="00231B25" w:rsidRDefault="0073571E" w:rsidP="00626D69">
      <w:pPr>
        <w:numPr>
          <w:ilvl w:val="1"/>
          <w:numId w:val="6"/>
        </w:numPr>
        <w:rPr>
          <w:rFonts w:ascii="Arial" w:hAnsi="Arial" w:cs="Arial"/>
          <w:sz w:val="20"/>
          <w:szCs w:val="20"/>
          <w:lang w:val="en-US"/>
        </w:rPr>
      </w:pPr>
      <w:r w:rsidRPr="00231B25">
        <w:rPr>
          <w:rFonts w:ascii="Arial" w:hAnsi="Arial" w:cs="Arial"/>
          <w:sz w:val="20"/>
          <w:szCs w:val="20"/>
          <w:lang w:val="en-US"/>
        </w:rPr>
        <w:t xml:space="preserve">Drawing up the reviewed List of Constituents shall be in compliance with procedures specified in article 8 </w:t>
      </w:r>
      <w:r w:rsidR="005B4436" w:rsidRPr="00231B25">
        <w:rPr>
          <w:rFonts w:ascii="Arial" w:hAnsi="Arial" w:cs="Arial"/>
          <w:sz w:val="20"/>
          <w:szCs w:val="20"/>
          <w:lang w:val="en-US"/>
        </w:rPr>
        <w:t>hereof</w:t>
      </w:r>
      <w:r w:rsidRPr="00231B25">
        <w:rPr>
          <w:rFonts w:ascii="Arial" w:hAnsi="Arial" w:cs="Arial"/>
          <w:sz w:val="20"/>
          <w:szCs w:val="20"/>
          <w:lang w:val="en-US"/>
        </w:rPr>
        <w:t xml:space="preserve">.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Exchange reviews the List of constituent Stocks out of schedule if:</w:t>
      </w:r>
    </w:p>
    <w:p w:rsidR="0073571E" w:rsidRPr="00231B25" w:rsidRDefault="0073571E" w:rsidP="00626D69">
      <w:pPr>
        <w:pStyle w:val="af1"/>
        <w:numPr>
          <w:ilvl w:val="1"/>
          <w:numId w:val="8"/>
        </w:numPr>
        <w:tabs>
          <w:tab w:val="clear" w:pos="928"/>
          <w:tab w:val="left" w:pos="1622"/>
        </w:tabs>
        <w:spacing w:after="0"/>
        <w:ind w:left="1616" w:hanging="357"/>
        <w:jc w:val="both"/>
        <w:rPr>
          <w:rFonts w:ascii="Arial" w:hAnsi="Arial" w:cs="Arial"/>
          <w:sz w:val="20"/>
          <w:lang w:val="en-US"/>
        </w:rPr>
      </w:pPr>
      <w:r w:rsidRPr="00231B25">
        <w:rPr>
          <w:rFonts w:ascii="Arial" w:hAnsi="Arial" w:cs="Arial"/>
          <w:sz w:val="20"/>
          <w:lang w:val="en-US"/>
        </w:rPr>
        <w:t xml:space="preserve">the Stocks are excluded from the list of securities admitted to trading on the Exchange including as a result of delisting, or if restrictions are imposed on trading in the Stocks in the specific market sector, or in the specific market sector’s trading mode chosen for calculation of the Index in accordance with Clause 3.2 </w:t>
      </w:r>
      <w:r w:rsidR="005B4436" w:rsidRPr="00231B25">
        <w:rPr>
          <w:rFonts w:ascii="Arial" w:hAnsi="Arial" w:cs="Arial"/>
          <w:sz w:val="20"/>
          <w:lang w:val="en-US"/>
        </w:rPr>
        <w:t>hereof</w:t>
      </w:r>
      <w:r w:rsidRPr="00231B25">
        <w:rPr>
          <w:rFonts w:ascii="Arial" w:hAnsi="Arial" w:cs="Arial"/>
          <w:sz w:val="20"/>
          <w:lang w:val="en-US"/>
        </w:rPr>
        <w:t>;</w:t>
      </w:r>
    </w:p>
    <w:p w:rsidR="0073571E" w:rsidRPr="00231B25" w:rsidRDefault="0073571E" w:rsidP="00626D69">
      <w:pPr>
        <w:pStyle w:val="af1"/>
        <w:numPr>
          <w:ilvl w:val="1"/>
          <w:numId w:val="8"/>
        </w:numPr>
        <w:tabs>
          <w:tab w:val="clear" w:pos="928"/>
          <w:tab w:val="left" w:pos="1622"/>
        </w:tabs>
        <w:spacing w:after="0"/>
        <w:ind w:left="1616" w:hanging="357"/>
        <w:jc w:val="both"/>
        <w:rPr>
          <w:rFonts w:ascii="Arial" w:hAnsi="Arial" w:cs="Arial"/>
          <w:sz w:val="20"/>
          <w:lang w:val="en-US"/>
        </w:rPr>
      </w:pPr>
      <w:r w:rsidRPr="00231B25">
        <w:rPr>
          <w:rFonts w:ascii="Arial" w:hAnsi="Arial" w:cs="Arial"/>
          <w:sz w:val="20"/>
          <w:lang w:val="en-US"/>
        </w:rPr>
        <w:t xml:space="preserve">issuer’s corporate events have occurred including the corporate events provided for in Clause 9 </w:t>
      </w:r>
      <w:r w:rsidR="005B4436" w:rsidRPr="00231B25">
        <w:rPr>
          <w:rFonts w:ascii="Arial" w:hAnsi="Arial" w:cs="Arial"/>
          <w:sz w:val="20"/>
          <w:lang w:val="en-US"/>
        </w:rPr>
        <w:t>hereof</w:t>
      </w:r>
      <w:r w:rsidRPr="00231B25">
        <w:rPr>
          <w:rFonts w:ascii="Arial" w:hAnsi="Arial" w:cs="Arial"/>
          <w:sz w:val="20"/>
          <w:lang w:val="en-US"/>
        </w:rPr>
        <w:t>.</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When the List of constituent Stocks is reviewed out of the schedule, the Stocks can only be excluded from the List of constituent Stocks.</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 xml:space="preserve">Information on a regular Constituent lists review shall be published on the Moscow Exchange’s website not later than 2 weeks before the effective day of new lists according to the Exchange’s resolution.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notices on the unscheduled Constituent Lists review shall be disclosed on the Moscow Exchange’s website not later than one day before the day when such reviewed constituents come into force in accordance with the decision of the Exchange.</w:t>
      </w:r>
    </w:p>
    <w:p w:rsidR="0073571E" w:rsidRPr="00231B25" w:rsidRDefault="0073571E" w:rsidP="0073571E">
      <w:pPr>
        <w:ind w:left="360"/>
        <w:outlineLvl w:val="0"/>
        <w:rPr>
          <w:rFonts w:ascii="Arial" w:hAnsi="Arial" w:cs="Arial"/>
          <w:b/>
          <w:sz w:val="20"/>
          <w:szCs w:val="20"/>
          <w:lang w:val="en-US"/>
        </w:rPr>
      </w:pPr>
      <w:bookmarkStart w:id="35" w:name="_Toc343678932"/>
      <w:bookmarkEnd w:id="33"/>
      <w:bookmarkEnd w:id="34"/>
    </w:p>
    <w:p w:rsidR="0073571E" w:rsidRPr="00231B25" w:rsidRDefault="0073571E" w:rsidP="00626D69">
      <w:pPr>
        <w:numPr>
          <w:ilvl w:val="0"/>
          <w:numId w:val="6"/>
        </w:numPr>
        <w:outlineLvl w:val="0"/>
        <w:rPr>
          <w:rFonts w:ascii="Arial" w:hAnsi="Arial" w:cs="Arial"/>
          <w:b/>
          <w:sz w:val="20"/>
          <w:szCs w:val="20"/>
          <w:lang w:val="en-US"/>
        </w:rPr>
      </w:pPr>
      <w:bookmarkStart w:id="36" w:name="_Toc352080064"/>
      <w:r w:rsidRPr="00231B25">
        <w:rPr>
          <w:rFonts w:ascii="Arial" w:hAnsi="Arial" w:cs="Arial"/>
          <w:b/>
          <w:sz w:val="20"/>
          <w:szCs w:val="20"/>
          <w:lang w:val="en-US"/>
        </w:rPr>
        <w:t>Principles of drawing up the Constituent List</w:t>
      </w:r>
      <w:bookmarkEnd w:id="35"/>
      <w:bookmarkEnd w:id="36"/>
      <w:r w:rsidRPr="00231B25">
        <w:rPr>
          <w:rFonts w:ascii="Arial" w:hAnsi="Arial" w:cs="Arial"/>
          <w:b/>
          <w:sz w:val="20"/>
          <w:szCs w:val="20"/>
          <w:lang w:val="en-US"/>
        </w:rPr>
        <w:t xml:space="preserve"> </w:t>
      </w:r>
    </w:p>
    <w:p w:rsidR="0073571E" w:rsidRPr="00231B25" w:rsidRDefault="0073571E" w:rsidP="0073571E">
      <w:pPr>
        <w:pStyle w:val="af1"/>
        <w:spacing w:after="0"/>
        <w:ind w:left="568"/>
        <w:jc w:val="both"/>
        <w:rPr>
          <w:rFonts w:ascii="Arial" w:hAnsi="Arial" w:cs="Arial"/>
          <w:sz w:val="20"/>
          <w:lang w:val="en-US"/>
        </w:rPr>
      </w:pPr>
      <w:bookmarkStart w:id="37" w:name="_Ref332188587"/>
    </w:p>
    <w:p w:rsidR="0073571E" w:rsidRPr="00231B25" w:rsidRDefault="0073571E" w:rsidP="00626D69">
      <w:pPr>
        <w:pStyle w:val="af1"/>
        <w:numPr>
          <w:ilvl w:val="1"/>
          <w:numId w:val="6"/>
        </w:numPr>
        <w:spacing w:after="0"/>
        <w:jc w:val="both"/>
        <w:rPr>
          <w:rFonts w:ascii="Arial" w:hAnsi="Arial" w:cs="Arial"/>
          <w:sz w:val="20"/>
          <w:lang w:val="en-US"/>
        </w:rPr>
      </w:pPr>
      <w:bookmarkStart w:id="38" w:name="_Ref332125126"/>
      <w:bookmarkEnd w:id="37"/>
      <w:r w:rsidRPr="00231B25">
        <w:rPr>
          <w:rFonts w:ascii="Arial" w:hAnsi="Arial" w:cs="Arial"/>
          <w:sz w:val="20"/>
          <w:lang w:val="en-US"/>
        </w:rPr>
        <w:t>The liquid stocks and RDRs included into the quotation lists of the Exchange, including into the Quotation list “I”, as well as admitted to trading without having gone through the listing procedure can be added to the List of constituent Stocks.</w:t>
      </w:r>
    </w:p>
    <w:bookmarkEnd w:id="38"/>
    <w:p w:rsidR="0073571E" w:rsidRPr="00231B25" w:rsidRDefault="0073571E" w:rsidP="00626D69">
      <w:pPr>
        <w:pStyle w:val="af1"/>
        <w:numPr>
          <w:ilvl w:val="1"/>
          <w:numId w:val="6"/>
        </w:numPr>
        <w:spacing w:after="0"/>
        <w:jc w:val="both"/>
        <w:rPr>
          <w:rFonts w:ascii="Arial" w:hAnsi="Arial" w:cs="Arial"/>
          <w:sz w:val="20"/>
          <w:lang w:val="en-US" w:eastAsia="en-US"/>
        </w:rPr>
      </w:pPr>
      <w:r w:rsidRPr="00231B25">
        <w:rPr>
          <w:rFonts w:ascii="Arial" w:hAnsi="Arial" w:cs="Arial"/>
          <w:sz w:val="20"/>
          <w:lang w:val="en-US" w:eastAsia="en-US"/>
        </w:rPr>
        <w:t xml:space="preserve">The List shall include only the Stocks with the value of the adjusting coefficient </w:t>
      </w:r>
      <w:r w:rsidRPr="00231B25">
        <w:rPr>
          <w:rFonts w:ascii="Arial" w:hAnsi="Arial" w:cs="Arial"/>
          <w:sz w:val="20"/>
          <w:lang w:val="en-US"/>
        </w:rPr>
        <w:t>(free-float coefficient which is</w:t>
      </w:r>
      <w:r w:rsidRPr="00231B25">
        <w:rPr>
          <w:rFonts w:ascii="Arial" w:hAnsi="Arial" w:cs="Arial"/>
          <w:sz w:val="20"/>
          <w:lang w:val="en-US" w:eastAsia="en-US"/>
        </w:rPr>
        <w:t xml:space="preserve"> calculated based on the number of Stocks placed or the outstanding Stocks</w:t>
      </w:r>
      <w:r w:rsidRPr="00231B25">
        <w:rPr>
          <w:rFonts w:ascii="Arial" w:hAnsi="Arial" w:cs="Arial"/>
          <w:sz w:val="20"/>
          <w:lang w:val="en-US"/>
        </w:rPr>
        <w:t xml:space="preserve"> in compliance with Clause 4 </w:t>
      </w:r>
      <w:r w:rsidR="005B4436" w:rsidRPr="00231B25">
        <w:rPr>
          <w:rFonts w:ascii="Arial" w:hAnsi="Arial" w:cs="Arial"/>
          <w:sz w:val="20"/>
          <w:lang w:val="en-US"/>
        </w:rPr>
        <w:t>hereof</w:t>
      </w:r>
      <w:r w:rsidRPr="00231B25">
        <w:rPr>
          <w:rFonts w:ascii="Arial" w:hAnsi="Arial" w:cs="Arial"/>
          <w:sz w:val="20"/>
          <w:lang w:val="en-US" w:eastAsia="en-US"/>
        </w:rPr>
        <w:t>) that is 5% or more.</w:t>
      </w:r>
    </w:p>
    <w:p w:rsidR="009F2211" w:rsidRPr="00231B25" w:rsidRDefault="009F2211" w:rsidP="00626D69">
      <w:pPr>
        <w:pStyle w:val="af1"/>
        <w:numPr>
          <w:ilvl w:val="1"/>
          <w:numId w:val="6"/>
        </w:numPr>
        <w:spacing w:after="0"/>
        <w:jc w:val="both"/>
        <w:rPr>
          <w:rFonts w:ascii="Arial" w:hAnsi="Arial" w:cs="Arial"/>
          <w:sz w:val="20"/>
          <w:lang w:val="en-US" w:eastAsia="en-US"/>
        </w:rPr>
      </w:pPr>
      <w:bookmarkStart w:id="39" w:name="_Ref374545348"/>
      <w:r w:rsidRPr="00231B25">
        <w:rPr>
          <w:rFonts w:ascii="Arial" w:hAnsi="Arial" w:cs="Arial"/>
          <w:sz w:val="20"/>
          <w:lang w:val="en-US" w:eastAsia="en-US"/>
        </w:rPr>
        <w:t xml:space="preserve">A Stock is deemed eligible for inclusion on the List if trading days </w:t>
      </w:r>
      <w:r w:rsidR="004231E3" w:rsidRPr="00231B25">
        <w:rPr>
          <w:rFonts w:ascii="Arial" w:hAnsi="Arial" w:cs="Arial"/>
          <w:sz w:val="20"/>
          <w:lang w:val="en-US" w:eastAsia="en-US"/>
        </w:rPr>
        <w:t>on</w:t>
      </w:r>
      <w:r w:rsidRPr="00231B25">
        <w:rPr>
          <w:rFonts w:ascii="Arial" w:hAnsi="Arial" w:cs="Arial"/>
          <w:sz w:val="20"/>
          <w:lang w:val="en-US" w:eastAsia="en-US"/>
        </w:rPr>
        <w:t xml:space="preserve"> which at least one trade was executed in that Stock accounted for at least 70% of the total number of trading days over three months preceding the index review date</w:t>
      </w:r>
      <w:r w:rsidR="004231E3" w:rsidRPr="00231B25">
        <w:rPr>
          <w:rFonts w:ascii="Arial" w:hAnsi="Arial" w:cs="Arial"/>
          <w:sz w:val="20"/>
          <w:lang w:val="en-US" w:eastAsia="en-US"/>
        </w:rPr>
        <w:t xml:space="preserve">. </w:t>
      </w:r>
      <w:r w:rsidRPr="00231B25">
        <w:rPr>
          <w:rFonts w:ascii="Arial" w:hAnsi="Arial" w:cs="Arial"/>
          <w:sz w:val="20"/>
          <w:lang w:val="en-US" w:eastAsia="en-US"/>
        </w:rPr>
        <w:t xml:space="preserve">  </w:t>
      </w:r>
    </w:p>
    <w:p w:rsidR="004231E3" w:rsidRPr="00231B25" w:rsidRDefault="004231E3" w:rsidP="00626D69">
      <w:pPr>
        <w:pStyle w:val="af1"/>
        <w:numPr>
          <w:ilvl w:val="1"/>
          <w:numId w:val="6"/>
        </w:numPr>
        <w:spacing w:after="0"/>
        <w:jc w:val="both"/>
        <w:rPr>
          <w:rFonts w:ascii="Arial" w:hAnsi="Arial" w:cs="Arial"/>
          <w:sz w:val="20"/>
          <w:lang w:val="en-US" w:eastAsia="en-US"/>
        </w:rPr>
      </w:pPr>
      <w:bookmarkStart w:id="40" w:name="_Ref348019693"/>
      <w:bookmarkStart w:id="41" w:name="_Ref374461786"/>
      <w:bookmarkStart w:id="42" w:name="OLE_LINK1"/>
      <w:bookmarkStart w:id="43" w:name="OLE_LINK2"/>
      <w:bookmarkStart w:id="44" w:name="_Ref332125138"/>
      <w:bookmarkStart w:id="45" w:name="_Ref332189410"/>
      <w:bookmarkEnd w:id="39"/>
      <w:r w:rsidRPr="00231B25">
        <w:rPr>
          <w:rFonts w:ascii="Arial" w:hAnsi="Arial" w:cs="Arial"/>
          <w:sz w:val="20"/>
          <w:lang w:val="en-US" w:eastAsia="en-US"/>
        </w:rPr>
        <w:t>Subject to recommendations of the Index committee, the List includes Stocks placed on the 120th position or above it in the daily median trading volume ranking over three months preceding the index review date, unless otherwise required by the Exchange.</w:t>
      </w:r>
    </w:p>
    <w:bookmarkEnd w:id="40"/>
    <w:bookmarkEnd w:id="41"/>
    <w:bookmarkEnd w:id="42"/>
    <w:bookmarkEnd w:id="43"/>
    <w:bookmarkEnd w:id="44"/>
    <w:p w:rsidR="005B4436" w:rsidRPr="00231B25" w:rsidRDefault="004231E3" w:rsidP="00626D69">
      <w:pPr>
        <w:pStyle w:val="af1"/>
        <w:numPr>
          <w:ilvl w:val="1"/>
          <w:numId w:val="6"/>
        </w:numPr>
        <w:spacing w:after="0"/>
        <w:jc w:val="both"/>
        <w:rPr>
          <w:rFonts w:ascii="Arial" w:hAnsi="Arial" w:cs="Arial"/>
          <w:sz w:val="20"/>
          <w:lang w:val="en-US" w:eastAsia="en-US"/>
        </w:rPr>
      </w:pPr>
      <w:r w:rsidRPr="00231B25">
        <w:rPr>
          <w:rFonts w:ascii="Arial" w:hAnsi="Arial" w:cs="Arial"/>
          <w:sz w:val="20"/>
          <w:lang w:val="en-US" w:eastAsia="en-US"/>
        </w:rPr>
        <w:t xml:space="preserve">The Index’s List </w:t>
      </w:r>
      <w:r w:rsidR="00DD4DE7" w:rsidRPr="00231B25">
        <w:rPr>
          <w:rFonts w:ascii="Arial" w:hAnsi="Arial" w:cs="Arial"/>
          <w:sz w:val="20"/>
          <w:lang w:val="en-US" w:eastAsia="en-US"/>
        </w:rPr>
        <w:t>must be</w:t>
      </w:r>
      <w:r w:rsidRPr="00231B25">
        <w:rPr>
          <w:rFonts w:ascii="Arial" w:hAnsi="Arial" w:cs="Arial"/>
          <w:sz w:val="20"/>
          <w:lang w:val="en-US" w:eastAsia="en-US"/>
        </w:rPr>
        <w:t xml:space="preserve"> comprised of 100 Stocks </w:t>
      </w:r>
      <w:r w:rsidR="00DD4DE7" w:rsidRPr="00231B25">
        <w:rPr>
          <w:rFonts w:ascii="Arial" w:hAnsi="Arial" w:cs="Arial"/>
          <w:sz w:val="20"/>
          <w:lang w:val="en-US" w:eastAsia="en-US"/>
        </w:rPr>
        <w:t>(unless otherwise decided by the Exchange) of at least 10 issuers.</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eastAsia="en-US"/>
        </w:rPr>
        <w:t xml:space="preserve">Stocks included into the </w:t>
      </w:r>
      <w:r w:rsidR="005B4436" w:rsidRPr="00231B25">
        <w:rPr>
          <w:rFonts w:ascii="Arial" w:hAnsi="Arial" w:cs="Arial"/>
          <w:sz w:val="20"/>
          <w:lang w:val="en-US" w:eastAsia="en-US"/>
        </w:rPr>
        <w:t>consideration</w:t>
      </w:r>
      <w:r w:rsidRPr="00231B25">
        <w:rPr>
          <w:rFonts w:ascii="Arial" w:hAnsi="Arial" w:cs="Arial"/>
          <w:sz w:val="20"/>
          <w:lang w:val="en-US" w:eastAsia="en-US"/>
        </w:rPr>
        <w:t xml:space="preserve"> for inclusion in the Index may be added to the Index except for Stocks of issuers that have held an IPO or gone public.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eastAsia="en-US"/>
        </w:rPr>
        <w:t xml:space="preserve">Stocks are </w:t>
      </w:r>
      <w:r w:rsidR="005B4436" w:rsidRPr="00231B25">
        <w:rPr>
          <w:rFonts w:ascii="Arial" w:hAnsi="Arial" w:cs="Arial"/>
          <w:sz w:val="20"/>
          <w:lang w:val="en-US" w:eastAsia="en-US"/>
        </w:rPr>
        <w:t xml:space="preserve">considered </w:t>
      </w:r>
      <w:r w:rsidRPr="00231B25">
        <w:rPr>
          <w:rFonts w:ascii="Arial" w:hAnsi="Arial" w:cs="Arial"/>
          <w:sz w:val="20"/>
          <w:lang w:val="en-US" w:eastAsia="en-US"/>
        </w:rPr>
        <w:t>for inclusion into the Index, provided that conditions of Clauses 8.1-8.</w:t>
      </w:r>
      <w:r w:rsidR="005B4436" w:rsidRPr="00231B25">
        <w:rPr>
          <w:rFonts w:ascii="Arial" w:hAnsi="Arial" w:cs="Arial"/>
          <w:sz w:val="20"/>
          <w:lang w:val="en-US" w:eastAsia="en-US"/>
        </w:rPr>
        <w:t>5</w:t>
      </w:r>
      <w:r w:rsidRPr="00231B25">
        <w:rPr>
          <w:rFonts w:ascii="Arial" w:hAnsi="Arial" w:cs="Arial"/>
          <w:sz w:val="20"/>
          <w:lang w:val="en-US" w:eastAsia="en-US"/>
        </w:rPr>
        <w:t xml:space="preserve"> </w:t>
      </w:r>
      <w:r w:rsidR="005B4436" w:rsidRPr="00231B25">
        <w:rPr>
          <w:rFonts w:ascii="Arial" w:hAnsi="Arial" w:cs="Arial"/>
          <w:sz w:val="20"/>
          <w:lang w:val="en-US" w:eastAsia="en-US"/>
        </w:rPr>
        <w:t xml:space="preserve">hereof </w:t>
      </w:r>
      <w:r w:rsidRPr="00231B25">
        <w:rPr>
          <w:rFonts w:ascii="Arial" w:hAnsi="Arial" w:cs="Arial"/>
          <w:sz w:val="20"/>
          <w:lang w:val="en-US" w:eastAsia="en-US"/>
        </w:rPr>
        <w:t xml:space="preserve">are met.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eastAsia="en-US"/>
        </w:rPr>
        <w:t xml:space="preserve">Stocks </w:t>
      </w:r>
      <w:r w:rsidR="005B4436" w:rsidRPr="00231B25">
        <w:rPr>
          <w:rFonts w:ascii="Arial" w:hAnsi="Arial" w:cs="Arial"/>
          <w:sz w:val="20"/>
          <w:lang w:val="en-US" w:eastAsia="en-US"/>
        </w:rPr>
        <w:t xml:space="preserve">considered </w:t>
      </w:r>
      <w:r w:rsidRPr="00231B25">
        <w:rPr>
          <w:rFonts w:ascii="Arial" w:hAnsi="Arial" w:cs="Arial"/>
          <w:sz w:val="20"/>
          <w:lang w:val="en-US" w:eastAsia="en-US"/>
        </w:rPr>
        <w:t xml:space="preserve">for exclusion from the Index may be removed from the Index, except for in cases stipulated in Clause 7.5 </w:t>
      </w:r>
      <w:r w:rsidR="005B4436" w:rsidRPr="00231B25">
        <w:rPr>
          <w:rFonts w:ascii="Arial" w:hAnsi="Arial" w:cs="Arial"/>
          <w:sz w:val="20"/>
          <w:lang w:val="en-US" w:eastAsia="en-US"/>
        </w:rPr>
        <w:t>hereof</w:t>
      </w:r>
      <w:r w:rsidRPr="00231B25">
        <w:rPr>
          <w:rFonts w:ascii="Arial" w:hAnsi="Arial" w:cs="Arial"/>
          <w:sz w:val="20"/>
          <w:lang w:val="en-US" w:eastAsia="en-US"/>
        </w:rPr>
        <w:t xml:space="preserve">.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eastAsia="en-US"/>
        </w:rPr>
        <w:t xml:space="preserve">Stocks are removed from the Index or </w:t>
      </w:r>
      <w:r w:rsidR="005B4436" w:rsidRPr="00231B25">
        <w:rPr>
          <w:rFonts w:ascii="Arial" w:hAnsi="Arial" w:cs="Arial"/>
          <w:sz w:val="20"/>
          <w:lang w:val="en-US" w:eastAsia="en-US"/>
        </w:rPr>
        <w:t xml:space="preserve">considered </w:t>
      </w:r>
      <w:r w:rsidRPr="00231B25">
        <w:rPr>
          <w:rFonts w:ascii="Arial" w:hAnsi="Arial" w:cs="Arial"/>
          <w:sz w:val="20"/>
          <w:lang w:val="en-US" w:eastAsia="en-US"/>
        </w:rPr>
        <w:t>for exclusion from the Index, provided that conditions of Clauses 8.1-8.</w:t>
      </w:r>
      <w:r w:rsidR="005B4436" w:rsidRPr="00231B25">
        <w:rPr>
          <w:rFonts w:ascii="Arial" w:hAnsi="Arial" w:cs="Arial"/>
          <w:sz w:val="20"/>
          <w:lang w:val="en-US" w:eastAsia="en-US"/>
        </w:rPr>
        <w:t>5</w:t>
      </w:r>
      <w:r w:rsidRPr="00231B25">
        <w:rPr>
          <w:rFonts w:ascii="Arial" w:hAnsi="Arial" w:cs="Arial"/>
          <w:sz w:val="20"/>
          <w:lang w:val="en-US" w:eastAsia="en-US"/>
        </w:rPr>
        <w:t xml:space="preserve"> </w:t>
      </w:r>
      <w:r w:rsidR="005B4436" w:rsidRPr="00231B25">
        <w:rPr>
          <w:rFonts w:ascii="Arial" w:hAnsi="Arial" w:cs="Arial"/>
          <w:sz w:val="20"/>
          <w:lang w:val="en-US" w:eastAsia="en-US"/>
        </w:rPr>
        <w:t xml:space="preserve">hereof </w:t>
      </w:r>
      <w:r w:rsidRPr="00231B25">
        <w:rPr>
          <w:rFonts w:ascii="Arial" w:hAnsi="Arial" w:cs="Arial"/>
          <w:sz w:val="20"/>
          <w:lang w:val="en-US" w:eastAsia="en-US"/>
        </w:rPr>
        <w:t xml:space="preserve">are not met.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 xml:space="preserve">Information of Stocks </w:t>
      </w:r>
      <w:r w:rsidR="005B4436" w:rsidRPr="00231B25">
        <w:rPr>
          <w:rFonts w:ascii="Arial" w:hAnsi="Arial" w:cs="Arial"/>
          <w:sz w:val="20"/>
          <w:lang w:val="en-US"/>
        </w:rPr>
        <w:t xml:space="preserve">considered </w:t>
      </w:r>
      <w:r w:rsidRPr="00231B25">
        <w:rPr>
          <w:rFonts w:ascii="Arial" w:hAnsi="Arial" w:cs="Arial"/>
          <w:sz w:val="20"/>
          <w:lang w:val="en-US"/>
        </w:rPr>
        <w:t xml:space="preserve">for inclusion/exclusion in/from the Index is available on the Moscow Exchange’s website.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 xml:space="preserve">In order to provide continuity of the Indices calculation, the quarterly review of the List shall be performed as follows: </w:t>
      </w:r>
      <w:bookmarkEnd w:id="45"/>
    </w:p>
    <w:p w:rsidR="0073571E" w:rsidRPr="00231B25" w:rsidRDefault="0073571E" w:rsidP="00626D69">
      <w:pPr>
        <w:pStyle w:val="af1"/>
        <w:numPr>
          <w:ilvl w:val="2"/>
          <w:numId w:val="6"/>
        </w:numPr>
        <w:tabs>
          <w:tab w:val="num" w:pos="1620"/>
        </w:tabs>
        <w:spacing w:after="0"/>
        <w:jc w:val="both"/>
        <w:rPr>
          <w:rFonts w:ascii="Arial" w:hAnsi="Arial" w:cs="Arial"/>
          <w:sz w:val="20"/>
          <w:lang w:val="en-US"/>
        </w:rPr>
      </w:pPr>
      <w:r w:rsidRPr="00231B25">
        <w:rPr>
          <w:rFonts w:ascii="Arial" w:hAnsi="Arial" w:cs="Arial"/>
          <w:sz w:val="20"/>
          <w:lang w:val="en-US"/>
        </w:rPr>
        <w:t>The list of constituents of the Indices arriving after a regular review (hereinafter “the New List”) shall be formed based on Stocks from the existing list or the waiting list for inclusion.</w:t>
      </w:r>
    </w:p>
    <w:p w:rsidR="0073571E" w:rsidRPr="00231B25" w:rsidRDefault="0073571E" w:rsidP="00626D69">
      <w:pPr>
        <w:pStyle w:val="af1"/>
        <w:numPr>
          <w:ilvl w:val="2"/>
          <w:numId w:val="6"/>
        </w:numPr>
        <w:tabs>
          <w:tab w:val="num" w:pos="1620"/>
        </w:tabs>
        <w:spacing w:after="0"/>
        <w:jc w:val="both"/>
        <w:rPr>
          <w:rFonts w:ascii="Arial" w:hAnsi="Arial" w:cs="Arial"/>
          <w:sz w:val="20"/>
          <w:lang w:val="en-US"/>
        </w:rPr>
      </w:pPr>
      <w:r w:rsidRPr="00231B25">
        <w:rPr>
          <w:rFonts w:ascii="Arial" w:hAnsi="Arial" w:cs="Arial"/>
          <w:sz w:val="20"/>
          <w:lang w:val="en-US"/>
        </w:rPr>
        <w:t>If a Stock is in the existing List, it does not meet requirements set forth in clauses 8.1-8.</w:t>
      </w:r>
      <w:r w:rsidR="005B4436" w:rsidRPr="00231B25">
        <w:rPr>
          <w:rFonts w:ascii="Arial" w:hAnsi="Arial" w:cs="Arial"/>
          <w:sz w:val="20"/>
          <w:lang w:val="en-US"/>
        </w:rPr>
        <w:t>5</w:t>
      </w:r>
      <w:r w:rsidRPr="00231B25">
        <w:rPr>
          <w:rFonts w:ascii="Arial" w:hAnsi="Arial" w:cs="Arial"/>
          <w:sz w:val="20"/>
          <w:lang w:val="en-US"/>
        </w:rPr>
        <w:t xml:space="preserve"> </w:t>
      </w:r>
      <w:r w:rsidR="005B4436" w:rsidRPr="00231B25">
        <w:rPr>
          <w:rFonts w:ascii="Arial" w:hAnsi="Arial" w:cs="Arial"/>
          <w:sz w:val="20"/>
          <w:lang w:val="en-US"/>
        </w:rPr>
        <w:t xml:space="preserve">hereof </w:t>
      </w:r>
      <w:r w:rsidRPr="00231B25">
        <w:rPr>
          <w:rFonts w:ascii="Arial" w:hAnsi="Arial" w:cs="Arial"/>
          <w:sz w:val="20"/>
          <w:lang w:val="en-US"/>
        </w:rPr>
        <w:t>and it is from the waiting list for exclusion, it shall not enter the New List.</w:t>
      </w:r>
    </w:p>
    <w:p w:rsidR="0073571E" w:rsidRPr="00231B25" w:rsidRDefault="0073571E" w:rsidP="00626D69">
      <w:pPr>
        <w:pStyle w:val="af1"/>
        <w:numPr>
          <w:ilvl w:val="2"/>
          <w:numId w:val="6"/>
        </w:numPr>
        <w:tabs>
          <w:tab w:val="num" w:pos="1620"/>
        </w:tabs>
        <w:spacing w:after="0"/>
        <w:jc w:val="both"/>
        <w:rPr>
          <w:rFonts w:ascii="Arial" w:hAnsi="Arial" w:cs="Arial"/>
          <w:sz w:val="20"/>
          <w:lang w:val="en-US"/>
        </w:rPr>
      </w:pPr>
      <w:r w:rsidRPr="00231B25">
        <w:rPr>
          <w:rFonts w:ascii="Arial" w:hAnsi="Arial" w:cs="Arial"/>
          <w:sz w:val="20"/>
          <w:lang w:val="en-US"/>
        </w:rPr>
        <w:t xml:space="preserve"> If a Stock is in the existing List, it does not meet requirements set forth in clauses 8.1-8.</w:t>
      </w:r>
      <w:r w:rsidR="005B4436" w:rsidRPr="00231B25">
        <w:rPr>
          <w:rFonts w:ascii="Arial" w:hAnsi="Arial" w:cs="Arial"/>
          <w:sz w:val="20"/>
          <w:lang w:val="en-US"/>
        </w:rPr>
        <w:t>5</w:t>
      </w:r>
      <w:r w:rsidRPr="00231B25">
        <w:rPr>
          <w:rFonts w:ascii="Arial" w:hAnsi="Arial" w:cs="Arial"/>
          <w:sz w:val="20"/>
          <w:lang w:val="en-US"/>
        </w:rPr>
        <w:t xml:space="preserve"> </w:t>
      </w:r>
      <w:r w:rsidR="005B4436" w:rsidRPr="00231B25">
        <w:rPr>
          <w:rFonts w:ascii="Arial" w:hAnsi="Arial" w:cs="Arial"/>
          <w:sz w:val="20"/>
          <w:lang w:val="en-US"/>
        </w:rPr>
        <w:t xml:space="preserve">hereof </w:t>
      </w:r>
      <w:r w:rsidRPr="00231B25">
        <w:rPr>
          <w:rFonts w:ascii="Arial" w:hAnsi="Arial" w:cs="Arial"/>
          <w:sz w:val="20"/>
          <w:lang w:val="en-US"/>
        </w:rPr>
        <w:t>and it is not from the waiting list for exclusion, it shall be added to the waiting list for exclusion that will be formed upon a regular review.</w:t>
      </w:r>
    </w:p>
    <w:p w:rsidR="0073571E" w:rsidRPr="00231B25" w:rsidRDefault="0073571E" w:rsidP="00626D69">
      <w:pPr>
        <w:pStyle w:val="af1"/>
        <w:numPr>
          <w:ilvl w:val="2"/>
          <w:numId w:val="6"/>
        </w:numPr>
        <w:tabs>
          <w:tab w:val="num" w:pos="1620"/>
        </w:tabs>
        <w:spacing w:after="0"/>
        <w:jc w:val="both"/>
        <w:rPr>
          <w:rFonts w:ascii="Arial" w:hAnsi="Arial" w:cs="Arial"/>
          <w:sz w:val="20"/>
          <w:lang w:val="en-US"/>
        </w:rPr>
      </w:pPr>
      <w:r w:rsidRPr="00231B25">
        <w:rPr>
          <w:rFonts w:ascii="Arial" w:hAnsi="Arial" w:cs="Arial"/>
          <w:sz w:val="20"/>
          <w:lang w:val="en-US"/>
        </w:rPr>
        <w:t xml:space="preserve">Stocks included in the existing Constituent list or the waiting list for inclusion as well as Stocks that meet the conditions set forth in Clauses 8.1-8.3 </w:t>
      </w:r>
      <w:r w:rsidR="005B4436" w:rsidRPr="00231B25">
        <w:rPr>
          <w:rFonts w:ascii="Arial" w:hAnsi="Arial" w:cs="Arial"/>
          <w:sz w:val="20"/>
          <w:lang w:val="en-US"/>
        </w:rPr>
        <w:t xml:space="preserve">hereof </w:t>
      </w:r>
      <w:r w:rsidRPr="00231B25">
        <w:rPr>
          <w:rFonts w:ascii="Arial" w:hAnsi="Arial" w:cs="Arial"/>
          <w:sz w:val="20"/>
          <w:lang w:val="en-US"/>
        </w:rPr>
        <w:t>are ranged in a descending order by free-float adjusted capitalization and assigned with relative sequence numbers.</w:t>
      </w:r>
    </w:p>
    <w:p w:rsidR="0073571E" w:rsidRPr="00231B25" w:rsidRDefault="0073571E" w:rsidP="00626D69">
      <w:pPr>
        <w:pStyle w:val="af1"/>
        <w:numPr>
          <w:ilvl w:val="2"/>
          <w:numId w:val="6"/>
        </w:numPr>
        <w:tabs>
          <w:tab w:val="num" w:pos="1620"/>
        </w:tabs>
        <w:spacing w:after="0"/>
        <w:jc w:val="both"/>
        <w:rPr>
          <w:rFonts w:ascii="Arial" w:hAnsi="Arial" w:cs="Arial"/>
          <w:sz w:val="20"/>
          <w:lang w:val="en-US"/>
        </w:rPr>
      </w:pPr>
      <w:r w:rsidRPr="00231B25">
        <w:rPr>
          <w:rFonts w:ascii="Arial" w:hAnsi="Arial" w:cs="Arial"/>
          <w:sz w:val="20"/>
          <w:lang w:val="en-US"/>
        </w:rPr>
        <w:t xml:space="preserve">If the New List does not include a Stock with a relative sequence number being less than the number of Stocks in the existing Constituent list by 5 or more items, such Stock is to be included in the New List. </w:t>
      </w:r>
    </w:p>
    <w:p w:rsidR="0073571E" w:rsidRPr="00231B25" w:rsidRDefault="0073571E" w:rsidP="00626D69">
      <w:pPr>
        <w:pStyle w:val="af1"/>
        <w:numPr>
          <w:ilvl w:val="2"/>
          <w:numId w:val="6"/>
        </w:numPr>
        <w:tabs>
          <w:tab w:val="num" w:pos="1620"/>
        </w:tabs>
        <w:spacing w:after="0"/>
        <w:jc w:val="both"/>
        <w:rPr>
          <w:rFonts w:ascii="Arial" w:hAnsi="Arial" w:cs="Arial"/>
          <w:sz w:val="20"/>
          <w:lang w:val="en-US"/>
        </w:rPr>
      </w:pPr>
      <w:r w:rsidRPr="00231B25">
        <w:rPr>
          <w:rFonts w:ascii="Arial" w:hAnsi="Arial" w:cs="Arial"/>
          <w:sz w:val="20"/>
          <w:lang w:val="en-US"/>
        </w:rPr>
        <w:t xml:space="preserve">If the New List includes a Stock with a relative sequence number being greater than the number of Stocks in the existing Constituent list by 5 or more items, such Stock is to be removed from the New List. </w:t>
      </w:r>
    </w:p>
    <w:p w:rsidR="0073571E" w:rsidRPr="00231B25" w:rsidRDefault="0073571E" w:rsidP="00626D69">
      <w:pPr>
        <w:pStyle w:val="af1"/>
        <w:numPr>
          <w:ilvl w:val="2"/>
          <w:numId w:val="6"/>
        </w:numPr>
        <w:tabs>
          <w:tab w:val="num" w:pos="1620"/>
        </w:tabs>
        <w:spacing w:after="0"/>
        <w:jc w:val="both"/>
        <w:rPr>
          <w:rFonts w:ascii="Arial" w:hAnsi="Arial" w:cs="Arial"/>
          <w:sz w:val="20"/>
          <w:lang w:val="en-US"/>
        </w:rPr>
      </w:pPr>
      <w:r w:rsidRPr="00231B25">
        <w:rPr>
          <w:rFonts w:ascii="Arial" w:hAnsi="Arial" w:cs="Arial"/>
          <w:sz w:val="20"/>
          <w:lang w:val="en-US"/>
        </w:rPr>
        <w:t>Upon a regular review the new waiting list for inclusion shall include Stocks that meet the conditions of Clauses 8.1-8.</w:t>
      </w:r>
      <w:r w:rsidR="005B4436" w:rsidRPr="00231B25">
        <w:rPr>
          <w:rFonts w:ascii="Arial" w:hAnsi="Arial" w:cs="Arial"/>
          <w:sz w:val="20"/>
          <w:lang w:val="en-US"/>
        </w:rPr>
        <w:t>5</w:t>
      </w:r>
      <w:r w:rsidRPr="00231B25">
        <w:rPr>
          <w:rFonts w:ascii="Arial" w:hAnsi="Arial" w:cs="Arial"/>
          <w:sz w:val="20"/>
          <w:lang w:val="en-US"/>
        </w:rPr>
        <w:t xml:space="preserve"> </w:t>
      </w:r>
      <w:r w:rsidR="005B4436" w:rsidRPr="00231B25">
        <w:rPr>
          <w:rFonts w:ascii="Arial" w:hAnsi="Arial" w:cs="Arial"/>
          <w:sz w:val="20"/>
          <w:lang w:val="en-US"/>
        </w:rPr>
        <w:t>hereof</w:t>
      </w:r>
      <w:r w:rsidRPr="00231B25">
        <w:rPr>
          <w:rFonts w:ascii="Arial" w:hAnsi="Arial" w:cs="Arial"/>
          <w:sz w:val="20"/>
          <w:lang w:val="en-US"/>
        </w:rPr>
        <w:t xml:space="preserve">, but are not included in the New List. </w:t>
      </w:r>
    </w:p>
    <w:p w:rsidR="0073571E" w:rsidRPr="00231B25" w:rsidRDefault="0073571E" w:rsidP="00626D69">
      <w:pPr>
        <w:pStyle w:val="af1"/>
        <w:numPr>
          <w:ilvl w:val="1"/>
          <w:numId w:val="6"/>
        </w:numPr>
        <w:tabs>
          <w:tab w:val="num" w:pos="1620"/>
        </w:tabs>
        <w:spacing w:after="0"/>
        <w:jc w:val="both"/>
        <w:rPr>
          <w:rFonts w:ascii="Arial" w:hAnsi="Arial" w:cs="Arial"/>
          <w:sz w:val="20"/>
          <w:lang w:val="en-US"/>
        </w:rPr>
      </w:pPr>
      <w:r w:rsidRPr="00231B25">
        <w:rPr>
          <w:rFonts w:ascii="Arial" w:hAnsi="Arial" w:cs="Arial"/>
          <w:sz w:val="20"/>
          <w:lang w:val="en-US"/>
        </w:rPr>
        <w:t>The Index Committee is entitled to give the Exchange a recommendation whether it shall decide upon the inclusion of the Stock into (or exclusion the Stock from) the Constituent List if such Stocks are not included into (or excluded from) the List as it is specified in Clauses 8.</w:t>
      </w:r>
      <w:r w:rsidR="005B4436" w:rsidRPr="00231B25">
        <w:rPr>
          <w:rFonts w:ascii="Arial" w:hAnsi="Arial" w:cs="Arial"/>
          <w:sz w:val="20"/>
          <w:lang w:val="en-US"/>
        </w:rPr>
        <w:t>1</w:t>
      </w:r>
      <w:r w:rsidRPr="00231B25">
        <w:rPr>
          <w:rFonts w:ascii="Arial" w:hAnsi="Arial" w:cs="Arial"/>
          <w:sz w:val="20"/>
          <w:lang w:val="en-US"/>
        </w:rPr>
        <w:t>-8.</w:t>
      </w:r>
      <w:r w:rsidR="005B4436" w:rsidRPr="00231B25">
        <w:rPr>
          <w:rFonts w:ascii="Arial" w:hAnsi="Arial" w:cs="Arial"/>
          <w:sz w:val="20"/>
          <w:lang w:val="en-US"/>
        </w:rPr>
        <w:t>11</w:t>
      </w:r>
      <w:r w:rsidRPr="00231B25">
        <w:rPr>
          <w:rFonts w:ascii="Arial" w:hAnsi="Arial" w:cs="Arial"/>
          <w:sz w:val="20"/>
          <w:lang w:val="en-US"/>
        </w:rPr>
        <w:t xml:space="preserve"> here</w:t>
      </w:r>
      <w:r w:rsidR="005B4436" w:rsidRPr="00231B25">
        <w:rPr>
          <w:rFonts w:ascii="Arial" w:hAnsi="Arial" w:cs="Arial"/>
          <w:sz w:val="20"/>
          <w:lang w:val="en-US"/>
        </w:rPr>
        <w:t>of</w:t>
      </w:r>
      <w:r w:rsidRPr="00231B25">
        <w:rPr>
          <w:rFonts w:ascii="Arial" w:hAnsi="Arial" w:cs="Arial"/>
          <w:sz w:val="20"/>
          <w:lang w:val="en-US"/>
        </w:rPr>
        <w:t>.</w:t>
      </w:r>
    </w:p>
    <w:p w:rsidR="0073571E" w:rsidRPr="00231B25" w:rsidRDefault="0073571E" w:rsidP="0073571E">
      <w:pPr>
        <w:rPr>
          <w:rFonts w:ascii="Arial" w:hAnsi="Arial" w:cs="Arial"/>
          <w:sz w:val="20"/>
          <w:szCs w:val="20"/>
          <w:lang w:val="en-US"/>
        </w:rPr>
      </w:pPr>
    </w:p>
    <w:p w:rsidR="0073571E" w:rsidRPr="00231B25" w:rsidRDefault="0073571E" w:rsidP="00626D69">
      <w:pPr>
        <w:numPr>
          <w:ilvl w:val="0"/>
          <w:numId w:val="6"/>
        </w:numPr>
        <w:outlineLvl w:val="0"/>
        <w:rPr>
          <w:rFonts w:ascii="Arial" w:hAnsi="Arial" w:cs="Arial"/>
          <w:b/>
          <w:sz w:val="20"/>
          <w:szCs w:val="20"/>
        </w:rPr>
      </w:pPr>
      <w:bookmarkStart w:id="46" w:name="_Ref340510156"/>
      <w:bookmarkStart w:id="47" w:name="_Ref340510544"/>
      <w:bookmarkStart w:id="48" w:name="_Toc343678933"/>
      <w:bookmarkStart w:id="49" w:name="_Toc352080065"/>
      <w:r w:rsidRPr="00231B25">
        <w:rPr>
          <w:rFonts w:ascii="Arial" w:hAnsi="Arial" w:cs="Arial"/>
          <w:b/>
          <w:sz w:val="20"/>
          <w:szCs w:val="20"/>
        </w:rPr>
        <w:t>Treatment of corporate events</w:t>
      </w:r>
      <w:bookmarkEnd w:id="46"/>
      <w:bookmarkEnd w:id="47"/>
      <w:bookmarkEnd w:id="48"/>
      <w:bookmarkEnd w:id="49"/>
    </w:p>
    <w:p w:rsidR="0073571E" w:rsidRPr="00231B25" w:rsidRDefault="0073571E" w:rsidP="0073571E">
      <w:pPr>
        <w:ind w:left="360"/>
        <w:outlineLvl w:val="0"/>
        <w:rPr>
          <w:rFonts w:ascii="Arial" w:hAnsi="Arial" w:cs="Arial"/>
          <w:b/>
          <w:sz w:val="20"/>
          <w:szCs w:val="20"/>
        </w:rPr>
      </w:pPr>
    </w:p>
    <w:p w:rsidR="0073571E" w:rsidRPr="00231B25" w:rsidRDefault="005B4436"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 xml:space="preserve">If </w:t>
      </w:r>
      <w:r w:rsidR="0073571E" w:rsidRPr="00231B25">
        <w:rPr>
          <w:rFonts w:ascii="Arial" w:hAnsi="Arial" w:cs="Arial"/>
          <w:sz w:val="20"/>
          <w:lang w:val="en-US"/>
        </w:rPr>
        <w:t>represented stocks</w:t>
      </w:r>
      <w:r w:rsidRPr="00231B25">
        <w:rPr>
          <w:rFonts w:ascii="Arial" w:hAnsi="Arial" w:cs="Arial"/>
          <w:sz w:val="20"/>
          <w:lang w:val="en-US"/>
        </w:rPr>
        <w:t xml:space="preserve"> were split or consolidated,</w:t>
      </w:r>
      <w:r w:rsidR="0073571E" w:rsidRPr="00231B25">
        <w:rPr>
          <w:rFonts w:ascii="Arial" w:hAnsi="Arial" w:cs="Arial"/>
          <w:sz w:val="20"/>
          <w:lang w:val="en-US"/>
        </w:rPr>
        <w:t xml:space="preserve"> or </w:t>
      </w:r>
      <w:r w:rsidRPr="00231B25">
        <w:rPr>
          <w:rFonts w:ascii="Arial" w:hAnsi="Arial" w:cs="Arial"/>
          <w:sz w:val="20"/>
          <w:lang w:val="en-US"/>
        </w:rPr>
        <w:t xml:space="preserve">a </w:t>
      </w:r>
      <w:r w:rsidR="0073571E" w:rsidRPr="00231B25">
        <w:rPr>
          <w:rFonts w:ascii="Arial" w:hAnsi="Arial" w:cs="Arial"/>
          <w:sz w:val="20"/>
          <w:lang w:val="en-US"/>
        </w:rPr>
        <w:t>scope of rights and/or procedure for exercising the rights carried by</w:t>
      </w:r>
      <w:r w:rsidR="009F2211" w:rsidRPr="00231B25">
        <w:rPr>
          <w:rFonts w:ascii="Arial" w:hAnsi="Arial" w:cs="Arial"/>
          <w:sz w:val="20"/>
          <w:lang w:val="en-US"/>
        </w:rPr>
        <w:t xml:space="preserve"> represented </w:t>
      </w:r>
      <w:r w:rsidR="0073571E" w:rsidRPr="00231B25">
        <w:rPr>
          <w:rFonts w:ascii="Arial" w:hAnsi="Arial" w:cs="Arial"/>
          <w:sz w:val="20"/>
          <w:lang w:val="en-US"/>
        </w:rPr>
        <w:t>stocks</w:t>
      </w:r>
      <w:r w:rsidRPr="00231B25">
        <w:rPr>
          <w:rFonts w:ascii="Arial" w:hAnsi="Arial" w:cs="Arial"/>
          <w:sz w:val="20"/>
          <w:lang w:val="en-US"/>
        </w:rPr>
        <w:t xml:space="preserve"> was changed</w:t>
      </w:r>
      <w:r w:rsidR="0073571E" w:rsidRPr="00231B25">
        <w:rPr>
          <w:rFonts w:ascii="Arial" w:hAnsi="Arial" w:cs="Arial"/>
          <w:sz w:val="20"/>
          <w:lang w:val="en-US"/>
        </w:rPr>
        <w:t>, the Exchange shall make a resolution on treating such events based on recommendations of the Index Committee.</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 xml:space="preserve">Suspension of trading in Stocks on the Exchange. </w:t>
      </w:r>
    </w:p>
    <w:p w:rsidR="0073571E" w:rsidRPr="00231B25" w:rsidRDefault="0073571E" w:rsidP="0073571E">
      <w:pPr>
        <w:pStyle w:val="af1"/>
        <w:tabs>
          <w:tab w:val="num" w:pos="1000"/>
        </w:tabs>
        <w:spacing w:after="0"/>
        <w:ind w:left="1080"/>
        <w:jc w:val="both"/>
        <w:rPr>
          <w:rFonts w:ascii="Arial" w:hAnsi="Arial" w:cs="Arial"/>
          <w:sz w:val="20"/>
          <w:lang w:val="en-US"/>
        </w:rPr>
      </w:pPr>
      <w:r w:rsidRPr="00231B25">
        <w:rPr>
          <w:rFonts w:ascii="Arial" w:hAnsi="Arial" w:cs="Arial"/>
          <w:sz w:val="20"/>
          <w:lang w:val="en-US"/>
        </w:rPr>
        <w:t>If trading in i-th Stock suspended at the Exchange for the period that is more than one trading day, then the price measured in Indices shall remain equal to the last price that had been calculated before the suspension.</w:t>
      </w:r>
      <w:r w:rsidRPr="00231B25" w:rsidDel="000A5803">
        <w:rPr>
          <w:rFonts w:ascii="Arial" w:hAnsi="Arial" w:cs="Arial"/>
          <w:sz w:val="20"/>
          <w:lang w:val="en-US"/>
        </w:rPr>
        <w:t xml:space="preserve">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Placement of additional Stocks, redemption (cancellation) of Stocks by an issuer.</w:t>
      </w:r>
    </w:p>
    <w:p w:rsidR="0073571E" w:rsidRPr="00231B25" w:rsidRDefault="0073571E" w:rsidP="0073571E">
      <w:pPr>
        <w:tabs>
          <w:tab w:val="num" w:pos="1000"/>
        </w:tabs>
        <w:ind w:left="1080"/>
        <w:jc w:val="both"/>
        <w:rPr>
          <w:rFonts w:ascii="Arial" w:hAnsi="Arial" w:cs="Arial"/>
          <w:sz w:val="20"/>
          <w:szCs w:val="20"/>
          <w:lang w:val="en-US"/>
        </w:rPr>
      </w:pPr>
      <w:r w:rsidRPr="00231B25">
        <w:rPr>
          <w:rFonts w:ascii="Arial" w:hAnsi="Arial" w:cs="Arial"/>
          <w:sz w:val="20"/>
          <w:szCs w:val="20"/>
          <w:lang w:val="en-US"/>
        </w:rPr>
        <w:t>Admission of i-th Stocks of additional issue to trading on the Exchange and redemption (cancellation) of i-th Stocks do not serve as grounds for recalculation of the total number of i-th Stocks (Q</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The given recalculation is performed in accordance with the established procedure and in due time specified in Clause 2.11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626D69">
      <w:pPr>
        <w:numPr>
          <w:ilvl w:val="1"/>
          <w:numId w:val="6"/>
        </w:numPr>
        <w:rPr>
          <w:rFonts w:ascii="Arial" w:hAnsi="Arial" w:cs="Arial"/>
          <w:sz w:val="20"/>
          <w:szCs w:val="20"/>
          <w:lang w:val="en-US"/>
        </w:rPr>
      </w:pPr>
      <w:r w:rsidRPr="00231B25">
        <w:rPr>
          <w:rFonts w:ascii="Arial" w:hAnsi="Arial" w:cs="Arial"/>
          <w:sz w:val="20"/>
          <w:szCs w:val="20"/>
          <w:lang w:val="en-US"/>
        </w:rPr>
        <w:t>Split and reverse split of stocks.</w:t>
      </w:r>
    </w:p>
    <w:p w:rsidR="0073571E" w:rsidRPr="00231B25" w:rsidRDefault="0073571E" w:rsidP="0073571E">
      <w:pPr>
        <w:tabs>
          <w:tab w:val="num" w:pos="1000"/>
        </w:tabs>
        <w:ind w:left="1080"/>
        <w:jc w:val="both"/>
        <w:rPr>
          <w:rFonts w:ascii="Arial" w:hAnsi="Arial" w:cs="Arial"/>
          <w:sz w:val="20"/>
          <w:szCs w:val="20"/>
          <w:lang w:val="en-US"/>
        </w:rPr>
      </w:pPr>
      <w:r w:rsidRPr="00231B25">
        <w:rPr>
          <w:rFonts w:ascii="Arial" w:hAnsi="Arial" w:cs="Arial"/>
          <w:sz w:val="20"/>
          <w:szCs w:val="20"/>
          <w:lang w:val="en-US"/>
        </w:rPr>
        <w:t>In case of a split or reverse split of i-th Stocks on the day the resulting stocks issue, which the mentioned Stock was converted into due to their consolidation or split, is admitted to trading the Exchange recalculates the total number of i-th Stocks (Q</w:t>
      </w:r>
      <w:r w:rsidRPr="00231B25">
        <w:rPr>
          <w:rFonts w:ascii="Arial" w:hAnsi="Arial" w:cs="Arial"/>
          <w:sz w:val="20"/>
          <w:szCs w:val="20"/>
          <w:vertAlign w:val="subscript"/>
          <w:lang w:val="en-US"/>
        </w:rPr>
        <w:t>i</w:t>
      </w:r>
      <w:r w:rsidRPr="00231B25">
        <w:rPr>
          <w:rFonts w:ascii="Arial" w:hAnsi="Arial" w:cs="Arial"/>
          <w:sz w:val="20"/>
          <w:szCs w:val="20"/>
          <w:lang w:val="en-US"/>
        </w:rPr>
        <w:t>) and the price of i-th Stock (P</w:t>
      </w:r>
      <w:r w:rsidRPr="00231B25">
        <w:rPr>
          <w:rFonts w:ascii="Arial" w:hAnsi="Arial" w:cs="Arial"/>
          <w:sz w:val="20"/>
          <w:szCs w:val="20"/>
          <w:vertAlign w:val="subscript"/>
          <w:lang w:val="en-US"/>
        </w:rPr>
        <w:t>i</w:t>
      </w:r>
      <w:r w:rsidRPr="00231B25">
        <w:rPr>
          <w:rFonts w:ascii="Arial" w:hAnsi="Arial" w:cs="Arial"/>
          <w:sz w:val="20"/>
          <w:szCs w:val="20"/>
          <w:lang w:val="en-US"/>
        </w:rPr>
        <w:t>), that was computed by the results of trading on the day preceding the day specified. During the recalculation the total number of i-th Stocks (Q</w:t>
      </w:r>
      <w:r w:rsidRPr="00231B25">
        <w:rPr>
          <w:rFonts w:ascii="Arial" w:hAnsi="Arial" w:cs="Arial"/>
          <w:sz w:val="20"/>
          <w:szCs w:val="20"/>
          <w:vertAlign w:val="subscript"/>
          <w:lang w:val="en-US"/>
        </w:rPr>
        <w:t>i</w:t>
      </w:r>
      <w:r w:rsidRPr="00231B25">
        <w:rPr>
          <w:rFonts w:ascii="Arial" w:hAnsi="Arial" w:cs="Arial"/>
          <w:sz w:val="20"/>
          <w:szCs w:val="20"/>
          <w:lang w:val="en-US"/>
        </w:rPr>
        <w:t>) is multiplied by the split ratio or divided by the reverse split ratio, and i-th Stock’s price (P</w:t>
      </w:r>
      <w:r w:rsidRPr="00231B25">
        <w:rPr>
          <w:rFonts w:ascii="Arial" w:hAnsi="Arial" w:cs="Arial"/>
          <w:sz w:val="20"/>
          <w:szCs w:val="20"/>
          <w:vertAlign w:val="subscript"/>
          <w:lang w:val="en-US"/>
        </w:rPr>
        <w:t>i</w:t>
      </w:r>
      <w:r w:rsidRPr="00231B25">
        <w:rPr>
          <w:rFonts w:ascii="Arial" w:hAnsi="Arial" w:cs="Arial"/>
          <w:sz w:val="20"/>
          <w:szCs w:val="20"/>
          <w:lang w:val="en-US"/>
        </w:rPr>
        <w:t>) is divided by the split ratio or multiplied by the reverse split ratio.</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Reorganization of a joint stock company, whose shares are included into the List of constituent Stocks.</w:t>
      </w:r>
    </w:p>
    <w:p w:rsidR="0073571E" w:rsidRPr="00231B25" w:rsidRDefault="0073571E" w:rsidP="0073571E">
      <w:pPr>
        <w:pStyle w:val="af1"/>
        <w:tabs>
          <w:tab w:val="num" w:pos="1000"/>
        </w:tabs>
        <w:spacing w:after="0"/>
        <w:ind w:left="1080"/>
        <w:jc w:val="both"/>
        <w:rPr>
          <w:rFonts w:ascii="Arial" w:hAnsi="Arial" w:cs="Arial"/>
          <w:sz w:val="20"/>
          <w:lang w:val="en-US"/>
        </w:rPr>
      </w:pPr>
      <w:r w:rsidRPr="00231B25">
        <w:rPr>
          <w:rFonts w:ascii="Arial" w:hAnsi="Arial" w:cs="Arial"/>
          <w:sz w:val="20"/>
          <w:lang w:val="en-US"/>
        </w:rPr>
        <w:t>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with regard to recommendation of the Index Committee. Information on the adopted resolutions is published on the Moscow Exchange’s website.</w:t>
      </w:r>
    </w:p>
    <w:p w:rsidR="0073571E" w:rsidRPr="00231B25" w:rsidRDefault="0073571E" w:rsidP="0073571E">
      <w:pPr>
        <w:pStyle w:val="af1"/>
        <w:tabs>
          <w:tab w:val="num" w:pos="1000"/>
        </w:tabs>
        <w:spacing w:after="0"/>
        <w:ind w:left="1080"/>
        <w:jc w:val="both"/>
        <w:rPr>
          <w:rFonts w:ascii="Arial" w:hAnsi="Arial" w:cs="Arial"/>
          <w:sz w:val="20"/>
          <w:lang w:val="en-US"/>
        </w:rPr>
      </w:pPr>
      <w:r w:rsidRPr="00231B25">
        <w:rPr>
          <w:rFonts w:ascii="Arial" w:hAnsi="Arial" w:cs="Arial"/>
          <w:sz w:val="20"/>
          <w:lang w:val="en-US"/>
        </w:rPr>
        <w:t>A model action plan in case of reorganization of a company whose stocks are on the constituent list:</w:t>
      </w:r>
    </w:p>
    <w:p w:rsidR="0073571E" w:rsidRPr="00231B25" w:rsidRDefault="0073571E" w:rsidP="00626D69">
      <w:pPr>
        <w:pStyle w:val="af1"/>
        <w:numPr>
          <w:ilvl w:val="2"/>
          <w:numId w:val="6"/>
        </w:numPr>
        <w:spacing w:after="0"/>
        <w:jc w:val="both"/>
        <w:rPr>
          <w:rFonts w:ascii="Arial" w:hAnsi="Arial" w:cs="Arial"/>
          <w:sz w:val="20"/>
          <w:lang w:val="en-US"/>
        </w:rPr>
      </w:pPr>
      <w:bookmarkStart w:id="50" w:name="_Ref340512325"/>
      <w:r w:rsidRPr="00231B25">
        <w:rPr>
          <w:rFonts w:ascii="Arial" w:hAnsi="Arial" w:cs="Arial"/>
          <w:sz w:val="20"/>
          <w:lang w:val="en-US"/>
        </w:rPr>
        <w:t>Merger of joint stock companies.</w:t>
      </w:r>
      <w:bookmarkEnd w:id="50"/>
    </w:p>
    <w:p w:rsidR="0073571E" w:rsidRPr="00231B25" w:rsidRDefault="0073571E" w:rsidP="0073571E">
      <w:pPr>
        <w:pStyle w:val="af1"/>
        <w:tabs>
          <w:tab w:val="num" w:pos="1701"/>
        </w:tabs>
        <w:spacing w:after="0"/>
        <w:ind w:left="1260"/>
        <w:jc w:val="both"/>
        <w:rPr>
          <w:rFonts w:ascii="Arial" w:hAnsi="Arial" w:cs="Arial"/>
          <w:sz w:val="20"/>
          <w:lang w:val="en-US"/>
        </w:rPr>
      </w:pPr>
      <w:r w:rsidRPr="00231B25">
        <w:rPr>
          <w:rFonts w:ascii="Arial" w:hAnsi="Arial" w:cs="Arial"/>
          <w:sz w:val="20"/>
          <w:lang w:val="en-US"/>
        </w:rPr>
        <w:t>In case of merger Stocks of reorganized companies are excluded from the List of constituent Stocks within the timeframe determined by the Exchange on recommendation of the Index Committee.</w:t>
      </w:r>
      <w:bookmarkStart w:id="51" w:name="_Ref171506415"/>
    </w:p>
    <w:p w:rsidR="0073571E" w:rsidRPr="00231B25" w:rsidRDefault="0073571E" w:rsidP="00626D69">
      <w:pPr>
        <w:pStyle w:val="af1"/>
        <w:numPr>
          <w:ilvl w:val="2"/>
          <w:numId w:val="6"/>
        </w:numPr>
        <w:spacing w:after="0"/>
        <w:jc w:val="both"/>
        <w:rPr>
          <w:rFonts w:ascii="Arial" w:hAnsi="Arial" w:cs="Arial"/>
          <w:sz w:val="20"/>
          <w:lang w:val="en-US"/>
        </w:rPr>
      </w:pPr>
      <w:bookmarkStart w:id="52" w:name="_Ref340512270"/>
      <w:r w:rsidRPr="00231B25">
        <w:rPr>
          <w:rFonts w:ascii="Arial" w:hAnsi="Arial" w:cs="Arial"/>
          <w:sz w:val="20"/>
          <w:lang w:val="en-US"/>
        </w:rPr>
        <w:t>Reorganization of a joint stock company in the form of split-off.</w:t>
      </w:r>
      <w:bookmarkEnd w:id="52"/>
      <w:r w:rsidRPr="00231B25">
        <w:rPr>
          <w:rFonts w:ascii="Arial" w:hAnsi="Arial" w:cs="Arial"/>
          <w:sz w:val="20"/>
          <w:lang w:val="en-US"/>
        </w:rPr>
        <w:t xml:space="preserve"> </w:t>
      </w:r>
    </w:p>
    <w:p w:rsidR="0073571E" w:rsidRPr="00231B25" w:rsidRDefault="0073571E" w:rsidP="0073571E">
      <w:pPr>
        <w:pStyle w:val="af1"/>
        <w:tabs>
          <w:tab w:val="num" w:pos="1701"/>
        </w:tabs>
        <w:spacing w:after="0"/>
        <w:ind w:left="1260"/>
        <w:jc w:val="both"/>
        <w:rPr>
          <w:rFonts w:ascii="Arial" w:hAnsi="Arial" w:cs="Arial"/>
          <w:sz w:val="20"/>
          <w:lang w:val="en-US"/>
        </w:rPr>
      </w:pPr>
      <w:r w:rsidRPr="00231B25">
        <w:rPr>
          <w:rFonts w:ascii="Arial" w:hAnsi="Arial" w:cs="Arial"/>
          <w:sz w:val="20"/>
          <w:lang w:val="en-US"/>
        </w:rPr>
        <w:t>In case of split-off Stocks of the reorganized company are removed from the List of constituent Stocks within the timeframe determined by the Exchange on recommendation of the Index Committee.</w:t>
      </w:r>
    </w:p>
    <w:p w:rsidR="0073571E" w:rsidRPr="00231B25" w:rsidRDefault="0073571E" w:rsidP="00626D69">
      <w:pPr>
        <w:pStyle w:val="af1"/>
        <w:numPr>
          <w:ilvl w:val="2"/>
          <w:numId w:val="6"/>
        </w:numPr>
        <w:spacing w:after="0"/>
        <w:jc w:val="both"/>
        <w:rPr>
          <w:rFonts w:ascii="Arial" w:hAnsi="Arial" w:cs="Arial"/>
          <w:sz w:val="20"/>
          <w:lang w:val="en-US"/>
        </w:rPr>
      </w:pPr>
      <w:bookmarkStart w:id="53" w:name="_Ref340511729"/>
      <w:bookmarkEnd w:id="51"/>
      <w:r w:rsidRPr="00231B25">
        <w:rPr>
          <w:rFonts w:ascii="Arial" w:hAnsi="Arial" w:cs="Arial"/>
          <w:sz w:val="20"/>
          <w:lang w:val="en-US"/>
        </w:rPr>
        <w:t>Reorganization of a joint stock company in the form of spin-off.</w:t>
      </w:r>
      <w:bookmarkEnd w:id="53"/>
      <w:r w:rsidRPr="00231B25">
        <w:rPr>
          <w:rFonts w:ascii="Arial" w:hAnsi="Arial" w:cs="Arial"/>
          <w:sz w:val="20"/>
          <w:lang w:val="en-US"/>
        </w:rPr>
        <w:t xml:space="preserve"> </w:t>
      </w:r>
    </w:p>
    <w:p w:rsidR="0073571E" w:rsidRPr="00231B25" w:rsidRDefault="0073571E" w:rsidP="0073571E">
      <w:pPr>
        <w:pStyle w:val="af1"/>
        <w:spacing w:after="0"/>
        <w:ind w:left="1260"/>
        <w:jc w:val="both"/>
        <w:rPr>
          <w:rFonts w:ascii="Arial" w:hAnsi="Arial" w:cs="Arial"/>
          <w:sz w:val="20"/>
          <w:lang w:val="en-US"/>
        </w:rPr>
      </w:pPr>
      <w:r w:rsidRPr="00231B25">
        <w:rPr>
          <w:rFonts w:ascii="Arial" w:hAnsi="Arial" w:cs="Arial"/>
          <w:sz w:val="20"/>
          <w:lang w:val="en-US"/>
        </w:rPr>
        <w:t>In case of spin-off, the price for the reorganized company’s Stocks (i-th Stocks’ price) (Pi) is locked in at the level determined based on the trading results on the day preceding the lock-in day. The lock-in day and the terms of unlocking the price of i-th Stock (Pi), are set by the Exchange with regard to the recommendation of the Index Committee. On the day of unlocking the price of i-th Stock (Pi) the Exchange recalculates the total number of  i-th Stocks (Qi) and Divisor D.</w:t>
      </w:r>
    </w:p>
    <w:p w:rsidR="0073571E" w:rsidRPr="00231B25" w:rsidRDefault="0073571E" w:rsidP="00626D69">
      <w:pPr>
        <w:pStyle w:val="af1"/>
        <w:numPr>
          <w:ilvl w:val="2"/>
          <w:numId w:val="6"/>
        </w:numPr>
        <w:spacing w:after="0"/>
        <w:jc w:val="both"/>
        <w:rPr>
          <w:rFonts w:ascii="Arial" w:hAnsi="Arial" w:cs="Arial"/>
          <w:sz w:val="20"/>
          <w:lang w:val="en-US"/>
        </w:rPr>
      </w:pPr>
      <w:bookmarkStart w:id="54" w:name="_Ref340511763"/>
      <w:r w:rsidRPr="00231B25">
        <w:rPr>
          <w:rFonts w:ascii="Arial" w:hAnsi="Arial" w:cs="Arial"/>
          <w:sz w:val="20"/>
          <w:lang w:val="en-US"/>
        </w:rPr>
        <w:t>Reorganization of a joint stock company in the form of acquisition.</w:t>
      </w:r>
      <w:bookmarkEnd w:id="54"/>
    </w:p>
    <w:p w:rsidR="0073571E" w:rsidRPr="00231B25" w:rsidRDefault="0073571E" w:rsidP="0073571E">
      <w:pPr>
        <w:pStyle w:val="af1"/>
        <w:tabs>
          <w:tab w:val="num" w:pos="1260"/>
        </w:tabs>
        <w:spacing w:after="0"/>
        <w:ind w:left="1260"/>
        <w:jc w:val="both"/>
        <w:rPr>
          <w:rFonts w:ascii="Arial" w:hAnsi="Arial" w:cs="Arial"/>
          <w:sz w:val="20"/>
          <w:lang w:val="en-US"/>
        </w:rPr>
      </w:pPr>
      <w:r w:rsidRPr="00231B25">
        <w:rPr>
          <w:rFonts w:ascii="Arial" w:hAnsi="Arial" w:cs="Arial"/>
          <w:sz w:val="20"/>
          <w:lang w:val="en-US"/>
        </w:rPr>
        <w:t>In case of acquisition of a joint stock company by another joint stock company, whose Stocks are included into the List of constituent Stocks, the price of the Stocks (i-th Stocks) (Pi) is locked in at the level determined based on the trading results on the day preceding the lock-in day. The lock-in day and the terms of unlocking the price for i-th Stock (Pi) are determined by the Exchange with regard to the recommendation of the Index Committee. On the day of unlocking the price of i-th Stock (Pi) the recalculation of the total number of i-th Stocks (Qi) and Divisor D shall take place.</w:t>
      </w:r>
    </w:p>
    <w:p w:rsidR="0073571E" w:rsidRPr="00231B25" w:rsidRDefault="0073571E" w:rsidP="0073571E">
      <w:pPr>
        <w:pStyle w:val="af1"/>
        <w:tabs>
          <w:tab w:val="num" w:pos="1260"/>
        </w:tabs>
        <w:spacing w:after="0"/>
        <w:ind w:left="1260"/>
        <w:jc w:val="both"/>
        <w:rPr>
          <w:rFonts w:ascii="Arial" w:hAnsi="Arial" w:cs="Arial"/>
          <w:sz w:val="20"/>
          <w:lang w:val="en-US"/>
        </w:rPr>
      </w:pPr>
      <w:r w:rsidRPr="00231B25">
        <w:rPr>
          <w:rFonts w:ascii="Arial" w:hAnsi="Arial" w:cs="Arial"/>
          <w:sz w:val="20"/>
          <w:lang w:val="en-US"/>
        </w:rPr>
        <w:t>In case of acquisition of a joint stock company whose Stocks are included into the List of constituent Stocks by another joint stock company the Stocks are removed from the List of constituent Stocks within the timeframe determined by the Exchange with on recommendation of the Index Committee.</w:t>
      </w:r>
    </w:p>
    <w:p w:rsidR="0073571E" w:rsidRPr="00231B25" w:rsidRDefault="0073571E" w:rsidP="00626D69">
      <w:pPr>
        <w:numPr>
          <w:ilvl w:val="2"/>
          <w:numId w:val="6"/>
        </w:numPr>
        <w:rPr>
          <w:rFonts w:ascii="Arial" w:hAnsi="Arial" w:cs="Arial"/>
          <w:sz w:val="20"/>
          <w:szCs w:val="20"/>
          <w:lang w:val="en-US"/>
        </w:rPr>
      </w:pPr>
      <w:r w:rsidRPr="00231B25">
        <w:rPr>
          <w:rFonts w:ascii="Arial" w:hAnsi="Arial" w:cs="Arial"/>
          <w:sz w:val="20"/>
          <w:szCs w:val="20"/>
          <w:lang w:val="en-US"/>
        </w:rPr>
        <w:t>Reorganization of a joint stock company whose Stocks are included into the List of constituent Stocks in the form of split-off or spin-off with simultaneous merger or acquisition.</w:t>
      </w:r>
    </w:p>
    <w:p w:rsidR="0073571E" w:rsidRPr="00231B25" w:rsidRDefault="0073571E" w:rsidP="0073571E">
      <w:pPr>
        <w:pStyle w:val="af1"/>
        <w:tabs>
          <w:tab w:val="num" w:pos="1701"/>
        </w:tabs>
        <w:spacing w:after="0"/>
        <w:ind w:left="1701"/>
        <w:jc w:val="both"/>
        <w:rPr>
          <w:rFonts w:ascii="Arial" w:hAnsi="Arial" w:cs="Arial"/>
          <w:sz w:val="20"/>
          <w:lang w:val="en-US"/>
        </w:rPr>
      </w:pPr>
      <w:r w:rsidRPr="00231B25">
        <w:rPr>
          <w:rFonts w:ascii="Arial" w:hAnsi="Arial" w:cs="Arial"/>
          <w:sz w:val="20"/>
          <w:lang w:val="en-US"/>
        </w:rPr>
        <w:t xml:space="preserve">In case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 9.5.3 </w:t>
      </w:r>
      <w:r w:rsidR="005B4436" w:rsidRPr="00231B25">
        <w:rPr>
          <w:rFonts w:ascii="Arial" w:hAnsi="Arial" w:cs="Arial"/>
          <w:sz w:val="20"/>
          <w:lang w:val="en-US"/>
        </w:rPr>
        <w:t xml:space="preserve">hereof </w:t>
      </w:r>
      <w:r w:rsidRPr="00231B25">
        <w:rPr>
          <w:rFonts w:ascii="Arial" w:hAnsi="Arial" w:cs="Arial"/>
          <w:sz w:val="20"/>
          <w:lang w:val="en-US"/>
        </w:rPr>
        <w:t xml:space="preserve">are applied to the spin off and the rules specified in Clause 9.5.4 </w:t>
      </w:r>
      <w:r w:rsidR="005B4436" w:rsidRPr="00231B25">
        <w:rPr>
          <w:rFonts w:ascii="Arial" w:hAnsi="Arial" w:cs="Arial"/>
          <w:sz w:val="20"/>
          <w:lang w:val="en-US"/>
        </w:rPr>
        <w:t>hereof</w:t>
      </w:r>
      <w:r w:rsidRPr="00231B25">
        <w:rPr>
          <w:rFonts w:ascii="Arial" w:hAnsi="Arial" w:cs="Arial"/>
          <w:sz w:val="20"/>
          <w:lang w:val="en-US"/>
        </w:rPr>
        <w:t>, are applied to the acquisition except for the requirement to recalculate Divisor D.</w:t>
      </w:r>
    </w:p>
    <w:p w:rsidR="0073571E" w:rsidRPr="00231B25" w:rsidRDefault="0073571E" w:rsidP="0073571E">
      <w:pPr>
        <w:pStyle w:val="af1"/>
        <w:tabs>
          <w:tab w:val="num" w:pos="1701"/>
        </w:tabs>
        <w:spacing w:after="0"/>
        <w:ind w:left="1701"/>
        <w:jc w:val="both"/>
        <w:rPr>
          <w:rFonts w:ascii="Arial" w:hAnsi="Arial" w:cs="Arial"/>
          <w:sz w:val="20"/>
          <w:lang w:val="en-US"/>
        </w:rPr>
      </w:pPr>
      <w:r w:rsidRPr="00231B25">
        <w:rPr>
          <w:rFonts w:ascii="Arial" w:hAnsi="Arial" w:cs="Arial"/>
          <w:sz w:val="20"/>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9.5.3 </w:t>
      </w:r>
      <w:r w:rsidR="005B4436" w:rsidRPr="00231B25">
        <w:rPr>
          <w:rFonts w:ascii="Arial" w:hAnsi="Arial" w:cs="Arial"/>
          <w:sz w:val="20"/>
          <w:lang w:val="en-US"/>
        </w:rPr>
        <w:t xml:space="preserve">hereof </w:t>
      </w:r>
      <w:r w:rsidRPr="00231B25">
        <w:rPr>
          <w:rFonts w:ascii="Arial" w:hAnsi="Arial" w:cs="Arial"/>
          <w:sz w:val="20"/>
          <w:lang w:val="en-US"/>
        </w:rPr>
        <w:t>are applied.</w:t>
      </w:r>
    </w:p>
    <w:p w:rsidR="0073571E" w:rsidRPr="00231B25" w:rsidRDefault="0073571E" w:rsidP="0073571E">
      <w:pPr>
        <w:pStyle w:val="af1"/>
        <w:tabs>
          <w:tab w:val="num" w:pos="1701"/>
        </w:tabs>
        <w:spacing w:after="0"/>
        <w:ind w:left="1701"/>
        <w:jc w:val="both"/>
        <w:rPr>
          <w:rFonts w:ascii="Arial" w:hAnsi="Arial" w:cs="Arial"/>
          <w:sz w:val="20"/>
          <w:lang w:val="en-US"/>
        </w:rPr>
      </w:pPr>
      <w:r w:rsidRPr="00231B25">
        <w:rPr>
          <w:rFonts w:ascii="Arial" w:hAnsi="Arial" w:cs="Arial"/>
          <w:sz w:val="20"/>
          <w:lang w:val="en-US"/>
        </w:rPr>
        <w:t xml:space="preserve">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 9.5.3 </w:t>
      </w:r>
      <w:r w:rsidR="005B4436" w:rsidRPr="00231B25">
        <w:rPr>
          <w:rFonts w:ascii="Arial" w:hAnsi="Arial" w:cs="Arial"/>
          <w:sz w:val="20"/>
          <w:lang w:val="en-US"/>
        </w:rPr>
        <w:t xml:space="preserve">hereof </w:t>
      </w:r>
      <w:r w:rsidRPr="00231B25">
        <w:rPr>
          <w:rFonts w:ascii="Arial" w:hAnsi="Arial" w:cs="Arial"/>
          <w:sz w:val="20"/>
          <w:lang w:val="en-US"/>
        </w:rPr>
        <w:t xml:space="preserve">are applied to the spin off and the rules specified in Clause 9.5.1 </w:t>
      </w:r>
      <w:r w:rsidR="005B4436" w:rsidRPr="00231B25">
        <w:rPr>
          <w:rFonts w:ascii="Arial" w:hAnsi="Arial" w:cs="Arial"/>
          <w:sz w:val="20"/>
          <w:lang w:val="en-US"/>
        </w:rPr>
        <w:t xml:space="preserve">hereof </w:t>
      </w:r>
      <w:r w:rsidRPr="00231B25">
        <w:rPr>
          <w:rFonts w:ascii="Arial" w:hAnsi="Arial" w:cs="Arial"/>
          <w:sz w:val="20"/>
          <w:lang w:val="en-US"/>
        </w:rPr>
        <w:t>are applied to the merger.</w:t>
      </w:r>
    </w:p>
    <w:p w:rsidR="0073571E" w:rsidRPr="00231B25" w:rsidRDefault="0073571E" w:rsidP="0073571E">
      <w:pPr>
        <w:pStyle w:val="af1"/>
        <w:tabs>
          <w:tab w:val="num" w:pos="1701"/>
        </w:tabs>
        <w:spacing w:after="0"/>
        <w:ind w:left="1701"/>
        <w:jc w:val="both"/>
        <w:rPr>
          <w:rFonts w:ascii="Arial" w:hAnsi="Arial" w:cs="Arial"/>
          <w:sz w:val="20"/>
          <w:lang w:val="en-US"/>
        </w:rPr>
      </w:pPr>
      <w:r w:rsidRPr="00231B25">
        <w:rPr>
          <w:rFonts w:ascii="Arial" w:hAnsi="Arial" w:cs="Arial"/>
          <w:sz w:val="20"/>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 9.5.3 </w:t>
      </w:r>
      <w:r w:rsidR="005B4436" w:rsidRPr="00231B25">
        <w:rPr>
          <w:rFonts w:ascii="Arial" w:hAnsi="Arial" w:cs="Arial"/>
          <w:sz w:val="20"/>
          <w:lang w:val="en-US"/>
        </w:rPr>
        <w:t xml:space="preserve">hereof </w:t>
      </w:r>
      <w:r w:rsidRPr="00231B25">
        <w:rPr>
          <w:rFonts w:ascii="Arial" w:hAnsi="Arial" w:cs="Arial"/>
          <w:sz w:val="20"/>
          <w:lang w:val="en-US"/>
        </w:rPr>
        <w:t>are applied.</w:t>
      </w:r>
    </w:p>
    <w:p w:rsidR="0073571E" w:rsidRPr="00231B25" w:rsidRDefault="0073571E" w:rsidP="0073571E">
      <w:pPr>
        <w:pStyle w:val="af1"/>
        <w:tabs>
          <w:tab w:val="num" w:pos="1701"/>
        </w:tabs>
        <w:spacing w:after="0"/>
        <w:ind w:left="1701"/>
        <w:jc w:val="both"/>
        <w:rPr>
          <w:rFonts w:ascii="Arial" w:hAnsi="Arial" w:cs="Arial"/>
          <w:sz w:val="20"/>
          <w:lang w:val="en-US"/>
        </w:rPr>
      </w:pPr>
      <w:r w:rsidRPr="00231B25">
        <w:rPr>
          <w:rFonts w:ascii="Arial" w:hAnsi="Arial" w:cs="Arial"/>
          <w:sz w:val="20"/>
          <w:lang w:val="en-US"/>
        </w:rPr>
        <w:t xml:space="preserve">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Clause 9.5.2 </w:t>
      </w:r>
      <w:r w:rsidR="005B4436" w:rsidRPr="00231B25">
        <w:rPr>
          <w:rFonts w:ascii="Arial" w:hAnsi="Arial" w:cs="Arial"/>
          <w:sz w:val="20"/>
          <w:lang w:val="en-US"/>
        </w:rPr>
        <w:t xml:space="preserve">hereof </w:t>
      </w:r>
      <w:r w:rsidRPr="00231B25">
        <w:rPr>
          <w:rFonts w:ascii="Arial" w:hAnsi="Arial" w:cs="Arial"/>
          <w:sz w:val="20"/>
          <w:lang w:val="en-US"/>
        </w:rPr>
        <w:t xml:space="preserve">are applied to the spin off and the rules specified in the Clause 9.5.4 </w:t>
      </w:r>
      <w:r w:rsidR="005B4436" w:rsidRPr="00231B25">
        <w:rPr>
          <w:rFonts w:ascii="Arial" w:hAnsi="Arial" w:cs="Arial"/>
          <w:sz w:val="20"/>
          <w:lang w:val="en-US"/>
        </w:rPr>
        <w:t xml:space="preserve">hereof </w:t>
      </w:r>
      <w:r w:rsidRPr="00231B25">
        <w:rPr>
          <w:rFonts w:ascii="Arial" w:hAnsi="Arial" w:cs="Arial"/>
          <w:sz w:val="20"/>
          <w:lang w:val="en-US"/>
        </w:rPr>
        <w:t>are applied to the acquisition, except for the requirement to recalculate Divisor D.</w:t>
      </w:r>
    </w:p>
    <w:p w:rsidR="0073571E" w:rsidRPr="00231B25" w:rsidRDefault="0073571E" w:rsidP="0073571E">
      <w:pPr>
        <w:pStyle w:val="af1"/>
        <w:tabs>
          <w:tab w:val="num" w:pos="1701"/>
        </w:tabs>
        <w:spacing w:after="0"/>
        <w:ind w:left="1701"/>
        <w:jc w:val="both"/>
        <w:rPr>
          <w:rFonts w:ascii="Arial" w:hAnsi="Arial" w:cs="Arial"/>
          <w:sz w:val="20"/>
          <w:lang w:val="en-US"/>
        </w:rPr>
      </w:pPr>
      <w:r w:rsidRPr="00231B25">
        <w:rPr>
          <w:rFonts w:ascii="Arial" w:hAnsi="Arial" w:cs="Arial"/>
          <w:sz w:val="20"/>
          <w:lang w:val="en-US"/>
        </w:rPr>
        <w:t xml:space="preserve">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 9.5.2 </w:t>
      </w:r>
      <w:r w:rsidR="005B4436" w:rsidRPr="00231B25">
        <w:rPr>
          <w:rFonts w:ascii="Arial" w:hAnsi="Arial" w:cs="Arial"/>
          <w:sz w:val="20"/>
          <w:lang w:val="en-US"/>
        </w:rPr>
        <w:t xml:space="preserve">hereof </w:t>
      </w:r>
      <w:r w:rsidRPr="00231B25">
        <w:rPr>
          <w:rFonts w:ascii="Arial" w:hAnsi="Arial" w:cs="Arial"/>
          <w:sz w:val="20"/>
          <w:lang w:val="en-US"/>
        </w:rPr>
        <w:t>are applied.</w:t>
      </w:r>
    </w:p>
    <w:p w:rsidR="0073571E" w:rsidRPr="00231B25" w:rsidRDefault="0073571E" w:rsidP="0073571E">
      <w:pPr>
        <w:pStyle w:val="af1"/>
        <w:tabs>
          <w:tab w:val="num" w:pos="1701"/>
        </w:tabs>
        <w:spacing w:after="0"/>
        <w:ind w:left="1701"/>
        <w:jc w:val="both"/>
        <w:rPr>
          <w:rFonts w:ascii="Arial" w:hAnsi="Arial" w:cs="Arial"/>
          <w:sz w:val="20"/>
          <w:lang w:val="en-US"/>
        </w:rPr>
      </w:pPr>
      <w:r w:rsidRPr="00231B25">
        <w:rPr>
          <w:rFonts w:ascii="Arial" w:hAnsi="Arial" w:cs="Arial"/>
          <w:sz w:val="20"/>
          <w:lang w:val="en-US"/>
        </w:rPr>
        <w:t xml:space="preserve">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 9.5.2 </w:t>
      </w:r>
      <w:r w:rsidR="005B4436" w:rsidRPr="00231B25">
        <w:rPr>
          <w:rFonts w:ascii="Arial" w:hAnsi="Arial" w:cs="Arial"/>
          <w:sz w:val="20"/>
          <w:lang w:val="en-US"/>
        </w:rPr>
        <w:t xml:space="preserve">hereof </w:t>
      </w:r>
      <w:r w:rsidRPr="00231B25">
        <w:rPr>
          <w:rFonts w:ascii="Arial" w:hAnsi="Arial" w:cs="Arial"/>
          <w:sz w:val="20"/>
          <w:lang w:val="en-US"/>
        </w:rPr>
        <w:t xml:space="preserve">are applied to the spin off and the rules specified in Clause 9.5.1 </w:t>
      </w:r>
      <w:r w:rsidR="005B4436" w:rsidRPr="00231B25">
        <w:rPr>
          <w:rFonts w:ascii="Arial" w:hAnsi="Arial" w:cs="Arial"/>
          <w:sz w:val="20"/>
          <w:lang w:val="en-US"/>
        </w:rPr>
        <w:t xml:space="preserve">hereof </w:t>
      </w:r>
      <w:r w:rsidRPr="00231B25">
        <w:rPr>
          <w:rFonts w:ascii="Arial" w:hAnsi="Arial" w:cs="Arial"/>
          <w:sz w:val="20"/>
          <w:lang w:val="en-US"/>
        </w:rPr>
        <w:t>are applied to the merger.</w:t>
      </w:r>
    </w:p>
    <w:p w:rsidR="0073571E" w:rsidRPr="00231B25" w:rsidRDefault="0073571E" w:rsidP="0073571E">
      <w:pPr>
        <w:pStyle w:val="af1"/>
        <w:tabs>
          <w:tab w:val="num" w:pos="1701"/>
        </w:tabs>
        <w:spacing w:after="0"/>
        <w:ind w:left="1701"/>
        <w:jc w:val="both"/>
        <w:rPr>
          <w:rFonts w:ascii="Arial" w:hAnsi="Arial" w:cs="Arial"/>
          <w:sz w:val="20"/>
          <w:lang w:val="en-US"/>
        </w:rPr>
      </w:pPr>
      <w:r w:rsidRPr="00231B25">
        <w:rPr>
          <w:rFonts w:ascii="Arial" w:hAnsi="Arial" w:cs="Arial"/>
          <w:sz w:val="20"/>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 9.5.2 </w:t>
      </w:r>
      <w:r w:rsidR="005B4436" w:rsidRPr="00231B25">
        <w:rPr>
          <w:rFonts w:ascii="Arial" w:hAnsi="Arial" w:cs="Arial"/>
          <w:sz w:val="20"/>
          <w:lang w:val="en-US"/>
        </w:rPr>
        <w:t xml:space="preserve">hereof </w:t>
      </w:r>
      <w:r w:rsidRPr="00231B25">
        <w:rPr>
          <w:rFonts w:ascii="Arial" w:hAnsi="Arial" w:cs="Arial"/>
          <w:sz w:val="20"/>
          <w:lang w:val="en-US"/>
        </w:rPr>
        <w:t>are applied.</w:t>
      </w:r>
    </w:p>
    <w:p w:rsidR="0073571E" w:rsidRPr="00231B25" w:rsidRDefault="0073571E" w:rsidP="0073571E">
      <w:pPr>
        <w:pStyle w:val="af1"/>
        <w:spacing w:after="0"/>
        <w:ind w:left="720"/>
        <w:jc w:val="both"/>
        <w:rPr>
          <w:rFonts w:ascii="Arial" w:hAnsi="Arial" w:cs="Arial"/>
          <w:sz w:val="20"/>
          <w:lang w:val="en-US"/>
        </w:rPr>
      </w:pPr>
    </w:p>
    <w:p w:rsidR="0073571E" w:rsidRPr="00231B25" w:rsidRDefault="0073571E" w:rsidP="00626D69">
      <w:pPr>
        <w:numPr>
          <w:ilvl w:val="0"/>
          <w:numId w:val="6"/>
        </w:numPr>
        <w:outlineLvl w:val="0"/>
        <w:rPr>
          <w:rFonts w:ascii="Arial" w:hAnsi="Arial" w:cs="Arial"/>
          <w:b/>
          <w:sz w:val="20"/>
          <w:szCs w:val="20"/>
        </w:rPr>
      </w:pPr>
      <w:bookmarkStart w:id="55" w:name="_Toc343678934"/>
      <w:bookmarkStart w:id="56" w:name="_Toc352080066"/>
      <w:r w:rsidRPr="00231B25">
        <w:rPr>
          <w:rFonts w:ascii="Arial" w:hAnsi="Arial" w:cs="Arial"/>
          <w:b/>
          <w:sz w:val="20"/>
          <w:szCs w:val="20"/>
        </w:rPr>
        <w:t>Procedure for Indices calculation control</w:t>
      </w:r>
      <w:bookmarkEnd w:id="55"/>
      <w:bookmarkEnd w:id="56"/>
    </w:p>
    <w:p w:rsidR="0073571E" w:rsidRPr="00231B25" w:rsidRDefault="0073571E" w:rsidP="0073571E">
      <w:pPr>
        <w:pStyle w:val="af1"/>
        <w:spacing w:after="0"/>
        <w:ind w:left="360"/>
        <w:jc w:val="both"/>
        <w:rPr>
          <w:rFonts w:ascii="Arial" w:hAnsi="Arial" w:cs="Arial"/>
          <w:sz w:val="20"/>
          <w:lang w:val="en-US"/>
        </w:rPr>
      </w:pP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 xml:space="preserve">In case of a technical disruption in the process of the Index calculation or during trading in securities in the Exchange that led to distortion of the data used for calculating the Indices recalculation of the previously calculated Indices, but not earlier than for the previous trading day. In case the Indices values recalculation takes place, the Exchange shall perform such recalculation as soon as possible after the technical disruption was revealed. In case of recalculation of the Index values a relevant notice is published on the Moscow Exchange’s website.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If circumstances or events occur that can have an adverse impact on how accurate the Index reflects the actual state of the Russian stock market, the Exchange is entitled to undertake any actions necessary to ensure accuracy of the Indices, including removal of Stocks from the List of constituent Stocks, setting values of parameters used for calculation of the indicators specified in this Methodology, etc.</w:t>
      </w:r>
    </w:p>
    <w:p w:rsidR="0073571E" w:rsidRPr="00231B25" w:rsidRDefault="0073571E" w:rsidP="0073571E">
      <w:pPr>
        <w:ind w:left="360"/>
        <w:outlineLvl w:val="0"/>
        <w:rPr>
          <w:rFonts w:ascii="Arial" w:hAnsi="Arial" w:cs="Arial"/>
          <w:b/>
          <w:sz w:val="20"/>
          <w:szCs w:val="20"/>
          <w:lang w:val="en-US"/>
        </w:rPr>
      </w:pPr>
    </w:p>
    <w:p w:rsidR="0073571E" w:rsidRPr="00231B25" w:rsidRDefault="0073571E" w:rsidP="00626D69">
      <w:pPr>
        <w:numPr>
          <w:ilvl w:val="0"/>
          <w:numId w:val="6"/>
        </w:numPr>
        <w:outlineLvl w:val="0"/>
        <w:rPr>
          <w:rFonts w:ascii="Arial" w:hAnsi="Arial" w:cs="Arial"/>
          <w:b/>
          <w:sz w:val="20"/>
          <w:szCs w:val="20"/>
        </w:rPr>
      </w:pPr>
      <w:bookmarkStart w:id="57" w:name="_Toc343678935"/>
      <w:bookmarkStart w:id="58" w:name="_Toc352080067"/>
      <w:r w:rsidRPr="00231B25">
        <w:rPr>
          <w:rFonts w:ascii="Arial" w:hAnsi="Arial" w:cs="Arial"/>
          <w:b/>
          <w:sz w:val="20"/>
          <w:szCs w:val="20"/>
        </w:rPr>
        <w:t>Disclos</w:t>
      </w:r>
      <w:bookmarkEnd w:id="57"/>
      <w:r w:rsidRPr="00231B25">
        <w:rPr>
          <w:rFonts w:ascii="Arial" w:hAnsi="Arial" w:cs="Arial"/>
          <w:b/>
          <w:sz w:val="20"/>
          <w:szCs w:val="20"/>
          <w:lang w:val="en-US"/>
        </w:rPr>
        <w:t>ure</w:t>
      </w:r>
      <w:bookmarkEnd w:id="58"/>
    </w:p>
    <w:p w:rsidR="0073571E" w:rsidRPr="00231B25" w:rsidRDefault="0073571E" w:rsidP="0073571E">
      <w:pPr>
        <w:pStyle w:val="af1"/>
        <w:spacing w:after="0"/>
        <w:ind w:left="360"/>
        <w:jc w:val="both"/>
        <w:rPr>
          <w:rFonts w:ascii="Arial" w:hAnsi="Arial" w:cs="Arial"/>
          <w:sz w:val="20"/>
          <w:lang w:val="en-US"/>
        </w:rPr>
      </w:pPr>
    </w:p>
    <w:p w:rsidR="0073571E" w:rsidRPr="00231B25" w:rsidRDefault="0073571E" w:rsidP="00626D69">
      <w:pPr>
        <w:pStyle w:val="af1"/>
        <w:numPr>
          <w:ilvl w:val="1"/>
          <w:numId w:val="6"/>
        </w:numPr>
        <w:tabs>
          <w:tab w:val="num" w:pos="900"/>
        </w:tabs>
        <w:spacing w:after="0"/>
        <w:jc w:val="both"/>
        <w:rPr>
          <w:rFonts w:ascii="Arial" w:hAnsi="Arial" w:cs="Arial"/>
          <w:sz w:val="20"/>
          <w:lang w:val="en-US"/>
        </w:rPr>
      </w:pPr>
      <w:r w:rsidRPr="00231B25">
        <w:rPr>
          <w:rFonts w:ascii="Arial" w:hAnsi="Arial" w:cs="Arial"/>
          <w:sz w:val="20"/>
          <w:lang w:val="en-US"/>
        </w:rPr>
        <w:t xml:space="preserve">Information on the Indices shall be disclosed </w:t>
      </w:r>
      <w:r w:rsidR="009F2211" w:rsidRPr="00231B25">
        <w:rPr>
          <w:rFonts w:ascii="Arial" w:hAnsi="Arial" w:cs="Arial"/>
          <w:sz w:val="20"/>
          <w:lang w:val="en-US"/>
        </w:rPr>
        <w:t>on</w:t>
      </w:r>
      <w:r w:rsidRPr="00231B25">
        <w:rPr>
          <w:rFonts w:ascii="Arial" w:hAnsi="Arial" w:cs="Arial"/>
          <w:sz w:val="20"/>
          <w:lang w:val="en-US"/>
        </w:rPr>
        <w:t xml:space="preserve"> the Moscow Exchange’s website.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 xml:space="preserve">Not only the information that is disclosed </w:t>
      </w:r>
      <w:r w:rsidR="009F2211" w:rsidRPr="00231B25">
        <w:rPr>
          <w:rFonts w:ascii="Arial" w:hAnsi="Arial" w:cs="Arial"/>
          <w:sz w:val="20"/>
          <w:lang w:val="en-US"/>
        </w:rPr>
        <w:t>on the</w:t>
      </w:r>
      <w:r w:rsidRPr="00231B25">
        <w:rPr>
          <w:rFonts w:ascii="Arial" w:hAnsi="Arial" w:cs="Arial"/>
          <w:sz w:val="20"/>
          <w:lang w:val="en-US"/>
        </w:rPr>
        <w:t xml:space="preserve"> Moscow Exchange’s website as it is specified herein, but also the Index constituent list, the total number of i-th Stocks (Q</w:t>
      </w:r>
      <w:r w:rsidRPr="00231B25">
        <w:rPr>
          <w:rFonts w:ascii="Arial" w:hAnsi="Arial" w:cs="Arial"/>
          <w:sz w:val="20"/>
          <w:vertAlign w:val="subscript"/>
          <w:lang w:val="en-US"/>
        </w:rPr>
        <w:t>i</w:t>
      </w:r>
      <w:r w:rsidRPr="00231B25">
        <w:rPr>
          <w:rFonts w:ascii="Arial" w:hAnsi="Arial" w:cs="Arial"/>
          <w:sz w:val="20"/>
          <w:lang w:val="en-US"/>
        </w:rPr>
        <w:t>) per each i-th Stock, the absolute weight of i-th Stocks per each i-th Stock, the information on the conformity of the Indices with the requirements set forth in the regulatory acts</w:t>
      </w:r>
      <w:r w:rsidR="009F2211" w:rsidRPr="00231B25">
        <w:rPr>
          <w:rFonts w:ascii="Arial" w:hAnsi="Arial" w:cs="Arial"/>
          <w:sz w:val="20"/>
          <w:lang w:val="en-US"/>
        </w:rPr>
        <w:t xml:space="preserve"> for financial markets </w:t>
      </w:r>
      <w:r w:rsidRPr="00231B25">
        <w:rPr>
          <w:rFonts w:ascii="Arial" w:hAnsi="Arial" w:cs="Arial"/>
          <w:sz w:val="20"/>
          <w:lang w:val="en-US"/>
        </w:rPr>
        <w:t xml:space="preserve">specifying the Indices for creating a mutual fund as well as the information on the values of the Indices including the last calculated value of each Index, the values of the RUB/USD exchange rate used for the Index calculation shall be disclosed regularly on a daily basis. The information about the current value of the Indices shall be disclosed during the two minutes from the moment of its calculation.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present Methodology, the information about the Indices values and the total number of i-th Stocks (Q</w:t>
      </w:r>
      <w:r w:rsidRPr="00231B25">
        <w:rPr>
          <w:rFonts w:ascii="Arial" w:hAnsi="Arial" w:cs="Arial"/>
          <w:sz w:val="20"/>
          <w:vertAlign w:val="subscript"/>
          <w:lang w:val="en-US"/>
        </w:rPr>
        <w:t>i</w:t>
      </w:r>
      <w:r w:rsidRPr="00231B25">
        <w:rPr>
          <w:rFonts w:ascii="Arial" w:hAnsi="Arial" w:cs="Arial"/>
          <w:sz w:val="20"/>
          <w:lang w:val="en-US"/>
        </w:rPr>
        <w:t xml:space="preserve">) per each i-th Stock, the absolute weight of i-th Stocks per each i-th Stock for the past </w:t>
      </w:r>
      <w:r w:rsidR="009F2211" w:rsidRPr="00231B25">
        <w:rPr>
          <w:rFonts w:ascii="Arial" w:hAnsi="Arial" w:cs="Arial"/>
          <w:sz w:val="20"/>
          <w:lang w:val="en-US"/>
        </w:rPr>
        <w:t>two</w:t>
      </w:r>
      <w:r w:rsidRPr="00231B25">
        <w:rPr>
          <w:rFonts w:ascii="Arial" w:hAnsi="Arial" w:cs="Arial"/>
          <w:sz w:val="20"/>
          <w:lang w:val="en-US"/>
        </w:rPr>
        <w:t xml:space="preserve"> year</w:t>
      </w:r>
      <w:r w:rsidR="009F2211" w:rsidRPr="00231B25">
        <w:rPr>
          <w:rFonts w:ascii="Arial" w:hAnsi="Arial" w:cs="Arial"/>
          <w:sz w:val="20"/>
          <w:lang w:val="en-US"/>
        </w:rPr>
        <w:t>s</w:t>
      </w:r>
      <w:r w:rsidRPr="00231B25">
        <w:rPr>
          <w:rFonts w:ascii="Arial" w:hAnsi="Arial" w:cs="Arial"/>
          <w:sz w:val="20"/>
          <w:lang w:val="en-US"/>
        </w:rPr>
        <w:t xml:space="preserve"> shall be available through the Moscow Exchange’s website for every person interested in this information.</w:t>
      </w:r>
    </w:p>
    <w:p w:rsidR="00FE43D9" w:rsidRPr="00231B25" w:rsidRDefault="0073571E" w:rsidP="00626D69">
      <w:pPr>
        <w:pStyle w:val="af1"/>
        <w:numPr>
          <w:ilvl w:val="1"/>
          <w:numId w:val="6"/>
        </w:numPr>
        <w:spacing w:after="0"/>
        <w:jc w:val="both"/>
        <w:rPr>
          <w:rFonts w:ascii="Arial" w:hAnsi="Arial" w:cs="Arial"/>
          <w:lang w:val="en-US"/>
        </w:rPr>
      </w:pPr>
      <w:r w:rsidRPr="00231B25">
        <w:rPr>
          <w:rFonts w:ascii="Arial" w:hAnsi="Arial" w:cs="Arial"/>
          <w:sz w:val="20"/>
          <w:lang w:val="en-US"/>
        </w:rPr>
        <w:t xml:space="preserve">Information that is subject to disclosure through the Moscow Exchange’s website as per the present Methodology may be disclosed in any different ways including via information agencies disseminating Exchange’s market data.  </w:t>
      </w:r>
    </w:p>
    <w:sectPr w:rsidR="00FE43D9" w:rsidRPr="00231B25" w:rsidSect="004145E5">
      <w:footerReference w:type="even" r:id="rId46"/>
      <w:footerReference w:type="default" r:id="rId47"/>
      <w:footerReference w:type="first" r:id="rId48"/>
      <w:pgSz w:w="11906" w:h="16838"/>
      <w:pgMar w:top="1079" w:right="1134" w:bottom="107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081" w:rsidRDefault="00E218C3">
      <w:r>
        <w:separator/>
      </w:r>
    </w:p>
  </w:endnote>
  <w:endnote w:type="continuationSeparator" w:id="0">
    <w:p w:rsidR="009C7081" w:rsidRDefault="00E2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B9" w:rsidRDefault="00E218C3" w:rsidP="002606A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5E7FB9" w:rsidRDefault="00F42AE0" w:rsidP="0052580F">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B9" w:rsidRPr="006D19CD" w:rsidRDefault="00E218C3" w:rsidP="002606AA">
    <w:pPr>
      <w:pStyle w:val="aff"/>
      <w:framePr w:wrap="around" w:vAnchor="text" w:hAnchor="margin" w:xAlign="right" w:y="1"/>
      <w:rPr>
        <w:rStyle w:val="aff1"/>
        <w:rFonts w:ascii="Arial" w:hAnsi="Arial" w:cs="Arial"/>
        <w:sz w:val="20"/>
        <w:szCs w:val="20"/>
      </w:rPr>
    </w:pPr>
    <w:r w:rsidRPr="006D19CD">
      <w:rPr>
        <w:rStyle w:val="aff1"/>
        <w:rFonts w:ascii="Arial" w:hAnsi="Arial" w:cs="Arial"/>
        <w:sz w:val="20"/>
        <w:szCs w:val="20"/>
      </w:rPr>
      <w:fldChar w:fldCharType="begin"/>
    </w:r>
    <w:r w:rsidRPr="006D19CD">
      <w:rPr>
        <w:rStyle w:val="aff1"/>
        <w:rFonts w:ascii="Arial" w:hAnsi="Arial" w:cs="Arial"/>
        <w:sz w:val="20"/>
        <w:szCs w:val="20"/>
      </w:rPr>
      <w:instrText xml:space="preserve">PAGE  </w:instrText>
    </w:r>
    <w:r w:rsidRPr="006D19CD">
      <w:rPr>
        <w:rStyle w:val="aff1"/>
        <w:rFonts w:ascii="Arial" w:hAnsi="Arial" w:cs="Arial"/>
        <w:sz w:val="20"/>
        <w:szCs w:val="20"/>
      </w:rPr>
      <w:fldChar w:fldCharType="separate"/>
    </w:r>
    <w:r w:rsidR="00F42AE0">
      <w:rPr>
        <w:rStyle w:val="aff1"/>
        <w:rFonts w:ascii="Arial" w:hAnsi="Arial" w:cs="Arial"/>
        <w:noProof/>
        <w:sz w:val="20"/>
        <w:szCs w:val="20"/>
      </w:rPr>
      <w:t>6</w:t>
    </w:r>
    <w:r w:rsidRPr="006D19CD">
      <w:rPr>
        <w:rStyle w:val="aff1"/>
        <w:rFonts w:ascii="Arial" w:hAnsi="Arial" w:cs="Arial"/>
        <w:sz w:val="20"/>
        <w:szCs w:val="20"/>
      </w:rPr>
      <w:fldChar w:fldCharType="end"/>
    </w:r>
  </w:p>
  <w:p w:rsidR="005E7FB9" w:rsidRDefault="00F42AE0" w:rsidP="0052580F">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B9" w:rsidRPr="00B21DBA" w:rsidRDefault="00E218C3" w:rsidP="00912065">
    <w:pPr>
      <w:pStyle w:val="aff"/>
      <w:framePr w:wrap="around" w:vAnchor="text" w:hAnchor="margin" w:xAlign="right" w:y="1"/>
      <w:rPr>
        <w:rStyle w:val="aff1"/>
        <w:rFonts w:ascii="Arial" w:hAnsi="Arial" w:cs="Arial"/>
        <w:sz w:val="20"/>
        <w:szCs w:val="20"/>
      </w:rPr>
    </w:pPr>
    <w:r w:rsidRPr="00B21DBA">
      <w:rPr>
        <w:rStyle w:val="aff1"/>
        <w:rFonts w:ascii="Arial" w:hAnsi="Arial" w:cs="Arial"/>
        <w:sz w:val="20"/>
        <w:szCs w:val="20"/>
      </w:rPr>
      <w:fldChar w:fldCharType="begin"/>
    </w:r>
    <w:r w:rsidRPr="00B21DBA">
      <w:rPr>
        <w:rStyle w:val="aff1"/>
        <w:rFonts w:ascii="Arial" w:hAnsi="Arial" w:cs="Arial"/>
        <w:sz w:val="20"/>
        <w:szCs w:val="20"/>
      </w:rPr>
      <w:instrText xml:space="preserve">PAGE  </w:instrText>
    </w:r>
    <w:r w:rsidRPr="00B21DBA">
      <w:rPr>
        <w:rStyle w:val="aff1"/>
        <w:rFonts w:ascii="Arial" w:hAnsi="Arial" w:cs="Arial"/>
        <w:sz w:val="20"/>
        <w:szCs w:val="20"/>
      </w:rPr>
      <w:fldChar w:fldCharType="separate"/>
    </w:r>
    <w:r w:rsidR="00F42AE0">
      <w:rPr>
        <w:rStyle w:val="aff1"/>
        <w:rFonts w:ascii="Arial" w:hAnsi="Arial" w:cs="Arial"/>
        <w:noProof/>
        <w:sz w:val="20"/>
        <w:szCs w:val="20"/>
      </w:rPr>
      <w:t>1</w:t>
    </w:r>
    <w:r w:rsidRPr="00B21DBA">
      <w:rPr>
        <w:rStyle w:val="aff1"/>
        <w:rFonts w:ascii="Arial" w:hAnsi="Arial" w:cs="Arial"/>
        <w:sz w:val="20"/>
        <w:szCs w:val="20"/>
      </w:rPr>
      <w:fldChar w:fldCharType="end"/>
    </w:r>
  </w:p>
  <w:p w:rsidR="005E7FB9" w:rsidRDefault="00F42AE0" w:rsidP="00B21DBA">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081" w:rsidRDefault="00E218C3">
      <w:r>
        <w:separator/>
      </w:r>
    </w:p>
  </w:footnote>
  <w:footnote w:type="continuationSeparator" w:id="0">
    <w:p w:rsidR="009C7081" w:rsidRDefault="00E21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677BE"/>
    <w:multiLevelType w:val="multilevel"/>
    <w:tmpl w:val="51546B04"/>
    <w:lvl w:ilvl="0">
      <w:start w:val="1"/>
      <w:numFmt w:val="decimal"/>
      <w:lvlText w:val="Section %1."/>
      <w:lvlJc w:val="left"/>
      <w:pPr>
        <w:ind w:left="360" w:hanging="360"/>
      </w:pPr>
      <w:rPr>
        <w:rFonts w:hint="default"/>
        <w:b/>
      </w:rPr>
    </w:lvl>
    <w:lvl w:ilvl="1">
      <w:start w:val="1"/>
      <w:numFmt w:val="decimal"/>
      <w:pStyle w:val="2"/>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strike w:val="0"/>
      </w:rPr>
    </w:lvl>
    <w:lvl w:ilvl="3">
      <w:start w:val="1"/>
      <w:numFmt w:val="decimal"/>
      <w:lvlText w:val="%1.%2.%3.%4."/>
      <w:lvlJc w:val="left"/>
      <w:pPr>
        <w:ind w:left="2778" w:hanging="1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523374"/>
    <w:multiLevelType w:val="hybridMultilevel"/>
    <w:tmpl w:val="CA5EFD24"/>
    <w:lvl w:ilvl="0" w:tplc="04190015">
      <w:start w:val="4"/>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CC77CA"/>
    <w:multiLevelType w:val="multilevel"/>
    <w:tmpl w:val="CB3EC46A"/>
    <w:lvl w:ilvl="0">
      <w:start w:val="1"/>
      <w:numFmt w:val="upperRoman"/>
      <w:pStyle w:val="a"/>
      <w:lvlText w:val="%1."/>
      <w:lvlJc w:val="left"/>
      <w:pPr>
        <w:tabs>
          <w:tab w:val="num" w:pos="851"/>
        </w:tabs>
        <w:ind w:left="851" w:hanging="851"/>
      </w:pPr>
      <w:rPr>
        <w:rFonts w:hint="default"/>
      </w:rPr>
    </w:lvl>
    <w:lvl w:ilvl="1">
      <w:start w:val="1"/>
      <w:numFmt w:val="decimal"/>
      <w:lvlRestart w:val="0"/>
      <w:pStyle w:val="a0"/>
      <w:isLgl/>
      <w:lvlText w:val="Статья %2."/>
      <w:lvlJc w:val="left"/>
      <w:pPr>
        <w:tabs>
          <w:tab w:val="num" w:pos="1418"/>
        </w:tabs>
        <w:ind w:left="1418" w:hanging="1418"/>
      </w:pPr>
      <w:rPr>
        <w:rFonts w:hint="default"/>
      </w:rPr>
    </w:lvl>
    <w:lvl w:ilvl="2">
      <w:start w:val="1"/>
      <w:numFmt w:val="decimal"/>
      <w:pStyle w:val="a1"/>
      <w:isLgl/>
      <w:lvlText w:val="%2.%3."/>
      <w:lvlJc w:val="left"/>
      <w:pPr>
        <w:tabs>
          <w:tab w:val="num" w:pos="851"/>
        </w:tabs>
        <w:ind w:left="851" w:hanging="851"/>
      </w:pPr>
      <w:rPr>
        <w:rFonts w:hint="default"/>
      </w:rPr>
    </w:lvl>
    <w:lvl w:ilvl="3">
      <w:start w:val="1"/>
      <w:numFmt w:val="decimal"/>
      <w:pStyle w:val="a2"/>
      <w:isLgl/>
      <w:lvlText w:val="%2.%3.%4."/>
      <w:lvlJc w:val="left"/>
      <w:pPr>
        <w:tabs>
          <w:tab w:val="num" w:pos="5246"/>
        </w:tabs>
        <w:ind w:left="5246" w:hanging="851"/>
      </w:pPr>
      <w:rPr>
        <w:rFonts w:hint="default"/>
      </w:rPr>
    </w:lvl>
    <w:lvl w:ilvl="4">
      <w:start w:val="1"/>
      <w:numFmt w:val="decimal"/>
      <w:pStyle w:val="a3"/>
      <w:isLgl/>
      <w:lvlText w:val="%2.%3.%4.%5."/>
      <w:lvlJc w:val="left"/>
      <w:pPr>
        <w:tabs>
          <w:tab w:val="num" w:pos="1418"/>
        </w:tabs>
        <w:ind w:left="1418"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40B76305"/>
    <w:multiLevelType w:val="hybridMultilevel"/>
    <w:tmpl w:val="C6AC301A"/>
    <w:lvl w:ilvl="0" w:tplc="6E482D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5">
    <w:nsid w:val="540C289A"/>
    <w:multiLevelType w:val="multilevel"/>
    <w:tmpl w:val="84C6118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54BC7D50"/>
    <w:multiLevelType w:val="multilevel"/>
    <w:tmpl w:val="9E247BE6"/>
    <w:lvl w:ilvl="0">
      <w:start w:val="1"/>
      <w:numFmt w:val="decimal"/>
      <w:pStyle w:val="a4"/>
      <w:suff w:val="nothing"/>
      <w:lvlText w:val="ПРИЛОЖЕНИЕ %1"/>
      <w:lvlJc w:val="left"/>
      <w:pPr>
        <w:ind w:left="5104" w:firstLine="0"/>
      </w:pPr>
      <w:rPr>
        <w:rFonts w:hint="default"/>
      </w:rPr>
    </w:lvl>
    <w:lvl w:ilvl="1">
      <w:start w:val="1"/>
      <w:numFmt w:val="decimal"/>
      <w:pStyle w:val="a5"/>
      <w:lvlText w:val="%2."/>
      <w:lvlJc w:val="left"/>
      <w:pPr>
        <w:tabs>
          <w:tab w:val="num" w:pos="851"/>
        </w:tabs>
        <w:ind w:left="851" w:hanging="851"/>
      </w:pPr>
      <w:rPr>
        <w:rFonts w:hint="default"/>
      </w:rPr>
    </w:lvl>
    <w:lvl w:ilvl="2">
      <w:start w:val="1"/>
      <w:numFmt w:val="decimal"/>
      <w:pStyle w:val="a6"/>
      <w:lvlText w:val="%2.%3."/>
      <w:lvlJc w:val="left"/>
      <w:pPr>
        <w:tabs>
          <w:tab w:val="num" w:pos="851"/>
        </w:tabs>
        <w:ind w:left="851" w:hanging="851"/>
      </w:pPr>
      <w:rPr>
        <w:rFonts w:hint="default"/>
      </w:rPr>
    </w:lvl>
    <w:lvl w:ilvl="3">
      <w:start w:val="1"/>
      <w:numFmt w:val="decimal"/>
      <w:pStyle w:val="a7"/>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8">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73943536"/>
    <w:multiLevelType w:val="multilevel"/>
    <w:tmpl w:val="85BAA9B4"/>
    <w:lvl w:ilvl="0">
      <w:start w:val="1"/>
      <w:numFmt w:val="decimal"/>
      <w:lvlText w:val="Section %1."/>
      <w:lvlJc w:val="left"/>
      <w:pPr>
        <w:ind w:left="360" w:hanging="360"/>
      </w:pPr>
      <w:rPr>
        <w:rFonts w:hint="default"/>
      </w:r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
      <w:lvlText w:val="%1.%2.%3."/>
      <w:lvlJc w:val="left"/>
      <w:pPr>
        <w:ind w:left="1224" w:hanging="504"/>
      </w:pPr>
      <w:rPr>
        <w:rFonts w:hint="default"/>
      </w:rPr>
    </w:lvl>
    <w:lvl w:ilvl="3">
      <w:start w:val="1"/>
      <w:numFmt w:val="decimal"/>
      <w:pStyle w:val="6"/>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6"/>
  </w:num>
  <w:num w:numId="3">
    <w:abstractNumId w:val="2"/>
  </w:num>
  <w:num w:numId="4">
    <w:abstractNumId w:val="9"/>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5"/>
  </w:num>
  <w:num w:numId="7">
    <w:abstractNumId w:val="7"/>
  </w:num>
  <w:num w:numId="8">
    <w:abstractNumId w:val="3"/>
  </w:num>
  <w:num w:numId="9">
    <w:abstractNumId w:val="4"/>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71E"/>
    <w:rsid w:val="000852DF"/>
    <w:rsid w:val="001978F9"/>
    <w:rsid w:val="00231B25"/>
    <w:rsid w:val="004231E3"/>
    <w:rsid w:val="005B4436"/>
    <w:rsid w:val="00626D69"/>
    <w:rsid w:val="00632BDF"/>
    <w:rsid w:val="0073571E"/>
    <w:rsid w:val="00892845"/>
    <w:rsid w:val="009357C3"/>
    <w:rsid w:val="009C7081"/>
    <w:rsid w:val="009F2211"/>
    <w:rsid w:val="00A37788"/>
    <w:rsid w:val="00B26D9C"/>
    <w:rsid w:val="00DD4DE7"/>
    <w:rsid w:val="00E218C3"/>
    <w:rsid w:val="00E506F2"/>
    <w:rsid w:val="00E52213"/>
    <w:rsid w:val="00F42AE0"/>
    <w:rsid w:val="00F92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3571E"/>
    <w:pPr>
      <w:spacing w:before="0"/>
      <w:ind w:left="0" w:firstLine="0"/>
      <w:jc w:val="left"/>
    </w:pPr>
    <w:rPr>
      <w:rFonts w:ascii="Times New Roman" w:eastAsia="Times New Roman" w:hAnsi="Times New Roman"/>
      <w:sz w:val="24"/>
      <w:szCs w:val="24"/>
      <w:lang w:eastAsia="ru-RU"/>
    </w:rPr>
  </w:style>
  <w:style w:type="paragraph" w:styleId="1">
    <w:name w:val="heading 1"/>
    <w:basedOn w:val="a8"/>
    <w:next w:val="a8"/>
    <w:link w:val="10"/>
    <w:uiPriority w:val="9"/>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9"/>
    <w:next w:val="a8"/>
    <w:link w:val="20"/>
    <w:qFormat/>
    <w:rsid w:val="00E506F2"/>
    <w:pPr>
      <w:numPr>
        <w:ilvl w:val="1"/>
        <w:numId w:val="5"/>
      </w:numPr>
      <w:tabs>
        <w:tab w:val="left" w:pos="1985"/>
      </w:tabs>
      <w:outlineLvl w:val="1"/>
    </w:pPr>
    <w:rPr>
      <w:rFonts w:ascii="Times New Roman" w:eastAsiaTheme="majorEastAsia" w:hAnsi="Times New Roman" w:cstheme="majorBidi"/>
      <w:b w:val="0"/>
    </w:rPr>
  </w:style>
  <w:style w:type="paragraph" w:styleId="3">
    <w:name w:val="heading 3"/>
    <w:basedOn w:val="aa"/>
    <w:next w:val="a8"/>
    <w:link w:val="30"/>
    <w:qFormat/>
    <w:rsid w:val="00E506F2"/>
    <w:pPr>
      <w:outlineLvl w:val="2"/>
    </w:pPr>
    <w:rPr>
      <w:rFonts w:ascii="Times New Roman" w:hAnsi="Times New Roman"/>
    </w:rPr>
  </w:style>
  <w:style w:type="paragraph" w:styleId="4">
    <w:name w:val="heading 4"/>
    <w:basedOn w:val="ab"/>
    <w:next w:val="a8"/>
    <w:link w:val="40"/>
    <w:qFormat/>
    <w:rsid w:val="00E506F2"/>
    <w:pPr>
      <w:outlineLvl w:val="3"/>
    </w:pPr>
    <w:rPr>
      <w:rFonts w:ascii="Times New Roman" w:eastAsiaTheme="majorEastAsia" w:hAnsi="Times New Roman" w:cstheme="majorBidi"/>
    </w:rPr>
  </w:style>
  <w:style w:type="paragraph" w:styleId="5">
    <w:name w:val="heading 5"/>
    <w:basedOn w:val="1"/>
    <w:next w:val="a8"/>
    <w:link w:val="50"/>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8"/>
    <w:next w:val="a8"/>
    <w:link w:val="61"/>
    <w:qFormat/>
    <w:rsid w:val="00E506F2"/>
    <w:pPr>
      <w:tabs>
        <w:tab w:val="left" w:pos="104"/>
        <w:tab w:val="num" w:pos="2948"/>
      </w:tabs>
      <w:spacing w:after="200" w:line="288" w:lineRule="auto"/>
      <w:ind w:left="2948" w:hanging="510"/>
      <w:outlineLvl w:val="5"/>
    </w:pPr>
    <w:rPr>
      <w:rFonts w:ascii="Arial" w:hAnsi="Arial"/>
      <w:sz w:val="20"/>
      <w:lang w:eastAsia="en-US"/>
    </w:rPr>
  </w:style>
  <w:style w:type="paragraph" w:styleId="7">
    <w:name w:val="heading 7"/>
    <w:basedOn w:val="a8"/>
    <w:next w:val="a8"/>
    <w:link w:val="70"/>
    <w:qFormat/>
    <w:rsid w:val="00E506F2"/>
    <w:pPr>
      <w:spacing w:line="288" w:lineRule="auto"/>
      <w:outlineLvl w:val="6"/>
    </w:pPr>
    <w:rPr>
      <w:rFonts w:ascii="Arial" w:hAnsi="Arial"/>
      <w:sz w:val="20"/>
      <w:lang w:eastAsia="en-US"/>
    </w:rPr>
  </w:style>
  <w:style w:type="paragraph" w:styleId="8">
    <w:name w:val="heading 8"/>
    <w:basedOn w:val="a8"/>
    <w:next w:val="a8"/>
    <w:link w:val="80"/>
    <w:qFormat/>
    <w:rsid w:val="00E506F2"/>
    <w:pPr>
      <w:keepNext/>
      <w:keepLines/>
      <w:spacing w:before="200"/>
      <w:outlineLvl w:val="7"/>
    </w:pPr>
    <w:rPr>
      <w:rFonts w:ascii="Cambria" w:hAnsi="Cambria"/>
      <w:color w:val="404040"/>
      <w:sz w:val="20"/>
      <w:lang w:eastAsia="x-none"/>
    </w:rPr>
  </w:style>
  <w:style w:type="paragraph" w:styleId="9">
    <w:name w:val="heading 9"/>
    <w:basedOn w:val="a8"/>
    <w:next w:val="a8"/>
    <w:link w:val="90"/>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af">
    <w:name w:val="Текст таб"/>
    <w:basedOn w:val="a8"/>
    <w:uiPriority w:val="99"/>
    <w:qFormat/>
    <w:rsid w:val="00E506F2"/>
    <w:pPr>
      <w:overflowPunct w:val="0"/>
      <w:autoSpaceDE w:val="0"/>
      <w:autoSpaceDN w:val="0"/>
      <w:adjustRightInd w:val="0"/>
      <w:spacing w:before="120"/>
      <w:textAlignment w:val="baseline"/>
    </w:pPr>
  </w:style>
  <w:style w:type="paragraph" w:customStyle="1" w:styleId="-">
    <w:name w:val="Пункт -"/>
    <w:basedOn w:val="a8"/>
    <w:uiPriority w:val="99"/>
    <w:qFormat/>
    <w:rsid w:val="00E506F2"/>
    <w:pPr>
      <w:numPr>
        <w:ilvl w:val="3"/>
        <w:numId w:val="1"/>
      </w:numPr>
      <w:tabs>
        <w:tab w:val="left" w:pos="1418"/>
      </w:tabs>
      <w:overflowPunct w:val="0"/>
      <w:autoSpaceDE w:val="0"/>
      <w:autoSpaceDN w:val="0"/>
      <w:adjustRightInd w:val="0"/>
      <w:spacing w:before="60"/>
      <w:textAlignment w:val="baseline"/>
    </w:pPr>
  </w:style>
  <w:style w:type="paragraph" w:customStyle="1" w:styleId="a5">
    <w:name w:val="Пункт приложения"/>
    <w:basedOn w:val="a8"/>
    <w:uiPriority w:val="99"/>
    <w:qFormat/>
    <w:rsid w:val="00E506F2"/>
    <w:pPr>
      <w:numPr>
        <w:ilvl w:val="1"/>
        <w:numId w:val="2"/>
      </w:numPr>
      <w:overflowPunct w:val="0"/>
      <w:autoSpaceDE w:val="0"/>
      <w:autoSpaceDN w:val="0"/>
      <w:adjustRightInd w:val="0"/>
      <w:spacing w:before="120"/>
      <w:textAlignment w:val="baseline"/>
    </w:pPr>
  </w:style>
  <w:style w:type="paragraph" w:customStyle="1" w:styleId="a6">
    <w:name w:val="Подпункт приложения"/>
    <w:basedOn w:val="a8"/>
    <w:qFormat/>
    <w:rsid w:val="00E506F2"/>
    <w:pPr>
      <w:widowControl w:val="0"/>
      <w:numPr>
        <w:ilvl w:val="2"/>
        <w:numId w:val="2"/>
      </w:numPr>
      <w:overflowPunct w:val="0"/>
      <w:autoSpaceDE w:val="0"/>
      <w:autoSpaceDN w:val="0"/>
      <w:adjustRightInd w:val="0"/>
      <w:spacing w:before="120"/>
      <w:textAlignment w:val="baseline"/>
    </w:pPr>
  </w:style>
  <w:style w:type="paragraph" w:customStyle="1" w:styleId="a7">
    <w:name w:val="Подподпункт приложения"/>
    <w:basedOn w:val="a8"/>
    <w:qFormat/>
    <w:rsid w:val="00E506F2"/>
    <w:pPr>
      <w:widowControl w:val="0"/>
      <w:numPr>
        <w:ilvl w:val="3"/>
        <w:numId w:val="2"/>
      </w:numPr>
      <w:overflowPunct w:val="0"/>
      <w:autoSpaceDE w:val="0"/>
      <w:autoSpaceDN w:val="0"/>
      <w:adjustRightInd w:val="0"/>
      <w:spacing w:before="60"/>
      <w:textAlignment w:val="baseline"/>
    </w:pPr>
    <w:rPr>
      <w:bCs/>
    </w:rPr>
  </w:style>
  <w:style w:type="paragraph" w:customStyle="1" w:styleId="4-">
    <w:name w:val="Подпункт приложения 4-го уровня"/>
    <w:basedOn w:val="a8"/>
    <w:qFormat/>
    <w:rsid w:val="00E506F2"/>
    <w:pPr>
      <w:widowControl w:val="0"/>
      <w:numPr>
        <w:ilvl w:val="4"/>
        <w:numId w:val="2"/>
      </w:numPr>
      <w:overflowPunct w:val="0"/>
      <w:autoSpaceDE w:val="0"/>
      <w:autoSpaceDN w:val="0"/>
      <w:adjustRightInd w:val="0"/>
      <w:spacing w:before="60"/>
      <w:textAlignment w:val="baseline"/>
    </w:pPr>
  </w:style>
  <w:style w:type="paragraph" w:customStyle="1" w:styleId="a4">
    <w:name w:val="ПРИЛОЖЕНИЕ"/>
    <w:basedOn w:val="a8"/>
    <w:qFormat/>
    <w:rsid w:val="00E506F2"/>
    <w:pPr>
      <w:pageBreakBefore/>
      <w:numPr>
        <w:numId w:val="2"/>
      </w:numPr>
      <w:overflowPunct w:val="0"/>
      <w:autoSpaceDE w:val="0"/>
      <w:autoSpaceDN w:val="0"/>
      <w:adjustRightInd w:val="0"/>
      <w:textAlignment w:val="baseline"/>
    </w:pPr>
    <w:rPr>
      <w:b/>
      <w:sz w:val="20"/>
    </w:rPr>
  </w:style>
  <w:style w:type="paragraph" w:customStyle="1" w:styleId="af0">
    <w:name w:val="Пункт приложения_"/>
    <w:basedOn w:val="a5"/>
    <w:qFormat/>
    <w:rsid w:val="00E506F2"/>
    <w:pPr>
      <w:numPr>
        <w:ilvl w:val="0"/>
        <w:numId w:val="0"/>
      </w:numPr>
      <w:spacing w:before="240"/>
    </w:pPr>
  </w:style>
  <w:style w:type="paragraph" w:customStyle="1" w:styleId="a">
    <w:name w:val="Раздел"/>
    <w:basedOn w:val="31"/>
    <w:qFormat/>
    <w:rsid w:val="00E506F2"/>
    <w:pPr>
      <w:keepNext/>
      <w:pageBreakBefore/>
      <w:numPr>
        <w:numId w:val="3"/>
      </w:numPr>
      <w:overflowPunct w:val="0"/>
      <w:autoSpaceDE w:val="0"/>
      <w:autoSpaceDN w:val="0"/>
      <w:adjustRightInd w:val="0"/>
      <w:spacing w:before="360" w:after="0"/>
      <w:textAlignment w:val="baseline"/>
    </w:pPr>
    <w:rPr>
      <w:b/>
      <w:sz w:val="24"/>
      <w:szCs w:val="20"/>
      <w:lang w:eastAsia="x-none"/>
    </w:rPr>
  </w:style>
  <w:style w:type="paragraph" w:styleId="31">
    <w:name w:val="Body Text Indent 3"/>
    <w:basedOn w:val="a8"/>
    <w:link w:val="32"/>
    <w:uiPriority w:val="99"/>
    <w:semiHidden/>
    <w:unhideWhenUsed/>
    <w:rsid w:val="00E506F2"/>
    <w:pPr>
      <w:spacing w:after="120"/>
      <w:ind w:left="283"/>
    </w:pPr>
    <w:rPr>
      <w:sz w:val="16"/>
      <w:szCs w:val="16"/>
    </w:rPr>
  </w:style>
  <w:style w:type="character" w:customStyle="1" w:styleId="32">
    <w:name w:val="Основной текст с отступом 3 Знак"/>
    <w:basedOn w:val="ac"/>
    <w:link w:val="31"/>
    <w:uiPriority w:val="99"/>
    <w:semiHidden/>
    <w:rsid w:val="00E506F2"/>
    <w:rPr>
      <w:sz w:val="16"/>
      <w:szCs w:val="16"/>
    </w:rPr>
  </w:style>
  <w:style w:type="paragraph" w:customStyle="1" w:styleId="a1">
    <w:name w:val="Пункт"/>
    <w:basedOn w:val="a8"/>
    <w:qFormat/>
    <w:rsid w:val="00E506F2"/>
    <w:pPr>
      <w:numPr>
        <w:ilvl w:val="2"/>
        <w:numId w:val="3"/>
      </w:numPr>
      <w:overflowPunct w:val="0"/>
      <w:autoSpaceDE w:val="0"/>
      <w:autoSpaceDN w:val="0"/>
      <w:adjustRightInd w:val="0"/>
      <w:textAlignment w:val="baseline"/>
      <w:outlineLvl w:val="0"/>
    </w:pPr>
    <w:rPr>
      <w:bCs/>
    </w:rPr>
  </w:style>
  <w:style w:type="paragraph" w:customStyle="1" w:styleId="a2">
    <w:name w:val="Подпункт"/>
    <w:basedOn w:val="a8"/>
    <w:qFormat/>
    <w:rsid w:val="00E506F2"/>
    <w:pPr>
      <w:numPr>
        <w:ilvl w:val="3"/>
        <w:numId w:val="3"/>
      </w:numPr>
      <w:overflowPunct w:val="0"/>
      <w:autoSpaceDE w:val="0"/>
      <w:autoSpaceDN w:val="0"/>
      <w:adjustRightInd w:val="0"/>
      <w:spacing w:before="120"/>
      <w:textAlignment w:val="baseline"/>
    </w:pPr>
  </w:style>
  <w:style w:type="paragraph" w:customStyle="1" w:styleId="a3">
    <w:name w:val="Подподпункт"/>
    <w:basedOn w:val="af1"/>
    <w:qFormat/>
    <w:rsid w:val="00E506F2"/>
    <w:pPr>
      <w:numPr>
        <w:ilvl w:val="4"/>
        <w:numId w:val="3"/>
      </w:numPr>
      <w:overflowPunct w:val="0"/>
      <w:autoSpaceDE w:val="0"/>
      <w:autoSpaceDN w:val="0"/>
      <w:adjustRightInd w:val="0"/>
      <w:spacing w:before="120" w:after="0"/>
      <w:textAlignment w:val="baseline"/>
    </w:pPr>
    <w:rPr>
      <w:color w:val="000000"/>
    </w:rPr>
  </w:style>
  <w:style w:type="paragraph" w:styleId="af1">
    <w:name w:val="Body Text"/>
    <w:basedOn w:val="a8"/>
    <w:link w:val="af2"/>
    <w:unhideWhenUsed/>
    <w:rsid w:val="00E506F2"/>
    <w:pPr>
      <w:spacing w:after="120"/>
    </w:pPr>
  </w:style>
  <w:style w:type="character" w:customStyle="1" w:styleId="af2">
    <w:name w:val="Основной текст Знак"/>
    <w:basedOn w:val="ac"/>
    <w:link w:val="af1"/>
    <w:uiPriority w:val="99"/>
    <w:semiHidden/>
    <w:rsid w:val="00E506F2"/>
  </w:style>
  <w:style w:type="paragraph" w:customStyle="1" w:styleId="a0">
    <w:name w:val="Статья_"/>
    <w:basedOn w:val="a1"/>
    <w:qFormat/>
    <w:rsid w:val="00E506F2"/>
    <w:pPr>
      <w:keepNext/>
      <w:numPr>
        <w:ilvl w:val="1"/>
      </w:numPr>
      <w:spacing w:before="360"/>
    </w:pPr>
    <w:rPr>
      <w:b/>
    </w:rPr>
  </w:style>
  <w:style w:type="paragraph" w:customStyle="1" w:styleId="af3">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rsid w:val="00E506F2"/>
    <w:rPr>
      <w:rFonts w:ascii="Times New Roman" w:eastAsiaTheme="majorEastAsia" w:hAnsi="Times New Roman" w:cstheme="majorBidi"/>
      <w:b/>
      <w:sz w:val="24"/>
      <w:szCs w:val="24"/>
      <w:lang w:val="en-US" w:eastAsia="x-none"/>
    </w:rPr>
  </w:style>
  <w:style w:type="paragraph" w:customStyle="1" w:styleId="af4">
    <w:name w:val="Раздел Оглавления"/>
    <w:basedOn w:val="a8"/>
    <w:link w:val="af5"/>
    <w:qFormat/>
    <w:rsid w:val="00E506F2"/>
    <w:pPr>
      <w:widowControl w:val="0"/>
      <w:adjustRightInd w:val="0"/>
      <w:ind w:left="360"/>
      <w:textAlignment w:val="baseline"/>
    </w:pPr>
    <w:rPr>
      <w:rFonts w:ascii="Baltica" w:hAnsi="Baltica"/>
      <w:b/>
      <w:lang w:eastAsia="x-none"/>
    </w:rPr>
  </w:style>
  <w:style w:type="character" w:customStyle="1" w:styleId="af5">
    <w:name w:val="Раздел Оглавления Знак"/>
    <w:link w:val="af4"/>
    <w:rsid w:val="00E506F2"/>
    <w:rPr>
      <w:rFonts w:ascii="Baltica" w:eastAsia="Times New Roman" w:hAnsi="Baltica"/>
      <w:b/>
      <w:sz w:val="24"/>
      <w:szCs w:val="24"/>
      <w:lang w:val="en-US" w:eastAsia="x-none"/>
    </w:rPr>
  </w:style>
  <w:style w:type="paragraph" w:customStyle="1" w:styleId="a9">
    <w:name w:val="Подраздел оглавления"/>
    <w:basedOn w:val="a8"/>
    <w:link w:val="af6"/>
    <w:qFormat/>
    <w:rsid w:val="00E506F2"/>
    <w:pPr>
      <w:widowControl w:val="0"/>
      <w:adjustRightInd w:val="0"/>
      <w:ind w:left="360"/>
      <w:textAlignment w:val="baseline"/>
    </w:pPr>
    <w:rPr>
      <w:rFonts w:ascii="Baltica" w:hAnsi="Baltica"/>
      <w:b/>
      <w:lang w:eastAsia="x-none"/>
    </w:rPr>
  </w:style>
  <w:style w:type="character" w:customStyle="1" w:styleId="af6">
    <w:name w:val="Подраздел оглавления Знак"/>
    <w:link w:val="a9"/>
    <w:rsid w:val="00E506F2"/>
    <w:rPr>
      <w:rFonts w:ascii="Baltica" w:eastAsia="Times New Roman" w:hAnsi="Baltica"/>
      <w:b/>
      <w:sz w:val="24"/>
      <w:szCs w:val="24"/>
      <w:lang w:val="en-US" w:eastAsia="x-none"/>
    </w:rPr>
  </w:style>
  <w:style w:type="paragraph" w:customStyle="1" w:styleId="aa">
    <w:name w:val="Приложение"/>
    <w:basedOn w:val="a8"/>
    <w:link w:val="af7"/>
    <w:qFormat/>
    <w:rsid w:val="00E506F2"/>
    <w:pPr>
      <w:widowControl w:val="0"/>
      <w:adjustRightInd w:val="0"/>
      <w:ind w:left="360"/>
      <w:jc w:val="right"/>
      <w:textAlignment w:val="baseline"/>
    </w:pPr>
    <w:rPr>
      <w:rFonts w:ascii="Baltica" w:hAnsi="Baltica"/>
      <w:b/>
      <w:lang w:eastAsia="x-none"/>
    </w:rPr>
  </w:style>
  <w:style w:type="character" w:customStyle="1" w:styleId="af7">
    <w:name w:val="Приложение Знак"/>
    <w:link w:val="aa"/>
    <w:rsid w:val="00E506F2"/>
    <w:rPr>
      <w:rFonts w:ascii="Baltica" w:eastAsia="Times New Roman" w:hAnsi="Baltica"/>
      <w:b/>
      <w:sz w:val="24"/>
      <w:szCs w:val="24"/>
      <w:lang w:val="en-US" w:eastAsia="x-none"/>
    </w:rPr>
  </w:style>
  <w:style w:type="paragraph" w:customStyle="1" w:styleId="ab">
    <w:name w:val="ППриложение_название"/>
    <w:basedOn w:val="a8"/>
    <w:link w:val="af8"/>
    <w:qFormat/>
    <w:rsid w:val="00E506F2"/>
    <w:pPr>
      <w:widowControl w:val="0"/>
      <w:adjustRightInd w:val="0"/>
      <w:jc w:val="center"/>
      <w:textAlignment w:val="baseline"/>
    </w:pPr>
    <w:rPr>
      <w:rFonts w:ascii="Baltica" w:hAnsi="Baltica"/>
      <w:b/>
      <w:lang w:eastAsia="x-none"/>
    </w:rPr>
  </w:style>
  <w:style w:type="character" w:customStyle="1" w:styleId="af8">
    <w:name w:val="ППриложение_название Знак"/>
    <w:link w:val="ab"/>
    <w:rsid w:val="00E506F2"/>
    <w:rPr>
      <w:rFonts w:ascii="Baltica" w:eastAsia="Times New Roman" w:hAnsi="Baltica"/>
      <w:b/>
      <w:sz w:val="24"/>
      <w:szCs w:val="24"/>
      <w:lang w:val="en-US" w:eastAsia="x-none"/>
    </w:rPr>
  </w:style>
  <w:style w:type="paragraph" w:customStyle="1" w:styleId="11">
    <w:name w:val="Заголовок 11"/>
    <w:basedOn w:val="a8"/>
    <w:link w:val="Heading1"/>
    <w:qFormat/>
    <w:rsid w:val="00E506F2"/>
    <w:pPr>
      <w:numPr>
        <w:ilvl w:val="2"/>
        <w:numId w:val="4"/>
      </w:numPr>
      <w:tabs>
        <w:tab w:val="left" w:pos="1985"/>
      </w:tabs>
      <w:spacing w:before="360"/>
    </w:pPr>
    <w:rPr>
      <w:lang w:eastAsia="en-US"/>
    </w:rPr>
  </w:style>
  <w:style w:type="character" w:customStyle="1" w:styleId="Heading1">
    <w:name w:val="Heading 1 Знак"/>
    <w:link w:val="11"/>
    <w:rsid w:val="00E506F2"/>
    <w:rPr>
      <w:rFonts w:ascii="Times New Roman" w:eastAsia="Times New Roman" w:hAnsi="Times New Roman"/>
      <w:sz w:val="24"/>
      <w:szCs w:val="24"/>
    </w:rPr>
  </w:style>
  <w:style w:type="paragraph" w:customStyle="1" w:styleId="Appendixtitle">
    <w:name w:val="Appendix_title"/>
    <w:basedOn w:val="ab"/>
    <w:qFormat/>
    <w:rsid w:val="00E506F2"/>
    <w:pPr>
      <w:widowControl/>
      <w:spacing w:before="120"/>
    </w:pPr>
    <w:rPr>
      <w:rFonts w:ascii="Times New Roman" w:hAnsi="Times New Roman"/>
    </w:rPr>
  </w:style>
  <w:style w:type="paragraph" w:customStyle="1" w:styleId="Appendix">
    <w:name w:val="Appendix"/>
    <w:basedOn w:val="aa"/>
    <w:qFormat/>
    <w:rsid w:val="00E506F2"/>
    <w:pPr>
      <w:widowControl/>
      <w:spacing w:before="120"/>
    </w:pPr>
    <w:rPr>
      <w:rFonts w:ascii="Times New Roman" w:hAnsi="Times New Roman"/>
    </w:rPr>
  </w:style>
  <w:style w:type="paragraph" w:customStyle="1" w:styleId="af9">
    <w:name w:val="Пункт с точкой"/>
    <w:basedOn w:val="33"/>
    <w:qFormat/>
    <w:rsid w:val="00E506F2"/>
    <w:pPr>
      <w:tabs>
        <w:tab w:val="left" w:pos="1418"/>
      </w:tabs>
      <w:spacing w:before="60" w:after="0"/>
    </w:pPr>
    <w:rPr>
      <w:bCs/>
      <w:sz w:val="24"/>
      <w:szCs w:val="24"/>
    </w:rPr>
  </w:style>
  <w:style w:type="paragraph" w:styleId="33">
    <w:name w:val="Body Text 3"/>
    <w:basedOn w:val="a8"/>
    <w:link w:val="34"/>
    <w:unhideWhenUsed/>
    <w:rsid w:val="00E506F2"/>
    <w:pPr>
      <w:spacing w:after="120"/>
    </w:pPr>
    <w:rPr>
      <w:sz w:val="16"/>
      <w:szCs w:val="16"/>
    </w:rPr>
  </w:style>
  <w:style w:type="character" w:customStyle="1" w:styleId="34">
    <w:name w:val="Основной текст 3 Знак"/>
    <w:basedOn w:val="ac"/>
    <w:link w:val="33"/>
    <w:uiPriority w:val="99"/>
    <w:semiHidden/>
    <w:rsid w:val="00E506F2"/>
    <w:rPr>
      <w:sz w:val="16"/>
      <w:szCs w:val="16"/>
    </w:rPr>
  </w:style>
  <w:style w:type="paragraph" w:customStyle="1" w:styleId="51">
    <w:name w:val="Стиль5"/>
    <w:basedOn w:val="a8"/>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4"/>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rsid w:val="00E506F2"/>
    <w:rPr>
      <w:rFonts w:ascii="Times New Roman" w:eastAsiaTheme="majorEastAsia" w:hAnsi="Times New Roman" w:cstheme="majorBidi"/>
      <w:sz w:val="24"/>
      <w:szCs w:val="24"/>
      <w:lang w:val="en-US"/>
    </w:rPr>
  </w:style>
  <w:style w:type="paragraph" w:customStyle="1" w:styleId="91">
    <w:name w:val="Стиль9"/>
    <w:basedOn w:val="a8"/>
    <w:link w:val="92"/>
    <w:qFormat/>
    <w:rsid w:val="00E506F2"/>
    <w:pPr>
      <w:keepNext/>
      <w:tabs>
        <w:tab w:val="left" w:pos="709"/>
        <w:tab w:val="left" w:pos="1985"/>
      </w:tabs>
      <w:spacing w:after="60"/>
      <w:ind w:left="360" w:hanging="360"/>
      <w:outlineLvl w:val="1"/>
    </w:pPr>
    <w:rPr>
      <w:rFonts w:cs="Arial"/>
      <w:bCs/>
      <w:color w:val="000000"/>
      <w:lang w:eastAsia="en-US"/>
    </w:rPr>
  </w:style>
  <w:style w:type="character" w:customStyle="1" w:styleId="92">
    <w:name w:val="Стиль9 Знак"/>
    <w:basedOn w:val="ac"/>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0">
    <w:name w:val="Заголовок 2 Знак"/>
    <w:link w:val="2"/>
    <w:rsid w:val="00E506F2"/>
    <w:rPr>
      <w:rFonts w:ascii="Times New Roman" w:eastAsiaTheme="majorEastAsia" w:hAnsi="Times New Roman" w:cstheme="majorBidi"/>
      <w:sz w:val="24"/>
      <w:szCs w:val="24"/>
      <w:lang w:eastAsia="x-none"/>
    </w:rPr>
  </w:style>
  <w:style w:type="character" w:customStyle="1" w:styleId="30">
    <w:name w:val="Заголовок 3 Знак"/>
    <w:link w:val="3"/>
    <w:rsid w:val="00E506F2"/>
    <w:rPr>
      <w:rFonts w:ascii="Times New Roman" w:eastAsia="Times New Roman" w:hAnsi="Times New Roman"/>
      <w:b/>
      <w:sz w:val="24"/>
      <w:szCs w:val="24"/>
      <w:lang w:val="en-US" w:eastAsia="x-none"/>
    </w:rPr>
  </w:style>
  <w:style w:type="character" w:customStyle="1" w:styleId="10">
    <w:name w:val="Заголовок 1 Знак"/>
    <w:basedOn w:val="ac"/>
    <w:link w:val="1"/>
    <w:uiPriority w:val="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rsid w:val="00E506F2"/>
    <w:rPr>
      <w:rFonts w:ascii="Arial" w:eastAsia="Times New Roman" w:hAnsi="Arial"/>
      <w:lang w:val="en-US"/>
    </w:rPr>
  </w:style>
  <w:style w:type="character" w:customStyle="1" w:styleId="70">
    <w:name w:val="Заголовок 7 Знак"/>
    <w:link w:val="7"/>
    <w:rsid w:val="00E506F2"/>
    <w:rPr>
      <w:rFonts w:ascii="Arial" w:eastAsia="Times New Roman" w:hAnsi="Arial"/>
      <w:lang w:val="en-US"/>
    </w:rPr>
  </w:style>
  <w:style w:type="character" w:customStyle="1" w:styleId="80">
    <w:name w:val="Заголовок 8 Знак"/>
    <w:link w:val="8"/>
    <w:rsid w:val="00E506F2"/>
    <w:rPr>
      <w:rFonts w:ascii="Cambria" w:eastAsia="Times New Roman" w:hAnsi="Cambria"/>
      <w:color w:val="404040"/>
      <w:lang w:val="en-US" w:eastAsia="x-none"/>
    </w:rPr>
  </w:style>
  <w:style w:type="character" w:customStyle="1" w:styleId="90">
    <w:name w:val="Заголовок 9 Знак"/>
    <w:link w:val="9"/>
    <w:rsid w:val="00E506F2"/>
    <w:rPr>
      <w:rFonts w:ascii="Arial" w:eastAsia="Times New Roman" w:hAnsi="Arial"/>
      <w:b/>
      <w:bCs/>
      <w:smallCaps/>
      <w:sz w:val="21"/>
      <w:szCs w:val="21"/>
      <w:lang w:val="en-US"/>
    </w:rPr>
  </w:style>
  <w:style w:type="paragraph" w:styleId="12">
    <w:name w:val="toc 1"/>
    <w:basedOn w:val="a8"/>
    <w:next w:val="a8"/>
    <w:autoRedefine/>
    <w:uiPriority w:val="39"/>
    <w:qFormat/>
    <w:rsid w:val="00E506F2"/>
    <w:pPr>
      <w:tabs>
        <w:tab w:val="right" w:leader="dot" w:pos="9923"/>
      </w:tabs>
    </w:pPr>
    <w:rPr>
      <w:noProof/>
    </w:rPr>
  </w:style>
  <w:style w:type="paragraph" w:styleId="21">
    <w:name w:val="toc 2"/>
    <w:basedOn w:val="a8"/>
    <w:next w:val="a8"/>
    <w:autoRedefine/>
    <w:uiPriority w:val="39"/>
    <w:qFormat/>
    <w:rsid w:val="00E506F2"/>
    <w:pPr>
      <w:tabs>
        <w:tab w:val="left" w:pos="1985"/>
        <w:tab w:val="right" w:leader="dot" w:pos="9911"/>
      </w:tabs>
      <w:spacing w:after="100"/>
      <w:ind w:left="1985" w:hanging="1745"/>
    </w:pPr>
  </w:style>
  <w:style w:type="paragraph" w:styleId="35">
    <w:name w:val="toc 3"/>
    <w:basedOn w:val="a8"/>
    <w:next w:val="a8"/>
    <w:autoRedefine/>
    <w:uiPriority w:val="39"/>
    <w:qFormat/>
    <w:rsid w:val="00E506F2"/>
    <w:pPr>
      <w:ind w:left="480"/>
    </w:pPr>
  </w:style>
  <w:style w:type="character" w:styleId="afa">
    <w:name w:val="Strong"/>
    <w:uiPriority w:val="22"/>
    <w:qFormat/>
    <w:rsid w:val="00E506F2"/>
    <w:rPr>
      <w:b/>
      <w:bCs/>
      <w:lang w:val="en-US"/>
    </w:rPr>
  </w:style>
  <w:style w:type="character" w:styleId="afb">
    <w:name w:val="Emphasis"/>
    <w:uiPriority w:val="20"/>
    <w:qFormat/>
    <w:rsid w:val="00E506F2"/>
    <w:rPr>
      <w:i/>
      <w:iCs/>
      <w:lang w:val="en-US"/>
    </w:rPr>
  </w:style>
  <w:style w:type="paragraph" w:styleId="afc">
    <w:name w:val="List Paragraph"/>
    <w:basedOn w:val="a8"/>
    <w:uiPriority w:val="34"/>
    <w:qFormat/>
    <w:rsid w:val="00E506F2"/>
    <w:pPr>
      <w:spacing w:after="200" w:line="276" w:lineRule="auto"/>
      <w:ind w:left="720"/>
      <w:contextualSpacing/>
    </w:pPr>
    <w:rPr>
      <w:sz w:val="22"/>
      <w:szCs w:val="22"/>
      <w:lang w:eastAsia="en-US"/>
    </w:rPr>
  </w:style>
  <w:style w:type="paragraph" w:styleId="afd">
    <w:name w:val="TOC Heading"/>
    <w:basedOn w:val="1"/>
    <w:next w:val="a8"/>
    <w:uiPriority w:val="3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character" w:styleId="afe">
    <w:name w:val="Hyperlink"/>
    <w:uiPriority w:val="99"/>
    <w:rsid w:val="0073571E"/>
    <w:rPr>
      <w:rFonts w:cs="Times New Roman"/>
      <w:color w:val="0000FF"/>
      <w:u w:val="single"/>
    </w:rPr>
  </w:style>
  <w:style w:type="paragraph" w:styleId="aff">
    <w:name w:val="footer"/>
    <w:basedOn w:val="a8"/>
    <w:link w:val="aff0"/>
    <w:rsid w:val="0073571E"/>
    <w:pPr>
      <w:tabs>
        <w:tab w:val="center" w:pos="4677"/>
        <w:tab w:val="right" w:pos="9355"/>
      </w:tabs>
    </w:pPr>
  </w:style>
  <w:style w:type="character" w:customStyle="1" w:styleId="aff0">
    <w:name w:val="Нижний колонтитул Знак"/>
    <w:basedOn w:val="ac"/>
    <w:link w:val="aff"/>
    <w:rsid w:val="0073571E"/>
    <w:rPr>
      <w:rFonts w:ascii="Times New Roman" w:eastAsia="Times New Roman" w:hAnsi="Times New Roman"/>
      <w:sz w:val="24"/>
      <w:szCs w:val="24"/>
      <w:lang w:eastAsia="ru-RU"/>
    </w:rPr>
  </w:style>
  <w:style w:type="character" w:styleId="aff1">
    <w:name w:val="page number"/>
    <w:rsid w:val="0073571E"/>
    <w:rPr>
      <w:rFonts w:cs="Times New Roman"/>
    </w:rPr>
  </w:style>
  <w:style w:type="paragraph" w:customStyle="1" w:styleId="Iauiue">
    <w:name w:val="Iau?iue"/>
    <w:rsid w:val="0073571E"/>
    <w:pPr>
      <w:spacing w:before="0"/>
      <w:ind w:left="0" w:firstLine="0"/>
      <w:jc w:val="left"/>
    </w:pPr>
    <w:rPr>
      <w:rFonts w:ascii="Times New Roman" w:eastAsia="Times New Roman" w:hAnsi="Times New Roman"/>
      <w:lang w:val="en-US" w:eastAsia="ru-RU"/>
    </w:rPr>
  </w:style>
  <w:style w:type="paragraph" w:styleId="aff2">
    <w:name w:val="Balloon Text"/>
    <w:basedOn w:val="a8"/>
    <w:link w:val="aff3"/>
    <w:uiPriority w:val="99"/>
    <w:semiHidden/>
    <w:unhideWhenUsed/>
    <w:rsid w:val="00A37788"/>
    <w:rPr>
      <w:rFonts w:ascii="Tahoma" w:hAnsi="Tahoma" w:cs="Tahoma"/>
      <w:sz w:val="16"/>
      <w:szCs w:val="16"/>
    </w:rPr>
  </w:style>
  <w:style w:type="character" w:customStyle="1" w:styleId="aff3">
    <w:name w:val="Текст выноски Знак"/>
    <w:basedOn w:val="ac"/>
    <w:link w:val="aff2"/>
    <w:uiPriority w:val="99"/>
    <w:semiHidden/>
    <w:rsid w:val="00A3778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3571E"/>
    <w:pPr>
      <w:spacing w:before="0"/>
      <w:ind w:left="0" w:firstLine="0"/>
      <w:jc w:val="left"/>
    </w:pPr>
    <w:rPr>
      <w:rFonts w:ascii="Times New Roman" w:eastAsia="Times New Roman" w:hAnsi="Times New Roman"/>
      <w:sz w:val="24"/>
      <w:szCs w:val="24"/>
      <w:lang w:eastAsia="ru-RU"/>
    </w:rPr>
  </w:style>
  <w:style w:type="paragraph" w:styleId="1">
    <w:name w:val="heading 1"/>
    <w:basedOn w:val="a8"/>
    <w:next w:val="a8"/>
    <w:link w:val="10"/>
    <w:uiPriority w:val="9"/>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9"/>
    <w:next w:val="a8"/>
    <w:link w:val="20"/>
    <w:qFormat/>
    <w:rsid w:val="00E506F2"/>
    <w:pPr>
      <w:numPr>
        <w:ilvl w:val="1"/>
        <w:numId w:val="5"/>
      </w:numPr>
      <w:tabs>
        <w:tab w:val="left" w:pos="1985"/>
      </w:tabs>
      <w:outlineLvl w:val="1"/>
    </w:pPr>
    <w:rPr>
      <w:rFonts w:ascii="Times New Roman" w:eastAsiaTheme="majorEastAsia" w:hAnsi="Times New Roman" w:cstheme="majorBidi"/>
      <w:b w:val="0"/>
    </w:rPr>
  </w:style>
  <w:style w:type="paragraph" w:styleId="3">
    <w:name w:val="heading 3"/>
    <w:basedOn w:val="aa"/>
    <w:next w:val="a8"/>
    <w:link w:val="30"/>
    <w:qFormat/>
    <w:rsid w:val="00E506F2"/>
    <w:pPr>
      <w:outlineLvl w:val="2"/>
    </w:pPr>
    <w:rPr>
      <w:rFonts w:ascii="Times New Roman" w:hAnsi="Times New Roman"/>
    </w:rPr>
  </w:style>
  <w:style w:type="paragraph" w:styleId="4">
    <w:name w:val="heading 4"/>
    <w:basedOn w:val="ab"/>
    <w:next w:val="a8"/>
    <w:link w:val="40"/>
    <w:qFormat/>
    <w:rsid w:val="00E506F2"/>
    <w:pPr>
      <w:outlineLvl w:val="3"/>
    </w:pPr>
    <w:rPr>
      <w:rFonts w:ascii="Times New Roman" w:eastAsiaTheme="majorEastAsia" w:hAnsi="Times New Roman" w:cstheme="majorBidi"/>
    </w:rPr>
  </w:style>
  <w:style w:type="paragraph" w:styleId="5">
    <w:name w:val="heading 5"/>
    <w:basedOn w:val="1"/>
    <w:next w:val="a8"/>
    <w:link w:val="50"/>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8"/>
    <w:next w:val="a8"/>
    <w:link w:val="61"/>
    <w:qFormat/>
    <w:rsid w:val="00E506F2"/>
    <w:pPr>
      <w:tabs>
        <w:tab w:val="left" w:pos="104"/>
        <w:tab w:val="num" w:pos="2948"/>
      </w:tabs>
      <w:spacing w:after="200" w:line="288" w:lineRule="auto"/>
      <w:ind w:left="2948" w:hanging="510"/>
      <w:outlineLvl w:val="5"/>
    </w:pPr>
    <w:rPr>
      <w:rFonts w:ascii="Arial" w:hAnsi="Arial"/>
      <w:sz w:val="20"/>
      <w:lang w:eastAsia="en-US"/>
    </w:rPr>
  </w:style>
  <w:style w:type="paragraph" w:styleId="7">
    <w:name w:val="heading 7"/>
    <w:basedOn w:val="a8"/>
    <w:next w:val="a8"/>
    <w:link w:val="70"/>
    <w:qFormat/>
    <w:rsid w:val="00E506F2"/>
    <w:pPr>
      <w:spacing w:line="288" w:lineRule="auto"/>
      <w:outlineLvl w:val="6"/>
    </w:pPr>
    <w:rPr>
      <w:rFonts w:ascii="Arial" w:hAnsi="Arial"/>
      <w:sz w:val="20"/>
      <w:lang w:eastAsia="en-US"/>
    </w:rPr>
  </w:style>
  <w:style w:type="paragraph" w:styleId="8">
    <w:name w:val="heading 8"/>
    <w:basedOn w:val="a8"/>
    <w:next w:val="a8"/>
    <w:link w:val="80"/>
    <w:qFormat/>
    <w:rsid w:val="00E506F2"/>
    <w:pPr>
      <w:keepNext/>
      <w:keepLines/>
      <w:spacing w:before="200"/>
      <w:outlineLvl w:val="7"/>
    </w:pPr>
    <w:rPr>
      <w:rFonts w:ascii="Cambria" w:hAnsi="Cambria"/>
      <w:color w:val="404040"/>
      <w:sz w:val="20"/>
      <w:lang w:eastAsia="x-none"/>
    </w:rPr>
  </w:style>
  <w:style w:type="paragraph" w:styleId="9">
    <w:name w:val="heading 9"/>
    <w:basedOn w:val="a8"/>
    <w:next w:val="a8"/>
    <w:link w:val="90"/>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af">
    <w:name w:val="Текст таб"/>
    <w:basedOn w:val="a8"/>
    <w:uiPriority w:val="99"/>
    <w:qFormat/>
    <w:rsid w:val="00E506F2"/>
    <w:pPr>
      <w:overflowPunct w:val="0"/>
      <w:autoSpaceDE w:val="0"/>
      <w:autoSpaceDN w:val="0"/>
      <w:adjustRightInd w:val="0"/>
      <w:spacing w:before="120"/>
      <w:textAlignment w:val="baseline"/>
    </w:pPr>
  </w:style>
  <w:style w:type="paragraph" w:customStyle="1" w:styleId="-">
    <w:name w:val="Пункт -"/>
    <w:basedOn w:val="a8"/>
    <w:uiPriority w:val="99"/>
    <w:qFormat/>
    <w:rsid w:val="00E506F2"/>
    <w:pPr>
      <w:numPr>
        <w:ilvl w:val="3"/>
        <w:numId w:val="1"/>
      </w:numPr>
      <w:tabs>
        <w:tab w:val="left" w:pos="1418"/>
      </w:tabs>
      <w:overflowPunct w:val="0"/>
      <w:autoSpaceDE w:val="0"/>
      <w:autoSpaceDN w:val="0"/>
      <w:adjustRightInd w:val="0"/>
      <w:spacing w:before="60"/>
      <w:textAlignment w:val="baseline"/>
    </w:pPr>
  </w:style>
  <w:style w:type="paragraph" w:customStyle="1" w:styleId="a5">
    <w:name w:val="Пункт приложения"/>
    <w:basedOn w:val="a8"/>
    <w:uiPriority w:val="99"/>
    <w:qFormat/>
    <w:rsid w:val="00E506F2"/>
    <w:pPr>
      <w:numPr>
        <w:ilvl w:val="1"/>
        <w:numId w:val="2"/>
      </w:numPr>
      <w:overflowPunct w:val="0"/>
      <w:autoSpaceDE w:val="0"/>
      <w:autoSpaceDN w:val="0"/>
      <w:adjustRightInd w:val="0"/>
      <w:spacing w:before="120"/>
      <w:textAlignment w:val="baseline"/>
    </w:pPr>
  </w:style>
  <w:style w:type="paragraph" w:customStyle="1" w:styleId="a6">
    <w:name w:val="Подпункт приложения"/>
    <w:basedOn w:val="a8"/>
    <w:qFormat/>
    <w:rsid w:val="00E506F2"/>
    <w:pPr>
      <w:widowControl w:val="0"/>
      <w:numPr>
        <w:ilvl w:val="2"/>
        <w:numId w:val="2"/>
      </w:numPr>
      <w:overflowPunct w:val="0"/>
      <w:autoSpaceDE w:val="0"/>
      <w:autoSpaceDN w:val="0"/>
      <w:adjustRightInd w:val="0"/>
      <w:spacing w:before="120"/>
      <w:textAlignment w:val="baseline"/>
    </w:pPr>
  </w:style>
  <w:style w:type="paragraph" w:customStyle="1" w:styleId="a7">
    <w:name w:val="Подподпункт приложения"/>
    <w:basedOn w:val="a8"/>
    <w:qFormat/>
    <w:rsid w:val="00E506F2"/>
    <w:pPr>
      <w:widowControl w:val="0"/>
      <w:numPr>
        <w:ilvl w:val="3"/>
        <w:numId w:val="2"/>
      </w:numPr>
      <w:overflowPunct w:val="0"/>
      <w:autoSpaceDE w:val="0"/>
      <w:autoSpaceDN w:val="0"/>
      <w:adjustRightInd w:val="0"/>
      <w:spacing w:before="60"/>
      <w:textAlignment w:val="baseline"/>
    </w:pPr>
    <w:rPr>
      <w:bCs/>
    </w:rPr>
  </w:style>
  <w:style w:type="paragraph" w:customStyle="1" w:styleId="4-">
    <w:name w:val="Подпункт приложения 4-го уровня"/>
    <w:basedOn w:val="a8"/>
    <w:qFormat/>
    <w:rsid w:val="00E506F2"/>
    <w:pPr>
      <w:widowControl w:val="0"/>
      <w:numPr>
        <w:ilvl w:val="4"/>
        <w:numId w:val="2"/>
      </w:numPr>
      <w:overflowPunct w:val="0"/>
      <w:autoSpaceDE w:val="0"/>
      <w:autoSpaceDN w:val="0"/>
      <w:adjustRightInd w:val="0"/>
      <w:spacing w:before="60"/>
      <w:textAlignment w:val="baseline"/>
    </w:pPr>
  </w:style>
  <w:style w:type="paragraph" w:customStyle="1" w:styleId="a4">
    <w:name w:val="ПРИЛОЖЕНИЕ"/>
    <w:basedOn w:val="a8"/>
    <w:qFormat/>
    <w:rsid w:val="00E506F2"/>
    <w:pPr>
      <w:pageBreakBefore/>
      <w:numPr>
        <w:numId w:val="2"/>
      </w:numPr>
      <w:overflowPunct w:val="0"/>
      <w:autoSpaceDE w:val="0"/>
      <w:autoSpaceDN w:val="0"/>
      <w:adjustRightInd w:val="0"/>
      <w:textAlignment w:val="baseline"/>
    </w:pPr>
    <w:rPr>
      <w:b/>
      <w:sz w:val="20"/>
    </w:rPr>
  </w:style>
  <w:style w:type="paragraph" w:customStyle="1" w:styleId="af0">
    <w:name w:val="Пункт приложения_"/>
    <w:basedOn w:val="a5"/>
    <w:qFormat/>
    <w:rsid w:val="00E506F2"/>
    <w:pPr>
      <w:numPr>
        <w:ilvl w:val="0"/>
        <w:numId w:val="0"/>
      </w:numPr>
      <w:spacing w:before="240"/>
    </w:pPr>
  </w:style>
  <w:style w:type="paragraph" w:customStyle="1" w:styleId="a">
    <w:name w:val="Раздел"/>
    <w:basedOn w:val="31"/>
    <w:qFormat/>
    <w:rsid w:val="00E506F2"/>
    <w:pPr>
      <w:keepNext/>
      <w:pageBreakBefore/>
      <w:numPr>
        <w:numId w:val="3"/>
      </w:numPr>
      <w:overflowPunct w:val="0"/>
      <w:autoSpaceDE w:val="0"/>
      <w:autoSpaceDN w:val="0"/>
      <w:adjustRightInd w:val="0"/>
      <w:spacing w:before="360" w:after="0"/>
      <w:textAlignment w:val="baseline"/>
    </w:pPr>
    <w:rPr>
      <w:b/>
      <w:sz w:val="24"/>
      <w:szCs w:val="20"/>
      <w:lang w:eastAsia="x-none"/>
    </w:rPr>
  </w:style>
  <w:style w:type="paragraph" w:styleId="31">
    <w:name w:val="Body Text Indent 3"/>
    <w:basedOn w:val="a8"/>
    <w:link w:val="32"/>
    <w:uiPriority w:val="99"/>
    <w:semiHidden/>
    <w:unhideWhenUsed/>
    <w:rsid w:val="00E506F2"/>
    <w:pPr>
      <w:spacing w:after="120"/>
      <w:ind w:left="283"/>
    </w:pPr>
    <w:rPr>
      <w:sz w:val="16"/>
      <w:szCs w:val="16"/>
    </w:rPr>
  </w:style>
  <w:style w:type="character" w:customStyle="1" w:styleId="32">
    <w:name w:val="Основной текст с отступом 3 Знак"/>
    <w:basedOn w:val="ac"/>
    <w:link w:val="31"/>
    <w:uiPriority w:val="99"/>
    <w:semiHidden/>
    <w:rsid w:val="00E506F2"/>
    <w:rPr>
      <w:sz w:val="16"/>
      <w:szCs w:val="16"/>
    </w:rPr>
  </w:style>
  <w:style w:type="paragraph" w:customStyle="1" w:styleId="a1">
    <w:name w:val="Пункт"/>
    <w:basedOn w:val="a8"/>
    <w:qFormat/>
    <w:rsid w:val="00E506F2"/>
    <w:pPr>
      <w:numPr>
        <w:ilvl w:val="2"/>
        <w:numId w:val="3"/>
      </w:numPr>
      <w:overflowPunct w:val="0"/>
      <w:autoSpaceDE w:val="0"/>
      <w:autoSpaceDN w:val="0"/>
      <w:adjustRightInd w:val="0"/>
      <w:textAlignment w:val="baseline"/>
      <w:outlineLvl w:val="0"/>
    </w:pPr>
    <w:rPr>
      <w:bCs/>
    </w:rPr>
  </w:style>
  <w:style w:type="paragraph" w:customStyle="1" w:styleId="a2">
    <w:name w:val="Подпункт"/>
    <w:basedOn w:val="a8"/>
    <w:qFormat/>
    <w:rsid w:val="00E506F2"/>
    <w:pPr>
      <w:numPr>
        <w:ilvl w:val="3"/>
        <w:numId w:val="3"/>
      </w:numPr>
      <w:overflowPunct w:val="0"/>
      <w:autoSpaceDE w:val="0"/>
      <w:autoSpaceDN w:val="0"/>
      <w:adjustRightInd w:val="0"/>
      <w:spacing w:before="120"/>
      <w:textAlignment w:val="baseline"/>
    </w:pPr>
  </w:style>
  <w:style w:type="paragraph" w:customStyle="1" w:styleId="a3">
    <w:name w:val="Подподпункт"/>
    <w:basedOn w:val="af1"/>
    <w:qFormat/>
    <w:rsid w:val="00E506F2"/>
    <w:pPr>
      <w:numPr>
        <w:ilvl w:val="4"/>
        <w:numId w:val="3"/>
      </w:numPr>
      <w:overflowPunct w:val="0"/>
      <w:autoSpaceDE w:val="0"/>
      <w:autoSpaceDN w:val="0"/>
      <w:adjustRightInd w:val="0"/>
      <w:spacing w:before="120" w:after="0"/>
      <w:textAlignment w:val="baseline"/>
    </w:pPr>
    <w:rPr>
      <w:color w:val="000000"/>
    </w:rPr>
  </w:style>
  <w:style w:type="paragraph" w:styleId="af1">
    <w:name w:val="Body Text"/>
    <w:basedOn w:val="a8"/>
    <w:link w:val="af2"/>
    <w:unhideWhenUsed/>
    <w:rsid w:val="00E506F2"/>
    <w:pPr>
      <w:spacing w:after="120"/>
    </w:pPr>
  </w:style>
  <w:style w:type="character" w:customStyle="1" w:styleId="af2">
    <w:name w:val="Основной текст Знак"/>
    <w:basedOn w:val="ac"/>
    <w:link w:val="af1"/>
    <w:uiPriority w:val="99"/>
    <w:semiHidden/>
    <w:rsid w:val="00E506F2"/>
  </w:style>
  <w:style w:type="paragraph" w:customStyle="1" w:styleId="a0">
    <w:name w:val="Статья_"/>
    <w:basedOn w:val="a1"/>
    <w:qFormat/>
    <w:rsid w:val="00E506F2"/>
    <w:pPr>
      <w:keepNext/>
      <w:numPr>
        <w:ilvl w:val="1"/>
      </w:numPr>
      <w:spacing w:before="360"/>
    </w:pPr>
    <w:rPr>
      <w:b/>
    </w:rPr>
  </w:style>
  <w:style w:type="paragraph" w:customStyle="1" w:styleId="af3">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rsid w:val="00E506F2"/>
    <w:rPr>
      <w:rFonts w:ascii="Times New Roman" w:eastAsiaTheme="majorEastAsia" w:hAnsi="Times New Roman" w:cstheme="majorBidi"/>
      <w:b/>
      <w:sz w:val="24"/>
      <w:szCs w:val="24"/>
      <w:lang w:val="en-US" w:eastAsia="x-none"/>
    </w:rPr>
  </w:style>
  <w:style w:type="paragraph" w:customStyle="1" w:styleId="af4">
    <w:name w:val="Раздел Оглавления"/>
    <w:basedOn w:val="a8"/>
    <w:link w:val="af5"/>
    <w:qFormat/>
    <w:rsid w:val="00E506F2"/>
    <w:pPr>
      <w:widowControl w:val="0"/>
      <w:adjustRightInd w:val="0"/>
      <w:ind w:left="360"/>
      <w:textAlignment w:val="baseline"/>
    </w:pPr>
    <w:rPr>
      <w:rFonts w:ascii="Baltica" w:hAnsi="Baltica"/>
      <w:b/>
      <w:lang w:eastAsia="x-none"/>
    </w:rPr>
  </w:style>
  <w:style w:type="character" w:customStyle="1" w:styleId="af5">
    <w:name w:val="Раздел Оглавления Знак"/>
    <w:link w:val="af4"/>
    <w:rsid w:val="00E506F2"/>
    <w:rPr>
      <w:rFonts w:ascii="Baltica" w:eastAsia="Times New Roman" w:hAnsi="Baltica"/>
      <w:b/>
      <w:sz w:val="24"/>
      <w:szCs w:val="24"/>
      <w:lang w:val="en-US" w:eastAsia="x-none"/>
    </w:rPr>
  </w:style>
  <w:style w:type="paragraph" w:customStyle="1" w:styleId="a9">
    <w:name w:val="Подраздел оглавления"/>
    <w:basedOn w:val="a8"/>
    <w:link w:val="af6"/>
    <w:qFormat/>
    <w:rsid w:val="00E506F2"/>
    <w:pPr>
      <w:widowControl w:val="0"/>
      <w:adjustRightInd w:val="0"/>
      <w:ind w:left="360"/>
      <w:textAlignment w:val="baseline"/>
    </w:pPr>
    <w:rPr>
      <w:rFonts w:ascii="Baltica" w:hAnsi="Baltica"/>
      <w:b/>
      <w:lang w:eastAsia="x-none"/>
    </w:rPr>
  </w:style>
  <w:style w:type="character" w:customStyle="1" w:styleId="af6">
    <w:name w:val="Подраздел оглавления Знак"/>
    <w:link w:val="a9"/>
    <w:rsid w:val="00E506F2"/>
    <w:rPr>
      <w:rFonts w:ascii="Baltica" w:eastAsia="Times New Roman" w:hAnsi="Baltica"/>
      <w:b/>
      <w:sz w:val="24"/>
      <w:szCs w:val="24"/>
      <w:lang w:val="en-US" w:eastAsia="x-none"/>
    </w:rPr>
  </w:style>
  <w:style w:type="paragraph" w:customStyle="1" w:styleId="aa">
    <w:name w:val="Приложение"/>
    <w:basedOn w:val="a8"/>
    <w:link w:val="af7"/>
    <w:qFormat/>
    <w:rsid w:val="00E506F2"/>
    <w:pPr>
      <w:widowControl w:val="0"/>
      <w:adjustRightInd w:val="0"/>
      <w:ind w:left="360"/>
      <w:jc w:val="right"/>
      <w:textAlignment w:val="baseline"/>
    </w:pPr>
    <w:rPr>
      <w:rFonts w:ascii="Baltica" w:hAnsi="Baltica"/>
      <w:b/>
      <w:lang w:eastAsia="x-none"/>
    </w:rPr>
  </w:style>
  <w:style w:type="character" w:customStyle="1" w:styleId="af7">
    <w:name w:val="Приложение Знак"/>
    <w:link w:val="aa"/>
    <w:rsid w:val="00E506F2"/>
    <w:rPr>
      <w:rFonts w:ascii="Baltica" w:eastAsia="Times New Roman" w:hAnsi="Baltica"/>
      <w:b/>
      <w:sz w:val="24"/>
      <w:szCs w:val="24"/>
      <w:lang w:val="en-US" w:eastAsia="x-none"/>
    </w:rPr>
  </w:style>
  <w:style w:type="paragraph" w:customStyle="1" w:styleId="ab">
    <w:name w:val="ППриложение_название"/>
    <w:basedOn w:val="a8"/>
    <w:link w:val="af8"/>
    <w:qFormat/>
    <w:rsid w:val="00E506F2"/>
    <w:pPr>
      <w:widowControl w:val="0"/>
      <w:adjustRightInd w:val="0"/>
      <w:jc w:val="center"/>
      <w:textAlignment w:val="baseline"/>
    </w:pPr>
    <w:rPr>
      <w:rFonts w:ascii="Baltica" w:hAnsi="Baltica"/>
      <w:b/>
      <w:lang w:eastAsia="x-none"/>
    </w:rPr>
  </w:style>
  <w:style w:type="character" w:customStyle="1" w:styleId="af8">
    <w:name w:val="ППриложение_название Знак"/>
    <w:link w:val="ab"/>
    <w:rsid w:val="00E506F2"/>
    <w:rPr>
      <w:rFonts w:ascii="Baltica" w:eastAsia="Times New Roman" w:hAnsi="Baltica"/>
      <w:b/>
      <w:sz w:val="24"/>
      <w:szCs w:val="24"/>
      <w:lang w:val="en-US" w:eastAsia="x-none"/>
    </w:rPr>
  </w:style>
  <w:style w:type="paragraph" w:customStyle="1" w:styleId="11">
    <w:name w:val="Заголовок 11"/>
    <w:basedOn w:val="a8"/>
    <w:link w:val="Heading1"/>
    <w:qFormat/>
    <w:rsid w:val="00E506F2"/>
    <w:pPr>
      <w:numPr>
        <w:ilvl w:val="2"/>
        <w:numId w:val="4"/>
      </w:numPr>
      <w:tabs>
        <w:tab w:val="left" w:pos="1985"/>
      </w:tabs>
      <w:spacing w:before="360"/>
    </w:pPr>
    <w:rPr>
      <w:lang w:eastAsia="en-US"/>
    </w:rPr>
  </w:style>
  <w:style w:type="character" w:customStyle="1" w:styleId="Heading1">
    <w:name w:val="Heading 1 Знак"/>
    <w:link w:val="11"/>
    <w:rsid w:val="00E506F2"/>
    <w:rPr>
      <w:rFonts w:ascii="Times New Roman" w:eastAsia="Times New Roman" w:hAnsi="Times New Roman"/>
      <w:sz w:val="24"/>
      <w:szCs w:val="24"/>
    </w:rPr>
  </w:style>
  <w:style w:type="paragraph" w:customStyle="1" w:styleId="Appendixtitle">
    <w:name w:val="Appendix_title"/>
    <w:basedOn w:val="ab"/>
    <w:qFormat/>
    <w:rsid w:val="00E506F2"/>
    <w:pPr>
      <w:widowControl/>
      <w:spacing w:before="120"/>
    </w:pPr>
    <w:rPr>
      <w:rFonts w:ascii="Times New Roman" w:hAnsi="Times New Roman"/>
    </w:rPr>
  </w:style>
  <w:style w:type="paragraph" w:customStyle="1" w:styleId="Appendix">
    <w:name w:val="Appendix"/>
    <w:basedOn w:val="aa"/>
    <w:qFormat/>
    <w:rsid w:val="00E506F2"/>
    <w:pPr>
      <w:widowControl/>
      <w:spacing w:before="120"/>
    </w:pPr>
    <w:rPr>
      <w:rFonts w:ascii="Times New Roman" w:hAnsi="Times New Roman"/>
    </w:rPr>
  </w:style>
  <w:style w:type="paragraph" w:customStyle="1" w:styleId="af9">
    <w:name w:val="Пункт с точкой"/>
    <w:basedOn w:val="33"/>
    <w:qFormat/>
    <w:rsid w:val="00E506F2"/>
    <w:pPr>
      <w:tabs>
        <w:tab w:val="left" w:pos="1418"/>
      </w:tabs>
      <w:spacing w:before="60" w:after="0"/>
    </w:pPr>
    <w:rPr>
      <w:bCs/>
      <w:sz w:val="24"/>
      <w:szCs w:val="24"/>
    </w:rPr>
  </w:style>
  <w:style w:type="paragraph" w:styleId="33">
    <w:name w:val="Body Text 3"/>
    <w:basedOn w:val="a8"/>
    <w:link w:val="34"/>
    <w:unhideWhenUsed/>
    <w:rsid w:val="00E506F2"/>
    <w:pPr>
      <w:spacing w:after="120"/>
    </w:pPr>
    <w:rPr>
      <w:sz w:val="16"/>
      <w:szCs w:val="16"/>
    </w:rPr>
  </w:style>
  <w:style w:type="character" w:customStyle="1" w:styleId="34">
    <w:name w:val="Основной текст 3 Знак"/>
    <w:basedOn w:val="ac"/>
    <w:link w:val="33"/>
    <w:uiPriority w:val="99"/>
    <w:semiHidden/>
    <w:rsid w:val="00E506F2"/>
    <w:rPr>
      <w:sz w:val="16"/>
      <w:szCs w:val="16"/>
    </w:rPr>
  </w:style>
  <w:style w:type="paragraph" w:customStyle="1" w:styleId="51">
    <w:name w:val="Стиль5"/>
    <w:basedOn w:val="a8"/>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4"/>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rsid w:val="00E506F2"/>
    <w:rPr>
      <w:rFonts w:ascii="Times New Roman" w:eastAsiaTheme="majorEastAsia" w:hAnsi="Times New Roman" w:cstheme="majorBidi"/>
      <w:sz w:val="24"/>
      <w:szCs w:val="24"/>
      <w:lang w:val="en-US"/>
    </w:rPr>
  </w:style>
  <w:style w:type="paragraph" w:customStyle="1" w:styleId="91">
    <w:name w:val="Стиль9"/>
    <w:basedOn w:val="a8"/>
    <w:link w:val="92"/>
    <w:qFormat/>
    <w:rsid w:val="00E506F2"/>
    <w:pPr>
      <w:keepNext/>
      <w:tabs>
        <w:tab w:val="left" w:pos="709"/>
        <w:tab w:val="left" w:pos="1985"/>
      </w:tabs>
      <w:spacing w:after="60"/>
      <w:ind w:left="360" w:hanging="360"/>
      <w:outlineLvl w:val="1"/>
    </w:pPr>
    <w:rPr>
      <w:rFonts w:cs="Arial"/>
      <w:bCs/>
      <w:color w:val="000000"/>
      <w:lang w:eastAsia="en-US"/>
    </w:rPr>
  </w:style>
  <w:style w:type="character" w:customStyle="1" w:styleId="92">
    <w:name w:val="Стиль9 Знак"/>
    <w:basedOn w:val="ac"/>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0">
    <w:name w:val="Заголовок 2 Знак"/>
    <w:link w:val="2"/>
    <w:rsid w:val="00E506F2"/>
    <w:rPr>
      <w:rFonts w:ascii="Times New Roman" w:eastAsiaTheme="majorEastAsia" w:hAnsi="Times New Roman" w:cstheme="majorBidi"/>
      <w:sz w:val="24"/>
      <w:szCs w:val="24"/>
      <w:lang w:eastAsia="x-none"/>
    </w:rPr>
  </w:style>
  <w:style w:type="character" w:customStyle="1" w:styleId="30">
    <w:name w:val="Заголовок 3 Знак"/>
    <w:link w:val="3"/>
    <w:rsid w:val="00E506F2"/>
    <w:rPr>
      <w:rFonts w:ascii="Times New Roman" w:eastAsia="Times New Roman" w:hAnsi="Times New Roman"/>
      <w:b/>
      <w:sz w:val="24"/>
      <w:szCs w:val="24"/>
      <w:lang w:val="en-US" w:eastAsia="x-none"/>
    </w:rPr>
  </w:style>
  <w:style w:type="character" w:customStyle="1" w:styleId="10">
    <w:name w:val="Заголовок 1 Знак"/>
    <w:basedOn w:val="ac"/>
    <w:link w:val="1"/>
    <w:uiPriority w:val="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rsid w:val="00E506F2"/>
    <w:rPr>
      <w:rFonts w:ascii="Arial" w:eastAsia="Times New Roman" w:hAnsi="Arial"/>
      <w:lang w:val="en-US"/>
    </w:rPr>
  </w:style>
  <w:style w:type="character" w:customStyle="1" w:styleId="70">
    <w:name w:val="Заголовок 7 Знак"/>
    <w:link w:val="7"/>
    <w:rsid w:val="00E506F2"/>
    <w:rPr>
      <w:rFonts w:ascii="Arial" w:eastAsia="Times New Roman" w:hAnsi="Arial"/>
      <w:lang w:val="en-US"/>
    </w:rPr>
  </w:style>
  <w:style w:type="character" w:customStyle="1" w:styleId="80">
    <w:name w:val="Заголовок 8 Знак"/>
    <w:link w:val="8"/>
    <w:rsid w:val="00E506F2"/>
    <w:rPr>
      <w:rFonts w:ascii="Cambria" w:eastAsia="Times New Roman" w:hAnsi="Cambria"/>
      <w:color w:val="404040"/>
      <w:lang w:val="en-US" w:eastAsia="x-none"/>
    </w:rPr>
  </w:style>
  <w:style w:type="character" w:customStyle="1" w:styleId="90">
    <w:name w:val="Заголовок 9 Знак"/>
    <w:link w:val="9"/>
    <w:rsid w:val="00E506F2"/>
    <w:rPr>
      <w:rFonts w:ascii="Arial" w:eastAsia="Times New Roman" w:hAnsi="Arial"/>
      <w:b/>
      <w:bCs/>
      <w:smallCaps/>
      <w:sz w:val="21"/>
      <w:szCs w:val="21"/>
      <w:lang w:val="en-US"/>
    </w:rPr>
  </w:style>
  <w:style w:type="paragraph" w:styleId="12">
    <w:name w:val="toc 1"/>
    <w:basedOn w:val="a8"/>
    <w:next w:val="a8"/>
    <w:autoRedefine/>
    <w:uiPriority w:val="39"/>
    <w:qFormat/>
    <w:rsid w:val="00E506F2"/>
    <w:pPr>
      <w:tabs>
        <w:tab w:val="right" w:leader="dot" w:pos="9923"/>
      </w:tabs>
    </w:pPr>
    <w:rPr>
      <w:noProof/>
    </w:rPr>
  </w:style>
  <w:style w:type="paragraph" w:styleId="21">
    <w:name w:val="toc 2"/>
    <w:basedOn w:val="a8"/>
    <w:next w:val="a8"/>
    <w:autoRedefine/>
    <w:uiPriority w:val="39"/>
    <w:qFormat/>
    <w:rsid w:val="00E506F2"/>
    <w:pPr>
      <w:tabs>
        <w:tab w:val="left" w:pos="1985"/>
        <w:tab w:val="right" w:leader="dot" w:pos="9911"/>
      </w:tabs>
      <w:spacing w:after="100"/>
      <w:ind w:left="1985" w:hanging="1745"/>
    </w:pPr>
  </w:style>
  <w:style w:type="paragraph" w:styleId="35">
    <w:name w:val="toc 3"/>
    <w:basedOn w:val="a8"/>
    <w:next w:val="a8"/>
    <w:autoRedefine/>
    <w:uiPriority w:val="39"/>
    <w:qFormat/>
    <w:rsid w:val="00E506F2"/>
    <w:pPr>
      <w:ind w:left="480"/>
    </w:pPr>
  </w:style>
  <w:style w:type="character" w:styleId="afa">
    <w:name w:val="Strong"/>
    <w:uiPriority w:val="22"/>
    <w:qFormat/>
    <w:rsid w:val="00E506F2"/>
    <w:rPr>
      <w:b/>
      <w:bCs/>
      <w:lang w:val="en-US"/>
    </w:rPr>
  </w:style>
  <w:style w:type="character" w:styleId="afb">
    <w:name w:val="Emphasis"/>
    <w:uiPriority w:val="20"/>
    <w:qFormat/>
    <w:rsid w:val="00E506F2"/>
    <w:rPr>
      <w:i/>
      <w:iCs/>
      <w:lang w:val="en-US"/>
    </w:rPr>
  </w:style>
  <w:style w:type="paragraph" w:styleId="afc">
    <w:name w:val="List Paragraph"/>
    <w:basedOn w:val="a8"/>
    <w:uiPriority w:val="34"/>
    <w:qFormat/>
    <w:rsid w:val="00E506F2"/>
    <w:pPr>
      <w:spacing w:after="200" w:line="276" w:lineRule="auto"/>
      <w:ind w:left="720"/>
      <w:contextualSpacing/>
    </w:pPr>
    <w:rPr>
      <w:sz w:val="22"/>
      <w:szCs w:val="22"/>
      <w:lang w:eastAsia="en-US"/>
    </w:rPr>
  </w:style>
  <w:style w:type="paragraph" w:styleId="afd">
    <w:name w:val="TOC Heading"/>
    <w:basedOn w:val="1"/>
    <w:next w:val="a8"/>
    <w:uiPriority w:val="3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character" w:styleId="afe">
    <w:name w:val="Hyperlink"/>
    <w:uiPriority w:val="99"/>
    <w:rsid w:val="0073571E"/>
    <w:rPr>
      <w:rFonts w:cs="Times New Roman"/>
      <w:color w:val="0000FF"/>
      <w:u w:val="single"/>
    </w:rPr>
  </w:style>
  <w:style w:type="paragraph" w:styleId="aff">
    <w:name w:val="footer"/>
    <w:basedOn w:val="a8"/>
    <w:link w:val="aff0"/>
    <w:rsid w:val="0073571E"/>
    <w:pPr>
      <w:tabs>
        <w:tab w:val="center" w:pos="4677"/>
        <w:tab w:val="right" w:pos="9355"/>
      </w:tabs>
    </w:pPr>
  </w:style>
  <w:style w:type="character" w:customStyle="1" w:styleId="aff0">
    <w:name w:val="Нижний колонтитул Знак"/>
    <w:basedOn w:val="ac"/>
    <w:link w:val="aff"/>
    <w:rsid w:val="0073571E"/>
    <w:rPr>
      <w:rFonts w:ascii="Times New Roman" w:eastAsia="Times New Roman" w:hAnsi="Times New Roman"/>
      <w:sz w:val="24"/>
      <w:szCs w:val="24"/>
      <w:lang w:eastAsia="ru-RU"/>
    </w:rPr>
  </w:style>
  <w:style w:type="character" w:styleId="aff1">
    <w:name w:val="page number"/>
    <w:rsid w:val="0073571E"/>
    <w:rPr>
      <w:rFonts w:cs="Times New Roman"/>
    </w:rPr>
  </w:style>
  <w:style w:type="paragraph" w:customStyle="1" w:styleId="Iauiue">
    <w:name w:val="Iau?iue"/>
    <w:rsid w:val="0073571E"/>
    <w:pPr>
      <w:spacing w:before="0"/>
      <w:ind w:left="0" w:firstLine="0"/>
      <w:jc w:val="left"/>
    </w:pPr>
    <w:rPr>
      <w:rFonts w:ascii="Times New Roman" w:eastAsia="Times New Roman" w:hAnsi="Times New Roman"/>
      <w:lang w:val="en-US" w:eastAsia="ru-RU"/>
    </w:rPr>
  </w:style>
  <w:style w:type="paragraph" w:styleId="aff2">
    <w:name w:val="Balloon Text"/>
    <w:basedOn w:val="a8"/>
    <w:link w:val="aff3"/>
    <w:uiPriority w:val="99"/>
    <w:semiHidden/>
    <w:unhideWhenUsed/>
    <w:rsid w:val="00A37788"/>
    <w:rPr>
      <w:rFonts w:ascii="Tahoma" w:hAnsi="Tahoma" w:cs="Tahoma"/>
      <w:sz w:val="16"/>
      <w:szCs w:val="16"/>
    </w:rPr>
  </w:style>
  <w:style w:type="character" w:customStyle="1" w:styleId="aff3">
    <w:name w:val="Текст выноски Знак"/>
    <w:basedOn w:val="ac"/>
    <w:link w:val="aff2"/>
    <w:uiPriority w:val="99"/>
    <w:semiHidden/>
    <w:rsid w:val="00A3778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footer" Target="footer3.xml"/><Relationship Id="rId8" Type="http://schemas.openxmlformats.org/officeDocument/2006/relationships/image" Target="media/image1.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5607</Words>
  <Characters>31962</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LoshkarevaKV</dc:creator>
  <cp:lastModifiedBy>Захарова Наталья Сергеевна</cp:lastModifiedBy>
  <cp:revision>4</cp:revision>
  <dcterms:created xsi:type="dcterms:W3CDTF">2014-02-05T06:49:00Z</dcterms:created>
  <dcterms:modified xsi:type="dcterms:W3CDTF">2014-02-07T08:23:00Z</dcterms:modified>
</cp:coreProperties>
</file>