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A93B6" w14:textId="77777777" w:rsidR="007A5EB1" w:rsidRPr="00437A8A" w:rsidRDefault="00C31012" w:rsidP="000E1970">
      <w:pPr>
        <w:pStyle w:val="af2"/>
        <w:spacing w:after="0"/>
        <w:ind w:left="4253" w:right="-81"/>
        <w:rPr>
          <w:rFonts w:ascii="Tahoma" w:hAnsi="Tahoma" w:cs="Tahoma"/>
          <w:b/>
          <w:sz w:val="20"/>
          <w:szCs w:val="20"/>
          <w:lang w:val="ru-RU"/>
        </w:rPr>
      </w:pPr>
      <w:bookmarkStart w:id="0" w:name="_Hlk136260606"/>
      <w:r>
        <w:rPr>
          <w:rFonts w:ascii="Tahoma" w:hAnsi="Tahoma" w:cs="Tahoma"/>
          <w:b/>
          <w:bCs/>
          <w:sz w:val="20"/>
          <w:szCs w:val="20"/>
          <w:lang w:val="ru-RU"/>
        </w:rPr>
        <w:t xml:space="preserve"> </w:t>
      </w:r>
      <w:r w:rsidR="007A5EB1" w:rsidRPr="00437A8A">
        <w:rPr>
          <w:rFonts w:ascii="Tahoma" w:hAnsi="Tahoma" w:cs="Tahoma"/>
          <w:b/>
          <w:bCs/>
          <w:sz w:val="20"/>
          <w:szCs w:val="20"/>
        </w:rPr>
        <w:t>УТВЕРЖДЕН</w:t>
      </w:r>
      <w:r w:rsidR="007A5EB1" w:rsidRPr="00437A8A">
        <w:rPr>
          <w:rFonts w:ascii="Tahoma" w:hAnsi="Tahoma" w:cs="Tahoma"/>
          <w:b/>
          <w:bCs/>
          <w:sz w:val="20"/>
          <w:szCs w:val="20"/>
          <w:lang w:val="ru-RU"/>
        </w:rPr>
        <w:t>О</w:t>
      </w:r>
    </w:p>
    <w:p w14:paraId="57C1B1BD" w14:textId="77777777" w:rsidR="007A5EB1" w:rsidRPr="00437A8A" w:rsidRDefault="007A5EB1" w:rsidP="000E1970">
      <w:pPr>
        <w:pStyle w:val="af2"/>
        <w:tabs>
          <w:tab w:val="left" w:pos="5387"/>
          <w:tab w:val="left" w:pos="5812"/>
        </w:tabs>
        <w:spacing w:after="0"/>
        <w:ind w:left="4253" w:right="-79"/>
        <w:rPr>
          <w:rFonts w:ascii="Tahoma" w:hAnsi="Tahoma" w:cs="Tahoma"/>
          <w:sz w:val="20"/>
          <w:szCs w:val="20"/>
        </w:rPr>
      </w:pPr>
      <w:bookmarkStart w:id="1" w:name="_Hlk136260579"/>
      <w:bookmarkEnd w:id="0"/>
      <w:r w:rsidRPr="00437A8A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3CCC8CFB" w14:textId="3B01886F" w:rsidR="007A5EB1" w:rsidRPr="00437A8A" w:rsidRDefault="007A5EB1" w:rsidP="000E1970">
      <w:pPr>
        <w:pStyle w:val="af2"/>
        <w:tabs>
          <w:tab w:val="left" w:pos="4962"/>
          <w:tab w:val="left" w:pos="5812"/>
        </w:tabs>
        <w:spacing w:after="0"/>
        <w:ind w:left="4253" w:right="27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 xml:space="preserve">(Приказ № </w:t>
      </w:r>
      <w:r>
        <w:rPr>
          <w:rFonts w:ascii="Tahoma" w:hAnsi="Tahoma" w:cs="Tahoma"/>
          <w:sz w:val="20"/>
          <w:szCs w:val="20"/>
          <w:lang w:val="ru-RU"/>
        </w:rPr>
        <w:t>МБ-П</w:t>
      </w:r>
      <w:bookmarkStart w:id="2" w:name="_Hlk115190362"/>
      <w:r>
        <w:rPr>
          <w:rFonts w:ascii="Tahoma" w:hAnsi="Tahoma" w:cs="Tahoma"/>
          <w:sz w:val="20"/>
          <w:szCs w:val="20"/>
          <w:lang w:val="ru-RU"/>
        </w:rPr>
        <w:t>-</w:t>
      </w:r>
      <w:r w:rsidR="009B1B07">
        <w:rPr>
          <w:rFonts w:ascii="Tahoma" w:hAnsi="Tahoma" w:cs="Tahoma"/>
          <w:sz w:val="20"/>
          <w:szCs w:val="20"/>
          <w:lang w:val="ru-RU"/>
        </w:rPr>
        <w:t>202</w:t>
      </w:r>
      <w:r w:rsidR="00D92644">
        <w:rPr>
          <w:rFonts w:ascii="Tahoma" w:hAnsi="Tahoma" w:cs="Tahoma"/>
          <w:sz w:val="20"/>
          <w:szCs w:val="20"/>
          <w:lang w:val="ru-RU"/>
        </w:rPr>
        <w:t>6</w:t>
      </w:r>
      <w:r w:rsidR="008C483C">
        <w:rPr>
          <w:rFonts w:ascii="Tahoma" w:hAnsi="Tahoma" w:cs="Tahoma"/>
          <w:sz w:val="20"/>
          <w:szCs w:val="20"/>
          <w:lang w:val="ru-RU"/>
        </w:rPr>
        <w:t>-</w:t>
      </w:r>
      <w:r w:rsidR="001572BA">
        <w:rPr>
          <w:rFonts w:ascii="Tahoma" w:hAnsi="Tahoma" w:cs="Tahoma"/>
          <w:sz w:val="20"/>
          <w:szCs w:val="20"/>
          <w:lang w:val="ru-RU"/>
        </w:rPr>
        <w:t>3032</w:t>
      </w:r>
      <w:r w:rsidR="006D5042">
        <w:rPr>
          <w:rFonts w:ascii="Tahoma" w:hAnsi="Tahoma" w:cs="Tahoma"/>
          <w:sz w:val="20"/>
          <w:szCs w:val="20"/>
          <w:lang w:val="ru-RU"/>
        </w:rPr>
        <w:t xml:space="preserve"> </w:t>
      </w:r>
      <w:r w:rsidRPr="00437A8A">
        <w:rPr>
          <w:rFonts w:ascii="Tahoma" w:hAnsi="Tahoma" w:cs="Tahoma"/>
          <w:sz w:val="20"/>
          <w:szCs w:val="20"/>
        </w:rPr>
        <w:t>от</w:t>
      </w:r>
      <w:r w:rsidR="008C483C">
        <w:rPr>
          <w:rFonts w:ascii="Tahoma" w:hAnsi="Tahoma" w:cs="Tahoma"/>
          <w:sz w:val="20"/>
          <w:szCs w:val="20"/>
          <w:lang w:val="ru-RU"/>
        </w:rPr>
        <w:t xml:space="preserve"> </w:t>
      </w:r>
      <w:bookmarkEnd w:id="2"/>
      <w:r w:rsidR="00D21A8C">
        <w:rPr>
          <w:rFonts w:ascii="Tahoma" w:hAnsi="Tahoma" w:cs="Tahoma"/>
          <w:sz w:val="20"/>
          <w:szCs w:val="20"/>
          <w:lang w:val="ru-RU"/>
        </w:rPr>
        <w:t>27 июля</w:t>
      </w:r>
      <w:r w:rsidR="00AC038B">
        <w:rPr>
          <w:rFonts w:ascii="Tahoma" w:hAnsi="Tahoma" w:cs="Tahoma"/>
          <w:sz w:val="20"/>
          <w:szCs w:val="20"/>
          <w:lang w:val="ru-RU"/>
        </w:rPr>
        <w:t xml:space="preserve"> 202</w:t>
      </w:r>
      <w:r w:rsidR="00D92644">
        <w:rPr>
          <w:rFonts w:ascii="Tahoma" w:hAnsi="Tahoma" w:cs="Tahoma"/>
          <w:sz w:val="20"/>
          <w:szCs w:val="20"/>
          <w:lang w:val="ru-RU"/>
        </w:rPr>
        <w:t>6</w:t>
      </w:r>
      <w:r w:rsidR="002F04FC">
        <w:rPr>
          <w:rFonts w:ascii="Tahoma" w:hAnsi="Tahoma" w:cs="Tahoma"/>
          <w:sz w:val="20"/>
          <w:szCs w:val="20"/>
          <w:lang w:val="ru-RU"/>
        </w:rPr>
        <w:t xml:space="preserve"> </w:t>
      </w:r>
      <w:r w:rsidRPr="00437A8A">
        <w:rPr>
          <w:rFonts w:ascii="Tahoma" w:hAnsi="Tahoma" w:cs="Tahoma"/>
          <w:sz w:val="20"/>
          <w:szCs w:val="20"/>
        </w:rPr>
        <w:t>г.)</w:t>
      </w:r>
    </w:p>
    <w:bookmarkEnd w:id="1"/>
    <w:p w14:paraId="0E49538D" w14:textId="77777777" w:rsidR="007A5EB1" w:rsidRDefault="007A5EB1" w:rsidP="007A5EB1">
      <w:pPr>
        <w:pStyle w:val="af2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</w:rPr>
      </w:pPr>
    </w:p>
    <w:p w14:paraId="2E16FDF3" w14:textId="77777777" w:rsidR="002F7E04" w:rsidRPr="00437A8A" w:rsidRDefault="002F7E04" w:rsidP="007A5EB1">
      <w:pPr>
        <w:pStyle w:val="af2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</w:rPr>
      </w:pPr>
    </w:p>
    <w:p w14:paraId="43190FD2" w14:textId="5EDDDA75" w:rsidR="007A5EB1" w:rsidRPr="00437A8A" w:rsidRDefault="007A5EB1" w:rsidP="007A5EB1">
      <w:pPr>
        <w:pStyle w:val="12"/>
        <w:spacing w:after="0"/>
        <w:ind w:right="99"/>
        <w:jc w:val="center"/>
        <w:rPr>
          <w:rFonts w:ascii="Tahoma" w:hAnsi="Tahoma" w:cs="Tahoma"/>
          <w:b/>
          <w:bCs/>
        </w:rPr>
      </w:pPr>
      <w:r w:rsidRPr="00437A8A">
        <w:rPr>
          <w:rFonts w:ascii="Tahoma" w:hAnsi="Tahoma" w:cs="Tahoma"/>
          <w:b/>
          <w:bCs/>
          <w:color w:val="auto"/>
        </w:rPr>
        <w:t>СПЕЦИФИКАЦИ</w:t>
      </w:r>
      <w:r w:rsidR="006009D0">
        <w:rPr>
          <w:rFonts w:ascii="Tahoma" w:hAnsi="Tahoma" w:cs="Tahoma"/>
          <w:b/>
          <w:bCs/>
          <w:color w:val="auto"/>
        </w:rPr>
        <w:t>Я</w:t>
      </w:r>
    </w:p>
    <w:p w14:paraId="3380BC23" w14:textId="77777777" w:rsidR="005811FE" w:rsidRPr="00437A8A" w:rsidRDefault="007A5EB1" w:rsidP="00D664FF">
      <w:pPr>
        <w:pStyle w:val="3"/>
        <w:rPr>
          <w:rFonts w:ascii="Tahoma" w:hAnsi="Tahoma" w:cs="Tahoma"/>
          <w:color w:val="000000"/>
        </w:rPr>
      </w:pPr>
      <w:bookmarkStart w:id="3" w:name="_Hlk233632096"/>
      <w:bookmarkStart w:id="4" w:name="_Hlk115190384"/>
      <w:r w:rsidRPr="00437A8A">
        <w:rPr>
          <w:rFonts w:ascii="Tahoma" w:hAnsi="Tahoma" w:cs="Tahoma"/>
          <w:color w:val="000000"/>
        </w:rPr>
        <w:t>ОДНОДНЕВНЫХ ФЬЮЧЕРСНЫХ КОНТРАКТОВ С АВТОПРОЛОНГАЦИЕЙ</w:t>
      </w:r>
      <w:r w:rsidR="005811FE">
        <w:rPr>
          <w:rFonts w:ascii="Tahoma" w:hAnsi="Tahoma" w:cs="Tahoma"/>
          <w:color w:val="000000"/>
        </w:rPr>
        <w:t xml:space="preserve"> </w:t>
      </w:r>
    </w:p>
    <w:p w14:paraId="6CBE642D" w14:textId="38B61B94" w:rsidR="00D664FF" w:rsidRPr="00437A8A" w:rsidRDefault="007A5EB1" w:rsidP="008B737E">
      <w:pPr>
        <w:pStyle w:val="3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на </w:t>
      </w:r>
      <w:r w:rsidR="007F046D">
        <w:rPr>
          <w:rFonts w:ascii="Tahoma" w:eastAsia="Arial Unicode MS" w:hAnsi="Tahoma" w:cs="Tahoma"/>
          <w:bCs w:val="0"/>
        </w:rPr>
        <w:t>Фиксинги Московской Биржи иностранных ценных бумаг</w:t>
      </w:r>
      <w:r w:rsidR="006D5042" w:rsidDel="006D5042">
        <w:rPr>
          <w:rFonts w:ascii="Tahoma" w:hAnsi="Tahoma" w:cs="Tahoma"/>
          <w:color w:val="000000"/>
        </w:rPr>
        <w:t xml:space="preserve"> </w:t>
      </w:r>
      <w:bookmarkEnd w:id="3"/>
    </w:p>
    <w:bookmarkEnd w:id="4"/>
    <w:p w14:paraId="5F160DE7" w14:textId="77777777" w:rsidR="00D664FF" w:rsidRPr="00437A8A" w:rsidRDefault="00D664FF" w:rsidP="007A5EB1">
      <w:pPr>
        <w:pStyle w:val="3"/>
        <w:rPr>
          <w:rFonts w:ascii="Tahoma" w:hAnsi="Tahoma" w:cs="Tahoma"/>
          <w:caps/>
          <w:color w:val="000000"/>
        </w:rPr>
      </w:pPr>
    </w:p>
    <w:p w14:paraId="6C2044FC" w14:textId="23B53B93" w:rsidR="007A5EB1" w:rsidRPr="00437A8A" w:rsidRDefault="007A5EB1" w:rsidP="007A5EB1">
      <w:pPr>
        <w:pStyle w:val="ae"/>
        <w:spacing w:before="120"/>
        <w:rPr>
          <w:rFonts w:ascii="Tahoma" w:hAnsi="Tahoma" w:cs="Tahoma"/>
          <w:color w:val="000000"/>
          <w:lang w:val="ru-RU"/>
        </w:rPr>
      </w:pPr>
      <w:r w:rsidRPr="00437A8A">
        <w:rPr>
          <w:rFonts w:ascii="Tahoma" w:hAnsi="Tahoma" w:cs="Tahoma"/>
          <w:color w:val="000000"/>
          <w:lang w:val="ru-RU"/>
        </w:rPr>
        <w:t xml:space="preserve">Настоящая спецификация определяет стандартные условия </w:t>
      </w:r>
      <w:bookmarkStart w:id="5" w:name="_Hlk115190447"/>
      <w:r w:rsidRPr="00437A8A">
        <w:rPr>
          <w:rFonts w:ascii="Tahoma" w:hAnsi="Tahoma" w:cs="Tahoma"/>
          <w:color w:val="000000"/>
          <w:lang w:val="ru-RU"/>
        </w:rPr>
        <w:t>однодневных</w:t>
      </w:r>
      <w:r>
        <w:rPr>
          <w:rFonts w:ascii="Tahoma" w:hAnsi="Tahoma" w:cs="Tahoma"/>
          <w:color w:val="000000"/>
          <w:lang w:val="ru-RU"/>
        </w:rPr>
        <w:t xml:space="preserve"> расчетных</w:t>
      </w:r>
      <w:r w:rsidRPr="00437A8A">
        <w:rPr>
          <w:rFonts w:ascii="Tahoma" w:hAnsi="Tahoma" w:cs="Tahoma"/>
          <w:color w:val="000000"/>
          <w:lang w:val="ru-RU"/>
        </w:rPr>
        <w:t xml:space="preserve"> фьючерсных контрактов с автопролонгацией на </w:t>
      </w:r>
      <w:r w:rsidR="007F046D">
        <w:rPr>
          <w:rFonts w:ascii="Tahoma" w:hAnsi="Tahoma" w:cs="Tahoma"/>
          <w:lang w:val="ru-RU"/>
        </w:rPr>
        <w:t>Фиксинги Московской Биржи иностранных ценных бумаг</w:t>
      </w:r>
      <w:r w:rsidR="00BE7CBE">
        <w:rPr>
          <w:rFonts w:ascii="Tahoma" w:hAnsi="Tahoma" w:cs="Tahoma"/>
          <w:lang w:val="ru-RU"/>
        </w:rPr>
        <w:t xml:space="preserve"> </w:t>
      </w:r>
      <w:bookmarkEnd w:id="5"/>
      <w:r w:rsidRPr="00437A8A">
        <w:rPr>
          <w:rFonts w:ascii="Tahoma" w:hAnsi="Tahoma" w:cs="Tahoma"/>
          <w:color w:val="000000"/>
          <w:lang w:val="ru-RU"/>
        </w:rPr>
        <w:t xml:space="preserve">(далее </w:t>
      </w:r>
      <w:r w:rsidRPr="00437A8A">
        <w:rPr>
          <w:rFonts w:ascii="Tahoma" w:hAnsi="Tahoma" w:cs="Tahoma"/>
          <w:lang w:val="ru-RU"/>
        </w:rPr>
        <w:t>–</w:t>
      </w:r>
      <w:r w:rsidRPr="00437A8A">
        <w:rPr>
          <w:rFonts w:ascii="Tahoma" w:hAnsi="Tahoma" w:cs="Tahoma"/>
          <w:color w:val="000000"/>
          <w:lang w:val="ru-RU"/>
        </w:rPr>
        <w:t xml:space="preserve"> Спецификация).</w:t>
      </w:r>
    </w:p>
    <w:p w14:paraId="2D03713B" w14:textId="6A080522" w:rsidR="007A5EB1" w:rsidRDefault="007A5EB1" w:rsidP="007A5EB1">
      <w:pPr>
        <w:pStyle w:val="ae"/>
        <w:spacing w:before="120"/>
        <w:ind w:right="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</w:t>
      </w:r>
      <w:bookmarkStart w:id="6" w:name="_Hlk115190494"/>
      <w:r w:rsidR="0013609E">
        <w:rPr>
          <w:rFonts w:ascii="Tahoma" w:hAnsi="Tahoma" w:cs="Tahoma"/>
          <w:lang w:val="ru-RU"/>
        </w:rPr>
        <w:t xml:space="preserve">однодневным </w:t>
      </w:r>
      <w:r w:rsidRPr="00437A8A">
        <w:rPr>
          <w:rFonts w:ascii="Tahoma" w:hAnsi="Tahoma" w:cs="Tahoma"/>
          <w:lang w:val="ru-RU"/>
        </w:rPr>
        <w:t xml:space="preserve">фьючерсным </w:t>
      </w:r>
      <w:r w:rsidRPr="00437A8A">
        <w:rPr>
          <w:rFonts w:ascii="Tahoma" w:eastAsia="Arial Unicode MS" w:hAnsi="Tahoma" w:cs="Tahoma"/>
          <w:bCs/>
          <w:lang w:val="ru-RU"/>
        </w:rPr>
        <w:t>контрактам</w:t>
      </w:r>
      <w:r w:rsidR="0013609E">
        <w:rPr>
          <w:rFonts w:ascii="Tahoma" w:eastAsia="Arial Unicode MS" w:hAnsi="Tahoma" w:cs="Tahoma"/>
          <w:bCs/>
          <w:lang w:val="ru-RU"/>
        </w:rPr>
        <w:t xml:space="preserve"> с автопролонгацией</w:t>
      </w:r>
      <w:r w:rsidRPr="00437A8A">
        <w:rPr>
          <w:rFonts w:ascii="Tahoma" w:eastAsia="Arial Unicode MS" w:hAnsi="Tahoma" w:cs="Tahoma"/>
          <w:bCs/>
          <w:lang w:val="ru-RU"/>
        </w:rPr>
        <w:t xml:space="preserve"> на </w:t>
      </w:r>
      <w:r w:rsidR="007F046D">
        <w:rPr>
          <w:rFonts w:ascii="Tahoma" w:hAnsi="Tahoma" w:cs="Tahoma"/>
          <w:lang w:val="ru-RU"/>
        </w:rPr>
        <w:t>Фиксинги Московской Биржи иностранных ценных бумаг</w:t>
      </w:r>
      <w:r w:rsidR="00E55E93">
        <w:rPr>
          <w:rFonts w:ascii="Tahoma" w:hAnsi="Tahoma" w:cs="Tahoma"/>
          <w:lang w:val="ru-RU"/>
        </w:rPr>
        <w:t xml:space="preserve"> </w:t>
      </w:r>
      <w:r w:rsidR="007D32B4">
        <w:rPr>
          <w:rFonts w:ascii="Tahoma" w:eastAsia="Arial Unicode MS" w:hAnsi="Tahoma" w:cs="Tahoma"/>
          <w:bCs/>
          <w:lang w:val="ru-RU"/>
        </w:rPr>
        <w:t>(далее – Контракт</w:t>
      </w:r>
      <w:r w:rsidR="006D5042">
        <w:rPr>
          <w:rFonts w:ascii="Tahoma" w:eastAsia="Arial Unicode MS" w:hAnsi="Tahoma" w:cs="Tahoma"/>
          <w:bCs/>
          <w:lang w:val="ru-RU"/>
        </w:rPr>
        <w:t>, Контракты</w:t>
      </w:r>
      <w:r w:rsidR="007D32B4">
        <w:rPr>
          <w:rFonts w:ascii="Tahoma" w:eastAsia="Arial Unicode MS" w:hAnsi="Tahoma" w:cs="Tahoma"/>
          <w:bCs/>
          <w:lang w:val="ru-RU"/>
        </w:rPr>
        <w:t>)</w:t>
      </w:r>
      <w:r w:rsidR="007647D9">
        <w:rPr>
          <w:rFonts w:ascii="Tahoma" w:hAnsi="Tahoma" w:cs="Tahoma"/>
          <w:lang w:val="ru-RU"/>
        </w:rPr>
        <w:t xml:space="preserve">. </w:t>
      </w:r>
    </w:p>
    <w:p w14:paraId="7C3E3ABE" w14:textId="0364EAC0" w:rsidR="00300059" w:rsidRPr="00437A8A" w:rsidRDefault="00300059" w:rsidP="007A5EB1">
      <w:pPr>
        <w:pStyle w:val="ae"/>
        <w:spacing w:before="120"/>
        <w:ind w:right="57"/>
        <w:rPr>
          <w:rFonts w:ascii="Tahoma" w:hAnsi="Tahoma" w:cs="Tahoma"/>
          <w:lang w:val="ru-RU"/>
        </w:rPr>
      </w:pPr>
      <w:r w:rsidRPr="001827E7">
        <w:rPr>
          <w:rFonts w:ascii="Tahoma" w:hAnsi="Tahoma" w:cs="Tahoma"/>
          <w:lang w:val="ru-RU"/>
        </w:rPr>
        <w:t xml:space="preserve">Контракты не предусматривают возможность исполнения путем заключения фьючерсного контракта </w:t>
      </w:r>
      <w:r w:rsidR="00C04082" w:rsidRPr="001827E7">
        <w:rPr>
          <w:rFonts w:ascii="Tahoma" w:hAnsi="Tahoma" w:cs="Tahoma"/>
          <w:lang w:val="ru-RU"/>
        </w:rPr>
        <w:t>в порядке, предусмотренн</w:t>
      </w:r>
      <w:r w:rsidR="004A52BF" w:rsidRPr="00457DAC">
        <w:rPr>
          <w:rFonts w:ascii="Tahoma" w:hAnsi="Tahoma" w:cs="Tahoma"/>
          <w:lang w:val="ru-RU"/>
        </w:rPr>
        <w:t>о</w:t>
      </w:r>
      <w:r w:rsidR="00C04082" w:rsidRPr="001827E7">
        <w:rPr>
          <w:rFonts w:ascii="Tahoma" w:hAnsi="Tahoma" w:cs="Tahoma"/>
          <w:lang w:val="ru-RU"/>
        </w:rPr>
        <w:t>м Правилами клиринга</w:t>
      </w:r>
      <w:r w:rsidRPr="001827E7">
        <w:rPr>
          <w:rFonts w:ascii="Tahoma" w:hAnsi="Tahoma" w:cs="Tahoma"/>
          <w:lang w:val="ru-RU"/>
        </w:rPr>
        <w:t>.</w:t>
      </w:r>
    </w:p>
    <w:p w14:paraId="781BBDAC" w14:textId="61C3F59F" w:rsidR="007A5EB1" w:rsidRPr="00437A8A" w:rsidRDefault="007A5EB1" w:rsidP="007A5EB1">
      <w:pPr>
        <w:pStyle w:val="ae"/>
        <w:spacing w:before="120"/>
        <w:ind w:right="57"/>
        <w:rPr>
          <w:rFonts w:ascii="Tahoma" w:hAnsi="Tahoma" w:cs="Tahoma"/>
          <w:lang w:val="ru-RU"/>
        </w:rPr>
      </w:pPr>
      <w:bookmarkStart w:id="7" w:name="_Hlk115190518"/>
      <w:bookmarkEnd w:id="6"/>
      <w:r w:rsidRPr="00437A8A">
        <w:rPr>
          <w:rFonts w:ascii="Tahoma" w:hAnsi="Tahoma" w:cs="Tahoma"/>
          <w:lang w:val="ru-RU"/>
        </w:rPr>
        <w:t xml:space="preserve">ПАО Московская Биржа (далее – Биржа) утверждает Список параметров однодневных фьючерсных контрактов с автопролонгацией на </w:t>
      </w:r>
      <w:r w:rsidR="007F046D">
        <w:rPr>
          <w:rFonts w:ascii="Tahoma" w:hAnsi="Tahoma" w:cs="Tahoma"/>
          <w:lang w:val="ru-RU"/>
        </w:rPr>
        <w:t>Фиксинги Московской Биржи иностранных ценных бумаг</w:t>
      </w:r>
      <w:r w:rsidRPr="00480722">
        <w:rPr>
          <w:rFonts w:ascii="Tahoma" w:hAnsi="Tahoma" w:cs="Tahoma"/>
          <w:lang w:val="ru-RU"/>
        </w:rPr>
        <w:t>,</w:t>
      </w:r>
      <w:r>
        <w:rPr>
          <w:rFonts w:ascii="Tahoma" w:hAnsi="Tahoma" w:cs="Tahoma"/>
          <w:lang w:val="ru-RU"/>
        </w:rPr>
        <w:t xml:space="preserve"> являющийся Приложением № 1 к настоящей Спецификации (далее – Список параметров)</w:t>
      </w:r>
      <w:r w:rsidRPr="00437A8A">
        <w:rPr>
          <w:rFonts w:ascii="Tahoma" w:hAnsi="Tahoma" w:cs="Tahoma"/>
          <w:lang w:val="ru-RU"/>
        </w:rPr>
        <w:t>, который содержит:</w:t>
      </w:r>
    </w:p>
    <w:p w14:paraId="5B485623" w14:textId="77777777" w:rsidR="007A5EB1" w:rsidRPr="00437A8A" w:rsidRDefault="007A5EB1" w:rsidP="007A5EB1">
      <w:pPr>
        <w:pStyle w:val="ae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наименование Контракта</w:t>
      </w:r>
      <w:r w:rsidR="009155AF">
        <w:rPr>
          <w:rFonts w:ascii="Tahoma" w:hAnsi="Tahoma" w:cs="Tahoma"/>
          <w:lang w:val="ru-RU"/>
        </w:rPr>
        <w:t>, код Контракта</w:t>
      </w:r>
      <w:r w:rsidRPr="00437A8A">
        <w:rPr>
          <w:rFonts w:ascii="Tahoma" w:hAnsi="Tahoma" w:cs="Tahoma"/>
          <w:lang w:val="ru-RU"/>
        </w:rPr>
        <w:t>;</w:t>
      </w:r>
    </w:p>
    <w:p w14:paraId="011D50DD" w14:textId="36A201FB" w:rsidR="006D5042" w:rsidRDefault="00A71182">
      <w:pPr>
        <w:pStyle w:val="ae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наименование </w:t>
      </w:r>
      <w:r w:rsidR="001722C2">
        <w:rPr>
          <w:rFonts w:ascii="Tahoma" w:hAnsi="Tahoma" w:cs="Tahoma"/>
          <w:lang w:val="ru-RU"/>
        </w:rPr>
        <w:t xml:space="preserve">и код </w:t>
      </w:r>
      <w:r w:rsidR="007A5EB1" w:rsidRPr="00437A8A">
        <w:rPr>
          <w:rFonts w:ascii="Tahoma" w:hAnsi="Tahoma" w:cs="Tahoma"/>
          <w:lang w:val="ru-RU"/>
        </w:rPr>
        <w:t>базисного актива</w:t>
      </w:r>
      <w:r w:rsidR="006D5042">
        <w:rPr>
          <w:rFonts w:ascii="Tahoma" w:hAnsi="Tahoma" w:cs="Tahoma"/>
          <w:lang w:val="ru-RU"/>
        </w:rPr>
        <w:t xml:space="preserve"> (</w:t>
      </w:r>
      <w:r w:rsidR="001722C2">
        <w:rPr>
          <w:rFonts w:ascii="Tahoma" w:hAnsi="Tahoma" w:cs="Tahoma"/>
          <w:lang w:val="ru-RU"/>
        </w:rPr>
        <w:t>з</w:t>
      </w:r>
      <w:r w:rsidR="00D0075E" w:rsidRPr="00D0075E">
        <w:rPr>
          <w:rFonts w:ascii="Tahoma" w:hAnsi="Tahoma" w:cs="Tahoma"/>
          <w:lang w:val="ru-RU"/>
        </w:rPr>
        <w:t>начения, рассчитываемого на основании иностранных ценных бумаг, от цен которых зависят обязательства сторон Контракта</w:t>
      </w:r>
      <w:r w:rsidR="006D5042">
        <w:rPr>
          <w:rFonts w:ascii="Tahoma" w:hAnsi="Tahoma" w:cs="Tahoma"/>
          <w:lang w:val="ru-RU"/>
        </w:rPr>
        <w:t>)</w:t>
      </w:r>
      <w:r w:rsidR="007A5EB1" w:rsidRPr="00437A8A">
        <w:rPr>
          <w:rFonts w:ascii="Tahoma" w:hAnsi="Tahoma" w:cs="Tahoma"/>
          <w:lang w:val="ru-RU"/>
        </w:rPr>
        <w:t>;</w:t>
      </w:r>
    </w:p>
    <w:p w14:paraId="43219477" w14:textId="5BDA414C" w:rsidR="00005337" w:rsidRPr="00005337" w:rsidRDefault="00005337">
      <w:pPr>
        <w:pStyle w:val="ae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порядок указания цены Контракта в заявке;</w:t>
      </w:r>
    </w:p>
    <w:p w14:paraId="7BDCBCCF" w14:textId="0445220B" w:rsidR="003665C0" w:rsidRDefault="003665C0">
      <w:pPr>
        <w:pStyle w:val="ae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3665C0">
        <w:rPr>
          <w:rFonts w:ascii="Tahoma" w:hAnsi="Tahoma" w:cs="Tahoma"/>
          <w:lang w:val="ru-RU"/>
        </w:rPr>
        <w:t>минимальное изменение цены Контракта в ходе Торгов (далее – минимальный шаг цены);</w:t>
      </w:r>
    </w:p>
    <w:p w14:paraId="6C6C5F65" w14:textId="1A44338F" w:rsidR="003665C0" w:rsidRDefault="003665C0">
      <w:pPr>
        <w:pStyle w:val="ae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стоимость минимального шага цены</w:t>
      </w:r>
      <w:r w:rsidRPr="009F1552">
        <w:rPr>
          <w:rFonts w:ascii="Tahoma" w:hAnsi="Tahoma" w:cs="Tahoma"/>
          <w:lang w:val="ru-RU"/>
        </w:rPr>
        <w:t>;</w:t>
      </w:r>
    </w:p>
    <w:p w14:paraId="457AC486" w14:textId="11D21EC7" w:rsidR="003665C0" w:rsidRPr="006D5042" w:rsidRDefault="003665C0">
      <w:pPr>
        <w:pStyle w:val="ae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9F1552">
        <w:rPr>
          <w:rFonts w:ascii="Tahoma" w:hAnsi="Tahoma" w:cs="Tahoma"/>
          <w:lang w:val="ru-RU"/>
        </w:rPr>
        <w:t>лот Контракта.</w:t>
      </w:r>
    </w:p>
    <w:p w14:paraId="00F4E512" w14:textId="4FE82D93" w:rsidR="00D0075E" w:rsidRPr="005F5506" w:rsidRDefault="007A5EB1" w:rsidP="00D0075E">
      <w:pPr>
        <w:pStyle w:val="ae"/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bookmarkStart w:id="8" w:name="_Hlk115190544"/>
      <w:bookmarkEnd w:id="7"/>
      <w:r w:rsidRPr="005F5506">
        <w:rPr>
          <w:rFonts w:ascii="Tahoma" w:hAnsi="Tahoma" w:cs="Tahoma"/>
          <w:lang w:val="ru-RU"/>
        </w:rPr>
        <w:t xml:space="preserve">Базисными активами Контрактов, условия и параметры которых определяются в настоящей Спецификации и в Списке параметров, </w:t>
      </w:r>
      <w:r w:rsidR="002743B9" w:rsidRPr="005F5506">
        <w:rPr>
          <w:rFonts w:ascii="Tahoma" w:hAnsi="Tahoma" w:cs="Tahoma"/>
          <w:lang w:val="ru-RU"/>
        </w:rPr>
        <w:t xml:space="preserve">являются </w:t>
      </w:r>
      <w:r w:rsidR="00D0075E" w:rsidRPr="00D0075E">
        <w:rPr>
          <w:rFonts w:ascii="Tahoma" w:hAnsi="Tahoma" w:cs="Tahoma"/>
          <w:lang w:val="ru-RU"/>
        </w:rPr>
        <w:t>значения, рассчитываемые на основании цен иностранных ценных бумаг, от которых зависят обязательства сторон Контракта (далее</w:t>
      </w:r>
      <w:r w:rsidR="001722C2">
        <w:rPr>
          <w:rFonts w:ascii="Tahoma" w:hAnsi="Tahoma" w:cs="Tahoma"/>
          <w:lang w:val="ru-RU"/>
        </w:rPr>
        <w:t xml:space="preserve"> –</w:t>
      </w:r>
      <w:r w:rsidR="00005337">
        <w:rPr>
          <w:rFonts w:ascii="Tahoma" w:hAnsi="Tahoma" w:cs="Tahoma"/>
          <w:lang w:val="ru-RU"/>
        </w:rPr>
        <w:t xml:space="preserve"> </w:t>
      </w:r>
      <w:r w:rsidR="00D0075E" w:rsidRPr="00D0075E">
        <w:rPr>
          <w:rFonts w:ascii="Tahoma" w:hAnsi="Tahoma" w:cs="Tahoma"/>
          <w:lang w:val="ru-RU"/>
        </w:rPr>
        <w:t>Фиксинги Московской Биржи иностранных ценных бумаг</w:t>
      </w:r>
      <w:r w:rsidR="00005337">
        <w:rPr>
          <w:rFonts w:ascii="Tahoma" w:hAnsi="Tahoma" w:cs="Tahoma"/>
          <w:lang w:val="ru-RU"/>
        </w:rPr>
        <w:t>, Фиксинги</w:t>
      </w:r>
      <w:r w:rsidR="00D0075E" w:rsidRPr="00D0075E">
        <w:rPr>
          <w:rFonts w:ascii="Tahoma" w:hAnsi="Tahoma" w:cs="Tahoma"/>
          <w:lang w:val="ru-RU"/>
        </w:rPr>
        <w:t>).</w:t>
      </w:r>
      <w:r w:rsidR="00005337">
        <w:rPr>
          <w:rFonts w:ascii="Tahoma" w:hAnsi="Tahoma" w:cs="Tahoma"/>
          <w:lang w:val="ru-RU"/>
        </w:rPr>
        <w:t xml:space="preserve"> </w:t>
      </w:r>
      <w:r w:rsidR="00005337" w:rsidRPr="00D0075E">
        <w:rPr>
          <w:rFonts w:ascii="Tahoma" w:hAnsi="Tahoma" w:cs="Tahoma"/>
          <w:lang w:val="ru-RU"/>
        </w:rPr>
        <w:t>Фиксинги Московской Биржи иностранных ценных бумаг</w:t>
      </w:r>
      <w:r w:rsidR="00005337">
        <w:rPr>
          <w:rFonts w:ascii="Tahoma" w:hAnsi="Tahoma" w:cs="Tahoma"/>
          <w:lang w:val="ru-RU"/>
        </w:rPr>
        <w:t xml:space="preserve"> </w:t>
      </w:r>
      <w:r w:rsidR="00005337" w:rsidRPr="00457DAC">
        <w:rPr>
          <w:rFonts w:ascii="Tahoma" w:hAnsi="Tahoma" w:cs="Tahoma"/>
          <w:lang w:val="ru-RU"/>
        </w:rPr>
        <w:t>рассчит</w:t>
      </w:r>
      <w:r w:rsidR="00005337">
        <w:rPr>
          <w:rFonts w:ascii="Tahoma" w:hAnsi="Tahoma" w:cs="Tahoma"/>
          <w:lang w:val="ru-RU"/>
        </w:rPr>
        <w:t>ываются</w:t>
      </w:r>
      <w:r w:rsidR="00005337" w:rsidRPr="00457DAC">
        <w:rPr>
          <w:rFonts w:ascii="Tahoma" w:hAnsi="Tahoma" w:cs="Tahoma"/>
          <w:lang w:val="ru-RU"/>
        </w:rPr>
        <w:t xml:space="preserve"> в соответствии с Методикой </w:t>
      </w:r>
      <w:r w:rsidR="00253301">
        <w:rPr>
          <w:rFonts w:ascii="Tahoma" w:hAnsi="Tahoma" w:cs="Tahoma"/>
          <w:lang w:val="ru-RU"/>
        </w:rPr>
        <w:t xml:space="preserve">расчета </w:t>
      </w:r>
      <w:r w:rsidR="00005337" w:rsidRPr="00457DAC">
        <w:rPr>
          <w:rFonts w:ascii="Tahoma" w:hAnsi="Tahoma" w:cs="Tahoma"/>
          <w:lang w:val="ru-RU"/>
        </w:rPr>
        <w:t xml:space="preserve">фиксингов Московской </w:t>
      </w:r>
      <w:r w:rsidR="00377BCD">
        <w:rPr>
          <w:rFonts w:ascii="Tahoma" w:hAnsi="Tahoma" w:cs="Tahoma"/>
          <w:lang w:val="ru-RU"/>
        </w:rPr>
        <w:t>Б</w:t>
      </w:r>
      <w:r w:rsidR="00005337" w:rsidRPr="00457DAC">
        <w:rPr>
          <w:rFonts w:ascii="Tahoma" w:hAnsi="Tahoma" w:cs="Tahoma"/>
          <w:lang w:val="ru-RU"/>
        </w:rPr>
        <w:t>иржи иностранных ценных бумаг, раскрываемой на сайте Московской биржи в сети Интернет</w:t>
      </w:r>
      <w:r w:rsidR="00005337">
        <w:rPr>
          <w:rFonts w:ascii="Tahoma" w:hAnsi="Tahoma" w:cs="Tahoma"/>
          <w:lang w:val="ru-RU"/>
        </w:rPr>
        <w:t>.</w:t>
      </w:r>
    </w:p>
    <w:bookmarkEnd w:id="8"/>
    <w:p w14:paraId="0C45DFC2" w14:textId="37967CC1" w:rsidR="006D5042" w:rsidRPr="005F5506" w:rsidRDefault="007A5EB1" w:rsidP="005F5506">
      <w:pPr>
        <w:pStyle w:val="ae"/>
        <w:rPr>
          <w:rFonts w:ascii="Tahoma" w:hAnsi="Tahoma" w:cs="Tahoma"/>
          <w:lang w:val="ru-RU"/>
        </w:rPr>
      </w:pPr>
      <w:r w:rsidRPr="005F5506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6FA5BC36" w14:textId="77777777" w:rsidR="007A5EB1" w:rsidRPr="00437A8A" w:rsidRDefault="007A5EB1" w:rsidP="007A5EB1">
      <w:pPr>
        <w:pStyle w:val="a1"/>
        <w:numPr>
          <w:ilvl w:val="0"/>
          <w:numId w:val="7"/>
        </w:numPr>
        <w:tabs>
          <w:tab w:val="clear" w:pos="9000"/>
          <w:tab w:val="left" w:pos="0"/>
        </w:tabs>
        <w:spacing w:before="24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Заключение Контракта</w:t>
      </w:r>
    </w:p>
    <w:p w14:paraId="4432604C" w14:textId="77777777"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240"/>
        <w:ind w:left="709" w:hanging="425"/>
        <w:rPr>
          <w:rFonts w:ascii="Tahoma" w:hAnsi="Tahoma" w:cs="Tahoma"/>
        </w:rPr>
      </w:pPr>
      <w:bookmarkStart w:id="9" w:name="_Ref231897687"/>
      <w:r w:rsidRPr="00437A8A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  <w:bookmarkEnd w:id="9"/>
    </w:p>
    <w:p w14:paraId="5BA5270A" w14:textId="77777777"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 xml:space="preserve">код (обозначение) Контракта; </w:t>
      </w:r>
    </w:p>
    <w:p w14:paraId="69D785E5" w14:textId="77777777" w:rsidR="007A5EB1" w:rsidRPr="009505A7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9505A7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0C38852D" w14:textId="77777777"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</w:t>
      </w:r>
      <w:r w:rsidR="009155AF">
        <w:rPr>
          <w:rFonts w:ascii="Tahoma" w:hAnsi="Tahoma" w:cs="Tahoma"/>
        </w:rPr>
        <w:t>.</w:t>
      </w:r>
    </w:p>
    <w:p w14:paraId="6F59C0CC" w14:textId="77777777"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  <w:tab w:val="num" w:pos="709"/>
        </w:tabs>
        <w:spacing w:before="120"/>
        <w:ind w:left="709" w:right="0" w:hanging="425"/>
        <w:rPr>
          <w:rFonts w:ascii="Tahoma" w:hAnsi="Tahoma" w:cs="Tahoma"/>
        </w:rPr>
      </w:pPr>
      <w:r w:rsidRPr="00437A8A">
        <w:rPr>
          <w:rFonts w:ascii="Tahoma" w:hAnsi="Tahoma" w:cs="Tahoma"/>
        </w:rPr>
        <w:t xml:space="preserve">Код (обозначение) Контракта </w:t>
      </w:r>
      <w:bookmarkStart w:id="10" w:name="_Hlk115190626"/>
      <w:r w:rsidRPr="00437A8A">
        <w:rPr>
          <w:rFonts w:ascii="Tahoma" w:hAnsi="Tahoma" w:cs="Tahoma"/>
        </w:rPr>
        <w:t>определен в Списке параметров</w:t>
      </w:r>
      <w:bookmarkEnd w:id="10"/>
      <w:r w:rsidRPr="00437A8A">
        <w:rPr>
          <w:rFonts w:ascii="Tahoma" w:hAnsi="Tahoma" w:cs="Tahoma"/>
        </w:rPr>
        <w:t>.</w:t>
      </w:r>
    </w:p>
    <w:p w14:paraId="61464DD0" w14:textId="13BB19C4" w:rsidR="007A5EB1" w:rsidRPr="001F6391" w:rsidRDefault="007A5EB1" w:rsidP="001F6391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 w:rsidRPr="00437A8A">
        <w:rPr>
          <w:rFonts w:ascii="Tahoma" w:hAnsi="Tahoma" w:cs="Tahoma"/>
          <w:color w:val="000000"/>
        </w:rPr>
        <w:t>Цена Контракта в ходе Торгов при подаче заявки и заключении Контракта указывается в</w:t>
      </w:r>
      <w:r w:rsidR="001F6391">
        <w:rPr>
          <w:rFonts w:ascii="Tahoma" w:hAnsi="Tahoma" w:cs="Tahoma"/>
          <w:color w:val="000000"/>
        </w:rPr>
        <w:t xml:space="preserve"> </w:t>
      </w:r>
      <w:r w:rsidR="001F6391" w:rsidRPr="00257839">
        <w:rPr>
          <w:rFonts w:ascii="Tahoma" w:hAnsi="Tahoma" w:cs="Tahoma"/>
          <w:color w:val="000000"/>
        </w:rPr>
        <w:t xml:space="preserve">долларах США </w:t>
      </w:r>
      <w:bookmarkStart w:id="11" w:name="_Hlk115190942"/>
      <w:r w:rsidRPr="001F6391">
        <w:rPr>
          <w:rFonts w:ascii="Tahoma" w:hAnsi="Tahoma" w:cs="Tahoma"/>
          <w:color w:val="000000"/>
        </w:rPr>
        <w:t>в соответствии с порядком, установленным Списком параметров</w:t>
      </w:r>
      <w:bookmarkEnd w:id="11"/>
      <w:r w:rsidRPr="001F6391">
        <w:rPr>
          <w:rFonts w:ascii="Tahoma" w:hAnsi="Tahoma" w:cs="Tahoma"/>
          <w:color w:val="000000"/>
        </w:rPr>
        <w:t>.</w:t>
      </w:r>
    </w:p>
    <w:p w14:paraId="61242091" w14:textId="77777777" w:rsidR="00886D83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Сроком </w:t>
      </w:r>
      <w:bookmarkStart w:id="12" w:name="_Hlk115192592"/>
      <w:r>
        <w:rPr>
          <w:rFonts w:ascii="Tahoma" w:hAnsi="Tahoma" w:cs="Tahoma"/>
        </w:rPr>
        <w:t xml:space="preserve">действия Контракта является период времени с момента заключения Контракта до ближайшей </w:t>
      </w:r>
      <w:r w:rsidR="004A0A20">
        <w:rPr>
          <w:rFonts w:ascii="Tahoma" w:hAnsi="Tahoma" w:cs="Tahoma"/>
        </w:rPr>
        <w:t>К</w:t>
      </w:r>
      <w:r>
        <w:rPr>
          <w:rFonts w:ascii="Tahoma" w:hAnsi="Tahoma" w:cs="Tahoma"/>
        </w:rPr>
        <w:t>лиринговой сессии</w:t>
      </w:r>
      <w:r w:rsidR="004A0A20" w:rsidRPr="00A25F81">
        <w:rPr>
          <w:rFonts w:ascii="Tahoma" w:hAnsi="Tahoma" w:cs="Tahoma"/>
        </w:rPr>
        <w:t xml:space="preserve"> </w:t>
      </w:r>
      <w:r w:rsidR="004A0A20">
        <w:rPr>
          <w:rFonts w:ascii="Tahoma" w:hAnsi="Tahoma" w:cs="Tahoma"/>
          <w:lang w:val="en-US"/>
        </w:rPr>
        <w:t>mark</w:t>
      </w:r>
      <w:r w:rsidR="004A0A20" w:rsidRPr="00A25F81">
        <w:rPr>
          <w:rFonts w:ascii="Tahoma" w:hAnsi="Tahoma" w:cs="Tahoma"/>
        </w:rPr>
        <w:t>-</w:t>
      </w:r>
      <w:r w:rsidR="004A0A20">
        <w:rPr>
          <w:rFonts w:ascii="Tahoma" w:hAnsi="Tahoma" w:cs="Tahoma"/>
          <w:lang w:val="en-US"/>
        </w:rPr>
        <w:t>to</w:t>
      </w:r>
      <w:r w:rsidR="004A0A20" w:rsidRPr="00A25F81">
        <w:rPr>
          <w:rFonts w:ascii="Tahoma" w:hAnsi="Tahoma" w:cs="Tahoma"/>
        </w:rPr>
        <w:t>-</w:t>
      </w:r>
      <w:r w:rsidR="004A0A20">
        <w:rPr>
          <w:rFonts w:ascii="Tahoma" w:hAnsi="Tahoma" w:cs="Tahoma"/>
          <w:lang w:val="en-US"/>
        </w:rPr>
        <w:t>market</w:t>
      </w:r>
      <w:r>
        <w:rPr>
          <w:rFonts w:ascii="Tahoma" w:hAnsi="Tahoma" w:cs="Tahoma"/>
        </w:rPr>
        <w:t xml:space="preserve">. </w:t>
      </w:r>
      <w:r w:rsidRPr="00437A8A">
        <w:rPr>
          <w:rFonts w:ascii="Tahoma" w:hAnsi="Tahoma" w:cs="Tahoma"/>
        </w:rPr>
        <w:t>Ежедневно в ходе</w:t>
      </w:r>
      <w:r w:rsidR="000A7748" w:rsidRPr="00A25F81">
        <w:rPr>
          <w:rFonts w:ascii="Tahoma" w:hAnsi="Tahoma" w:cs="Tahoma"/>
        </w:rPr>
        <w:t xml:space="preserve"> </w:t>
      </w:r>
      <w:r w:rsidR="000A7748">
        <w:rPr>
          <w:rFonts w:ascii="Tahoma" w:hAnsi="Tahoma" w:cs="Tahoma"/>
        </w:rPr>
        <w:t>К</w:t>
      </w:r>
      <w:r w:rsidRPr="00437A8A">
        <w:rPr>
          <w:rFonts w:ascii="Tahoma" w:hAnsi="Tahoma" w:cs="Tahoma"/>
        </w:rPr>
        <w:t>лиринговой сессии</w:t>
      </w:r>
      <w:r>
        <w:rPr>
          <w:rFonts w:ascii="Tahoma" w:hAnsi="Tahoma" w:cs="Tahoma"/>
        </w:rPr>
        <w:t xml:space="preserve"> </w:t>
      </w:r>
      <w:r w:rsidR="000A7748">
        <w:rPr>
          <w:rFonts w:ascii="Tahoma" w:hAnsi="Tahoma" w:cs="Tahoma"/>
          <w:lang w:val="en-US"/>
        </w:rPr>
        <w:t>mark</w:t>
      </w:r>
      <w:r w:rsidR="000A7748" w:rsidRPr="00A25F81">
        <w:rPr>
          <w:rFonts w:ascii="Tahoma" w:hAnsi="Tahoma" w:cs="Tahoma"/>
        </w:rPr>
        <w:t>-</w:t>
      </w:r>
      <w:r w:rsidR="000A7748">
        <w:rPr>
          <w:rFonts w:ascii="Tahoma" w:hAnsi="Tahoma" w:cs="Tahoma"/>
          <w:lang w:val="en-US"/>
        </w:rPr>
        <w:t>to</w:t>
      </w:r>
      <w:r w:rsidR="000A7748" w:rsidRPr="00A25F81">
        <w:rPr>
          <w:rFonts w:ascii="Tahoma" w:hAnsi="Tahoma" w:cs="Tahoma"/>
        </w:rPr>
        <w:t>-</w:t>
      </w:r>
      <w:r w:rsidR="000A7748">
        <w:rPr>
          <w:rFonts w:ascii="Tahoma" w:hAnsi="Tahoma" w:cs="Tahoma"/>
          <w:lang w:val="en-US"/>
        </w:rPr>
        <w:t>market</w:t>
      </w:r>
      <w:r w:rsidR="000A7748" w:rsidRPr="00A25F8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срок действия Контракта автоматически пролонгируется до </w:t>
      </w:r>
      <w:r w:rsidR="000A7748">
        <w:rPr>
          <w:rFonts w:ascii="Tahoma" w:hAnsi="Tahoma" w:cs="Tahoma"/>
        </w:rPr>
        <w:t>начала следующей К</w:t>
      </w:r>
      <w:r>
        <w:rPr>
          <w:rFonts w:ascii="Tahoma" w:hAnsi="Tahoma" w:cs="Tahoma"/>
        </w:rPr>
        <w:t>лиринговой сессии</w:t>
      </w:r>
      <w:r w:rsidR="000A7748">
        <w:rPr>
          <w:rFonts w:ascii="Tahoma" w:hAnsi="Tahoma" w:cs="Tahoma"/>
        </w:rPr>
        <w:t xml:space="preserve"> </w:t>
      </w:r>
      <w:r w:rsidR="000A7748">
        <w:rPr>
          <w:rFonts w:ascii="Tahoma" w:hAnsi="Tahoma" w:cs="Tahoma"/>
          <w:lang w:val="en-US"/>
        </w:rPr>
        <w:t>mark</w:t>
      </w:r>
      <w:r w:rsidR="000A7748" w:rsidRPr="00A25F81">
        <w:rPr>
          <w:rFonts w:ascii="Tahoma" w:hAnsi="Tahoma" w:cs="Tahoma"/>
        </w:rPr>
        <w:t>-</w:t>
      </w:r>
      <w:r w:rsidR="000A7748">
        <w:rPr>
          <w:rFonts w:ascii="Tahoma" w:hAnsi="Tahoma" w:cs="Tahoma"/>
          <w:lang w:val="en-US"/>
        </w:rPr>
        <w:t>to</w:t>
      </w:r>
      <w:r w:rsidR="000A7748" w:rsidRPr="00A25F81">
        <w:rPr>
          <w:rFonts w:ascii="Tahoma" w:hAnsi="Tahoma" w:cs="Tahoma"/>
        </w:rPr>
        <w:t>-</w:t>
      </w:r>
      <w:r w:rsidR="000A7748">
        <w:rPr>
          <w:rFonts w:ascii="Tahoma" w:hAnsi="Tahoma" w:cs="Tahoma"/>
          <w:lang w:val="en-US"/>
        </w:rPr>
        <w:t>market</w:t>
      </w:r>
      <w:r>
        <w:rPr>
          <w:rFonts w:ascii="Tahoma" w:hAnsi="Tahoma" w:cs="Tahoma"/>
        </w:rPr>
        <w:t xml:space="preserve"> следующего Расчетного дня </w:t>
      </w:r>
      <w:r w:rsidRPr="00437A8A">
        <w:rPr>
          <w:rFonts w:ascii="Tahoma" w:hAnsi="Tahoma" w:cs="Tahoma"/>
        </w:rPr>
        <w:t>(автопролонгация</w:t>
      </w:r>
      <w:bookmarkEnd w:id="12"/>
      <w:r w:rsidRPr="00437A8A">
        <w:rPr>
          <w:rFonts w:ascii="Tahoma" w:hAnsi="Tahoma" w:cs="Tahoma"/>
        </w:rPr>
        <w:t>).</w:t>
      </w:r>
      <w:r w:rsidR="00560737">
        <w:rPr>
          <w:rFonts w:ascii="Tahoma" w:hAnsi="Tahoma" w:cs="Tahoma"/>
        </w:rPr>
        <w:t xml:space="preserve"> </w:t>
      </w:r>
    </w:p>
    <w:p w14:paraId="6D2EF4E3" w14:textId="77777777" w:rsidR="007A5EB1" w:rsidRDefault="007A5EB1" w:rsidP="00886D83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bookmarkStart w:id="13" w:name="_Hlk115192859"/>
      <w:r w:rsidRPr="00C75607">
        <w:rPr>
          <w:rFonts w:ascii="Tahoma" w:hAnsi="Tahoma" w:cs="Tahoma"/>
        </w:rPr>
        <w:t xml:space="preserve">Обязательства и требования по Контракту, в том числе возникающие после автопролонгации Контракта, </w:t>
      </w:r>
      <w:r w:rsidR="00043D39" w:rsidRPr="00043D39">
        <w:rPr>
          <w:rFonts w:ascii="Tahoma" w:hAnsi="Tahoma" w:cs="Tahoma"/>
        </w:rPr>
        <w:t>определяются в соответствующей Клиринговой сессии mark-to-market</w:t>
      </w:r>
      <w:r w:rsidRPr="00C75607">
        <w:rPr>
          <w:rFonts w:ascii="Tahoma" w:hAnsi="Tahoma" w:cs="Tahoma"/>
        </w:rPr>
        <w:t xml:space="preserve"> и исполняются (прекращаются) в порядке, установленном настоящей Спецификацией и Правилами клиринга.</w:t>
      </w:r>
    </w:p>
    <w:bookmarkEnd w:id="13"/>
    <w:p w14:paraId="41AB4BB3" w14:textId="08379EE8" w:rsidR="007A5EB1" w:rsidRPr="00437A8A" w:rsidRDefault="007A5EB1" w:rsidP="007A5EB1">
      <w:pPr>
        <w:pStyle w:val="a4"/>
        <w:numPr>
          <w:ilvl w:val="0"/>
          <w:numId w:val="7"/>
        </w:numPr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Обязательства по Контракту </w:t>
      </w:r>
    </w:p>
    <w:p w14:paraId="6383D6BC" w14:textId="77777777" w:rsidR="003C176B" w:rsidRPr="003C176B" w:rsidRDefault="003C176B" w:rsidP="00A23205">
      <w:pPr>
        <w:numPr>
          <w:ilvl w:val="1"/>
          <w:numId w:val="7"/>
        </w:numPr>
        <w:autoSpaceDE w:val="0"/>
        <w:autoSpaceDN w:val="0"/>
        <w:spacing w:before="120"/>
        <w:jc w:val="both"/>
        <w:rPr>
          <w:rFonts w:ascii="Tahoma" w:hAnsi="Tahoma" w:cs="Tahoma"/>
          <w:color w:val="000000"/>
          <w:sz w:val="20"/>
          <w:szCs w:val="20"/>
        </w:rPr>
      </w:pPr>
      <w:r w:rsidRPr="003C176B">
        <w:rPr>
          <w:rFonts w:ascii="Tahoma" w:hAnsi="Tahoma" w:cs="Tahoma"/>
          <w:color w:val="000000"/>
          <w:sz w:val="20"/>
          <w:szCs w:val="20"/>
        </w:rPr>
        <w:t>Обязательство по уплате вариационной маржи.</w:t>
      </w:r>
    </w:p>
    <w:p w14:paraId="53D1D9CA" w14:textId="77777777" w:rsidR="003C176B" w:rsidRPr="003C176B" w:rsidRDefault="003C176B" w:rsidP="005F5506">
      <w:pPr>
        <w:numPr>
          <w:ilvl w:val="2"/>
          <w:numId w:val="7"/>
        </w:numPr>
        <w:autoSpaceDE w:val="0"/>
        <w:autoSpaceDN w:val="0"/>
        <w:spacing w:before="120" w:after="60"/>
        <w:jc w:val="both"/>
        <w:rPr>
          <w:rFonts w:ascii="Tahoma" w:hAnsi="Tahoma" w:cs="Tahoma"/>
          <w:color w:val="000000"/>
          <w:sz w:val="20"/>
          <w:szCs w:val="20"/>
        </w:rPr>
      </w:pPr>
      <w:r w:rsidRPr="003C176B">
        <w:rPr>
          <w:rFonts w:ascii="Tahoma" w:hAnsi="Tahoma" w:cs="Tahoma"/>
          <w:color w:val="000000"/>
          <w:sz w:val="20"/>
          <w:szCs w:val="20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изменения значений базисного актива. </w:t>
      </w:r>
    </w:p>
    <w:p w14:paraId="349CFF03" w14:textId="77777777" w:rsidR="008F7F28" w:rsidRDefault="003C176B" w:rsidP="005F5506">
      <w:pPr>
        <w:numPr>
          <w:ilvl w:val="2"/>
          <w:numId w:val="7"/>
        </w:numPr>
        <w:autoSpaceDE w:val="0"/>
        <w:autoSpaceDN w:val="0"/>
        <w:spacing w:after="60"/>
        <w:jc w:val="both"/>
        <w:rPr>
          <w:rFonts w:ascii="Tahoma" w:hAnsi="Tahoma" w:cs="Tahoma"/>
          <w:color w:val="000000"/>
          <w:sz w:val="20"/>
          <w:szCs w:val="20"/>
        </w:rPr>
      </w:pPr>
      <w:r w:rsidRPr="003C176B">
        <w:rPr>
          <w:rFonts w:ascii="Tahoma" w:hAnsi="Tahoma" w:cs="Tahoma"/>
          <w:color w:val="000000"/>
          <w:sz w:val="20"/>
          <w:szCs w:val="20"/>
        </w:rPr>
        <w:t xml:space="preserve">Вариационная маржа рассчитывается </w:t>
      </w:r>
      <w:r w:rsidR="008F7F28">
        <w:rPr>
          <w:rFonts w:ascii="Tahoma" w:hAnsi="Tahoma" w:cs="Tahoma"/>
          <w:color w:val="000000"/>
          <w:sz w:val="20"/>
          <w:szCs w:val="20"/>
        </w:rPr>
        <w:t xml:space="preserve">по итогам </w:t>
      </w:r>
      <w:r w:rsidRPr="003C176B">
        <w:rPr>
          <w:rFonts w:ascii="Tahoma" w:hAnsi="Tahoma" w:cs="Tahoma"/>
          <w:color w:val="000000"/>
          <w:sz w:val="20"/>
          <w:szCs w:val="20"/>
        </w:rPr>
        <w:t>кажд</w:t>
      </w:r>
      <w:r w:rsidR="008F7F28">
        <w:rPr>
          <w:rFonts w:ascii="Tahoma" w:hAnsi="Tahoma" w:cs="Tahoma"/>
          <w:color w:val="000000"/>
          <w:sz w:val="20"/>
          <w:szCs w:val="20"/>
        </w:rPr>
        <w:t>ого</w:t>
      </w:r>
      <w:r w:rsidRPr="003C176B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F7F28">
        <w:rPr>
          <w:rFonts w:ascii="Tahoma" w:hAnsi="Tahoma" w:cs="Tahoma"/>
          <w:color w:val="000000"/>
          <w:sz w:val="20"/>
          <w:szCs w:val="20"/>
        </w:rPr>
        <w:t>Торгового</w:t>
      </w:r>
      <w:r w:rsidR="003A4514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3C176B">
        <w:rPr>
          <w:rFonts w:ascii="Tahoma" w:hAnsi="Tahoma" w:cs="Tahoma"/>
          <w:color w:val="000000"/>
          <w:sz w:val="20"/>
          <w:szCs w:val="20"/>
        </w:rPr>
        <w:t>дн</w:t>
      </w:r>
      <w:r w:rsidR="008F7F28">
        <w:rPr>
          <w:rFonts w:ascii="Tahoma" w:hAnsi="Tahoma" w:cs="Tahoma"/>
          <w:color w:val="000000"/>
          <w:sz w:val="20"/>
          <w:szCs w:val="20"/>
        </w:rPr>
        <w:t>я</w:t>
      </w:r>
      <w:r w:rsidRPr="003C176B">
        <w:rPr>
          <w:rFonts w:ascii="Tahoma" w:hAnsi="Tahoma" w:cs="Tahoma"/>
          <w:color w:val="000000"/>
          <w:sz w:val="20"/>
          <w:szCs w:val="20"/>
        </w:rPr>
        <w:t>, начиная со дня заключения Контракта</w:t>
      </w:r>
      <w:r w:rsidR="008F7F28">
        <w:rPr>
          <w:rFonts w:ascii="Tahoma" w:hAnsi="Tahoma" w:cs="Tahoma"/>
          <w:color w:val="000000"/>
          <w:sz w:val="20"/>
          <w:szCs w:val="20"/>
        </w:rPr>
        <w:t>, и уплачивается в Расчетную клиринговую сессию Расчетного дня, следующего за днем заключения или пролонгации Контракта</w:t>
      </w:r>
      <w:r w:rsidRPr="003C176B">
        <w:rPr>
          <w:rFonts w:ascii="Tahoma" w:hAnsi="Tahoma" w:cs="Tahoma"/>
          <w:color w:val="000000"/>
          <w:sz w:val="20"/>
          <w:szCs w:val="20"/>
        </w:rPr>
        <w:t xml:space="preserve">. </w:t>
      </w:r>
    </w:p>
    <w:p w14:paraId="6080F2E2" w14:textId="4EFA06F1" w:rsidR="003C176B" w:rsidRDefault="003C176B" w:rsidP="005F5506">
      <w:pPr>
        <w:numPr>
          <w:ilvl w:val="2"/>
          <w:numId w:val="7"/>
        </w:numPr>
        <w:autoSpaceDE w:val="0"/>
        <w:autoSpaceDN w:val="0"/>
        <w:spacing w:after="60"/>
        <w:jc w:val="both"/>
        <w:rPr>
          <w:rFonts w:ascii="Tahoma" w:hAnsi="Tahoma" w:cs="Tahoma"/>
          <w:color w:val="000000"/>
          <w:sz w:val="20"/>
          <w:szCs w:val="20"/>
        </w:rPr>
      </w:pPr>
      <w:r w:rsidRPr="003C176B">
        <w:rPr>
          <w:rFonts w:ascii="Tahoma" w:hAnsi="Tahoma" w:cs="Tahoma"/>
          <w:color w:val="000000"/>
          <w:sz w:val="20"/>
          <w:szCs w:val="20"/>
        </w:rPr>
        <w:t>Вариационная маржа рассчитывается по следующим формулам:</w:t>
      </w:r>
    </w:p>
    <w:p w14:paraId="4DF2A5E9" w14:textId="77777777" w:rsidR="003A4514" w:rsidRPr="007519E3" w:rsidRDefault="003A4514" w:rsidP="00A25F81">
      <w:pPr>
        <w:pStyle w:val="a1"/>
        <w:numPr>
          <w:ilvl w:val="0"/>
          <w:numId w:val="0"/>
        </w:numPr>
        <w:ind w:left="1416"/>
        <w:rPr>
          <w:rFonts w:ascii="Tahoma" w:hAnsi="Tahoma" w:cs="Tahoma"/>
        </w:rPr>
      </w:pPr>
      <w:r w:rsidRPr="007519E3">
        <w:rPr>
          <w:rFonts w:ascii="Tahoma" w:hAnsi="Tahoma" w:cs="Tahoma"/>
        </w:rPr>
        <w:t>В ходе Клиринговой сессии mark-to-market</w:t>
      </w:r>
      <w:r w:rsidRPr="007519E3">
        <w:rPr>
          <w:rStyle w:val="af8"/>
          <w:rFonts w:ascii="Tahoma" w:hAnsi="Tahoma" w:cs="Tahoma"/>
          <w:lang w:val="en-US"/>
        </w:rPr>
        <w:footnoteReference w:id="1"/>
      </w:r>
      <w:r w:rsidRPr="007519E3">
        <w:rPr>
          <w:rFonts w:ascii="Tahoma" w:hAnsi="Tahoma" w:cs="Tahoma"/>
        </w:rPr>
        <w:t>:</w:t>
      </w:r>
    </w:p>
    <w:p w14:paraId="70D3C55E" w14:textId="77777777" w:rsidR="009F25DB" w:rsidRPr="003C176B" w:rsidRDefault="009F25DB" w:rsidP="00A25F81">
      <w:pPr>
        <w:autoSpaceDE w:val="0"/>
        <w:autoSpaceDN w:val="0"/>
        <w:spacing w:after="60"/>
        <w:ind w:left="1854"/>
        <w:jc w:val="both"/>
        <w:rPr>
          <w:rFonts w:ascii="Tahoma" w:hAnsi="Tahoma" w:cs="Tahoma"/>
          <w:color w:val="000000"/>
          <w:sz w:val="20"/>
          <w:szCs w:val="20"/>
        </w:rPr>
      </w:pPr>
    </w:p>
    <w:p w14:paraId="07478C4E" w14:textId="77777777" w:rsidR="009E433E" w:rsidRPr="00994A88" w:rsidRDefault="009E433E" w:rsidP="00CA25C0">
      <w:pPr>
        <w:numPr>
          <w:ilvl w:val="0"/>
          <w:numId w:val="49"/>
        </w:numPr>
        <w:jc w:val="both"/>
        <w:rPr>
          <w:rFonts w:ascii="Tahoma" w:hAnsi="Tahoma" w:cs="Tahoma"/>
          <w:color w:val="000000"/>
          <w:sz w:val="20"/>
          <w:szCs w:val="20"/>
        </w:rPr>
      </w:pPr>
      <w:r w:rsidRPr="002C7AEA">
        <w:rPr>
          <w:rFonts w:ascii="Tahoma" w:hAnsi="Tahoma" w:cs="Tahoma"/>
          <w:color w:val="000000"/>
          <w:sz w:val="20"/>
          <w:szCs w:val="20"/>
        </w:rPr>
        <w:t>Если расчет вариационной маржи по Контракту ранее не осуществлялся:</w:t>
      </w:r>
    </w:p>
    <w:p w14:paraId="5EDE4834" w14:textId="0357164E" w:rsidR="009C5AE6" w:rsidRDefault="009C5AE6" w:rsidP="009C5AE6">
      <w:pPr>
        <w:spacing w:before="150"/>
        <w:ind w:left="1416"/>
        <w:rPr>
          <w:rFonts w:ascii="Tahoma" w:hAnsi="Tahoma" w:cs="Tahoma"/>
          <w:b/>
          <w:bCs/>
          <w:sz w:val="20"/>
          <w:szCs w:val="20"/>
          <w:lang w:val="en-US"/>
        </w:rPr>
      </w:pPr>
      <w:r w:rsidRPr="00437A8A">
        <w:rPr>
          <w:rFonts w:ascii="Tahoma" w:hAnsi="Tahoma" w:cs="Tahoma"/>
          <w:b/>
          <w:bCs/>
          <w:sz w:val="20"/>
          <w:szCs w:val="20"/>
        </w:rPr>
        <w:t>ВМо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= </w:t>
      </w: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>
        <w:rPr>
          <w:rFonts w:ascii="Tahoma" w:hAnsi="Tahoma" w:cs="Tahoma"/>
          <w:b/>
          <w:bCs/>
          <w:sz w:val="20"/>
          <w:szCs w:val="20"/>
          <w:lang w:val="en-US"/>
        </w:rPr>
        <w:t>ound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(</w:t>
      </w:r>
      <w:r w:rsidR="008E5540" w:rsidRPr="00C703CC">
        <w:rPr>
          <w:rFonts w:ascii="Tahoma" w:hAnsi="Tahoma" w:cs="Tahoma"/>
          <w:b/>
          <w:sz w:val="20"/>
        </w:rPr>
        <w:t>РЦ</w:t>
      </w:r>
      <w:r w:rsidR="00E55E93">
        <w:rPr>
          <w:rFonts w:ascii="Tahoma" w:hAnsi="Tahoma" w:cs="Tahoma"/>
          <w:b/>
          <w:sz w:val="20"/>
        </w:rPr>
        <w:t>т</w:t>
      </w:r>
      <w:r w:rsidR="008E5540" w:rsidRPr="00C703CC">
        <w:rPr>
          <w:rFonts w:ascii="Tahoma" w:hAnsi="Tahoma" w:cs="Tahoma"/>
          <w:b/>
          <w:sz w:val="20"/>
          <w:lang w:val="en-US"/>
        </w:rPr>
        <w:t>*Round (W/R;5);</w:t>
      </w:r>
      <w:r w:rsidR="00CD73ED">
        <w:rPr>
          <w:rFonts w:ascii="Tahoma" w:hAnsi="Tahoma" w:cs="Tahoma"/>
          <w:b/>
          <w:sz w:val="20"/>
          <w:lang w:val="en-US"/>
        </w:rPr>
        <w:t xml:space="preserve"> </w:t>
      </w:r>
      <w:r w:rsidR="008E5540" w:rsidRPr="00C703CC">
        <w:rPr>
          <w:rFonts w:ascii="Tahoma" w:hAnsi="Tahoma" w:cs="Tahoma"/>
          <w:b/>
          <w:sz w:val="20"/>
          <w:lang w:val="en-US"/>
        </w:rPr>
        <w:t>2) – Round (</w:t>
      </w:r>
      <w:r w:rsidR="008E5540" w:rsidRPr="00C703CC">
        <w:rPr>
          <w:rFonts w:ascii="Tahoma" w:hAnsi="Tahoma" w:cs="Tahoma"/>
          <w:b/>
          <w:sz w:val="20"/>
        </w:rPr>
        <w:t>Цо</w:t>
      </w:r>
      <w:r w:rsidR="008E5540" w:rsidRPr="00C703CC">
        <w:rPr>
          <w:rFonts w:ascii="Tahoma" w:hAnsi="Tahoma" w:cs="Tahoma"/>
          <w:b/>
          <w:sz w:val="20"/>
          <w:lang w:val="en-US"/>
        </w:rPr>
        <w:t>*Round (W/R;</w:t>
      </w:r>
      <w:r w:rsidR="00CD73ED">
        <w:rPr>
          <w:rFonts w:ascii="Tahoma" w:hAnsi="Tahoma" w:cs="Tahoma"/>
          <w:b/>
          <w:sz w:val="20"/>
          <w:lang w:val="en-US"/>
        </w:rPr>
        <w:t xml:space="preserve"> </w:t>
      </w:r>
      <w:r w:rsidR="008E5540" w:rsidRPr="00C703CC">
        <w:rPr>
          <w:rFonts w:ascii="Tahoma" w:hAnsi="Tahoma" w:cs="Tahoma"/>
          <w:b/>
          <w:sz w:val="20"/>
          <w:lang w:val="en-US"/>
        </w:rPr>
        <w:t>5)</w:t>
      </w:r>
      <w:r w:rsidR="00253301">
        <w:rPr>
          <w:rFonts w:ascii="Tahoma" w:hAnsi="Tahoma" w:cs="Tahoma"/>
          <w:b/>
          <w:sz w:val="20"/>
          <w:lang w:val="en-US"/>
        </w:rPr>
        <w:t>; 2)</w:t>
      </w:r>
      <w:r w:rsidR="008E5540" w:rsidRPr="00C703CC" w:rsidDel="008E5540">
        <w:rPr>
          <w:rFonts w:ascii="Tahoma" w:hAnsi="Tahoma" w:cs="Tahoma"/>
          <w:b/>
          <w:bCs/>
          <w:sz w:val="16"/>
          <w:szCs w:val="20"/>
          <w:lang w:val="en-US"/>
        </w:rPr>
        <w:t xml:space="preserve">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–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SwapRate</w:t>
      </w:r>
      <w:r w:rsidRPr="000F7DA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Lot</w:t>
      </w:r>
    </w:p>
    <w:p w14:paraId="1084D1C1" w14:textId="2822CB22" w:rsidR="009E433E" w:rsidRDefault="009E433E" w:rsidP="009C5AE6">
      <w:pPr>
        <w:spacing w:before="150"/>
        <w:ind w:left="1416"/>
        <w:rPr>
          <w:rFonts w:ascii="Tahoma" w:hAnsi="Tahoma" w:cs="Tahoma"/>
          <w:b/>
          <w:bCs/>
          <w:sz w:val="20"/>
          <w:szCs w:val="20"/>
          <w:lang w:val="en-US"/>
        </w:rPr>
      </w:pPr>
      <w:r w:rsidRPr="003C176B">
        <w:rPr>
          <w:rFonts w:ascii="Tahoma" w:hAnsi="Tahoma" w:cs="Tahoma"/>
          <w:b/>
          <w:bCs/>
          <w:sz w:val="20"/>
          <w:szCs w:val="20"/>
          <w:lang w:val="en-US"/>
        </w:rPr>
        <w:t>SwapRate = MIN</w:t>
      </w:r>
      <w:r w:rsidRPr="0011211C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3C176B">
        <w:rPr>
          <w:rFonts w:ascii="Tahoma" w:hAnsi="Tahoma" w:cs="Tahoma"/>
          <w:b/>
          <w:bCs/>
          <w:sz w:val="20"/>
          <w:szCs w:val="20"/>
          <w:lang w:val="en-US"/>
        </w:rPr>
        <w:t>(L2</w:t>
      </w:r>
      <w:r w:rsidR="00CD73ED">
        <w:rPr>
          <w:rFonts w:ascii="Tahoma" w:hAnsi="Tahoma" w:cs="Tahoma"/>
          <w:b/>
          <w:bCs/>
          <w:sz w:val="20"/>
          <w:szCs w:val="20"/>
          <w:lang w:val="en-US"/>
        </w:rPr>
        <w:t>;</w:t>
      </w:r>
      <w:r w:rsidR="003A1119" w:rsidRPr="003C176B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3C176B">
        <w:rPr>
          <w:rFonts w:ascii="Tahoma" w:hAnsi="Tahoma" w:cs="Tahoma"/>
          <w:b/>
          <w:bCs/>
          <w:sz w:val="20"/>
          <w:szCs w:val="20"/>
          <w:lang w:val="en-US"/>
        </w:rPr>
        <w:t>MAX (- L2</w:t>
      </w:r>
      <w:r w:rsidR="00CD73ED">
        <w:rPr>
          <w:rFonts w:ascii="Tahoma" w:hAnsi="Tahoma" w:cs="Tahoma"/>
          <w:b/>
          <w:bCs/>
          <w:sz w:val="20"/>
          <w:szCs w:val="20"/>
          <w:lang w:val="en-US"/>
        </w:rPr>
        <w:t>;</w:t>
      </w:r>
      <w:r w:rsidR="003A1119" w:rsidRPr="003C176B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3C176B">
        <w:rPr>
          <w:rFonts w:ascii="Tahoma" w:hAnsi="Tahoma" w:cs="Tahoma"/>
          <w:b/>
          <w:bCs/>
          <w:sz w:val="20"/>
          <w:szCs w:val="20"/>
          <w:lang w:val="en-US"/>
        </w:rPr>
        <w:t>MIN (- L1</w:t>
      </w:r>
      <w:r w:rsidR="00CD73ED">
        <w:rPr>
          <w:rFonts w:ascii="Tahoma" w:hAnsi="Tahoma" w:cs="Tahoma"/>
          <w:b/>
          <w:bCs/>
          <w:sz w:val="20"/>
          <w:szCs w:val="20"/>
          <w:lang w:val="en-US"/>
        </w:rPr>
        <w:t>;</w:t>
      </w:r>
      <w:r w:rsidRPr="003C176B">
        <w:rPr>
          <w:rFonts w:ascii="Tahoma" w:hAnsi="Tahoma" w:cs="Tahoma"/>
          <w:b/>
          <w:bCs/>
          <w:sz w:val="20"/>
          <w:szCs w:val="20"/>
          <w:lang w:val="en-US"/>
        </w:rPr>
        <w:t xml:space="preserve"> D) + MAX (L1</w:t>
      </w:r>
      <w:r w:rsidR="00CD73ED">
        <w:rPr>
          <w:rFonts w:ascii="Tahoma" w:hAnsi="Tahoma" w:cs="Tahoma"/>
          <w:b/>
          <w:bCs/>
          <w:sz w:val="20"/>
          <w:szCs w:val="20"/>
          <w:lang w:val="en-US"/>
        </w:rPr>
        <w:t>;</w:t>
      </w:r>
      <w:r w:rsidRPr="003C176B">
        <w:rPr>
          <w:rFonts w:ascii="Tahoma" w:hAnsi="Tahoma" w:cs="Tahoma"/>
          <w:b/>
          <w:bCs/>
          <w:sz w:val="20"/>
          <w:szCs w:val="20"/>
          <w:lang w:val="en-US"/>
        </w:rPr>
        <w:t xml:space="preserve"> D)))</w:t>
      </w:r>
    </w:p>
    <w:p w14:paraId="526F8AF1" w14:textId="77777777" w:rsidR="004A6407" w:rsidRDefault="004A6407" w:rsidP="00A25F81">
      <w:pPr>
        <w:spacing w:before="150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1C321160" w14:textId="77777777" w:rsidR="004A6407" w:rsidRPr="00CA25C0" w:rsidRDefault="009F25DB" w:rsidP="00CA25C0">
      <w:pPr>
        <w:numPr>
          <w:ilvl w:val="0"/>
          <w:numId w:val="49"/>
        </w:numPr>
        <w:jc w:val="both"/>
        <w:rPr>
          <w:rFonts w:ascii="Tahoma" w:hAnsi="Tahoma" w:cs="Tahoma"/>
          <w:sz w:val="20"/>
          <w:szCs w:val="20"/>
        </w:rPr>
      </w:pPr>
      <w:r w:rsidRPr="00CA25C0">
        <w:rPr>
          <w:rFonts w:ascii="Tahoma" w:hAnsi="Tahoma" w:cs="Tahoma"/>
          <w:sz w:val="20"/>
          <w:szCs w:val="20"/>
        </w:rPr>
        <w:t xml:space="preserve">Если расчет вариационной маржи по Контракту </w:t>
      </w:r>
      <w:r w:rsidRPr="002C7AEA">
        <w:rPr>
          <w:rFonts w:ascii="Tahoma" w:hAnsi="Tahoma" w:cs="Tahoma"/>
          <w:color w:val="000000"/>
          <w:sz w:val="20"/>
          <w:szCs w:val="20"/>
        </w:rPr>
        <w:t xml:space="preserve">осуществлялся </w:t>
      </w:r>
      <w:r w:rsidRPr="00CA25C0">
        <w:rPr>
          <w:rFonts w:ascii="Tahoma" w:hAnsi="Tahoma" w:cs="Tahoma"/>
          <w:sz w:val="20"/>
          <w:szCs w:val="20"/>
        </w:rPr>
        <w:t xml:space="preserve">в ходе </w:t>
      </w:r>
      <w:r>
        <w:rPr>
          <w:rFonts w:ascii="Tahoma" w:hAnsi="Tahoma" w:cs="Tahoma"/>
          <w:sz w:val="20"/>
          <w:szCs w:val="20"/>
        </w:rPr>
        <w:t>К</w:t>
      </w:r>
      <w:r w:rsidRPr="00CA25C0">
        <w:rPr>
          <w:rFonts w:ascii="Tahoma" w:hAnsi="Tahoma" w:cs="Tahoma"/>
          <w:sz w:val="20"/>
          <w:szCs w:val="20"/>
        </w:rPr>
        <w:t xml:space="preserve">лиринговой </w:t>
      </w:r>
      <w:r w:rsidRPr="00976A92">
        <w:rPr>
          <w:rFonts w:ascii="Tahoma" w:hAnsi="Tahoma" w:cs="Tahoma"/>
          <w:sz w:val="20"/>
          <w:szCs w:val="20"/>
        </w:rPr>
        <w:t xml:space="preserve">сессии </w:t>
      </w:r>
      <w:r w:rsidRPr="00F038B4">
        <w:rPr>
          <w:rFonts w:ascii="Tahoma" w:hAnsi="Tahoma" w:cs="Tahoma"/>
          <w:sz w:val="20"/>
          <w:szCs w:val="20"/>
          <w:lang w:val="en-US"/>
        </w:rPr>
        <w:t>mark</w:t>
      </w:r>
      <w:r w:rsidRPr="00F038B4">
        <w:rPr>
          <w:rFonts w:ascii="Tahoma" w:hAnsi="Tahoma" w:cs="Tahoma"/>
          <w:sz w:val="20"/>
          <w:szCs w:val="20"/>
        </w:rPr>
        <w:t>-</w:t>
      </w:r>
      <w:r w:rsidRPr="00F038B4">
        <w:rPr>
          <w:rFonts w:ascii="Tahoma" w:hAnsi="Tahoma" w:cs="Tahoma"/>
          <w:sz w:val="20"/>
          <w:szCs w:val="20"/>
          <w:lang w:val="en-US"/>
        </w:rPr>
        <w:t>to</w:t>
      </w:r>
      <w:r w:rsidRPr="00F038B4">
        <w:rPr>
          <w:rFonts w:ascii="Tahoma" w:hAnsi="Tahoma" w:cs="Tahoma"/>
          <w:sz w:val="20"/>
          <w:szCs w:val="20"/>
        </w:rPr>
        <w:t>-</w:t>
      </w:r>
      <w:r w:rsidRPr="00F038B4">
        <w:rPr>
          <w:rFonts w:ascii="Tahoma" w:hAnsi="Tahoma" w:cs="Tahoma"/>
          <w:sz w:val="20"/>
          <w:szCs w:val="20"/>
          <w:lang w:val="en-US"/>
        </w:rPr>
        <w:t>market</w:t>
      </w:r>
      <w:r w:rsidRPr="00F038B4">
        <w:rPr>
          <w:rFonts w:ascii="Tahoma" w:hAnsi="Tahoma" w:cs="Tahoma"/>
          <w:sz w:val="20"/>
          <w:szCs w:val="20"/>
        </w:rPr>
        <w:t>, проводимой по итогам предыдущего Торгового дня</w:t>
      </w:r>
      <w:r w:rsidR="004A6407">
        <w:rPr>
          <w:rFonts w:ascii="Tahoma" w:hAnsi="Tahoma" w:cs="Tahoma"/>
          <w:sz w:val="20"/>
          <w:szCs w:val="20"/>
        </w:rPr>
        <w:t>:</w:t>
      </w:r>
    </w:p>
    <w:p w14:paraId="47D150D6" w14:textId="3EFF61BD" w:rsidR="009C5AE6" w:rsidRDefault="009C5AE6" w:rsidP="0011211C">
      <w:pPr>
        <w:spacing w:before="150"/>
        <w:ind w:left="1416"/>
        <w:rPr>
          <w:rFonts w:ascii="Tahoma" w:hAnsi="Tahoma" w:cs="Tahoma"/>
          <w:b/>
          <w:bCs/>
          <w:sz w:val="20"/>
          <w:szCs w:val="20"/>
          <w:lang w:val="en-US"/>
        </w:rPr>
      </w:pPr>
      <w:r w:rsidRPr="00437A8A">
        <w:rPr>
          <w:rFonts w:ascii="Tahoma" w:hAnsi="Tahoma" w:cs="Tahoma"/>
          <w:b/>
          <w:bCs/>
          <w:sz w:val="20"/>
          <w:szCs w:val="20"/>
        </w:rPr>
        <w:t>ВМт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= </w:t>
      </w: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>
        <w:rPr>
          <w:rFonts w:ascii="Tahoma" w:hAnsi="Tahoma" w:cs="Tahoma"/>
          <w:b/>
          <w:bCs/>
          <w:sz w:val="20"/>
          <w:szCs w:val="20"/>
          <w:lang w:val="en-US"/>
        </w:rPr>
        <w:t>ound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(</w:t>
      </w:r>
      <w:r w:rsidR="008E5540" w:rsidRPr="00DB3612">
        <w:rPr>
          <w:rFonts w:ascii="Tahoma" w:hAnsi="Tahoma" w:cs="Tahoma"/>
          <w:b/>
          <w:sz w:val="20"/>
        </w:rPr>
        <w:t>РЦ</w:t>
      </w:r>
      <w:r w:rsidR="00E55E93">
        <w:rPr>
          <w:rFonts w:ascii="Tahoma" w:hAnsi="Tahoma" w:cs="Tahoma"/>
          <w:b/>
          <w:sz w:val="20"/>
        </w:rPr>
        <w:t>т</w:t>
      </w:r>
      <w:r w:rsidR="008E5540" w:rsidRPr="00DB3612">
        <w:rPr>
          <w:rFonts w:ascii="Tahoma" w:hAnsi="Tahoma" w:cs="Tahoma"/>
          <w:b/>
          <w:sz w:val="20"/>
          <w:lang w:val="en-US"/>
        </w:rPr>
        <w:t>*Round (W/R;5);</w:t>
      </w:r>
      <w:r w:rsidR="00CD73ED">
        <w:rPr>
          <w:rFonts w:ascii="Tahoma" w:hAnsi="Tahoma" w:cs="Tahoma"/>
          <w:b/>
          <w:sz w:val="20"/>
          <w:lang w:val="en-US"/>
        </w:rPr>
        <w:t xml:space="preserve"> </w:t>
      </w:r>
      <w:r w:rsidR="008E5540" w:rsidRPr="00DB3612">
        <w:rPr>
          <w:rFonts w:ascii="Tahoma" w:hAnsi="Tahoma" w:cs="Tahoma"/>
          <w:b/>
          <w:sz w:val="20"/>
          <w:lang w:val="en-US"/>
        </w:rPr>
        <w:t>2) – Round (</w:t>
      </w:r>
      <w:r w:rsidR="00E55E93">
        <w:rPr>
          <w:rFonts w:ascii="Tahoma" w:hAnsi="Tahoma" w:cs="Tahoma"/>
          <w:b/>
          <w:sz w:val="20"/>
        </w:rPr>
        <w:t>РЦп</w:t>
      </w:r>
      <w:r w:rsidR="008E5540" w:rsidRPr="00DB3612">
        <w:rPr>
          <w:rFonts w:ascii="Tahoma" w:hAnsi="Tahoma" w:cs="Tahoma"/>
          <w:b/>
          <w:sz w:val="20"/>
          <w:lang w:val="en-US"/>
        </w:rPr>
        <w:t>*Round (W/R;</w:t>
      </w:r>
      <w:r w:rsidR="00CD73ED">
        <w:rPr>
          <w:rFonts w:ascii="Tahoma" w:hAnsi="Tahoma" w:cs="Tahoma"/>
          <w:b/>
          <w:sz w:val="20"/>
          <w:lang w:val="en-US"/>
        </w:rPr>
        <w:t xml:space="preserve"> </w:t>
      </w:r>
      <w:r w:rsidR="008E5540" w:rsidRPr="00DB3612">
        <w:rPr>
          <w:rFonts w:ascii="Tahoma" w:hAnsi="Tahoma" w:cs="Tahoma"/>
          <w:b/>
          <w:sz w:val="20"/>
          <w:lang w:val="en-US"/>
        </w:rPr>
        <w:t>5)</w:t>
      </w:r>
      <w:r w:rsidR="00253301">
        <w:rPr>
          <w:rFonts w:ascii="Tahoma" w:hAnsi="Tahoma" w:cs="Tahoma"/>
          <w:b/>
          <w:sz w:val="20"/>
          <w:lang w:val="en-US"/>
        </w:rPr>
        <w:t>; 2)</w:t>
      </w:r>
      <w:r w:rsidR="008E5540" w:rsidRPr="00DB3612" w:rsidDel="008E5540">
        <w:rPr>
          <w:rFonts w:ascii="Tahoma" w:hAnsi="Tahoma" w:cs="Tahoma"/>
          <w:b/>
          <w:bCs/>
          <w:sz w:val="16"/>
          <w:szCs w:val="20"/>
          <w:lang w:val="en-US"/>
        </w:rPr>
        <w:t xml:space="preserve">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–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SwapRat</w:t>
      </w:r>
      <w:r>
        <w:rPr>
          <w:rFonts w:ascii="Tahoma" w:hAnsi="Tahoma" w:cs="Tahoma"/>
          <w:b/>
          <w:bCs/>
          <w:sz w:val="20"/>
          <w:szCs w:val="20"/>
          <w:lang w:val="en-US"/>
        </w:rPr>
        <w:t xml:space="preserve">e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Lot</w:t>
      </w:r>
    </w:p>
    <w:p w14:paraId="44170E17" w14:textId="76B6AE00" w:rsidR="004A6407" w:rsidRPr="003C176B" w:rsidRDefault="009C5AE6" w:rsidP="00A25F81">
      <w:pPr>
        <w:spacing w:before="150"/>
        <w:ind w:left="849" w:firstLine="141"/>
        <w:rPr>
          <w:rFonts w:ascii="Tahoma" w:hAnsi="Tahoma" w:cs="Tahoma"/>
          <w:b/>
          <w:bCs/>
          <w:sz w:val="20"/>
          <w:szCs w:val="20"/>
          <w:lang w:val="en-US"/>
        </w:rPr>
      </w:pPr>
      <w:r>
        <w:rPr>
          <w:rFonts w:ascii="Tahoma" w:hAnsi="Tahoma" w:cs="Tahoma"/>
          <w:color w:val="000000"/>
          <w:sz w:val="20"/>
          <w:szCs w:val="20"/>
          <w:lang w:val="en-US"/>
        </w:rPr>
        <w:tab/>
      </w:r>
      <w:r w:rsidR="003C176B" w:rsidRPr="003C176B">
        <w:rPr>
          <w:rFonts w:ascii="Tahoma" w:hAnsi="Tahoma" w:cs="Tahoma"/>
          <w:b/>
          <w:bCs/>
          <w:sz w:val="20"/>
          <w:szCs w:val="20"/>
          <w:lang w:val="en-US"/>
        </w:rPr>
        <w:t>SwapRate = MIN</w:t>
      </w:r>
      <w:r w:rsidR="00E23A0A" w:rsidRPr="0011211C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="003C176B" w:rsidRPr="003C176B">
        <w:rPr>
          <w:rFonts w:ascii="Tahoma" w:hAnsi="Tahoma" w:cs="Tahoma"/>
          <w:b/>
          <w:bCs/>
          <w:sz w:val="20"/>
          <w:szCs w:val="20"/>
          <w:lang w:val="en-US"/>
        </w:rPr>
        <w:t>(L2</w:t>
      </w:r>
      <w:r w:rsidR="00CD73ED">
        <w:rPr>
          <w:rFonts w:ascii="Tahoma" w:hAnsi="Tahoma" w:cs="Tahoma"/>
          <w:b/>
          <w:bCs/>
          <w:sz w:val="20"/>
          <w:szCs w:val="20"/>
          <w:lang w:val="en-US"/>
        </w:rPr>
        <w:t>;</w:t>
      </w:r>
      <w:r w:rsidR="003A1119" w:rsidRPr="003C176B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="003C176B" w:rsidRPr="003C176B">
        <w:rPr>
          <w:rFonts w:ascii="Tahoma" w:hAnsi="Tahoma" w:cs="Tahoma"/>
          <w:b/>
          <w:bCs/>
          <w:sz w:val="20"/>
          <w:szCs w:val="20"/>
          <w:lang w:val="en-US"/>
        </w:rPr>
        <w:t>MAX (- L2; MIN (- L1</w:t>
      </w:r>
      <w:r w:rsidR="00CD73ED">
        <w:rPr>
          <w:rFonts w:ascii="Tahoma" w:hAnsi="Tahoma" w:cs="Tahoma"/>
          <w:b/>
          <w:bCs/>
          <w:sz w:val="20"/>
          <w:szCs w:val="20"/>
          <w:lang w:val="en-US"/>
        </w:rPr>
        <w:t>;</w:t>
      </w:r>
      <w:r w:rsidR="003C176B" w:rsidRPr="003C176B">
        <w:rPr>
          <w:rFonts w:ascii="Tahoma" w:hAnsi="Tahoma" w:cs="Tahoma"/>
          <w:b/>
          <w:bCs/>
          <w:sz w:val="20"/>
          <w:szCs w:val="20"/>
          <w:lang w:val="en-US"/>
        </w:rPr>
        <w:t xml:space="preserve"> D) + MAX (L1</w:t>
      </w:r>
      <w:r w:rsidR="00CD73ED">
        <w:rPr>
          <w:rFonts w:ascii="Tahoma" w:hAnsi="Tahoma" w:cs="Tahoma"/>
          <w:b/>
          <w:bCs/>
          <w:sz w:val="20"/>
          <w:szCs w:val="20"/>
          <w:lang w:val="en-US"/>
        </w:rPr>
        <w:t>;</w:t>
      </w:r>
      <w:r w:rsidR="003C176B" w:rsidRPr="003C176B">
        <w:rPr>
          <w:rFonts w:ascii="Tahoma" w:hAnsi="Tahoma" w:cs="Tahoma"/>
          <w:b/>
          <w:bCs/>
          <w:sz w:val="20"/>
          <w:szCs w:val="20"/>
          <w:lang w:val="en-US"/>
        </w:rPr>
        <w:t xml:space="preserve"> D))) </w:t>
      </w:r>
    </w:p>
    <w:p w14:paraId="438454DB" w14:textId="77777777" w:rsidR="009C5AE6" w:rsidRPr="00437A8A" w:rsidRDefault="009C5AE6" w:rsidP="0011211C">
      <w:pPr>
        <w:ind w:left="1416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где:</w:t>
      </w:r>
    </w:p>
    <w:p w14:paraId="46B840DB" w14:textId="77777777" w:rsidR="009C5AE6" w:rsidRDefault="009C5AE6" w:rsidP="009C5AE6">
      <w:pPr>
        <w:ind w:left="1416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ВМо – вариационная маржа по Контракту, по которому расчет вариационной маржи ранее не осуществлялся;</w:t>
      </w:r>
      <w:r w:rsidRPr="00A94B19">
        <w:rPr>
          <w:rFonts w:ascii="Tahoma" w:hAnsi="Tahoma" w:cs="Tahoma"/>
          <w:sz w:val="20"/>
          <w:szCs w:val="20"/>
        </w:rPr>
        <w:t xml:space="preserve"> </w:t>
      </w:r>
    </w:p>
    <w:p w14:paraId="259CEF98" w14:textId="77777777" w:rsidR="009C5AE6" w:rsidRPr="00437A8A" w:rsidRDefault="009C5AE6" w:rsidP="0011211C">
      <w:pPr>
        <w:ind w:left="1416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ВМт –</w:t>
      </w:r>
      <w:r w:rsidR="009F25DB" w:rsidRPr="00976A92">
        <w:rPr>
          <w:rFonts w:ascii="Tahoma" w:hAnsi="Tahoma" w:cs="Tahoma"/>
          <w:sz w:val="20"/>
          <w:szCs w:val="20"/>
        </w:rPr>
        <w:t xml:space="preserve"> вариационная маржа по Контракту, по которому расчет вариационной маржи осуществлялся ранее</w:t>
      </w:r>
      <w:r>
        <w:rPr>
          <w:rFonts w:ascii="Tahoma" w:hAnsi="Tahoma" w:cs="Tahoma"/>
          <w:sz w:val="20"/>
          <w:szCs w:val="20"/>
        </w:rPr>
        <w:t>;</w:t>
      </w:r>
    </w:p>
    <w:p w14:paraId="10A0727D" w14:textId="77777777" w:rsidR="009C5AE6" w:rsidRPr="00437A8A" w:rsidRDefault="009C5AE6" w:rsidP="0011211C">
      <w:pPr>
        <w:ind w:left="1416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7654D7D5" w14:textId="77777777" w:rsidR="009C5AE6" w:rsidRDefault="009C5AE6" w:rsidP="0011211C">
      <w:pPr>
        <w:ind w:left="1416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РЦт – текущая Расчетная цена Контракта;</w:t>
      </w:r>
    </w:p>
    <w:p w14:paraId="2FE90FF3" w14:textId="77777777" w:rsidR="009C5AE6" w:rsidRDefault="009C5AE6" w:rsidP="0011211C">
      <w:pPr>
        <w:ind w:left="1416"/>
        <w:jc w:val="both"/>
        <w:rPr>
          <w:rFonts w:ascii="Tahoma" w:hAnsi="Tahoma" w:cs="Tahoma"/>
          <w:sz w:val="20"/>
          <w:szCs w:val="20"/>
        </w:rPr>
      </w:pPr>
      <w:r w:rsidRPr="002C2D82">
        <w:rPr>
          <w:rFonts w:ascii="Tahoma" w:hAnsi="Tahoma" w:cs="Tahoma"/>
          <w:sz w:val="20"/>
          <w:szCs w:val="20"/>
        </w:rPr>
        <w:t xml:space="preserve">РЦп – </w:t>
      </w:r>
      <w:r w:rsidRPr="00C222C7">
        <w:rPr>
          <w:rFonts w:ascii="Tahoma" w:hAnsi="Tahoma" w:cs="Tahoma"/>
          <w:sz w:val="20"/>
          <w:szCs w:val="20"/>
        </w:rPr>
        <w:t>предыдущая Расчетная цена Контракта</w:t>
      </w:r>
      <w:r w:rsidRPr="002C2D82">
        <w:rPr>
          <w:rFonts w:ascii="Tahoma" w:hAnsi="Tahoma" w:cs="Tahoma"/>
          <w:sz w:val="20"/>
          <w:szCs w:val="20"/>
        </w:rPr>
        <w:t>;</w:t>
      </w:r>
    </w:p>
    <w:p w14:paraId="1B15A3A3" w14:textId="77777777" w:rsidR="009C5AE6" w:rsidRDefault="009C5AE6" w:rsidP="0011211C">
      <w:pPr>
        <w:ind w:left="1416"/>
        <w:jc w:val="both"/>
        <w:rPr>
          <w:rFonts w:ascii="Tahoma" w:hAnsi="Tahoma" w:cs="Tahoma"/>
          <w:sz w:val="20"/>
          <w:szCs w:val="20"/>
        </w:rPr>
      </w:pPr>
      <w:r w:rsidRPr="00B4168E">
        <w:rPr>
          <w:rFonts w:ascii="Tahoma" w:hAnsi="Tahoma" w:cs="Tahoma"/>
          <w:sz w:val="20"/>
          <w:szCs w:val="20"/>
        </w:rPr>
        <w:t xml:space="preserve">Round </w:t>
      </w:r>
      <w:r>
        <w:rPr>
          <w:rFonts w:ascii="Tahoma" w:hAnsi="Tahoma" w:cs="Tahoma"/>
          <w:sz w:val="20"/>
          <w:szCs w:val="20"/>
        </w:rPr>
        <w:t>–</w:t>
      </w:r>
      <w:r w:rsidRPr="00B4168E">
        <w:rPr>
          <w:rFonts w:ascii="Tahoma" w:hAnsi="Tahoma" w:cs="Tahoma"/>
          <w:sz w:val="20"/>
          <w:szCs w:val="20"/>
        </w:rPr>
        <w:t xml:space="preserve"> функция математического округления с заданной точностью;</w:t>
      </w:r>
    </w:p>
    <w:p w14:paraId="28336D32" w14:textId="77777777" w:rsidR="00E71638" w:rsidRPr="00437A8A" w:rsidRDefault="00E71638" w:rsidP="00E7163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W – стоимость минимального шага цены;</w:t>
      </w:r>
    </w:p>
    <w:p w14:paraId="57F0EDDB" w14:textId="77777777" w:rsidR="00E71638" w:rsidRDefault="00E71638" w:rsidP="00E7163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R – минимальный шаг цены</w:t>
      </w:r>
      <w:r>
        <w:rPr>
          <w:rFonts w:ascii="Tahoma" w:hAnsi="Tahoma" w:cs="Tahoma"/>
          <w:sz w:val="20"/>
          <w:szCs w:val="20"/>
        </w:rPr>
        <w:t>;</w:t>
      </w:r>
    </w:p>
    <w:p w14:paraId="01212441" w14:textId="22BC4989" w:rsidR="000173C1" w:rsidRPr="00253301" w:rsidRDefault="009C5AE6" w:rsidP="00C703CC">
      <w:pPr>
        <w:ind w:left="113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CE0402" w:rsidRPr="00437A8A">
        <w:rPr>
          <w:rFonts w:ascii="Tahoma" w:hAnsi="Tahoma" w:cs="Tahoma"/>
          <w:sz w:val="20"/>
          <w:szCs w:val="20"/>
        </w:rPr>
        <w:t xml:space="preserve">Lot </w:t>
      </w:r>
      <w:r w:rsidR="00390F89">
        <w:rPr>
          <w:rFonts w:ascii="Tahoma" w:hAnsi="Tahoma" w:cs="Tahoma"/>
          <w:sz w:val="20"/>
          <w:szCs w:val="20"/>
        </w:rPr>
        <w:t>–</w:t>
      </w:r>
      <w:r w:rsidR="00CE0402" w:rsidRPr="00437A8A">
        <w:rPr>
          <w:rFonts w:ascii="Tahoma" w:hAnsi="Tahoma" w:cs="Tahoma"/>
          <w:sz w:val="20"/>
          <w:szCs w:val="20"/>
        </w:rPr>
        <w:t xml:space="preserve"> </w:t>
      </w:r>
      <w:r w:rsidR="00390F89">
        <w:rPr>
          <w:rFonts w:ascii="Tahoma" w:hAnsi="Tahoma" w:cs="Tahoma"/>
          <w:sz w:val="20"/>
          <w:szCs w:val="20"/>
        </w:rPr>
        <w:t>лот Контракта</w:t>
      </w:r>
      <w:r w:rsidR="00CD73ED" w:rsidRPr="00D21A8C">
        <w:rPr>
          <w:rFonts w:ascii="Tahoma" w:hAnsi="Tahoma" w:cs="Tahoma"/>
          <w:sz w:val="20"/>
          <w:szCs w:val="20"/>
        </w:rPr>
        <w:t>;</w:t>
      </w:r>
    </w:p>
    <w:p w14:paraId="7F3D2204" w14:textId="77777777" w:rsidR="003C176B" w:rsidRPr="003C176B" w:rsidRDefault="003C176B" w:rsidP="0011211C">
      <w:pPr>
        <w:ind w:left="1416"/>
        <w:jc w:val="both"/>
        <w:rPr>
          <w:rFonts w:ascii="Tahoma" w:hAnsi="Tahoma" w:cs="Tahoma"/>
          <w:bCs/>
          <w:sz w:val="20"/>
          <w:szCs w:val="20"/>
        </w:rPr>
      </w:pPr>
      <w:r w:rsidRPr="003C176B">
        <w:rPr>
          <w:rFonts w:ascii="Tahoma" w:hAnsi="Tahoma" w:cs="Tahoma"/>
          <w:sz w:val="20"/>
          <w:szCs w:val="20"/>
          <w:lang w:val="en-US"/>
        </w:rPr>
        <w:t>L</w:t>
      </w:r>
      <w:r w:rsidRPr="003C176B">
        <w:rPr>
          <w:rFonts w:ascii="Tahoma" w:hAnsi="Tahoma" w:cs="Tahoma"/>
          <w:sz w:val="20"/>
          <w:szCs w:val="20"/>
        </w:rPr>
        <w:t xml:space="preserve">1 = </w:t>
      </w:r>
      <w:r w:rsidRPr="003C176B">
        <w:rPr>
          <w:rFonts w:ascii="Tahoma" w:hAnsi="Tahoma" w:cs="Tahoma"/>
          <w:sz w:val="20"/>
          <w:szCs w:val="20"/>
          <w:lang w:val="en-US"/>
        </w:rPr>
        <w:t>K</w:t>
      </w:r>
      <w:r w:rsidRPr="003C176B">
        <w:rPr>
          <w:rFonts w:ascii="Tahoma" w:hAnsi="Tahoma" w:cs="Tahoma"/>
          <w:sz w:val="20"/>
          <w:szCs w:val="20"/>
        </w:rPr>
        <w:t xml:space="preserve">1 * </w:t>
      </w:r>
      <w:r w:rsidRPr="003C176B">
        <w:rPr>
          <w:rFonts w:ascii="Tahoma" w:hAnsi="Tahoma" w:cs="Tahoma"/>
          <w:bCs/>
          <w:sz w:val="20"/>
          <w:szCs w:val="20"/>
        </w:rPr>
        <w:t xml:space="preserve">РЦп </w:t>
      </w:r>
      <w:r w:rsidR="00786D05">
        <w:rPr>
          <w:rFonts w:ascii="Tahoma" w:hAnsi="Tahoma" w:cs="Tahoma"/>
          <w:bCs/>
          <w:sz w:val="20"/>
          <w:szCs w:val="20"/>
        </w:rPr>
        <w:t>*</w:t>
      </w:r>
      <w:r w:rsidRPr="003C176B">
        <w:rPr>
          <w:rFonts w:ascii="Tahoma" w:hAnsi="Tahoma" w:cs="Tahoma"/>
          <w:bCs/>
          <w:sz w:val="20"/>
          <w:szCs w:val="20"/>
        </w:rPr>
        <w:t xml:space="preserve"> </w:t>
      </w:r>
      <w:r w:rsidR="002D75BA" w:rsidRPr="003C176B">
        <w:rPr>
          <w:rFonts w:ascii="Tahoma" w:hAnsi="Tahoma" w:cs="Tahoma"/>
          <w:sz w:val="20"/>
          <w:szCs w:val="20"/>
          <w:lang w:val="en-US"/>
        </w:rPr>
        <w:t>W</w:t>
      </w:r>
      <w:r w:rsidR="002D75BA">
        <w:rPr>
          <w:rFonts w:ascii="Tahoma" w:hAnsi="Tahoma" w:cs="Tahoma"/>
          <w:sz w:val="20"/>
          <w:szCs w:val="20"/>
          <w:vertAlign w:val="subscript"/>
        </w:rPr>
        <w:t xml:space="preserve"> </w:t>
      </w:r>
      <w:r w:rsidRPr="003C176B">
        <w:rPr>
          <w:rFonts w:ascii="Tahoma" w:hAnsi="Tahoma" w:cs="Tahoma"/>
          <w:bCs/>
          <w:sz w:val="20"/>
          <w:szCs w:val="20"/>
        </w:rPr>
        <w:t xml:space="preserve">/ </w:t>
      </w:r>
      <w:r w:rsidRPr="003C176B">
        <w:rPr>
          <w:rFonts w:ascii="Tahoma" w:hAnsi="Tahoma" w:cs="Tahoma"/>
          <w:bCs/>
          <w:sz w:val="20"/>
          <w:szCs w:val="20"/>
          <w:lang w:val="en-US"/>
        </w:rPr>
        <w:t>R</w:t>
      </w:r>
      <w:r w:rsidR="00390F89" w:rsidRPr="0011211C">
        <w:rPr>
          <w:rFonts w:ascii="Tahoma" w:hAnsi="Tahoma" w:cs="Tahoma"/>
          <w:bCs/>
          <w:sz w:val="20"/>
          <w:szCs w:val="20"/>
        </w:rPr>
        <w:t xml:space="preserve"> </w:t>
      </w:r>
      <w:r w:rsidR="00390F89" w:rsidRPr="000E376F">
        <w:rPr>
          <w:rFonts w:ascii="Tahoma" w:hAnsi="Tahoma" w:cs="Tahoma"/>
          <w:bCs/>
          <w:sz w:val="20"/>
          <w:szCs w:val="20"/>
        </w:rPr>
        <w:t>/</w:t>
      </w:r>
      <w:r w:rsidR="00390F89" w:rsidRPr="00C85125">
        <w:rPr>
          <w:rFonts w:ascii="Tahoma" w:hAnsi="Tahoma" w:cs="Tahoma"/>
          <w:bCs/>
          <w:sz w:val="20"/>
          <w:szCs w:val="20"/>
        </w:rPr>
        <w:t xml:space="preserve"> </w:t>
      </w:r>
      <w:r w:rsidR="00390F89">
        <w:rPr>
          <w:rFonts w:ascii="Tahoma" w:hAnsi="Tahoma" w:cs="Tahoma"/>
          <w:bCs/>
          <w:sz w:val="20"/>
          <w:szCs w:val="20"/>
          <w:lang w:val="en-US"/>
        </w:rPr>
        <w:t>Lot</w:t>
      </w:r>
      <w:r w:rsidRPr="003C176B">
        <w:rPr>
          <w:rFonts w:ascii="Tahoma" w:hAnsi="Tahoma" w:cs="Tahoma"/>
          <w:bCs/>
          <w:sz w:val="20"/>
          <w:szCs w:val="20"/>
        </w:rPr>
        <w:t xml:space="preserve">, где </w:t>
      </w:r>
      <w:r w:rsidRPr="003C176B">
        <w:rPr>
          <w:rFonts w:ascii="Tahoma" w:hAnsi="Tahoma" w:cs="Tahoma"/>
          <w:bCs/>
          <w:sz w:val="20"/>
          <w:szCs w:val="20"/>
          <w:lang w:val="en-US"/>
        </w:rPr>
        <w:t>L</w:t>
      </w:r>
      <w:r w:rsidRPr="003C176B">
        <w:rPr>
          <w:rFonts w:ascii="Tahoma" w:hAnsi="Tahoma" w:cs="Tahoma"/>
          <w:bCs/>
          <w:sz w:val="20"/>
          <w:szCs w:val="20"/>
        </w:rPr>
        <w:t xml:space="preserve">1 – величина, выраженная в рублях, </w:t>
      </w:r>
      <w:r w:rsidR="00473BB1">
        <w:rPr>
          <w:rFonts w:ascii="Tahoma" w:hAnsi="Tahoma" w:cs="Tahoma"/>
          <w:bCs/>
          <w:sz w:val="20"/>
          <w:szCs w:val="20"/>
          <w:lang w:val="en-US"/>
        </w:rPr>
        <w:t>K</w:t>
      </w:r>
      <w:r w:rsidR="00473BB1" w:rsidRPr="003C176B">
        <w:rPr>
          <w:rFonts w:ascii="Tahoma" w:hAnsi="Tahoma" w:cs="Tahoma"/>
          <w:bCs/>
          <w:sz w:val="20"/>
          <w:szCs w:val="20"/>
        </w:rPr>
        <w:t xml:space="preserve">1 </w:t>
      </w:r>
      <w:r w:rsidRPr="003C176B">
        <w:rPr>
          <w:rFonts w:ascii="Tahoma" w:hAnsi="Tahoma" w:cs="Tahoma"/>
          <w:bCs/>
          <w:sz w:val="20"/>
          <w:szCs w:val="20"/>
        </w:rPr>
        <w:t>– фиксированный параметр, выраженный в процентах, устанавливаемый решением Биржи и публикуемый на сайте Биржи в сети Интернет;</w:t>
      </w:r>
    </w:p>
    <w:p w14:paraId="674EE079" w14:textId="2B403432" w:rsidR="003C176B" w:rsidRDefault="003C176B" w:rsidP="0011211C">
      <w:pPr>
        <w:ind w:left="1416"/>
        <w:jc w:val="both"/>
        <w:rPr>
          <w:rFonts w:ascii="Tahoma" w:hAnsi="Tahoma" w:cs="Tahoma"/>
          <w:bCs/>
          <w:sz w:val="20"/>
          <w:szCs w:val="20"/>
        </w:rPr>
      </w:pPr>
      <w:r w:rsidRPr="003C176B">
        <w:rPr>
          <w:rFonts w:ascii="Tahoma" w:hAnsi="Tahoma" w:cs="Tahoma"/>
          <w:sz w:val="20"/>
          <w:szCs w:val="20"/>
          <w:lang w:val="en-US"/>
        </w:rPr>
        <w:lastRenderedPageBreak/>
        <w:t>L</w:t>
      </w:r>
      <w:r w:rsidRPr="003C176B">
        <w:rPr>
          <w:rFonts w:ascii="Tahoma" w:hAnsi="Tahoma" w:cs="Tahoma"/>
          <w:sz w:val="20"/>
          <w:szCs w:val="20"/>
        </w:rPr>
        <w:t xml:space="preserve">2 = </w:t>
      </w:r>
      <w:r w:rsidRPr="003C176B">
        <w:rPr>
          <w:rFonts w:ascii="Tahoma" w:hAnsi="Tahoma" w:cs="Tahoma"/>
          <w:sz w:val="20"/>
          <w:szCs w:val="20"/>
          <w:lang w:val="en-US"/>
        </w:rPr>
        <w:t>K</w:t>
      </w:r>
      <w:r w:rsidRPr="003C176B">
        <w:rPr>
          <w:rFonts w:ascii="Tahoma" w:hAnsi="Tahoma" w:cs="Tahoma"/>
          <w:sz w:val="20"/>
          <w:szCs w:val="20"/>
        </w:rPr>
        <w:t xml:space="preserve">2 * </w:t>
      </w:r>
      <w:r w:rsidRPr="003C176B">
        <w:rPr>
          <w:rFonts w:ascii="Tahoma" w:hAnsi="Tahoma" w:cs="Tahoma"/>
          <w:bCs/>
          <w:sz w:val="20"/>
          <w:szCs w:val="20"/>
        </w:rPr>
        <w:t xml:space="preserve">РЦп </w:t>
      </w:r>
      <w:r w:rsidR="00786D05">
        <w:rPr>
          <w:rFonts w:ascii="Tahoma" w:hAnsi="Tahoma" w:cs="Tahoma"/>
          <w:bCs/>
          <w:sz w:val="20"/>
          <w:szCs w:val="20"/>
        </w:rPr>
        <w:t>*</w:t>
      </w:r>
      <w:r w:rsidR="002D75BA" w:rsidRPr="005F5506">
        <w:rPr>
          <w:rFonts w:ascii="Tahoma" w:hAnsi="Tahoma" w:cs="Tahoma"/>
          <w:sz w:val="20"/>
          <w:szCs w:val="20"/>
        </w:rPr>
        <w:t xml:space="preserve"> </w:t>
      </w:r>
      <w:r w:rsidR="002D75BA" w:rsidRPr="003C176B">
        <w:rPr>
          <w:rFonts w:ascii="Tahoma" w:hAnsi="Tahoma" w:cs="Tahoma"/>
          <w:sz w:val="20"/>
          <w:szCs w:val="20"/>
          <w:lang w:val="en-US"/>
        </w:rPr>
        <w:t>W</w:t>
      </w:r>
      <w:r w:rsidRPr="003C176B">
        <w:rPr>
          <w:rFonts w:ascii="Tahoma" w:hAnsi="Tahoma" w:cs="Tahoma"/>
          <w:bCs/>
          <w:sz w:val="20"/>
          <w:szCs w:val="20"/>
        </w:rPr>
        <w:t xml:space="preserve"> / </w:t>
      </w:r>
      <w:r w:rsidRPr="003C176B">
        <w:rPr>
          <w:rFonts w:ascii="Tahoma" w:hAnsi="Tahoma" w:cs="Tahoma"/>
          <w:bCs/>
          <w:sz w:val="20"/>
          <w:szCs w:val="20"/>
          <w:lang w:val="en-US"/>
        </w:rPr>
        <w:t>R</w:t>
      </w:r>
      <w:r w:rsidR="00390F89" w:rsidRPr="0011211C">
        <w:rPr>
          <w:rFonts w:ascii="Tahoma" w:hAnsi="Tahoma" w:cs="Tahoma"/>
          <w:bCs/>
          <w:sz w:val="20"/>
          <w:szCs w:val="20"/>
        </w:rPr>
        <w:t xml:space="preserve"> </w:t>
      </w:r>
      <w:r w:rsidR="00390F89" w:rsidRPr="000E376F">
        <w:rPr>
          <w:rFonts w:ascii="Tahoma" w:hAnsi="Tahoma" w:cs="Tahoma"/>
          <w:bCs/>
          <w:sz w:val="20"/>
          <w:szCs w:val="20"/>
        </w:rPr>
        <w:t>/</w:t>
      </w:r>
      <w:r w:rsidR="00390F89" w:rsidRPr="00C85125">
        <w:rPr>
          <w:rFonts w:ascii="Tahoma" w:hAnsi="Tahoma" w:cs="Tahoma"/>
          <w:bCs/>
          <w:sz w:val="20"/>
          <w:szCs w:val="20"/>
        </w:rPr>
        <w:t xml:space="preserve"> </w:t>
      </w:r>
      <w:r w:rsidR="00390F89">
        <w:rPr>
          <w:rFonts w:ascii="Tahoma" w:hAnsi="Tahoma" w:cs="Tahoma"/>
          <w:bCs/>
          <w:sz w:val="20"/>
          <w:szCs w:val="20"/>
          <w:lang w:val="en-US"/>
        </w:rPr>
        <w:t>Lot</w:t>
      </w:r>
      <w:r w:rsidRPr="003C176B">
        <w:rPr>
          <w:rFonts w:ascii="Tahoma" w:hAnsi="Tahoma" w:cs="Tahoma"/>
          <w:bCs/>
          <w:sz w:val="20"/>
          <w:szCs w:val="20"/>
        </w:rPr>
        <w:t xml:space="preserve">, где </w:t>
      </w:r>
      <w:r w:rsidRPr="003C176B">
        <w:rPr>
          <w:rFonts w:ascii="Tahoma" w:hAnsi="Tahoma" w:cs="Tahoma"/>
          <w:bCs/>
          <w:sz w:val="20"/>
          <w:szCs w:val="20"/>
          <w:lang w:val="en-US"/>
        </w:rPr>
        <w:t>L</w:t>
      </w:r>
      <w:r w:rsidRPr="003C176B">
        <w:rPr>
          <w:rFonts w:ascii="Tahoma" w:hAnsi="Tahoma" w:cs="Tahoma"/>
          <w:bCs/>
          <w:sz w:val="20"/>
          <w:szCs w:val="20"/>
        </w:rPr>
        <w:t xml:space="preserve">2 – величина, выраженная в рублях, </w:t>
      </w:r>
      <w:r w:rsidR="00473BB1">
        <w:rPr>
          <w:rFonts w:ascii="Tahoma" w:hAnsi="Tahoma" w:cs="Tahoma"/>
          <w:bCs/>
          <w:sz w:val="20"/>
          <w:szCs w:val="20"/>
          <w:lang w:val="en-US"/>
        </w:rPr>
        <w:t>K</w:t>
      </w:r>
      <w:r w:rsidR="00473BB1" w:rsidRPr="003C176B">
        <w:rPr>
          <w:rFonts w:ascii="Tahoma" w:hAnsi="Tahoma" w:cs="Tahoma"/>
          <w:bCs/>
          <w:sz w:val="20"/>
          <w:szCs w:val="20"/>
        </w:rPr>
        <w:t xml:space="preserve">2 </w:t>
      </w:r>
      <w:r w:rsidRPr="003C176B">
        <w:rPr>
          <w:rFonts w:ascii="Tahoma" w:hAnsi="Tahoma" w:cs="Tahoma"/>
          <w:bCs/>
          <w:sz w:val="20"/>
          <w:szCs w:val="20"/>
        </w:rPr>
        <w:t>– фиксированный параметр, выраженный в процентах, устанавливаемый решением Биржи и публикуемый на сайте Биржи в сети Интернет</w:t>
      </w:r>
      <w:r w:rsidR="00623C79">
        <w:rPr>
          <w:rFonts w:ascii="Tahoma" w:hAnsi="Tahoma" w:cs="Tahoma"/>
          <w:bCs/>
          <w:sz w:val="20"/>
          <w:szCs w:val="20"/>
        </w:rPr>
        <w:t>;</w:t>
      </w:r>
    </w:p>
    <w:p w14:paraId="580666E2" w14:textId="6E6936FC" w:rsidR="00B83E95" w:rsidRDefault="00B83E95" w:rsidP="00623C79">
      <w:pPr>
        <w:ind w:left="141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D</w:t>
      </w:r>
      <w:r w:rsidRPr="00457DAC">
        <w:rPr>
          <w:rFonts w:ascii="Tahoma" w:hAnsi="Tahoma" w:cs="Tahoma"/>
          <w:sz w:val="20"/>
          <w:szCs w:val="20"/>
        </w:rPr>
        <w:t xml:space="preserve"> </w:t>
      </w:r>
      <w:r w:rsidRPr="003C176B">
        <w:rPr>
          <w:rFonts w:ascii="Tahoma" w:hAnsi="Tahoma" w:cs="Tahoma"/>
          <w:bCs/>
          <w:sz w:val="20"/>
          <w:szCs w:val="20"/>
        </w:rPr>
        <w:t>–</w:t>
      </w:r>
      <w:r w:rsidR="00623C79" w:rsidRPr="003C176B">
        <w:rPr>
          <w:rFonts w:ascii="Tahoma" w:hAnsi="Tahoma" w:cs="Tahoma"/>
          <w:sz w:val="20"/>
          <w:szCs w:val="20"/>
        </w:rPr>
        <w:t xml:space="preserve"> среднее значение отклонени</w:t>
      </w:r>
      <w:r w:rsidR="00CD73ED">
        <w:rPr>
          <w:rFonts w:ascii="Tahoma" w:hAnsi="Tahoma" w:cs="Tahoma"/>
          <w:sz w:val="20"/>
          <w:szCs w:val="20"/>
        </w:rPr>
        <w:t>й</w:t>
      </w:r>
      <w:r w:rsidR="00623C79" w:rsidRPr="003C176B">
        <w:rPr>
          <w:rFonts w:ascii="Tahoma" w:hAnsi="Tahoma" w:cs="Tahoma"/>
          <w:sz w:val="20"/>
          <w:szCs w:val="20"/>
        </w:rPr>
        <w:t xml:space="preserve"> цен Контракта и </w:t>
      </w:r>
      <w:r w:rsidR="00245243">
        <w:rPr>
          <w:rFonts w:ascii="Tahoma" w:hAnsi="Tahoma" w:cs="Tahoma"/>
          <w:sz w:val="20"/>
          <w:szCs w:val="20"/>
        </w:rPr>
        <w:t>Фиксинга Московской Биржи</w:t>
      </w:r>
      <w:r w:rsidR="001B5228">
        <w:rPr>
          <w:rFonts w:ascii="Tahoma" w:hAnsi="Tahoma" w:cs="Tahoma"/>
          <w:sz w:val="20"/>
          <w:szCs w:val="20"/>
        </w:rPr>
        <w:t xml:space="preserve"> иностранной ценной бумаги</w:t>
      </w:r>
      <w:r w:rsidR="00623C79">
        <w:rPr>
          <w:rFonts w:ascii="Tahoma" w:hAnsi="Tahoma" w:cs="Tahoma"/>
          <w:sz w:val="20"/>
          <w:szCs w:val="20"/>
        </w:rPr>
        <w:t>, являющ</w:t>
      </w:r>
      <w:r w:rsidR="00CD73ED">
        <w:rPr>
          <w:rFonts w:ascii="Tahoma" w:hAnsi="Tahoma" w:cs="Tahoma"/>
          <w:sz w:val="20"/>
          <w:szCs w:val="20"/>
        </w:rPr>
        <w:t>его</w:t>
      </w:r>
      <w:r w:rsidR="00245243">
        <w:rPr>
          <w:rFonts w:ascii="Tahoma" w:hAnsi="Tahoma" w:cs="Tahoma"/>
          <w:sz w:val="20"/>
          <w:szCs w:val="20"/>
        </w:rPr>
        <w:t>ся</w:t>
      </w:r>
      <w:r w:rsidR="00623C79" w:rsidRPr="003C176B">
        <w:rPr>
          <w:rFonts w:ascii="Tahoma" w:hAnsi="Tahoma" w:cs="Tahoma"/>
          <w:sz w:val="20"/>
          <w:szCs w:val="20"/>
        </w:rPr>
        <w:t xml:space="preserve"> базисн</w:t>
      </w:r>
      <w:r w:rsidR="00623C79">
        <w:rPr>
          <w:rFonts w:ascii="Tahoma" w:hAnsi="Tahoma" w:cs="Tahoma"/>
          <w:sz w:val="20"/>
          <w:szCs w:val="20"/>
        </w:rPr>
        <w:t xml:space="preserve">ым </w:t>
      </w:r>
      <w:r w:rsidR="00623C79" w:rsidRPr="003C176B">
        <w:rPr>
          <w:rFonts w:ascii="Tahoma" w:hAnsi="Tahoma" w:cs="Tahoma"/>
          <w:sz w:val="20"/>
          <w:szCs w:val="20"/>
        </w:rPr>
        <w:t>актив</w:t>
      </w:r>
      <w:r w:rsidR="00623C79">
        <w:rPr>
          <w:rFonts w:ascii="Tahoma" w:hAnsi="Tahoma" w:cs="Tahoma"/>
          <w:sz w:val="20"/>
          <w:szCs w:val="20"/>
        </w:rPr>
        <w:t>ом Контракта,</w:t>
      </w:r>
      <w:r w:rsidR="00623C79" w:rsidRPr="003C176B">
        <w:rPr>
          <w:rFonts w:ascii="Tahoma" w:hAnsi="Tahoma" w:cs="Tahoma"/>
          <w:sz w:val="20"/>
          <w:szCs w:val="20"/>
        </w:rPr>
        <w:t xml:space="preserve"> на каждую минуту </w:t>
      </w:r>
      <w:r w:rsidR="005476F6">
        <w:rPr>
          <w:rFonts w:ascii="Tahoma" w:hAnsi="Tahoma" w:cs="Tahoma"/>
          <w:sz w:val="20"/>
          <w:szCs w:val="20"/>
        </w:rPr>
        <w:t>Периода расчета</w:t>
      </w:r>
      <w:r w:rsidR="00623C79" w:rsidRPr="003C176B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 xml:space="preserve">определенное по формуле и </w:t>
      </w:r>
      <w:r w:rsidR="00623C79" w:rsidRPr="003C176B">
        <w:rPr>
          <w:rFonts w:ascii="Tahoma" w:hAnsi="Tahoma" w:cs="Tahoma"/>
          <w:bCs/>
          <w:sz w:val="20"/>
          <w:szCs w:val="20"/>
        </w:rPr>
        <w:t>выраженное</w:t>
      </w:r>
      <w:r w:rsidR="00623C79" w:rsidRPr="003C176B">
        <w:rPr>
          <w:rFonts w:ascii="Tahoma" w:hAnsi="Tahoma" w:cs="Tahoma"/>
          <w:sz w:val="20"/>
          <w:szCs w:val="20"/>
        </w:rPr>
        <w:t xml:space="preserve"> в рублях</w:t>
      </w:r>
      <w:r>
        <w:rPr>
          <w:rFonts w:ascii="Tahoma" w:hAnsi="Tahoma" w:cs="Tahoma"/>
          <w:sz w:val="20"/>
          <w:szCs w:val="20"/>
        </w:rPr>
        <w:t>:</w:t>
      </w:r>
    </w:p>
    <w:p w14:paraId="5E8173DD" w14:textId="14E47238" w:rsidR="00623C79" w:rsidRPr="00B27064" w:rsidRDefault="00B83E95" w:rsidP="00457DAC">
      <w:pPr>
        <w:ind w:left="1416"/>
        <w:jc w:val="center"/>
        <w:rPr>
          <w:rFonts w:ascii="Tahoma" w:hAnsi="Tahoma" w:cs="Tahoma"/>
          <w:sz w:val="20"/>
          <w:szCs w:val="20"/>
        </w:rPr>
      </w:pPr>
      <m:oMath>
        <m:r>
          <w:rPr>
            <w:rFonts w:ascii="Cambria Math" w:hAnsi="Cambria Math" w:cs="Tahoma"/>
            <w:sz w:val="20"/>
            <w:szCs w:val="20"/>
            <w:lang w:val="en-US"/>
          </w:rPr>
          <m:t>D</m:t>
        </m:r>
        <m:r>
          <w:rPr>
            <w:rFonts w:ascii="Cambria Math" w:hAnsi="Cambria Math" w:cs="Tahoma"/>
            <w:sz w:val="20"/>
            <w:szCs w:val="20"/>
          </w:rPr>
          <m:t xml:space="preserve"> =</m:t>
        </m:r>
        <m:f>
          <m:fPr>
            <m:ctrlPr>
              <w:rPr>
                <w:rFonts w:ascii="Cambria Math" w:hAnsi="Cambria Math" w:cs="Segoe UI"/>
                <w:i/>
                <w:sz w:val="21"/>
                <w:szCs w:val="21"/>
                <w:shd w:val="clear" w:color="auto" w:fill="FFFFFF"/>
              </w:rPr>
            </m:ctrlPr>
          </m:fPr>
          <m:num>
            <m:r>
              <w:rPr>
                <w:rFonts w:ascii="Cambria Math" w:hAnsi="Cambria Math" w:cs="Segoe UI"/>
                <w:sz w:val="21"/>
                <w:szCs w:val="21"/>
                <w:shd w:val="clear" w:color="auto" w:fill="FFFFFF"/>
              </w:rPr>
              <m:t> 1</m:t>
            </m:r>
            <m:ctrlPr>
              <w:rPr>
                <w:rFonts w:ascii="Cambria Math" w:hAnsi="Cambria Math" w:cs="Tahoma"/>
                <w:i/>
                <w:sz w:val="20"/>
                <w:szCs w:val="20"/>
              </w:rPr>
            </m:ctrlPr>
          </m:num>
          <m:den>
            <m:r>
              <w:rPr>
                <w:rFonts w:ascii="Cambria Math" w:hAnsi="Cambria Math" w:cs="Segoe UI"/>
                <w:sz w:val="21"/>
                <w:szCs w:val="21"/>
                <w:shd w:val="clear" w:color="auto" w:fill="FFFFFF"/>
              </w:rPr>
              <m:t>n</m:t>
            </m:r>
          </m:den>
        </m:f>
        <m:r>
          <w:rPr>
            <w:rFonts w:ascii="Cambria Math" w:hAnsi="Cambria Math" w:cs="Segoe UI"/>
            <w:sz w:val="21"/>
            <w:szCs w:val="21"/>
            <w:shd w:val="clear" w:color="auto" w:fill="FFFFFF"/>
          </w:rPr>
          <m:t xml:space="preserve">* Σ </m:t>
        </m:r>
        <m:d>
          <m:dPr>
            <m:ctrlPr>
              <w:rPr>
                <w:rFonts w:ascii="Cambria Math" w:hAnsi="Cambria Math" w:cs="Segoe UI"/>
                <w:i/>
                <w:sz w:val="21"/>
                <w:szCs w:val="21"/>
                <w:shd w:val="clear" w:color="auto" w:fill="FFFFFF"/>
              </w:rPr>
            </m:ctrlPr>
          </m:dPr>
          <m:e>
            <m:sSub>
              <m:sSubPr>
                <m:ctrlPr>
                  <w:rPr>
                    <w:rFonts w:ascii="Cambria Math" w:hAnsi="Cambria Math" w:cs="Segoe UI"/>
                    <w:i/>
                    <w:sz w:val="21"/>
                    <w:szCs w:val="21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 w:cs="Segoe UI"/>
                    <w:sz w:val="21"/>
                    <w:szCs w:val="21"/>
                    <w:shd w:val="clear" w:color="auto" w:fill="FFFFFF"/>
                  </w:rPr>
                  <m:t>ЦВФ</m:t>
                </m:r>
              </m:e>
              <m:sub>
                <m:r>
                  <w:rPr>
                    <w:rFonts w:ascii="Cambria Math" w:hAnsi="Cambria Math" w:cs="Segoe UI"/>
                    <w:sz w:val="21"/>
                    <w:szCs w:val="21"/>
                    <w:shd w:val="clear" w:color="auto" w:fill="FFFFFF"/>
                  </w:rPr>
                  <m:t>i</m:t>
                </m:r>
              </m:sub>
            </m:sSub>
            <m:r>
              <w:rPr>
                <w:rFonts w:ascii="Cambria Math" w:hAnsi="Cambria Math" w:cs="Segoe UI"/>
                <w:sz w:val="21"/>
                <w:szCs w:val="21"/>
                <w:shd w:val="clear" w:color="auto" w:fill="FFFFFF"/>
              </w:rPr>
              <m:t xml:space="preserve"> – </m:t>
            </m:r>
            <m:sSub>
              <m:sSubPr>
                <m:ctrlPr>
                  <w:rPr>
                    <w:rFonts w:ascii="Cambria Math" w:hAnsi="Cambria Math" w:cs="Segoe UI"/>
                    <w:i/>
                    <w:sz w:val="21"/>
                    <w:szCs w:val="21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 w:cs="Segoe UI"/>
                    <w:sz w:val="21"/>
                    <w:szCs w:val="21"/>
                    <w:shd w:val="clear" w:color="auto" w:fill="FFFFFF"/>
                  </w:rPr>
                  <m:t>ЦБ</m:t>
                </m:r>
                <m:r>
                  <w:rPr>
                    <w:rFonts w:ascii="Cambria Math" w:hAnsi="Cambria Math" w:cs="Segoe UI"/>
                    <w:sz w:val="21"/>
                    <w:szCs w:val="21"/>
                    <w:shd w:val="clear" w:color="auto" w:fill="FFFFFF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Segoe UI"/>
                    <w:sz w:val="21"/>
                    <w:szCs w:val="21"/>
                    <w:shd w:val="clear" w:color="auto" w:fill="FFFFFF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Segoe UI"/>
                <w:shd w:val="clear" w:color="auto" w:fill="FFFFFF"/>
                <w:vertAlign w:val="subscript"/>
              </w:rPr>
              <m:t> </m:t>
            </m:r>
          </m:e>
        </m:d>
        <m:r>
          <w:rPr>
            <w:rFonts w:ascii="Cambria Math" w:hAnsi="Cambria Math" w:cs="Segoe UI"/>
            <w:sz w:val="21"/>
            <w:szCs w:val="21"/>
            <w:shd w:val="clear" w:color="auto" w:fill="FFFFFF"/>
          </w:rPr>
          <m:t>* W / R / Lot</m:t>
        </m:r>
      </m:oMath>
      <w:r>
        <w:rPr>
          <w:rFonts w:ascii="Segoe UI" w:hAnsi="Segoe UI" w:cs="Segoe UI"/>
          <w:sz w:val="21"/>
          <w:szCs w:val="21"/>
          <w:shd w:val="clear" w:color="auto" w:fill="FFFFFF"/>
        </w:rPr>
        <w:t>,</w:t>
      </w:r>
    </w:p>
    <w:p w14:paraId="2746C499" w14:textId="77777777" w:rsidR="00623C79" w:rsidRPr="006866AD" w:rsidRDefault="00623C79" w:rsidP="00623C79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>где:</w:t>
      </w:r>
    </w:p>
    <w:p w14:paraId="60F0D6DB" w14:textId="77777777" w:rsidR="00623C79" w:rsidRPr="006866AD" w:rsidRDefault="001572BA" w:rsidP="00623C79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m:oMath>
        <m:sSub>
          <m:sSubPr>
            <m:ctrlPr>
              <w:rPr>
                <w:rFonts w:ascii="Cambria Math" w:hAnsi="Cambria Math" w:cs="Segoe UI"/>
                <w:i/>
                <w:sz w:val="21"/>
                <w:szCs w:val="21"/>
                <w:shd w:val="clear" w:color="auto" w:fill="FFFFFF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egoe UI"/>
                <w:sz w:val="21"/>
                <w:szCs w:val="21"/>
                <w:shd w:val="clear" w:color="auto" w:fill="FFFFFF"/>
              </w:rPr>
              <m:t>ЦВФ</m:t>
            </m:r>
          </m:e>
          <m:sub>
            <m:r>
              <m:rPr>
                <m:sty m:val="bi"/>
              </m:rPr>
              <w:rPr>
                <w:rFonts w:ascii="Cambria Math" w:hAnsi="Cambria Math" w:cs="Segoe UI"/>
                <w:sz w:val="21"/>
                <w:szCs w:val="21"/>
                <w:shd w:val="clear" w:color="auto" w:fill="FFFFFF"/>
              </w:rPr>
              <m:t>i</m:t>
            </m:r>
          </m:sub>
        </m:sSub>
      </m:oMath>
      <w:r w:rsidR="00623C79" w:rsidRPr="006866AD">
        <w:rPr>
          <w:rFonts w:ascii="Tahoma" w:hAnsi="Tahoma" w:cs="Tahoma"/>
          <w:b w:val="0"/>
          <w:bCs w:val="0"/>
        </w:rPr>
        <w:t xml:space="preserve"> – цена </w:t>
      </w:r>
      <w:r w:rsidR="00623C79">
        <w:rPr>
          <w:rFonts w:ascii="Tahoma" w:hAnsi="Tahoma" w:cs="Tahoma"/>
          <w:b w:val="0"/>
          <w:bCs w:val="0"/>
        </w:rPr>
        <w:t xml:space="preserve">Контракта в </w:t>
      </w:r>
      <w:r w:rsidR="00623C79" w:rsidRPr="006866AD">
        <w:rPr>
          <w:rFonts w:ascii="Tahoma" w:hAnsi="Tahoma" w:cs="Tahoma"/>
          <w:b w:val="0"/>
          <w:bCs w:val="0"/>
        </w:rPr>
        <w:t xml:space="preserve">i-й </w:t>
      </w:r>
      <w:r w:rsidR="00623C79">
        <w:rPr>
          <w:rFonts w:ascii="Tahoma" w:hAnsi="Tahoma" w:cs="Tahoma"/>
          <w:b w:val="0"/>
          <w:bCs w:val="0"/>
        </w:rPr>
        <w:t>момент расчета отклонения</w:t>
      </w:r>
      <w:r w:rsidR="00623C79" w:rsidRPr="006866AD">
        <w:rPr>
          <w:rFonts w:ascii="Tahoma" w:hAnsi="Tahoma" w:cs="Tahoma"/>
          <w:b w:val="0"/>
          <w:bCs w:val="0"/>
        </w:rPr>
        <w:t>;</w:t>
      </w:r>
    </w:p>
    <w:p w14:paraId="126F6F05" w14:textId="38A9576D" w:rsidR="00623C79" w:rsidRPr="00970896" w:rsidRDefault="001572BA" w:rsidP="00623C79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m:oMath>
        <m:sSub>
          <m:sSubPr>
            <m:ctrlPr>
              <w:rPr>
                <w:rFonts w:ascii="Cambria Math" w:hAnsi="Cambria Math" w:cs="Segoe UI"/>
                <w:b w:val="0"/>
                <w:i/>
                <w:sz w:val="21"/>
                <w:szCs w:val="21"/>
                <w:shd w:val="clear" w:color="auto" w:fill="FFFFFF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Segoe UI"/>
                <w:sz w:val="21"/>
                <w:szCs w:val="21"/>
                <w:shd w:val="clear" w:color="auto" w:fill="FFFFFF"/>
              </w:rPr>
              <m:t>ЦБ</m:t>
            </m:r>
            <m:r>
              <m:rPr>
                <m:sty m:val="bi"/>
              </m:rPr>
              <w:rPr>
                <w:rFonts w:ascii="Cambria Math" w:hAnsi="Cambria Math" w:cs="Segoe UI"/>
                <w:sz w:val="21"/>
                <w:szCs w:val="21"/>
                <w:shd w:val="clear" w:color="auto" w:fill="FFFFFF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Segoe UI"/>
                <w:sz w:val="21"/>
                <w:szCs w:val="21"/>
                <w:shd w:val="clear" w:color="auto" w:fill="FFFFFF"/>
                <w:lang w:val="en-US"/>
              </w:rPr>
              <m:t>i</m:t>
            </m:r>
          </m:sub>
        </m:sSub>
      </m:oMath>
      <w:r w:rsidR="00623C79" w:rsidRPr="00C53634">
        <w:rPr>
          <w:rFonts w:ascii="Tahoma" w:hAnsi="Tahoma" w:cs="Tahoma"/>
          <w:b w:val="0"/>
          <w:bCs w:val="0"/>
        </w:rPr>
        <w:t xml:space="preserve"> – </w:t>
      </w:r>
      <w:r w:rsidR="00DC733A" w:rsidRPr="00970896">
        <w:rPr>
          <w:rFonts w:ascii="Tahoma" w:hAnsi="Tahoma" w:cs="Tahoma"/>
          <w:b w:val="0"/>
          <w:bCs w:val="0"/>
        </w:rPr>
        <w:t xml:space="preserve">значение </w:t>
      </w:r>
      <w:r w:rsidR="00245243">
        <w:rPr>
          <w:rFonts w:ascii="Tahoma" w:hAnsi="Tahoma" w:cs="Tahoma"/>
          <w:b w:val="0"/>
          <w:bCs w:val="0"/>
        </w:rPr>
        <w:t>Ф</w:t>
      </w:r>
      <w:r w:rsidR="00DC733A" w:rsidRPr="00970896">
        <w:rPr>
          <w:rFonts w:ascii="Tahoma" w:hAnsi="Tahoma" w:cs="Tahoma"/>
          <w:b w:val="0"/>
          <w:bCs w:val="0"/>
        </w:rPr>
        <w:t>иксинга</w:t>
      </w:r>
      <w:r w:rsidR="00245243">
        <w:rPr>
          <w:rFonts w:ascii="Tahoma" w:hAnsi="Tahoma" w:cs="Tahoma"/>
          <w:b w:val="0"/>
          <w:bCs w:val="0"/>
        </w:rPr>
        <w:t xml:space="preserve"> Московской Биржи</w:t>
      </w:r>
      <w:r w:rsidR="00623C79" w:rsidRPr="00970896">
        <w:rPr>
          <w:rFonts w:ascii="Tahoma" w:hAnsi="Tahoma" w:cs="Tahoma"/>
          <w:b w:val="0"/>
          <w:bCs w:val="0"/>
        </w:rPr>
        <w:t xml:space="preserve"> </w:t>
      </w:r>
      <w:r w:rsidR="00DC733A" w:rsidRPr="00970896">
        <w:rPr>
          <w:rFonts w:ascii="Tahoma" w:hAnsi="Tahoma" w:cs="Tahoma"/>
          <w:b w:val="0"/>
          <w:bCs w:val="0"/>
        </w:rPr>
        <w:t xml:space="preserve">иностранной ценной бумаги, являющейся </w:t>
      </w:r>
      <w:r w:rsidR="00B83E95" w:rsidRPr="00970896">
        <w:rPr>
          <w:rFonts w:ascii="Tahoma" w:hAnsi="Tahoma" w:cs="Tahoma"/>
          <w:b w:val="0"/>
          <w:bCs w:val="0"/>
        </w:rPr>
        <w:t>б</w:t>
      </w:r>
      <w:r w:rsidR="00623C79" w:rsidRPr="00970896">
        <w:rPr>
          <w:rFonts w:ascii="Tahoma" w:hAnsi="Tahoma" w:cs="Tahoma"/>
          <w:b w:val="0"/>
          <w:bCs w:val="0"/>
        </w:rPr>
        <w:t>азисн</w:t>
      </w:r>
      <w:r w:rsidR="00DC733A" w:rsidRPr="00970896">
        <w:rPr>
          <w:rFonts w:ascii="Tahoma" w:hAnsi="Tahoma" w:cs="Tahoma"/>
          <w:b w:val="0"/>
          <w:bCs w:val="0"/>
        </w:rPr>
        <w:t>ым</w:t>
      </w:r>
      <w:r w:rsidR="00623C79" w:rsidRPr="00970896">
        <w:rPr>
          <w:rFonts w:ascii="Tahoma" w:hAnsi="Tahoma" w:cs="Tahoma"/>
          <w:b w:val="0"/>
          <w:bCs w:val="0"/>
        </w:rPr>
        <w:t xml:space="preserve"> актив</w:t>
      </w:r>
      <w:r w:rsidR="00DC733A" w:rsidRPr="00970896">
        <w:rPr>
          <w:rFonts w:ascii="Tahoma" w:hAnsi="Tahoma" w:cs="Tahoma"/>
          <w:b w:val="0"/>
          <w:bCs w:val="0"/>
        </w:rPr>
        <w:t>ом Контракта</w:t>
      </w:r>
      <w:r w:rsidR="00D456A2" w:rsidRPr="00970896">
        <w:rPr>
          <w:rFonts w:ascii="Tahoma" w:hAnsi="Tahoma" w:cs="Tahoma"/>
          <w:b w:val="0"/>
          <w:bCs w:val="0"/>
        </w:rPr>
        <w:t>,</w:t>
      </w:r>
      <w:r w:rsidR="00623C79" w:rsidRPr="00970896">
        <w:rPr>
          <w:rFonts w:ascii="Tahoma" w:hAnsi="Tahoma" w:cs="Tahoma"/>
          <w:b w:val="0"/>
          <w:bCs w:val="0"/>
        </w:rPr>
        <w:t xml:space="preserve"> в i-й момент расчета отклонения;</w:t>
      </w:r>
    </w:p>
    <w:p w14:paraId="40E98E63" w14:textId="0B617B6B" w:rsidR="005476F6" w:rsidRPr="006866AD" w:rsidRDefault="005476F6" w:rsidP="00623C79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970896">
        <w:rPr>
          <w:rFonts w:ascii="Tahoma" w:hAnsi="Tahoma" w:cs="Tahoma"/>
          <w:b w:val="0"/>
          <w:bCs w:val="0"/>
        </w:rPr>
        <w:t xml:space="preserve">Период расчета – </w:t>
      </w:r>
      <w:r w:rsidR="00DA28E9" w:rsidRPr="00970896">
        <w:rPr>
          <w:rFonts w:ascii="Tahoma" w:hAnsi="Tahoma" w:cs="Tahoma"/>
          <w:b w:val="0"/>
          <w:bCs w:val="0"/>
        </w:rPr>
        <w:t xml:space="preserve">период </w:t>
      </w:r>
      <w:r w:rsidRPr="00970896">
        <w:rPr>
          <w:rFonts w:ascii="Tahoma" w:hAnsi="Tahoma" w:cs="Tahoma"/>
          <w:b w:val="0"/>
          <w:bCs w:val="0"/>
        </w:rPr>
        <w:t>врем</w:t>
      </w:r>
      <w:r w:rsidR="00DA28E9" w:rsidRPr="00970896">
        <w:rPr>
          <w:rFonts w:ascii="Tahoma" w:hAnsi="Tahoma" w:cs="Tahoma"/>
          <w:b w:val="0"/>
          <w:bCs w:val="0"/>
        </w:rPr>
        <w:t>ени</w:t>
      </w:r>
      <w:r w:rsidRPr="00970896">
        <w:rPr>
          <w:rFonts w:ascii="Tahoma" w:hAnsi="Tahoma" w:cs="Tahoma"/>
          <w:b w:val="0"/>
          <w:bCs w:val="0"/>
        </w:rPr>
        <w:t>, в течение которого производится расчет отклонений цен</w:t>
      </w:r>
      <w:r w:rsidR="00DC733A" w:rsidRPr="00970896">
        <w:rPr>
          <w:rFonts w:ascii="Tahoma" w:hAnsi="Tahoma" w:cs="Tahoma"/>
          <w:b w:val="0"/>
          <w:bCs w:val="0"/>
        </w:rPr>
        <w:t>: с 16:30 по 23:00 по МСК в период, соответствующий летнему Восточному времени, и с 17:30 по 23:00 в период, соответствующий зимнему Восточному времени.</w:t>
      </w:r>
    </w:p>
    <w:p w14:paraId="5802D607" w14:textId="538BB47B" w:rsidR="00623C79" w:rsidRDefault="00623C79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>
        <w:rPr>
          <w:rFonts w:ascii="Tahoma" w:hAnsi="Tahoma" w:cs="Tahoma"/>
          <w:b w:val="0"/>
          <w:bCs w:val="0"/>
          <w:lang w:val="en-US"/>
        </w:rPr>
        <w:t>n</w:t>
      </w:r>
      <w:r w:rsidRPr="006866AD">
        <w:rPr>
          <w:rFonts w:ascii="Tahoma" w:hAnsi="Tahoma" w:cs="Tahoma"/>
          <w:b w:val="0"/>
          <w:bCs w:val="0"/>
        </w:rPr>
        <w:t xml:space="preserve"> – количество </w:t>
      </w:r>
      <w:r>
        <w:rPr>
          <w:rFonts w:ascii="Tahoma" w:hAnsi="Tahoma" w:cs="Tahoma"/>
          <w:b w:val="0"/>
          <w:bCs w:val="0"/>
        </w:rPr>
        <w:t>минут</w:t>
      </w:r>
      <w:r w:rsidR="00B83E95">
        <w:rPr>
          <w:rFonts w:ascii="Tahoma" w:hAnsi="Tahoma" w:cs="Tahoma"/>
          <w:b w:val="0"/>
          <w:bCs w:val="0"/>
        </w:rPr>
        <w:t xml:space="preserve"> </w:t>
      </w:r>
      <w:r w:rsidR="00DC733A">
        <w:rPr>
          <w:rFonts w:ascii="Tahoma" w:hAnsi="Tahoma" w:cs="Tahoma"/>
          <w:b w:val="0"/>
          <w:bCs w:val="0"/>
        </w:rPr>
        <w:t>в Периоде расчета</w:t>
      </w:r>
      <w:r>
        <w:rPr>
          <w:rFonts w:ascii="Tahoma" w:hAnsi="Tahoma" w:cs="Tahoma"/>
          <w:b w:val="0"/>
          <w:bCs w:val="0"/>
        </w:rPr>
        <w:t>.</w:t>
      </w:r>
    </w:p>
    <w:p w14:paraId="5B1F79CC" w14:textId="77777777" w:rsidR="009B1B07" w:rsidRDefault="009B1B07" w:rsidP="00DC5156">
      <w:pPr>
        <w:autoSpaceDE w:val="0"/>
        <w:autoSpaceDN w:val="0"/>
        <w:spacing w:before="120" w:after="60"/>
        <w:ind w:left="1416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Величина </w:t>
      </w:r>
      <w:r w:rsidRPr="00821552">
        <w:rPr>
          <w:rFonts w:ascii="Tahoma" w:hAnsi="Tahoma" w:cs="Tahoma"/>
          <w:color w:val="000000"/>
          <w:sz w:val="20"/>
          <w:szCs w:val="20"/>
        </w:rPr>
        <w:t>SwapRate</w:t>
      </w:r>
      <w:r>
        <w:rPr>
          <w:rFonts w:ascii="Tahoma" w:hAnsi="Tahoma" w:cs="Tahoma"/>
          <w:color w:val="000000"/>
          <w:sz w:val="20"/>
          <w:szCs w:val="20"/>
        </w:rPr>
        <w:t xml:space="preserve"> * </w:t>
      </w:r>
      <w:r>
        <w:rPr>
          <w:rFonts w:ascii="Tahoma" w:hAnsi="Tahoma" w:cs="Tahoma"/>
          <w:color w:val="000000"/>
          <w:sz w:val="20"/>
          <w:szCs w:val="20"/>
          <w:lang w:val="en-US"/>
        </w:rPr>
        <w:t>Lot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821552">
        <w:rPr>
          <w:rFonts w:ascii="Tahoma" w:hAnsi="Tahoma" w:cs="Tahoma"/>
          <w:color w:val="000000"/>
          <w:sz w:val="20"/>
          <w:szCs w:val="20"/>
        </w:rPr>
        <w:t xml:space="preserve">округляется до </w:t>
      </w:r>
      <w:r w:rsidRPr="00EB6308">
        <w:rPr>
          <w:rFonts w:ascii="Tahoma" w:hAnsi="Tahoma" w:cs="Tahoma"/>
          <w:color w:val="000000"/>
          <w:sz w:val="20"/>
          <w:szCs w:val="20"/>
        </w:rPr>
        <w:t>2</w:t>
      </w:r>
      <w:r w:rsidRPr="00821552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 xml:space="preserve">(двух) </w:t>
      </w:r>
      <w:r w:rsidRPr="00821552">
        <w:rPr>
          <w:rFonts w:ascii="Tahoma" w:hAnsi="Tahoma" w:cs="Tahoma"/>
          <w:color w:val="000000"/>
          <w:sz w:val="20"/>
          <w:szCs w:val="20"/>
        </w:rPr>
        <w:t>знаков после запятой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11211C">
        <w:rPr>
          <w:rFonts w:ascii="Tahoma" w:hAnsi="Tahoma" w:cs="Tahoma"/>
          <w:color w:val="000000"/>
          <w:sz w:val="20"/>
          <w:szCs w:val="20"/>
        </w:rPr>
        <w:t>по правилам математического округления</w:t>
      </w:r>
      <w:r w:rsidRPr="00EB6308">
        <w:rPr>
          <w:rFonts w:ascii="Tahoma" w:hAnsi="Tahoma" w:cs="Tahoma"/>
          <w:color w:val="000000"/>
          <w:sz w:val="20"/>
          <w:szCs w:val="20"/>
        </w:rPr>
        <w:t>.</w:t>
      </w:r>
    </w:p>
    <w:p w14:paraId="61907DB8" w14:textId="77777777" w:rsidR="00360B01" w:rsidRPr="00DC5156" w:rsidRDefault="00360B01" w:rsidP="00DC5156">
      <w:pPr>
        <w:autoSpaceDE w:val="0"/>
        <w:autoSpaceDN w:val="0"/>
        <w:spacing w:before="120" w:after="60"/>
        <w:ind w:left="1416"/>
        <w:jc w:val="both"/>
        <w:rPr>
          <w:rFonts w:ascii="Tahoma" w:hAnsi="Tahoma" w:cs="Tahoma"/>
          <w:color w:val="000000"/>
          <w:sz w:val="20"/>
          <w:szCs w:val="20"/>
        </w:rPr>
      </w:pPr>
      <w:r w:rsidRPr="00360B01">
        <w:rPr>
          <w:rFonts w:ascii="Tahoma" w:hAnsi="Tahoma" w:cs="Tahoma"/>
          <w:color w:val="000000"/>
          <w:sz w:val="20"/>
          <w:szCs w:val="20"/>
        </w:rPr>
        <w:t xml:space="preserve">Для расчета вариационной маржи </w:t>
      </w:r>
      <w:r>
        <w:rPr>
          <w:rFonts w:ascii="Tahoma" w:hAnsi="Tahoma" w:cs="Tahoma"/>
          <w:color w:val="000000"/>
          <w:sz w:val="20"/>
          <w:szCs w:val="20"/>
        </w:rPr>
        <w:t xml:space="preserve">(в том числе величины </w:t>
      </w:r>
      <w:r>
        <w:rPr>
          <w:rFonts w:ascii="Tahoma" w:hAnsi="Tahoma" w:cs="Tahoma"/>
          <w:color w:val="000000"/>
          <w:sz w:val="20"/>
          <w:szCs w:val="20"/>
          <w:lang w:val="en-US"/>
        </w:rPr>
        <w:t>SwapRate</w:t>
      </w:r>
      <w:r>
        <w:rPr>
          <w:rFonts w:ascii="Tahoma" w:hAnsi="Tahoma" w:cs="Tahoma"/>
          <w:color w:val="000000"/>
          <w:sz w:val="20"/>
          <w:szCs w:val="20"/>
        </w:rPr>
        <w:t xml:space="preserve">) </w:t>
      </w:r>
      <w:r w:rsidRPr="00360B01">
        <w:rPr>
          <w:rFonts w:ascii="Tahoma" w:hAnsi="Tahoma" w:cs="Tahoma"/>
          <w:color w:val="000000"/>
          <w:sz w:val="20"/>
          <w:szCs w:val="20"/>
        </w:rPr>
        <w:t>в ходе Клиринговой сессии mark-to-market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14:paraId="7F33EA49" w14:textId="77777777" w:rsidR="003C176B" w:rsidRPr="0011211C" w:rsidRDefault="003C176B" w:rsidP="005F5506">
      <w:pPr>
        <w:numPr>
          <w:ilvl w:val="2"/>
          <w:numId w:val="7"/>
        </w:numPr>
        <w:autoSpaceDE w:val="0"/>
        <w:autoSpaceDN w:val="0"/>
        <w:spacing w:before="120" w:after="60"/>
        <w:jc w:val="both"/>
        <w:rPr>
          <w:rFonts w:ascii="Tahoma" w:hAnsi="Tahoma" w:cs="Tahoma"/>
          <w:color w:val="000000"/>
          <w:sz w:val="20"/>
          <w:szCs w:val="20"/>
        </w:rPr>
      </w:pPr>
      <w:r w:rsidRPr="0011211C">
        <w:rPr>
          <w:rFonts w:ascii="Tahoma" w:hAnsi="Tahoma" w:cs="Tahoma"/>
          <w:color w:val="000000"/>
          <w:sz w:val="20"/>
          <w:szCs w:val="20"/>
        </w:rPr>
        <w:t>Вариационная маржа по Контракту, рассчитанная по формулам, указанным в подпункте 2.1.3 Спецификации, округляется с точностью до копеек по правилам математического округления.</w:t>
      </w:r>
    </w:p>
    <w:p w14:paraId="487E4649" w14:textId="09860B1C" w:rsidR="003C176B" w:rsidRPr="0011211C" w:rsidRDefault="003C176B" w:rsidP="005F5506">
      <w:pPr>
        <w:numPr>
          <w:ilvl w:val="2"/>
          <w:numId w:val="7"/>
        </w:numPr>
        <w:autoSpaceDE w:val="0"/>
        <w:autoSpaceDN w:val="0"/>
        <w:spacing w:before="120" w:after="60"/>
        <w:jc w:val="both"/>
        <w:rPr>
          <w:rFonts w:ascii="Tahoma" w:hAnsi="Tahoma" w:cs="Tahoma"/>
          <w:color w:val="000000"/>
          <w:sz w:val="20"/>
          <w:szCs w:val="20"/>
        </w:rPr>
      </w:pPr>
      <w:r w:rsidRPr="0066653C">
        <w:rPr>
          <w:rFonts w:ascii="Tahoma" w:hAnsi="Tahoma" w:cs="Tahoma"/>
          <w:color w:val="000000"/>
          <w:sz w:val="20"/>
          <w:szCs w:val="20"/>
        </w:rPr>
        <w:t>Исп</w:t>
      </w:r>
      <w:r w:rsidRPr="00A23205">
        <w:rPr>
          <w:rFonts w:ascii="Tahoma" w:hAnsi="Tahoma" w:cs="Tahoma"/>
          <w:color w:val="000000"/>
          <w:sz w:val="20"/>
          <w:szCs w:val="20"/>
        </w:rPr>
        <w:t xml:space="preserve">олнение обязательств по уплате вариационной маржи, рассчитанной по формулам, указанным в </w:t>
      </w:r>
      <w:r w:rsidR="00EA2175">
        <w:rPr>
          <w:rFonts w:ascii="Tahoma" w:hAnsi="Tahoma" w:cs="Tahoma"/>
          <w:color w:val="000000"/>
          <w:sz w:val="20"/>
          <w:szCs w:val="20"/>
        </w:rPr>
        <w:t>под</w:t>
      </w:r>
      <w:r w:rsidRPr="00A23205">
        <w:rPr>
          <w:rFonts w:ascii="Tahoma" w:hAnsi="Tahoma" w:cs="Tahoma"/>
          <w:color w:val="000000"/>
          <w:sz w:val="20"/>
          <w:szCs w:val="20"/>
        </w:rPr>
        <w:t>пункте 2.1.3 Спецификации, о</w:t>
      </w:r>
      <w:r w:rsidRPr="0011211C">
        <w:rPr>
          <w:rFonts w:ascii="Tahoma" w:hAnsi="Tahoma" w:cs="Tahoma"/>
          <w:color w:val="000000"/>
          <w:sz w:val="20"/>
          <w:szCs w:val="20"/>
        </w:rPr>
        <w:t>существляется в порядке и сроки, установленные Правилами клиринга. При этом</w:t>
      </w:r>
      <w:r w:rsidR="0007740A" w:rsidRPr="00A25F81">
        <w:rPr>
          <w:rFonts w:ascii="Tahoma" w:hAnsi="Tahoma" w:cs="Tahoma"/>
          <w:color w:val="000000"/>
          <w:sz w:val="20"/>
          <w:szCs w:val="20"/>
        </w:rPr>
        <w:t>:</w:t>
      </w:r>
    </w:p>
    <w:p w14:paraId="2F5B27A7" w14:textId="77777777" w:rsidR="003C176B" w:rsidRPr="003C176B" w:rsidRDefault="003C176B" w:rsidP="003C176B">
      <w:pPr>
        <w:numPr>
          <w:ilvl w:val="0"/>
          <w:numId w:val="26"/>
        </w:numPr>
        <w:autoSpaceDE w:val="0"/>
        <w:autoSpaceDN w:val="0"/>
        <w:spacing w:before="120"/>
        <w:ind w:left="1985"/>
        <w:jc w:val="both"/>
        <w:rPr>
          <w:rFonts w:ascii="Tahoma" w:hAnsi="Tahoma" w:cs="Tahoma"/>
          <w:color w:val="000000"/>
          <w:sz w:val="20"/>
          <w:szCs w:val="20"/>
        </w:rPr>
      </w:pPr>
      <w:r w:rsidRPr="003C176B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обязательство по уплате вариационной маржи возникает у Продавца;</w:t>
      </w:r>
    </w:p>
    <w:p w14:paraId="2F81F822" w14:textId="2983B1C0" w:rsidR="00A663B5" w:rsidRPr="00A663B5" w:rsidRDefault="003C176B" w:rsidP="00457DAC">
      <w:pPr>
        <w:numPr>
          <w:ilvl w:val="0"/>
          <w:numId w:val="26"/>
        </w:numPr>
        <w:autoSpaceDE w:val="0"/>
        <w:autoSpaceDN w:val="0"/>
        <w:spacing w:before="120" w:after="240"/>
        <w:ind w:left="1985"/>
        <w:jc w:val="both"/>
        <w:rPr>
          <w:rFonts w:ascii="Tahoma" w:hAnsi="Tahoma" w:cs="Tahoma"/>
          <w:color w:val="000000"/>
          <w:sz w:val="20"/>
          <w:szCs w:val="20"/>
        </w:rPr>
      </w:pPr>
      <w:r w:rsidRPr="003C176B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Покупателя.</w:t>
      </w:r>
    </w:p>
    <w:p w14:paraId="6B57582E" w14:textId="06FBC201" w:rsidR="00257839" w:rsidRPr="00F46226" w:rsidRDefault="002D2CBD" w:rsidP="00457DAC">
      <w:pPr>
        <w:numPr>
          <w:ilvl w:val="2"/>
          <w:numId w:val="7"/>
        </w:numPr>
        <w:spacing w:after="240"/>
        <w:jc w:val="both"/>
        <w:rPr>
          <w:rFonts w:ascii="Tahoma" w:hAnsi="Tahoma" w:cs="Tahoma"/>
          <w:color w:val="000000"/>
          <w:sz w:val="20"/>
          <w:szCs w:val="20"/>
        </w:rPr>
      </w:pPr>
      <w:r w:rsidRPr="00ED1D3E">
        <w:rPr>
          <w:rFonts w:ascii="Tahoma" w:hAnsi="Tahoma" w:cs="Tahoma"/>
          <w:color w:val="000000"/>
          <w:sz w:val="20"/>
          <w:szCs w:val="20"/>
        </w:rPr>
        <w:t xml:space="preserve">Расчетная цена Контракта, использующаяся для расчета вариационной маржи в ходе </w:t>
      </w:r>
      <w:r w:rsidR="0007740A">
        <w:rPr>
          <w:rFonts w:ascii="Tahoma" w:hAnsi="Tahoma" w:cs="Tahoma"/>
          <w:color w:val="000000"/>
          <w:sz w:val="20"/>
          <w:szCs w:val="20"/>
        </w:rPr>
        <w:t>К</w:t>
      </w:r>
      <w:r w:rsidRPr="00ED1D3E">
        <w:rPr>
          <w:rFonts w:ascii="Tahoma" w:hAnsi="Tahoma" w:cs="Tahoma"/>
          <w:color w:val="000000"/>
          <w:sz w:val="20"/>
          <w:szCs w:val="20"/>
        </w:rPr>
        <w:t>лиринговой сессии</w:t>
      </w:r>
      <w:r w:rsidR="0007740A" w:rsidRPr="00A25F8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07740A">
        <w:rPr>
          <w:rFonts w:ascii="Tahoma" w:hAnsi="Tahoma" w:cs="Tahoma"/>
          <w:color w:val="000000"/>
          <w:sz w:val="20"/>
          <w:szCs w:val="20"/>
          <w:lang w:val="en-US"/>
        </w:rPr>
        <w:t>mark</w:t>
      </w:r>
      <w:r w:rsidR="0007740A" w:rsidRPr="00A25F81">
        <w:rPr>
          <w:rFonts w:ascii="Tahoma" w:hAnsi="Tahoma" w:cs="Tahoma"/>
          <w:color w:val="000000"/>
          <w:sz w:val="20"/>
          <w:szCs w:val="20"/>
        </w:rPr>
        <w:t>-</w:t>
      </w:r>
      <w:r w:rsidR="0007740A">
        <w:rPr>
          <w:rFonts w:ascii="Tahoma" w:hAnsi="Tahoma" w:cs="Tahoma"/>
          <w:color w:val="000000"/>
          <w:sz w:val="20"/>
          <w:szCs w:val="20"/>
          <w:lang w:val="en-US"/>
        </w:rPr>
        <w:t>to</w:t>
      </w:r>
      <w:r w:rsidR="0007740A" w:rsidRPr="00A25F81">
        <w:rPr>
          <w:rFonts w:ascii="Tahoma" w:hAnsi="Tahoma" w:cs="Tahoma"/>
          <w:color w:val="000000"/>
          <w:sz w:val="20"/>
          <w:szCs w:val="20"/>
        </w:rPr>
        <w:t>-</w:t>
      </w:r>
      <w:r w:rsidR="0007740A">
        <w:rPr>
          <w:rFonts w:ascii="Tahoma" w:hAnsi="Tahoma" w:cs="Tahoma"/>
          <w:color w:val="000000"/>
          <w:sz w:val="20"/>
          <w:szCs w:val="20"/>
          <w:lang w:val="en-US"/>
        </w:rPr>
        <w:t>market</w:t>
      </w:r>
      <w:r w:rsidR="00DF358B" w:rsidRPr="00ED1D3E">
        <w:rPr>
          <w:rFonts w:ascii="Tahoma" w:hAnsi="Tahoma" w:cs="Tahoma"/>
          <w:color w:val="000000"/>
          <w:sz w:val="20"/>
          <w:szCs w:val="20"/>
        </w:rPr>
        <w:t>,</w:t>
      </w:r>
      <w:r w:rsidRPr="00ED1D3E">
        <w:rPr>
          <w:rFonts w:ascii="Tahoma" w:hAnsi="Tahoma" w:cs="Tahoma"/>
          <w:color w:val="000000"/>
          <w:sz w:val="20"/>
          <w:szCs w:val="20"/>
        </w:rPr>
        <w:t xml:space="preserve"> </w:t>
      </w:r>
      <w:r w:rsidR="00DF358B" w:rsidRPr="00ED1D3E">
        <w:rPr>
          <w:rFonts w:ascii="Tahoma" w:hAnsi="Tahoma" w:cs="Tahoma"/>
          <w:color w:val="000000"/>
          <w:sz w:val="20"/>
          <w:szCs w:val="20"/>
        </w:rPr>
        <w:t xml:space="preserve">определяется </w:t>
      </w:r>
      <w:r w:rsidR="008E5540" w:rsidRPr="00970896">
        <w:rPr>
          <w:rFonts w:ascii="Tahoma" w:hAnsi="Tahoma" w:cs="Tahoma"/>
          <w:color w:val="000000"/>
          <w:sz w:val="20"/>
          <w:szCs w:val="20"/>
        </w:rPr>
        <w:t>как</w:t>
      </w:r>
      <w:r w:rsidR="00A663B5" w:rsidRPr="00970896">
        <w:rPr>
          <w:rFonts w:ascii="Tahoma" w:hAnsi="Tahoma" w:cs="Tahoma"/>
          <w:color w:val="000000"/>
          <w:sz w:val="20"/>
          <w:szCs w:val="20"/>
        </w:rPr>
        <w:t xml:space="preserve"> </w:t>
      </w:r>
      <w:r w:rsidR="00DA28E9" w:rsidRPr="00970896">
        <w:rPr>
          <w:rFonts w:ascii="Tahoma" w:hAnsi="Tahoma" w:cs="Tahoma"/>
          <w:color w:val="000000"/>
          <w:sz w:val="20"/>
          <w:szCs w:val="20"/>
        </w:rPr>
        <w:t xml:space="preserve">значение </w:t>
      </w:r>
      <w:r w:rsidR="00B43664" w:rsidRPr="00457DAC">
        <w:rPr>
          <w:rFonts w:ascii="Tahoma" w:hAnsi="Tahoma" w:cs="Tahoma"/>
          <w:color w:val="000000"/>
          <w:sz w:val="20"/>
          <w:szCs w:val="20"/>
        </w:rPr>
        <w:t>Ф</w:t>
      </w:r>
      <w:r w:rsidR="00DA28E9" w:rsidRPr="00970896">
        <w:rPr>
          <w:rFonts w:ascii="Tahoma" w:hAnsi="Tahoma" w:cs="Tahoma"/>
          <w:color w:val="000000"/>
          <w:sz w:val="20"/>
          <w:szCs w:val="20"/>
        </w:rPr>
        <w:t>иксинга</w:t>
      </w:r>
      <w:r w:rsidR="00245243">
        <w:rPr>
          <w:rFonts w:ascii="Tahoma" w:hAnsi="Tahoma" w:cs="Tahoma"/>
          <w:color w:val="000000"/>
          <w:sz w:val="20"/>
          <w:szCs w:val="20"/>
        </w:rPr>
        <w:t xml:space="preserve"> Московской Биржи</w:t>
      </w:r>
      <w:r w:rsidR="00DA28E9" w:rsidRPr="00970896">
        <w:rPr>
          <w:rFonts w:ascii="Tahoma" w:hAnsi="Tahoma" w:cs="Tahoma"/>
          <w:color w:val="000000"/>
          <w:sz w:val="20"/>
          <w:szCs w:val="20"/>
        </w:rPr>
        <w:t xml:space="preserve"> </w:t>
      </w:r>
      <w:r w:rsidR="00A663B5" w:rsidRPr="00970896">
        <w:rPr>
          <w:rFonts w:ascii="Tahoma" w:hAnsi="Tahoma" w:cs="Tahoma"/>
          <w:color w:val="000000"/>
          <w:sz w:val="20"/>
          <w:szCs w:val="20"/>
        </w:rPr>
        <w:t>иностранной ценной бумаги</w:t>
      </w:r>
      <w:r w:rsidR="008E5540" w:rsidRPr="00970896">
        <w:rPr>
          <w:rFonts w:ascii="Tahoma" w:hAnsi="Tahoma" w:cs="Tahoma"/>
          <w:color w:val="000000"/>
          <w:sz w:val="20"/>
          <w:szCs w:val="20"/>
        </w:rPr>
        <w:t>, являющ</w:t>
      </w:r>
      <w:r w:rsidR="00CD73ED">
        <w:rPr>
          <w:rFonts w:ascii="Tahoma" w:hAnsi="Tahoma" w:cs="Tahoma"/>
          <w:color w:val="000000"/>
          <w:sz w:val="20"/>
          <w:szCs w:val="20"/>
        </w:rPr>
        <w:t>его</w:t>
      </w:r>
      <w:r w:rsidR="00A663B5" w:rsidRPr="00970896">
        <w:rPr>
          <w:rFonts w:ascii="Tahoma" w:hAnsi="Tahoma" w:cs="Tahoma"/>
          <w:color w:val="000000"/>
          <w:sz w:val="20"/>
          <w:szCs w:val="20"/>
        </w:rPr>
        <w:t>ся</w:t>
      </w:r>
      <w:r w:rsidR="008E5540" w:rsidRPr="00970896">
        <w:rPr>
          <w:rFonts w:ascii="Tahoma" w:hAnsi="Tahoma" w:cs="Tahoma"/>
          <w:color w:val="000000"/>
          <w:sz w:val="20"/>
          <w:szCs w:val="20"/>
        </w:rPr>
        <w:t xml:space="preserve"> базисны</w:t>
      </w:r>
      <w:r w:rsidR="008E5540" w:rsidRPr="00C53634">
        <w:rPr>
          <w:rFonts w:ascii="Tahoma" w:hAnsi="Tahoma" w:cs="Tahoma"/>
          <w:color w:val="000000"/>
          <w:sz w:val="20"/>
          <w:szCs w:val="20"/>
        </w:rPr>
        <w:t>м активом Контракта,</w:t>
      </w:r>
      <w:r w:rsidR="00A663B5" w:rsidRPr="00C53634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E5540" w:rsidRPr="00C53634">
        <w:rPr>
          <w:rFonts w:ascii="Tahoma" w:hAnsi="Tahoma" w:cs="Tahoma"/>
          <w:color w:val="000000"/>
          <w:sz w:val="20"/>
          <w:szCs w:val="20"/>
        </w:rPr>
        <w:t xml:space="preserve">по состоянию на </w:t>
      </w:r>
      <w:r w:rsidR="00F46226" w:rsidRPr="00C53634">
        <w:rPr>
          <w:rFonts w:ascii="Tahoma" w:hAnsi="Tahoma" w:cs="Tahoma"/>
          <w:color w:val="000000"/>
          <w:sz w:val="20"/>
          <w:szCs w:val="20"/>
        </w:rPr>
        <w:t>19</w:t>
      </w:r>
      <w:r w:rsidR="00A663B5" w:rsidRPr="00C53634">
        <w:rPr>
          <w:rFonts w:ascii="Tahoma" w:hAnsi="Tahoma" w:cs="Tahoma"/>
          <w:color w:val="000000"/>
          <w:sz w:val="20"/>
          <w:szCs w:val="20"/>
        </w:rPr>
        <w:t xml:space="preserve">:00 </w:t>
      </w:r>
      <w:r w:rsidR="008E5540" w:rsidRPr="00C53634">
        <w:rPr>
          <w:rFonts w:ascii="Tahoma" w:hAnsi="Tahoma" w:cs="Tahoma"/>
          <w:color w:val="000000"/>
          <w:sz w:val="20"/>
          <w:szCs w:val="20"/>
        </w:rPr>
        <w:t>МСК,</w:t>
      </w:r>
      <w:r w:rsidR="008E5540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E5540" w:rsidRPr="008E5540">
        <w:rPr>
          <w:rFonts w:ascii="Tahoma" w:hAnsi="Tahoma" w:cs="Tahoma"/>
          <w:color w:val="000000"/>
          <w:sz w:val="20"/>
          <w:szCs w:val="20"/>
        </w:rPr>
        <w:t>округленн</w:t>
      </w:r>
      <w:r w:rsidR="00DA28E9">
        <w:rPr>
          <w:rFonts w:ascii="Tahoma" w:hAnsi="Tahoma" w:cs="Tahoma"/>
          <w:color w:val="000000"/>
          <w:sz w:val="20"/>
          <w:szCs w:val="20"/>
        </w:rPr>
        <w:t>ое</w:t>
      </w:r>
      <w:r w:rsidR="008E5540" w:rsidRPr="008E5540">
        <w:rPr>
          <w:rFonts w:ascii="Tahoma" w:hAnsi="Tahoma" w:cs="Tahoma"/>
          <w:color w:val="000000"/>
          <w:sz w:val="20"/>
          <w:szCs w:val="20"/>
        </w:rPr>
        <w:t xml:space="preserve"> до ближайшего значения с учетом минимального шага цены </w:t>
      </w:r>
      <w:r w:rsidR="00DF358B" w:rsidRPr="00ED1D3E">
        <w:rPr>
          <w:rFonts w:ascii="Tahoma" w:hAnsi="Tahoma" w:cs="Tahoma"/>
          <w:color w:val="000000"/>
          <w:sz w:val="20"/>
          <w:szCs w:val="20"/>
        </w:rPr>
        <w:t>в соответствии с порядком, установленным Списком параметров</w:t>
      </w:r>
      <w:r w:rsidRPr="00ED1D3E">
        <w:rPr>
          <w:rFonts w:ascii="Tahoma" w:hAnsi="Tahoma" w:cs="Tahoma"/>
          <w:color w:val="000000"/>
          <w:sz w:val="20"/>
          <w:szCs w:val="20"/>
        </w:rPr>
        <w:t xml:space="preserve">. </w:t>
      </w:r>
    </w:p>
    <w:p w14:paraId="3106A95E" w14:textId="77777777" w:rsidR="00CA1177" w:rsidRPr="004F22AE" w:rsidRDefault="003C176B" w:rsidP="0011211C">
      <w:pPr>
        <w:pStyle w:val="a2"/>
        <w:numPr>
          <w:ilvl w:val="0"/>
          <w:numId w:val="0"/>
        </w:numPr>
        <w:ind w:left="720"/>
        <w:rPr>
          <w:vanish/>
        </w:rPr>
      </w:pPr>
      <w:r>
        <w:rPr>
          <w:rFonts w:ascii="Tahoma" w:hAnsi="Tahoma" w:cs="Tahoma"/>
          <w:color w:val="000000"/>
        </w:rPr>
        <w:t xml:space="preserve">2.2. </w:t>
      </w:r>
    </w:p>
    <w:p w14:paraId="4197A1ED" w14:textId="1E1C0791" w:rsidR="003C176B" w:rsidRPr="001D22D8" w:rsidRDefault="007A5EB1" w:rsidP="00F9702B">
      <w:pPr>
        <w:pStyle w:val="a2"/>
        <w:numPr>
          <w:ilvl w:val="0"/>
          <w:numId w:val="0"/>
        </w:numPr>
        <w:ind w:left="720"/>
        <w:rPr>
          <w:rFonts w:ascii="Tahoma" w:hAnsi="Tahoma" w:cs="Tahoma"/>
        </w:rPr>
      </w:pPr>
      <w:bookmarkStart w:id="14" w:name="_Ref92016890"/>
      <w:r w:rsidRPr="00457DAC">
        <w:rPr>
          <w:rFonts w:ascii="Tahoma" w:hAnsi="Tahoma" w:cs="Tahoma"/>
          <w:color w:val="000000"/>
        </w:rPr>
        <w:t>Основания и порядок прекращения обязательств по Контракту</w:t>
      </w:r>
      <w:bookmarkEnd w:id="14"/>
    </w:p>
    <w:p w14:paraId="712BC97A" w14:textId="04776872" w:rsidR="003C176B" w:rsidRPr="00970896" w:rsidRDefault="003C176B" w:rsidP="00457DAC">
      <w:pPr>
        <w:pStyle w:val="a2"/>
        <w:numPr>
          <w:ilvl w:val="2"/>
          <w:numId w:val="53"/>
        </w:numPr>
        <w:tabs>
          <w:tab w:val="clear" w:pos="9000"/>
        </w:tabs>
        <w:spacing w:before="120"/>
        <w:ind w:right="0"/>
        <w:rPr>
          <w:rFonts w:ascii="Tahoma" w:hAnsi="Tahoma" w:cs="Tahoma"/>
        </w:rPr>
      </w:pPr>
      <w:r w:rsidRPr="00970896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15" w:name="_Ref156911244"/>
      <w:bookmarkStart w:id="16" w:name="_Ref152489574"/>
      <w:r w:rsidRPr="00970896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сроки, предусмотренные Правилами клиринга. </w:t>
      </w:r>
      <w:bookmarkEnd w:id="15"/>
    </w:p>
    <w:p w14:paraId="37DD38FE" w14:textId="73EE9169" w:rsidR="003C176B" w:rsidRPr="0011211C" w:rsidRDefault="003C176B" w:rsidP="00457DAC">
      <w:pPr>
        <w:pStyle w:val="a2"/>
        <w:numPr>
          <w:ilvl w:val="2"/>
          <w:numId w:val="53"/>
        </w:numPr>
        <w:tabs>
          <w:tab w:val="clear" w:pos="9000"/>
        </w:tabs>
        <w:spacing w:before="120"/>
        <w:ind w:right="0"/>
        <w:rPr>
          <w:rFonts w:ascii="Tahoma" w:hAnsi="Tahoma" w:cs="Tahoma"/>
          <w:b/>
          <w:color w:val="000000"/>
        </w:rPr>
      </w:pPr>
      <w:r w:rsidRPr="001D22D8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  <w:bookmarkEnd w:id="16"/>
    </w:p>
    <w:p w14:paraId="3CE042DD" w14:textId="77777777" w:rsidR="007A5EB1" w:rsidRPr="00437A8A" w:rsidRDefault="007A5EB1" w:rsidP="00457DAC">
      <w:pPr>
        <w:pStyle w:val="a4"/>
        <w:numPr>
          <w:ilvl w:val="0"/>
          <w:numId w:val="53"/>
        </w:numPr>
        <w:spacing w:after="120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lastRenderedPageBreak/>
        <w:t>Ответственность сторон за неисполнение обязательств по Контракту</w:t>
      </w:r>
    </w:p>
    <w:p w14:paraId="0271E2EB" w14:textId="77777777" w:rsidR="007A5EB1" w:rsidRPr="00437A8A" w:rsidRDefault="007A5EB1" w:rsidP="00457DAC">
      <w:pPr>
        <w:pStyle w:val="a1"/>
        <w:numPr>
          <w:ilvl w:val="1"/>
          <w:numId w:val="54"/>
        </w:numPr>
        <w:tabs>
          <w:tab w:val="clear" w:pos="9000"/>
        </w:tabs>
        <w:spacing w:before="240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торгов, Правилами допуска и Правилами клиринга.</w:t>
      </w:r>
      <w:r w:rsidR="005811FE">
        <w:rPr>
          <w:rFonts w:ascii="Tahoma" w:hAnsi="Tahoma" w:cs="Tahoma"/>
          <w:color w:val="000000"/>
        </w:rPr>
        <w:t xml:space="preserve"> </w:t>
      </w:r>
    </w:p>
    <w:p w14:paraId="661B018C" w14:textId="77777777" w:rsidR="007A5EB1" w:rsidRPr="00437A8A" w:rsidRDefault="007A5EB1" w:rsidP="00457DAC">
      <w:pPr>
        <w:pStyle w:val="a4"/>
        <w:numPr>
          <w:ilvl w:val="0"/>
          <w:numId w:val="54"/>
        </w:numPr>
        <w:spacing w:after="120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Особые условия</w:t>
      </w:r>
    </w:p>
    <w:p w14:paraId="35175033" w14:textId="2EABEA52" w:rsidR="007456A6" w:rsidRDefault="00CA557D" w:rsidP="00457DAC">
      <w:pPr>
        <w:pStyle w:val="a2"/>
        <w:numPr>
          <w:ilvl w:val="1"/>
          <w:numId w:val="54"/>
        </w:numPr>
        <w:tabs>
          <w:tab w:val="clear" w:pos="9000"/>
        </w:tabs>
        <w:spacing w:before="120"/>
        <w:ind w:right="0"/>
        <w:rPr>
          <w:rFonts w:ascii="Tahoma" w:hAnsi="Tahoma" w:cs="Tahoma"/>
        </w:rPr>
      </w:pPr>
      <w:bookmarkStart w:id="17" w:name="_Hlk221016581"/>
      <w:bookmarkStart w:id="18" w:name="_Ref214193958"/>
      <w:r w:rsidRPr="00CA557D">
        <w:rPr>
          <w:rFonts w:ascii="Tahoma" w:hAnsi="Tahoma" w:cs="Tahoma"/>
        </w:rPr>
        <w:t xml:space="preserve">В случае возникновения обстоятельств, которые приводят к существенному изменению условий заключения Контракта, </w:t>
      </w:r>
      <w:r w:rsidR="00BB3A97" w:rsidRPr="00BB3A97">
        <w:rPr>
          <w:rFonts w:ascii="Tahoma" w:hAnsi="Tahoma" w:cs="Tahoma"/>
        </w:rPr>
        <w:t>в том числе</w:t>
      </w:r>
      <w:r w:rsidR="00BB3A97">
        <w:rPr>
          <w:rFonts w:ascii="Tahoma" w:hAnsi="Tahoma" w:cs="Tahoma"/>
        </w:rPr>
        <w:t xml:space="preserve"> </w:t>
      </w:r>
      <w:r w:rsidR="00BB3A97" w:rsidRPr="00CA557D">
        <w:rPr>
          <w:rFonts w:ascii="Tahoma" w:hAnsi="Tahoma" w:cs="Tahoma"/>
        </w:rPr>
        <w:t>в случае</w:t>
      </w:r>
      <w:r w:rsidR="00BB3A97" w:rsidRPr="00BB3A97">
        <w:rPr>
          <w:rFonts w:ascii="Tahoma" w:hAnsi="Tahoma" w:cs="Tahoma"/>
        </w:rPr>
        <w:t xml:space="preserve"> </w:t>
      </w:r>
      <w:r w:rsidR="00BB3A97" w:rsidRPr="00CA557D">
        <w:rPr>
          <w:rFonts w:ascii="Tahoma" w:hAnsi="Tahoma" w:cs="Tahoma"/>
        </w:rPr>
        <w:t>приостановления/прекращения заключения Контракта на Торгах</w:t>
      </w:r>
      <w:r w:rsidR="00BB3A97">
        <w:rPr>
          <w:rFonts w:ascii="Tahoma" w:hAnsi="Tahoma" w:cs="Tahoma"/>
        </w:rPr>
        <w:t xml:space="preserve">, </w:t>
      </w:r>
      <w:r w:rsidR="00BB3A97" w:rsidRPr="00BB3A97">
        <w:rPr>
          <w:rFonts w:ascii="Tahoma" w:hAnsi="Tahoma" w:cs="Tahoma"/>
        </w:rPr>
        <w:t xml:space="preserve">в случае приостановления организованных торгов </w:t>
      </w:r>
      <w:r w:rsidR="0010664D">
        <w:rPr>
          <w:rFonts w:ascii="Tahoma" w:hAnsi="Tahoma" w:cs="Tahoma"/>
        </w:rPr>
        <w:t>Иностранными ц</w:t>
      </w:r>
      <w:r w:rsidR="00BB3A97" w:rsidRPr="00BB3A97">
        <w:rPr>
          <w:rFonts w:ascii="Tahoma" w:hAnsi="Tahoma" w:cs="Tahoma"/>
        </w:rPr>
        <w:t>енными бумагами</w:t>
      </w:r>
      <w:r w:rsidR="00C960A2">
        <w:rPr>
          <w:rStyle w:val="af8"/>
          <w:rFonts w:ascii="Tahoma" w:hAnsi="Tahoma" w:cs="Tahoma"/>
        </w:rPr>
        <w:footnoteReference w:id="2"/>
      </w:r>
      <w:r w:rsidR="00BB3A97" w:rsidRPr="00BB3A97">
        <w:rPr>
          <w:rFonts w:ascii="Tahoma" w:hAnsi="Tahoma" w:cs="Tahoma"/>
        </w:rPr>
        <w:t xml:space="preserve"> или изъятия из обращения (аннулирования) таких </w:t>
      </w:r>
      <w:r w:rsidR="00BC579E">
        <w:rPr>
          <w:rFonts w:ascii="Tahoma" w:hAnsi="Tahoma" w:cs="Tahoma"/>
        </w:rPr>
        <w:t>Иностранных ц</w:t>
      </w:r>
      <w:r w:rsidR="00BB3A97" w:rsidRPr="00BB3A97">
        <w:rPr>
          <w:rFonts w:ascii="Tahoma" w:hAnsi="Tahoma" w:cs="Tahoma"/>
        </w:rPr>
        <w:t xml:space="preserve">енных бумаг, реорганизации эмитента </w:t>
      </w:r>
      <w:r w:rsidR="00BC579E">
        <w:rPr>
          <w:rFonts w:ascii="Tahoma" w:hAnsi="Tahoma" w:cs="Tahoma"/>
        </w:rPr>
        <w:t>Иностранных ц</w:t>
      </w:r>
      <w:r w:rsidR="00BB3A97" w:rsidRPr="00BB3A97">
        <w:rPr>
          <w:rFonts w:ascii="Tahoma" w:hAnsi="Tahoma" w:cs="Tahoma"/>
        </w:rPr>
        <w:t xml:space="preserve">енных бумаг (реорганизации эмитента акций, на которые выпущены депозитарные расписки), дробления, консолидации, конвертации и иных корпоративных действий с </w:t>
      </w:r>
      <w:r w:rsidR="00BC579E">
        <w:rPr>
          <w:rFonts w:ascii="Tahoma" w:hAnsi="Tahoma" w:cs="Tahoma"/>
        </w:rPr>
        <w:t>Иностранной ц</w:t>
      </w:r>
      <w:r w:rsidR="00BB3A97" w:rsidRPr="00BB3A97">
        <w:rPr>
          <w:rFonts w:ascii="Tahoma" w:hAnsi="Tahoma" w:cs="Tahoma"/>
        </w:rPr>
        <w:t xml:space="preserve">енной бумагой, а также в случае приостановления или прекращения расчета и (или) опубликования значения </w:t>
      </w:r>
      <w:r w:rsidR="00BB3A97">
        <w:rPr>
          <w:rFonts w:ascii="Tahoma" w:hAnsi="Tahoma" w:cs="Tahoma"/>
        </w:rPr>
        <w:t>Фиксинг</w:t>
      </w:r>
      <w:r w:rsidR="00710E41">
        <w:rPr>
          <w:rFonts w:ascii="Tahoma" w:hAnsi="Tahoma" w:cs="Tahoma"/>
        </w:rPr>
        <w:t>а</w:t>
      </w:r>
      <w:r w:rsidR="001674DC">
        <w:rPr>
          <w:rFonts w:ascii="Tahoma" w:hAnsi="Tahoma" w:cs="Tahoma"/>
        </w:rPr>
        <w:t xml:space="preserve"> Московской Биржи иностранной ценной бумаги</w:t>
      </w:r>
      <w:r w:rsidR="00BB3A97" w:rsidRPr="00BB3A97">
        <w:rPr>
          <w:rFonts w:ascii="Tahoma" w:hAnsi="Tahoma" w:cs="Tahoma"/>
        </w:rPr>
        <w:t xml:space="preserve">, в случае отсутствия данных для расчета </w:t>
      </w:r>
      <w:r w:rsidR="001674DC">
        <w:rPr>
          <w:rFonts w:ascii="Tahoma" w:hAnsi="Tahoma" w:cs="Tahoma"/>
        </w:rPr>
        <w:t>Фиксинга Московской Биржи иностранной ценной бумаги</w:t>
      </w:r>
      <w:r w:rsidR="00BB3A97" w:rsidRPr="00BB3A97">
        <w:rPr>
          <w:rFonts w:ascii="Tahoma" w:hAnsi="Tahoma" w:cs="Tahoma"/>
        </w:rPr>
        <w:t xml:space="preserve">, </w:t>
      </w:r>
      <w:bookmarkEnd w:id="17"/>
      <w:r w:rsidR="007A5EB1" w:rsidRPr="00CA557D">
        <w:rPr>
          <w:rFonts w:ascii="Tahoma" w:hAnsi="Tahoma" w:cs="Tahoma"/>
        </w:rPr>
        <w:t xml:space="preserve">Биржа вправе по согласованию с Клиринговым центром принять </w:t>
      </w:r>
      <w:bookmarkStart w:id="19" w:name="_Hlk221016593"/>
      <w:r w:rsidR="007456A6" w:rsidRPr="007456A6">
        <w:rPr>
          <w:rFonts w:ascii="Tahoma" w:hAnsi="Tahoma" w:cs="Tahoma"/>
        </w:rPr>
        <w:t>одно или несколько из следующих решений</w:t>
      </w:r>
      <w:r w:rsidR="007456A6">
        <w:rPr>
          <w:rFonts w:ascii="Tahoma" w:hAnsi="Tahoma" w:cs="Tahoma"/>
        </w:rPr>
        <w:t>:</w:t>
      </w:r>
    </w:p>
    <w:p w14:paraId="5A6C7411" w14:textId="6A8D0237" w:rsidR="007456A6" w:rsidRPr="00A25F81" w:rsidRDefault="007456A6" w:rsidP="00457DAC">
      <w:pPr>
        <w:numPr>
          <w:ilvl w:val="2"/>
          <w:numId w:val="54"/>
        </w:numPr>
        <w:rPr>
          <w:rFonts w:ascii="Tahoma" w:hAnsi="Tahoma" w:cs="Tahoma"/>
          <w:sz w:val="20"/>
          <w:szCs w:val="20"/>
        </w:rPr>
      </w:pPr>
      <w:bookmarkStart w:id="20" w:name="_Hlk221016623"/>
      <w:bookmarkEnd w:id="19"/>
      <w:r w:rsidRPr="007456A6">
        <w:rPr>
          <w:rFonts w:ascii="Tahoma" w:hAnsi="Tahoma" w:cs="Tahoma"/>
          <w:sz w:val="20"/>
          <w:szCs w:val="20"/>
        </w:rPr>
        <w:t>об изменении текущей (последней) Расчетной цены и (или) определении порядка расчета и уплаты вариационной маржи</w:t>
      </w:r>
      <w:r w:rsidR="00253301" w:rsidRPr="00253301">
        <w:rPr>
          <w:rFonts w:ascii="Tahoma" w:hAnsi="Tahoma" w:cs="Tahoma"/>
          <w:sz w:val="20"/>
          <w:szCs w:val="20"/>
        </w:rPr>
        <w:t>,</w:t>
      </w:r>
      <w:r w:rsidR="00BB3A97">
        <w:rPr>
          <w:rFonts w:ascii="Tahoma" w:hAnsi="Tahoma" w:cs="Tahoma"/>
          <w:sz w:val="20"/>
          <w:szCs w:val="20"/>
        </w:rPr>
        <w:t xml:space="preserve"> </w:t>
      </w:r>
      <w:r w:rsidR="00BB3A97" w:rsidRPr="00DD53E0">
        <w:rPr>
          <w:rFonts w:ascii="Tahoma" w:hAnsi="Tahoma" w:cs="Tahoma"/>
          <w:sz w:val="20"/>
          <w:szCs w:val="20"/>
        </w:rPr>
        <w:t xml:space="preserve">а также порядка расчета величины SwapRate и (или) </w:t>
      </w:r>
      <w:r w:rsidR="00BB3A97">
        <w:rPr>
          <w:rFonts w:ascii="Tahoma" w:hAnsi="Tahoma" w:cs="Tahoma"/>
          <w:sz w:val="20"/>
          <w:szCs w:val="20"/>
        </w:rPr>
        <w:t xml:space="preserve">значений </w:t>
      </w:r>
      <w:r w:rsidR="00BB3A97" w:rsidRPr="00DD53E0">
        <w:rPr>
          <w:rFonts w:ascii="Tahoma" w:hAnsi="Tahoma" w:cs="Tahoma"/>
          <w:sz w:val="20"/>
          <w:szCs w:val="20"/>
        </w:rPr>
        <w:t>параметров, используемых для ее расчета</w:t>
      </w:r>
      <w:r w:rsidRPr="007456A6">
        <w:rPr>
          <w:rFonts w:ascii="Tahoma" w:hAnsi="Tahoma" w:cs="Tahoma"/>
          <w:sz w:val="20"/>
          <w:szCs w:val="20"/>
        </w:rPr>
        <w:t>;</w:t>
      </w:r>
    </w:p>
    <w:bookmarkEnd w:id="20"/>
    <w:p w14:paraId="5CF92973" w14:textId="39FC31E7" w:rsidR="00BB3A97" w:rsidRDefault="007A5EB1">
      <w:pPr>
        <w:pStyle w:val="a2"/>
        <w:numPr>
          <w:ilvl w:val="2"/>
          <w:numId w:val="54"/>
        </w:numPr>
        <w:tabs>
          <w:tab w:val="clear" w:pos="9000"/>
        </w:tabs>
        <w:spacing w:before="120"/>
        <w:ind w:right="0"/>
        <w:rPr>
          <w:rFonts w:ascii="Tahoma" w:hAnsi="Tahoma" w:cs="Tahoma"/>
        </w:rPr>
      </w:pPr>
      <w:r w:rsidRPr="00CA557D">
        <w:rPr>
          <w:rFonts w:ascii="Tahoma" w:hAnsi="Tahoma" w:cs="Tahoma"/>
        </w:rPr>
        <w:t>об отмене автопролонгации, определении последнего дня заключения Контракта и порядка исполнения Контракта</w:t>
      </w:r>
      <w:r w:rsidR="00BB3A97">
        <w:rPr>
          <w:rFonts w:ascii="Tahoma" w:hAnsi="Tahoma" w:cs="Tahoma"/>
        </w:rPr>
        <w:t>;</w:t>
      </w:r>
    </w:p>
    <w:p w14:paraId="5DB81703" w14:textId="00DF1DAC" w:rsidR="00BB3A97" w:rsidRDefault="00BB3A97" w:rsidP="00BB3A97">
      <w:pPr>
        <w:pStyle w:val="11"/>
        <w:numPr>
          <w:ilvl w:val="2"/>
          <w:numId w:val="54"/>
        </w:numPr>
        <w:spacing w:before="60"/>
        <w:ind w:right="0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об изменении размера </w:t>
      </w:r>
      <w:r w:rsidR="00253301">
        <w:rPr>
          <w:rFonts w:ascii="Tahoma" w:hAnsi="Tahoma" w:cs="Tahoma"/>
        </w:rPr>
        <w:t>л</w:t>
      </w:r>
      <w:r w:rsidRPr="003042DA">
        <w:rPr>
          <w:rFonts w:ascii="Tahoma" w:hAnsi="Tahoma" w:cs="Tahoma"/>
        </w:rPr>
        <w:t>ота</w:t>
      </w:r>
      <w:r w:rsidR="00253301">
        <w:rPr>
          <w:rFonts w:ascii="Tahoma" w:hAnsi="Tahoma" w:cs="Tahoma"/>
        </w:rPr>
        <w:t xml:space="preserve"> Контракта</w:t>
      </w:r>
      <w:r w:rsidRPr="003042DA">
        <w:rPr>
          <w:rFonts w:ascii="Tahoma" w:hAnsi="Tahoma" w:cs="Tahoma"/>
        </w:rPr>
        <w:t>;</w:t>
      </w:r>
    </w:p>
    <w:p w14:paraId="7A57C00D" w14:textId="77777777" w:rsidR="00BB3A97" w:rsidRDefault="00BB3A97" w:rsidP="00BB3A97">
      <w:pPr>
        <w:pStyle w:val="11"/>
        <w:numPr>
          <w:ilvl w:val="2"/>
          <w:numId w:val="54"/>
        </w:numPr>
        <w:spacing w:before="60"/>
        <w:ind w:right="0"/>
        <w:rPr>
          <w:rFonts w:ascii="Tahoma" w:hAnsi="Tahoma" w:cs="Tahoma"/>
        </w:rPr>
      </w:pPr>
      <w:r>
        <w:rPr>
          <w:rFonts w:ascii="Tahoma" w:hAnsi="Tahoma" w:cs="Tahoma"/>
        </w:rPr>
        <w:t xml:space="preserve">об изменении порядка </w:t>
      </w:r>
      <w:r w:rsidRPr="00C5169F">
        <w:rPr>
          <w:rFonts w:ascii="Tahoma" w:hAnsi="Tahoma" w:cs="Tahoma"/>
        </w:rPr>
        <w:t>указания цены Контракта в заявке</w:t>
      </w:r>
      <w:r>
        <w:rPr>
          <w:rFonts w:ascii="Tahoma" w:hAnsi="Tahoma" w:cs="Tahoma"/>
        </w:rPr>
        <w:t>;</w:t>
      </w:r>
    </w:p>
    <w:p w14:paraId="136FBD7E" w14:textId="77777777" w:rsidR="00BB3A97" w:rsidRDefault="00BB3A97" w:rsidP="00BB3A97">
      <w:pPr>
        <w:pStyle w:val="11"/>
        <w:numPr>
          <w:ilvl w:val="2"/>
          <w:numId w:val="54"/>
        </w:numPr>
        <w:spacing w:before="60"/>
        <w:ind w:right="0"/>
        <w:rPr>
          <w:rFonts w:ascii="Tahoma" w:hAnsi="Tahoma" w:cs="Tahoma"/>
        </w:rPr>
      </w:pPr>
      <w:r>
        <w:rPr>
          <w:rFonts w:ascii="Tahoma" w:hAnsi="Tahoma" w:cs="Tahoma"/>
        </w:rPr>
        <w:t>об изменении шага цены и его стоимости</w:t>
      </w:r>
      <w:r w:rsidRPr="00E8710E">
        <w:rPr>
          <w:rFonts w:ascii="Tahoma" w:hAnsi="Tahoma" w:cs="Tahoma"/>
        </w:rPr>
        <w:t>;</w:t>
      </w:r>
    </w:p>
    <w:p w14:paraId="40C54D89" w14:textId="77777777" w:rsidR="00BB3A97" w:rsidRPr="00903700" w:rsidRDefault="00BB3A97" w:rsidP="00BB3A97">
      <w:pPr>
        <w:pStyle w:val="11"/>
        <w:numPr>
          <w:ilvl w:val="2"/>
          <w:numId w:val="54"/>
        </w:numPr>
        <w:spacing w:before="60"/>
        <w:ind w:right="0"/>
        <w:rPr>
          <w:rFonts w:ascii="Tahoma" w:hAnsi="Tahoma" w:cs="Tahoma"/>
        </w:rPr>
      </w:pPr>
      <w:r>
        <w:rPr>
          <w:rFonts w:ascii="Tahoma" w:hAnsi="Tahoma" w:cs="Tahoma"/>
        </w:rPr>
        <w:t>об изменении базисного актива Контракта;</w:t>
      </w:r>
    </w:p>
    <w:p w14:paraId="0DAD8B38" w14:textId="61840ED1" w:rsidR="007A5EB1" w:rsidRPr="00A25F81" w:rsidRDefault="00BB3A97" w:rsidP="00457DAC">
      <w:pPr>
        <w:pStyle w:val="a2"/>
        <w:numPr>
          <w:ilvl w:val="2"/>
          <w:numId w:val="54"/>
        </w:numPr>
        <w:tabs>
          <w:tab w:val="clear" w:pos="9000"/>
        </w:tabs>
        <w:spacing w:before="120"/>
        <w:ind w:right="0"/>
        <w:rPr>
          <w:rFonts w:ascii="Tahoma" w:hAnsi="Tahoma" w:cs="Tahoma"/>
        </w:rPr>
      </w:pPr>
      <w:r w:rsidRPr="005D0D3D">
        <w:rPr>
          <w:rFonts w:ascii="Tahoma" w:hAnsi="Tahoma" w:cs="Tahoma"/>
        </w:rPr>
        <w:t>принять иные решения, предусмотренные Правилами торгов</w:t>
      </w:r>
      <w:r w:rsidR="007456A6" w:rsidRPr="00A25F81">
        <w:rPr>
          <w:rFonts w:ascii="Tahoma" w:hAnsi="Tahoma" w:cs="Tahoma"/>
        </w:rPr>
        <w:t>.</w:t>
      </w:r>
    </w:p>
    <w:p w14:paraId="235D7C44" w14:textId="007F0766" w:rsidR="007A5EB1" w:rsidRPr="00CA557D" w:rsidRDefault="007A5EB1" w:rsidP="00457DAC">
      <w:pPr>
        <w:pStyle w:val="a2"/>
        <w:numPr>
          <w:ilvl w:val="1"/>
          <w:numId w:val="54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 w:rsidRPr="00EA2175">
        <w:rPr>
          <w:rFonts w:ascii="Tahoma" w:hAnsi="Tahoma" w:cs="Tahoma"/>
        </w:rPr>
        <w:t>Информация о решении</w:t>
      </w:r>
      <w:r w:rsidR="00BB3A97">
        <w:rPr>
          <w:rFonts w:ascii="Tahoma" w:hAnsi="Tahoma" w:cs="Tahoma"/>
        </w:rPr>
        <w:t xml:space="preserve"> (решениях)</w:t>
      </w:r>
      <w:r w:rsidRPr="00EA2175">
        <w:rPr>
          <w:rFonts w:ascii="Tahoma" w:hAnsi="Tahoma" w:cs="Tahoma"/>
        </w:rPr>
        <w:t xml:space="preserve">, принятом </w:t>
      </w:r>
      <w:r w:rsidR="00BB3A97" w:rsidRPr="00CA557D">
        <w:rPr>
          <w:rFonts w:ascii="Tahoma" w:hAnsi="Tahoma" w:cs="Tahoma"/>
          <w:color w:val="000000"/>
        </w:rPr>
        <w:t>(приняты</w:t>
      </w:r>
      <w:r w:rsidR="00BB3A97" w:rsidRPr="006110B3">
        <w:rPr>
          <w:rFonts w:ascii="Tahoma" w:hAnsi="Tahoma" w:cs="Tahoma"/>
          <w:color w:val="000000"/>
        </w:rPr>
        <w:t xml:space="preserve">х) </w:t>
      </w:r>
      <w:r w:rsidRPr="00EA2175">
        <w:rPr>
          <w:rFonts w:ascii="Tahoma" w:hAnsi="Tahoma" w:cs="Tahoma"/>
        </w:rPr>
        <w:t>в соответствии с пункт</w:t>
      </w:r>
      <w:r w:rsidR="00257839">
        <w:rPr>
          <w:rFonts w:ascii="Tahoma" w:hAnsi="Tahoma" w:cs="Tahoma"/>
        </w:rPr>
        <w:t>ом</w:t>
      </w:r>
      <w:r w:rsidRPr="00EA2175">
        <w:rPr>
          <w:rFonts w:ascii="Tahoma" w:hAnsi="Tahoma" w:cs="Tahoma"/>
        </w:rPr>
        <w:t xml:space="preserve"> </w:t>
      </w:r>
      <w:r w:rsidR="00257839">
        <w:rPr>
          <w:rFonts w:ascii="Tahoma" w:hAnsi="Tahoma" w:cs="Tahoma"/>
        </w:rPr>
        <w:t>4.1</w:t>
      </w:r>
      <w:r w:rsidR="00D04A3E" w:rsidRPr="00EA2175">
        <w:rPr>
          <w:rFonts w:ascii="Tahoma" w:hAnsi="Tahoma" w:cs="Tahoma"/>
        </w:rPr>
        <w:t xml:space="preserve"> </w:t>
      </w:r>
      <w:r w:rsidRPr="00EA2175">
        <w:rPr>
          <w:rFonts w:ascii="Tahoma" w:hAnsi="Tahoma" w:cs="Tahoma"/>
        </w:rPr>
        <w:t xml:space="preserve">Спецификации, публикуется на сайте Биржи не позднее </w:t>
      </w:r>
      <w:bookmarkStart w:id="21" w:name="_Hlk221016735"/>
      <w:r w:rsidR="00CA557D" w:rsidRPr="00A25F81">
        <w:rPr>
          <w:rFonts w:ascii="Tahoma" w:hAnsi="Tahoma" w:cs="Tahoma"/>
        </w:rPr>
        <w:t>дня принятия соответствующих решений</w:t>
      </w:r>
      <w:bookmarkEnd w:id="21"/>
      <w:r w:rsidR="00D04A3E" w:rsidRPr="00B5449D">
        <w:rPr>
          <w:rFonts w:ascii="Tahoma" w:hAnsi="Tahoma" w:cs="Tahoma"/>
        </w:rPr>
        <w:t>.</w:t>
      </w:r>
      <w:bookmarkEnd w:id="18"/>
      <w:r w:rsidR="00886D83" w:rsidRPr="00B5449D">
        <w:rPr>
          <w:rFonts w:ascii="Tahoma" w:hAnsi="Tahoma" w:cs="Tahoma"/>
        </w:rPr>
        <w:t xml:space="preserve"> </w:t>
      </w:r>
    </w:p>
    <w:p w14:paraId="547510EC" w14:textId="78B52FA4" w:rsidR="007A5EB1" w:rsidRPr="00B5449D" w:rsidRDefault="007A5EB1" w:rsidP="00457DAC">
      <w:pPr>
        <w:pStyle w:val="a2"/>
        <w:numPr>
          <w:ilvl w:val="1"/>
          <w:numId w:val="54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 w:rsidRPr="00CA557D">
        <w:rPr>
          <w:rFonts w:ascii="Tahoma" w:hAnsi="Tahoma" w:cs="Tahoma"/>
          <w:color w:val="000000"/>
        </w:rPr>
        <w:t>Если иное не предусмотрено решением Биржи, с момента вступления в силу решения (решений), принятого (приняты</w:t>
      </w:r>
      <w:r w:rsidRPr="006110B3">
        <w:rPr>
          <w:rFonts w:ascii="Tahoma" w:hAnsi="Tahoma" w:cs="Tahoma"/>
          <w:color w:val="000000"/>
        </w:rPr>
        <w:t>х) Биржей в соответствии с пункт</w:t>
      </w:r>
      <w:r w:rsidR="00257839">
        <w:rPr>
          <w:rFonts w:ascii="Tahoma" w:hAnsi="Tahoma" w:cs="Tahoma"/>
          <w:color w:val="000000"/>
        </w:rPr>
        <w:t>ом</w:t>
      </w:r>
      <w:r w:rsidRPr="00EA2175">
        <w:rPr>
          <w:rFonts w:ascii="Tahoma" w:hAnsi="Tahoma" w:cs="Tahoma"/>
          <w:color w:val="000000"/>
        </w:rPr>
        <w:t xml:space="preserve"> </w:t>
      </w:r>
      <w:r w:rsidR="00257839">
        <w:rPr>
          <w:rFonts w:ascii="Tahoma" w:hAnsi="Tahoma" w:cs="Tahoma"/>
          <w:color w:val="000000"/>
        </w:rPr>
        <w:t>4</w:t>
      </w:r>
      <w:r w:rsidRPr="00EA2175">
        <w:rPr>
          <w:rFonts w:ascii="Tahoma" w:hAnsi="Tahoma" w:cs="Tahoma"/>
          <w:color w:val="000000"/>
        </w:rPr>
        <w:t>.1 Спецификации,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2A170DDE" w14:textId="77777777" w:rsidR="007A5EB1" w:rsidRPr="00437A8A" w:rsidRDefault="007A5EB1" w:rsidP="00457DAC">
      <w:pPr>
        <w:pStyle w:val="a1"/>
        <w:numPr>
          <w:ilvl w:val="0"/>
          <w:numId w:val="54"/>
        </w:numPr>
        <w:tabs>
          <w:tab w:val="clear" w:pos="9000"/>
          <w:tab w:val="left" w:pos="0"/>
        </w:tabs>
        <w:spacing w:before="240"/>
        <w:ind w:left="426" w:hanging="426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Внесение изменений и дополнений в Спецификацию</w:t>
      </w:r>
    </w:p>
    <w:p w14:paraId="517BD936" w14:textId="77777777" w:rsidR="007A5EB1" w:rsidRPr="00437A8A" w:rsidRDefault="007A5EB1" w:rsidP="00457DAC">
      <w:pPr>
        <w:pStyle w:val="a1"/>
        <w:numPr>
          <w:ilvl w:val="1"/>
          <w:numId w:val="54"/>
        </w:numPr>
        <w:tabs>
          <w:tab w:val="clear" w:pos="9000"/>
          <w:tab w:val="left" w:pos="851"/>
        </w:tabs>
        <w:spacing w:before="24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Биржа вправе по согласованию с Клиринговым центром внести изменения и дополнения в Спецификацию.</w:t>
      </w:r>
    </w:p>
    <w:p w14:paraId="1748C51C" w14:textId="77777777" w:rsidR="007A5EB1" w:rsidRDefault="007A5EB1" w:rsidP="00457DAC">
      <w:pPr>
        <w:pStyle w:val="a2"/>
        <w:numPr>
          <w:ilvl w:val="1"/>
          <w:numId w:val="54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Изменения и дополнения в Спецификацию вступают в силу с момента введения Биржей в действие Спецификации, содержащей указанные изменения и дополнения. </w:t>
      </w:r>
    </w:p>
    <w:p w14:paraId="71D44DB4" w14:textId="27BA76CF" w:rsidR="007A5EB1" w:rsidRPr="00437A8A" w:rsidRDefault="007A5EB1" w:rsidP="00457DAC">
      <w:pPr>
        <w:pStyle w:val="a2"/>
        <w:numPr>
          <w:ilvl w:val="1"/>
          <w:numId w:val="54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Биржи в сети Интернет не менее чем за 3 (три) </w:t>
      </w:r>
      <w:r>
        <w:rPr>
          <w:rFonts w:ascii="Tahoma" w:hAnsi="Tahoma" w:cs="Tahoma"/>
          <w:color w:val="000000"/>
        </w:rPr>
        <w:t>рабочих</w:t>
      </w:r>
      <w:r w:rsidRPr="00437A8A">
        <w:rPr>
          <w:rFonts w:ascii="Tahoma" w:hAnsi="Tahoma" w:cs="Tahoma"/>
          <w:color w:val="000000"/>
        </w:rPr>
        <w:t xml:space="preserve"> дня до введения ее в действие.</w:t>
      </w:r>
    </w:p>
    <w:p w14:paraId="78B5E03B" w14:textId="77777777" w:rsidR="007A5EB1" w:rsidRDefault="007A5EB1" w:rsidP="00457DAC">
      <w:pPr>
        <w:pStyle w:val="a2"/>
        <w:numPr>
          <w:ilvl w:val="1"/>
          <w:numId w:val="54"/>
        </w:numPr>
        <w:tabs>
          <w:tab w:val="clear" w:pos="9000"/>
          <w:tab w:val="left" w:pos="851"/>
        </w:tabs>
        <w:spacing w:before="120" w:after="60"/>
        <w:ind w:left="851" w:right="0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</w:rPr>
        <w:lastRenderedPageBreak/>
        <w:t xml:space="preserve">Если иное не предусмотрено решением Биржи, </w:t>
      </w:r>
      <w:r w:rsidRPr="00437A8A">
        <w:rPr>
          <w:rFonts w:ascii="Tahoma" w:hAnsi="Tahoma" w:cs="Tahoma"/>
          <w:color w:val="000000"/>
        </w:rPr>
        <w:t>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</w:t>
      </w:r>
      <w:r w:rsidRPr="00394DB6">
        <w:rPr>
          <w:rFonts w:ascii="Tahoma" w:hAnsi="Tahoma" w:cs="Tahoma"/>
          <w:color w:val="000000"/>
        </w:rPr>
        <w:t xml:space="preserve">ом таких изменений и дополнений. </w:t>
      </w:r>
    </w:p>
    <w:p w14:paraId="746842B9" w14:textId="77777777" w:rsidR="007A5EB1" w:rsidRDefault="007A5EB1" w:rsidP="007A5EB1">
      <w:pPr>
        <w:pStyle w:val="a2"/>
        <w:numPr>
          <w:ilvl w:val="0"/>
          <w:numId w:val="0"/>
        </w:numPr>
        <w:tabs>
          <w:tab w:val="clear" w:pos="9000"/>
          <w:tab w:val="left" w:pos="567"/>
        </w:tabs>
        <w:spacing w:before="120" w:after="60"/>
        <w:ind w:left="567" w:right="0"/>
        <w:rPr>
          <w:rFonts w:ascii="Tahoma" w:hAnsi="Tahoma" w:cs="Tahoma"/>
        </w:rPr>
        <w:sectPr w:rsidR="007A5EB1" w:rsidSect="00FF17D2">
          <w:headerReference w:type="default" r:id="rId11"/>
          <w:footerReference w:type="default" r:id="rId12"/>
          <w:pgSz w:w="11906" w:h="16838"/>
          <w:pgMar w:top="1134" w:right="1106" w:bottom="568" w:left="1560" w:header="708" w:footer="708" w:gutter="0"/>
          <w:cols w:space="708"/>
          <w:docGrid w:linePitch="360"/>
        </w:sectPr>
      </w:pPr>
    </w:p>
    <w:p w14:paraId="18D6B2ED" w14:textId="77777777" w:rsidR="00346DCF" w:rsidRPr="00417879" w:rsidRDefault="007A5EB1" w:rsidP="00457DAC">
      <w:pPr>
        <w:pStyle w:val="aff5"/>
        <w:ind w:left="8222"/>
        <w:jc w:val="right"/>
        <w:rPr>
          <w:rFonts w:eastAsia="Arial Unicode MS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>Приложение № 1 к Спецификации</w:t>
      </w:r>
      <w:r w:rsidR="00346DCF" w:rsidRPr="00346DCF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="00346DCF">
        <w:rPr>
          <w:rFonts w:ascii="Tahoma" w:hAnsi="Tahoma" w:cs="Tahoma"/>
          <w:b/>
          <w:bCs/>
          <w:color w:val="000000"/>
          <w:sz w:val="20"/>
          <w:szCs w:val="20"/>
        </w:rPr>
        <w:t xml:space="preserve">однодневных фьючерсных контрактов </w:t>
      </w:r>
      <w:r w:rsidR="00346DCF" w:rsidRPr="00417879">
        <w:rPr>
          <w:rFonts w:ascii="Tahoma" w:hAnsi="Tahoma" w:cs="Tahoma"/>
          <w:b/>
          <w:sz w:val="20"/>
        </w:rPr>
        <w:t>с</w:t>
      </w:r>
      <w:r w:rsidR="00346DCF">
        <w:rPr>
          <w:rFonts w:ascii="Tahoma" w:hAnsi="Tahoma" w:cs="Tahoma"/>
          <w:b/>
          <w:sz w:val="20"/>
        </w:rPr>
        <w:t xml:space="preserve"> </w:t>
      </w:r>
      <w:r w:rsidR="00346DCF" w:rsidRPr="00417879">
        <w:rPr>
          <w:rFonts w:ascii="Tahoma" w:hAnsi="Tahoma" w:cs="Tahoma"/>
          <w:b/>
          <w:sz w:val="20"/>
        </w:rPr>
        <w:t xml:space="preserve">автопролонгацией на </w:t>
      </w:r>
      <w:r w:rsidR="00346DCF">
        <w:rPr>
          <w:rFonts w:ascii="Tahoma" w:eastAsia="Arial Unicode MS" w:hAnsi="Tahoma" w:cs="Tahoma"/>
          <w:b/>
          <w:sz w:val="20"/>
        </w:rPr>
        <w:t>Фиксинги Московской Биржи иностранных ценных бумаг</w:t>
      </w:r>
      <w:r w:rsidR="00346DCF" w:rsidRPr="00417879">
        <w:rPr>
          <w:rFonts w:eastAsia="Arial Unicode MS"/>
          <w:sz w:val="20"/>
        </w:rPr>
        <w:t xml:space="preserve"> </w:t>
      </w:r>
    </w:p>
    <w:p w14:paraId="5ED4A6D2" w14:textId="25145A3E" w:rsidR="007A5EB1" w:rsidRDefault="007A5EB1" w:rsidP="00457DAC">
      <w:pPr>
        <w:pStyle w:val="aff5"/>
        <w:ind w:left="8505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79EA184C" w14:textId="77777777" w:rsidR="007A5EB1" w:rsidRDefault="007A5EB1" w:rsidP="00ED1D3E">
      <w:pPr>
        <w:pStyle w:val="aff5"/>
        <w:ind w:left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24B30676" w14:textId="77777777" w:rsidR="007A5EB1" w:rsidRDefault="007A5EB1" w:rsidP="007A5EB1">
      <w:pPr>
        <w:pStyle w:val="aff5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030B913F" w14:textId="77777777" w:rsidR="007A5EB1" w:rsidRPr="00BD3509" w:rsidRDefault="007A5EB1" w:rsidP="007A5EB1">
      <w:pPr>
        <w:pStyle w:val="aff5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СПИСОК ПАРАМЕТРОВ </w:t>
      </w:r>
      <w:r w:rsidRPr="00AB6C28">
        <w:rPr>
          <w:rFonts w:ascii="Tahoma" w:hAnsi="Tahoma" w:cs="Tahoma"/>
          <w:b/>
          <w:bCs/>
          <w:color w:val="000000"/>
          <w:sz w:val="20"/>
          <w:szCs w:val="20"/>
        </w:rPr>
        <w:t>ОДНОДНЕВНЫХ ФЬЮЧЕРСНЫХ КОНТРАКТОВ С АВТОПРОЛОНГАЦИЕЙ</w:t>
      </w:r>
    </w:p>
    <w:p w14:paraId="6DCFD016" w14:textId="2A584D16" w:rsidR="007A5EB1" w:rsidRDefault="007A5EB1" w:rsidP="007A5EB1">
      <w:pPr>
        <w:pStyle w:val="aff5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 НА </w:t>
      </w:r>
      <w:r w:rsidR="007F046D">
        <w:rPr>
          <w:rFonts w:ascii="Tahoma" w:hAnsi="Tahoma" w:cs="Tahoma"/>
          <w:b/>
          <w:bCs/>
          <w:color w:val="000000"/>
          <w:sz w:val="20"/>
          <w:szCs w:val="20"/>
        </w:rPr>
        <w:t>ФИКСИНГИ МОСКОВСКОЙ БИРЖИ ИНОСТРАННЫХ ЦЕННЫХ БУМАГ</w:t>
      </w:r>
      <w:r w:rsidR="003665C0" w:rsidDel="006A2C7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</w:p>
    <w:p w14:paraId="2D50E15C" w14:textId="12E257A6" w:rsidR="00970896" w:rsidRDefault="00970896" w:rsidP="007A5EB1">
      <w:pPr>
        <w:pStyle w:val="aff5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10492AE3" w14:textId="77777777" w:rsidR="00970896" w:rsidRDefault="00970896" w:rsidP="007A5EB1">
      <w:pPr>
        <w:pStyle w:val="aff5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4E47510F" w14:textId="20FD7DD3" w:rsidR="00970896" w:rsidRDefault="00970896" w:rsidP="007A5EB1">
      <w:pPr>
        <w:pStyle w:val="aff5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"/>
        <w:gridCol w:w="1791"/>
        <w:gridCol w:w="1394"/>
        <w:gridCol w:w="2077"/>
        <w:gridCol w:w="2838"/>
        <w:gridCol w:w="1735"/>
        <w:gridCol w:w="1455"/>
        <w:gridCol w:w="1432"/>
        <w:gridCol w:w="1447"/>
      </w:tblGrid>
      <w:tr w:rsidR="00005337" w:rsidRPr="00283E58" w14:paraId="61DBB1D1" w14:textId="77777777" w:rsidTr="00457DAC">
        <w:trPr>
          <w:trHeight w:val="263"/>
        </w:trPr>
        <w:tc>
          <w:tcPr>
            <w:tcW w:w="142" w:type="pct"/>
            <w:shd w:val="clear" w:color="auto" w:fill="auto"/>
            <w:vAlign w:val="center"/>
          </w:tcPr>
          <w:p w14:paraId="5E717773" w14:textId="77777777" w:rsidR="00005337" w:rsidRPr="00283E58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283E58">
              <w:rPr>
                <w:rFonts w:ascii="Tahoma" w:hAnsi="Tahoma" w:cs="Tahoma"/>
                <w:b/>
                <w:bCs/>
                <w:sz w:val="16"/>
                <w:szCs w:val="18"/>
              </w:rPr>
              <w:t>№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2005689" w14:textId="77777777" w:rsidR="00005337" w:rsidRPr="00283E58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  <w:lang w:val="en-US"/>
              </w:rPr>
            </w:pPr>
            <w:r w:rsidRPr="00283E58">
              <w:rPr>
                <w:rFonts w:ascii="Tahoma" w:hAnsi="Tahoma" w:cs="Tahoma"/>
                <w:b/>
                <w:bCs/>
                <w:sz w:val="16"/>
                <w:szCs w:val="18"/>
              </w:rPr>
              <w:t>Наименование</w:t>
            </w:r>
          </w:p>
          <w:p w14:paraId="2204A4DB" w14:textId="77777777" w:rsidR="00005337" w:rsidRPr="00283E58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283E58">
              <w:rPr>
                <w:rFonts w:ascii="Tahoma" w:hAnsi="Tahoma" w:cs="Tahoma"/>
                <w:b/>
                <w:bCs/>
                <w:sz w:val="16"/>
                <w:szCs w:val="18"/>
              </w:rPr>
              <w:t>Контракта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27352C4B" w14:textId="77777777" w:rsidR="00005337" w:rsidRPr="00283E58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283E58">
              <w:rPr>
                <w:rFonts w:ascii="Tahoma" w:hAnsi="Tahoma" w:cs="Tahoma"/>
                <w:b/>
                <w:bCs/>
                <w:sz w:val="16"/>
                <w:szCs w:val="18"/>
              </w:rPr>
              <w:t>Код Контракта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20F6F5AD" w14:textId="1ADC07A5" w:rsidR="00005337" w:rsidRPr="00283E58" w:rsidRDefault="00005337" w:rsidP="00457DAC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005337">
              <w:rPr>
                <w:rFonts w:ascii="Tahoma" w:hAnsi="Tahoma" w:cs="Tahoma"/>
                <w:b/>
                <w:bCs/>
                <w:sz w:val="16"/>
                <w:szCs w:val="18"/>
              </w:rPr>
              <w:t>Код базисного актива Контракта</w:t>
            </w:r>
          </w:p>
        </w:tc>
        <w:tc>
          <w:tcPr>
            <w:tcW w:w="973" w:type="pct"/>
            <w:vAlign w:val="center"/>
          </w:tcPr>
          <w:p w14:paraId="616827D7" w14:textId="18921398" w:rsidR="00005337" w:rsidRPr="00283E58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  <w:lang w:val="en-US"/>
              </w:rPr>
            </w:pPr>
            <w:r w:rsidRPr="00283E58">
              <w:rPr>
                <w:rFonts w:ascii="Tahoma" w:hAnsi="Tahoma" w:cs="Tahoma"/>
                <w:b/>
                <w:bCs/>
                <w:sz w:val="16"/>
                <w:szCs w:val="18"/>
              </w:rPr>
              <w:t>Базисный</w:t>
            </w:r>
            <w:r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 </w:t>
            </w:r>
            <w:r w:rsidRPr="00283E58">
              <w:rPr>
                <w:rFonts w:ascii="Tahoma" w:hAnsi="Tahoma" w:cs="Tahoma"/>
                <w:b/>
                <w:bCs/>
                <w:sz w:val="16"/>
                <w:szCs w:val="18"/>
              </w:rPr>
              <w:t>актив</w:t>
            </w:r>
          </w:p>
        </w:tc>
        <w:tc>
          <w:tcPr>
            <w:tcW w:w="595" w:type="pct"/>
          </w:tcPr>
          <w:p w14:paraId="12E65ED5" w14:textId="422C38A0" w:rsidR="00005337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005337">
              <w:rPr>
                <w:rFonts w:ascii="Tahoma" w:hAnsi="Tahoma" w:cs="Tahoma"/>
                <w:b/>
                <w:bCs/>
                <w:sz w:val="16"/>
                <w:szCs w:val="18"/>
              </w:rPr>
              <w:t>Порядок указания цены Контракта в заявке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3CD44E2" w14:textId="50A2DC33" w:rsidR="00005337" w:rsidRPr="004F22AE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>
              <w:rPr>
                <w:rFonts w:ascii="Tahoma" w:hAnsi="Tahoma" w:cs="Tahoma"/>
                <w:b/>
                <w:bCs/>
                <w:sz w:val="16"/>
                <w:szCs w:val="18"/>
              </w:rPr>
              <w:t>Лот Контракта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4D893E1" w14:textId="77777777" w:rsidR="00005337" w:rsidRPr="00283E58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  <w:lang w:val="en-US"/>
              </w:rPr>
            </w:pPr>
            <w:r w:rsidRPr="00283E58">
              <w:rPr>
                <w:rFonts w:ascii="Tahoma" w:hAnsi="Tahoma" w:cs="Tahoma"/>
                <w:b/>
                <w:bCs/>
                <w:sz w:val="16"/>
                <w:szCs w:val="18"/>
              </w:rPr>
              <w:t>Минимальный шаг цены</w:t>
            </w:r>
          </w:p>
        </w:tc>
        <w:tc>
          <w:tcPr>
            <w:tcW w:w="496" w:type="pct"/>
            <w:vAlign w:val="center"/>
          </w:tcPr>
          <w:p w14:paraId="23ADE94B" w14:textId="77777777" w:rsidR="00005337" w:rsidRPr="00283E58" w:rsidRDefault="00005337" w:rsidP="00283E58">
            <w:pPr>
              <w:autoSpaceDE w:val="0"/>
              <w:autoSpaceDN w:val="0"/>
              <w:rPr>
                <w:rFonts w:ascii="Tahoma" w:hAnsi="Tahoma" w:cs="Tahoma"/>
                <w:b/>
                <w:bCs/>
                <w:sz w:val="16"/>
                <w:szCs w:val="18"/>
                <w:lang w:val="en-US"/>
              </w:rPr>
            </w:pPr>
            <w:r w:rsidRPr="00283E58">
              <w:rPr>
                <w:rFonts w:ascii="Tahoma" w:hAnsi="Tahoma" w:cs="Tahoma"/>
                <w:b/>
                <w:bCs/>
                <w:sz w:val="16"/>
                <w:szCs w:val="18"/>
              </w:rPr>
              <w:t>Стоимость минимального шага цены</w:t>
            </w:r>
          </w:p>
        </w:tc>
      </w:tr>
      <w:tr w:rsidR="00005337" w:rsidRPr="00D53CBA" w14:paraId="522424DA" w14:textId="77777777" w:rsidTr="00457DAC">
        <w:trPr>
          <w:trHeight w:val="885"/>
        </w:trPr>
        <w:tc>
          <w:tcPr>
            <w:tcW w:w="142" w:type="pct"/>
            <w:shd w:val="clear" w:color="auto" w:fill="auto"/>
            <w:vAlign w:val="center"/>
          </w:tcPr>
          <w:p w14:paraId="44419B62" w14:textId="77777777" w:rsidR="00005337" w:rsidRPr="00ED1D3E" w:rsidRDefault="00005337" w:rsidP="00283E58">
            <w:pPr>
              <w:pStyle w:val="aff5"/>
              <w:ind w:left="0"/>
              <w:rPr>
                <w:rFonts w:ascii="Tahoma" w:hAnsi="Tahoma" w:cs="Tahoma"/>
                <w:sz w:val="16"/>
                <w:szCs w:val="18"/>
              </w:rPr>
            </w:pPr>
            <w:r w:rsidRPr="00ED1D3E">
              <w:rPr>
                <w:rFonts w:ascii="Tahoma" w:hAnsi="Tahoma" w:cs="Tahoma"/>
                <w:sz w:val="16"/>
                <w:szCs w:val="18"/>
              </w:rPr>
              <w:t>1.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3F2CD21" w14:textId="0DFAF784" w:rsidR="00005337" w:rsidRPr="00ED1D3E" w:rsidRDefault="00005337" w:rsidP="00283E58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ED1D3E">
              <w:rPr>
                <w:rFonts w:ascii="Tahoma" w:hAnsi="Tahoma" w:cs="Tahoma"/>
                <w:sz w:val="16"/>
                <w:szCs w:val="18"/>
              </w:rPr>
              <w:t>Однодневный фьючерсный контракт с автопролонгацией на</w:t>
            </w:r>
            <w:r>
              <w:rPr>
                <w:rFonts w:ascii="Tahoma" w:hAnsi="Tahoma" w:cs="Tahoma"/>
                <w:sz w:val="16"/>
                <w:szCs w:val="18"/>
              </w:rPr>
              <w:t xml:space="preserve"> Фиксинг МосБиржи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SPY ETF 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34B42C40" w14:textId="77777777" w:rsidR="00005337" w:rsidRPr="00ED1D3E" w:rsidDel="008E5540" w:rsidRDefault="00005337" w:rsidP="00283E58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  <w:lang w:val="en-US"/>
              </w:rPr>
            </w:pPr>
            <w:r>
              <w:rPr>
                <w:rFonts w:ascii="Tahoma" w:hAnsi="Tahoma" w:cs="Tahoma"/>
                <w:sz w:val="16"/>
                <w:szCs w:val="18"/>
                <w:lang w:val="en-US"/>
              </w:rPr>
              <w:t>SP500F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3543CC55" w14:textId="4A6EDB91" w:rsidR="00005337" w:rsidRDefault="00B27064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FIX</w:t>
            </w:r>
            <w:r w:rsidR="00005337">
              <w:rPr>
                <w:rFonts w:ascii="Tahoma" w:hAnsi="Tahoma" w:cs="Tahoma"/>
                <w:sz w:val="16"/>
                <w:szCs w:val="16"/>
                <w:lang w:val="en-US"/>
              </w:rPr>
              <w:t>SPY</w:t>
            </w:r>
          </w:p>
        </w:tc>
        <w:tc>
          <w:tcPr>
            <w:tcW w:w="973" w:type="pct"/>
            <w:vAlign w:val="center"/>
          </w:tcPr>
          <w:p w14:paraId="7F12751A" w14:textId="7007874D" w:rsidR="00005337" w:rsidRPr="00457DAC" w:rsidRDefault="00005337" w:rsidP="00283E58">
            <w:pPr>
              <w:autoSpaceDE w:val="0"/>
              <w:autoSpaceDN w:val="0"/>
              <w:rPr>
                <w:rFonts w:ascii="Tahoma" w:hAnsi="Tahoma" w:cs="Tahoma"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Фиксинг</w:t>
            </w:r>
            <w:r w:rsidRPr="0000533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8"/>
              </w:rPr>
              <w:t>МосБиржи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SPY ETF</w:t>
            </w:r>
          </w:p>
        </w:tc>
        <w:tc>
          <w:tcPr>
            <w:tcW w:w="595" w:type="pct"/>
            <w:vAlign w:val="center"/>
          </w:tcPr>
          <w:p w14:paraId="26C38FBB" w14:textId="3B3FD10D" w:rsidR="00005337" w:rsidRPr="00457DAC" w:rsidRDefault="00005337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долларах США как значение Фиксинга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2236F32" w14:textId="5386C2AF" w:rsidR="00005337" w:rsidRDefault="00005337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eastAsia="Arial Unicode MS" w:hAnsi="Tahoma" w:cs="Tahoma"/>
                <w:bCs/>
                <w:sz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46D714F" w14:textId="77777777" w:rsidR="00005337" w:rsidRDefault="00005337" w:rsidP="00283E58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eastAsia="Arial Unicode MS" w:hAnsi="Tahoma" w:cs="Tahoma"/>
                <w:bCs/>
                <w:sz w:val="16"/>
                <w:lang w:val="en-US"/>
              </w:rPr>
            </w:pPr>
            <w:r>
              <w:rPr>
                <w:rFonts w:ascii="Tahoma" w:eastAsia="Arial Unicode MS" w:hAnsi="Tahoma" w:cs="Tahoma"/>
                <w:bCs/>
                <w:sz w:val="16"/>
                <w:lang w:val="en-US"/>
              </w:rPr>
              <w:t>0,</w:t>
            </w:r>
            <w:r w:rsidRPr="00D53CBA">
              <w:rPr>
                <w:rFonts w:ascii="Tahoma" w:eastAsia="Arial Unicode MS" w:hAnsi="Tahoma" w:cs="Tahoma"/>
                <w:bCs/>
                <w:sz w:val="16"/>
              </w:rPr>
              <w:t>1 доллар</w:t>
            </w:r>
            <w:r>
              <w:rPr>
                <w:rFonts w:ascii="Tahoma" w:eastAsia="Arial Unicode MS" w:hAnsi="Tahoma" w:cs="Tahoma"/>
                <w:bCs/>
                <w:sz w:val="16"/>
              </w:rPr>
              <w:t>а</w:t>
            </w:r>
            <w:r w:rsidRPr="00D53CBA">
              <w:rPr>
                <w:rFonts w:ascii="Tahoma" w:eastAsia="Arial Unicode MS" w:hAnsi="Tahoma" w:cs="Tahoma"/>
                <w:bCs/>
                <w:sz w:val="16"/>
              </w:rPr>
              <w:t xml:space="preserve"> США</w:t>
            </w:r>
          </w:p>
        </w:tc>
        <w:tc>
          <w:tcPr>
            <w:tcW w:w="496" w:type="pct"/>
            <w:vAlign w:val="center"/>
          </w:tcPr>
          <w:p w14:paraId="15A0BA9F" w14:textId="77777777" w:rsidR="00005337" w:rsidRPr="00D53CBA" w:rsidRDefault="00005337" w:rsidP="00283E58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eastAsia="Arial Unicode MS" w:hAnsi="Tahoma" w:cs="Tahoma"/>
                <w:bCs/>
                <w:sz w:val="16"/>
              </w:rPr>
            </w:pPr>
            <w:r w:rsidRPr="00D53CBA">
              <w:rPr>
                <w:rFonts w:ascii="Tahoma" w:eastAsia="Arial Unicode MS" w:hAnsi="Tahoma" w:cs="Tahoma"/>
                <w:bCs/>
                <w:sz w:val="16"/>
              </w:rPr>
              <w:t>0,1 доллара США</w:t>
            </w:r>
          </w:p>
        </w:tc>
      </w:tr>
      <w:tr w:rsidR="00005337" w:rsidRPr="00D53CBA" w14:paraId="757E3E73" w14:textId="77777777" w:rsidTr="00457DAC">
        <w:trPr>
          <w:trHeight w:val="885"/>
        </w:trPr>
        <w:tc>
          <w:tcPr>
            <w:tcW w:w="142" w:type="pct"/>
            <w:shd w:val="clear" w:color="auto" w:fill="auto"/>
            <w:vAlign w:val="center"/>
          </w:tcPr>
          <w:p w14:paraId="4FA696C9" w14:textId="77777777" w:rsidR="00005337" w:rsidRPr="00ED1D3E" w:rsidRDefault="00005337" w:rsidP="00283E58">
            <w:pPr>
              <w:pStyle w:val="aff5"/>
              <w:ind w:left="0"/>
              <w:rPr>
                <w:rFonts w:ascii="Tahoma" w:hAnsi="Tahoma" w:cs="Tahoma"/>
                <w:sz w:val="16"/>
                <w:szCs w:val="18"/>
              </w:rPr>
            </w:pPr>
            <w:r>
              <w:rPr>
                <w:rFonts w:ascii="Tahoma" w:hAnsi="Tahoma" w:cs="Tahoma"/>
                <w:sz w:val="16"/>
                <w:szCs w:val="18"/>
              </w:rPr>
              <w:t>2.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4F383D2" w14:textId="44959509" w:rsidR="00005337" w:rsidRPr="00ED1D3E" w:rsidRDefault="00005337" w:rsidP="00283E58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ED1D3E">
              <w:rPr>
                <w:rFonts w:ascii="Tahoma" w:hAnsi="Tahoma" w:cs="Tahoma"/>
                <w:sz w:val="16"/>
                <w:szCs w:val="18"/>
              </w:rPr>
              <w:t>Однодневный фьючерсный контракт с автопролонгацией на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8"/>
              </w:rPr>
              <w:t>Фиксинг МосБиржи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QQQ ETF 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4D14F138" w14:textId="77777777" w:rsidR="00005337" w:rsidRPr="00ED1D3E" w:rsidDel="008E5540" w:rsidRDefault="00005337" w:rsidP="00283E58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  <w:lang w:val="en-US"/>
              </w:rPr>
            </w:pPr>
            <w:r>
              <w:rPr>
                <w:rFonts w:ascii="Tahoma" w:hAnsi="Tahoma" w:cs="Tahoma"/>
                <w:sz w:val="16"/>
                <w:szCs w:val="18"/>
                <w:lang w:val="en-US"/>
              </w:rPr>
              <w:t>QQQF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516A0737" w14:textId="3B92144F" w:rsidR="00005337" w:rsidRDefault="00B27064">
            <w:pPr>
              <w:autoSpaceDE w:val="0"/>
              <w:autoSpaceDN w:val="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FIX</w:t>
            </w:r>
            <w:r w:rsidR="00005337">
              <w:rPr>
                <w:rFonts w:ascii="Tahoma" w:hAnsi="Tahoma" w:cs="Tahoma"/>
                <w:sz w:val="16"/>
                <w:szCs w:val="16"/>
                <w:lang w:val="en-US"/>
              </w:rPr>
              <w:t>QQQ</w:t>
            </w:r>
          </w:p>
        </w:tc>
        <w:tc>
          <w:tcPr>
            <w:tcW w:w="973" w:type="pct"/>
            <w:vAlign w:val="center"/>
          </w:tcPr>
          <w:p w14:paraId="3776DAB2" w14:textId="15712E26" w:rsidR="00005337" w:rsidRPr="00457DAC" w:rsidRDefault="00005337" w:rsidP="00283E58">
            <w:pPr>
              <w:autoSpaceDE w:val="0"/>
              <w:autoSpaceDN w:val="0"/>
              <w:rPr>
                <w:rFonts w:ascii="Tahoma" w:hAnsi="Tahoma" w:cs="Tahoma"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Фиксинг</w:t>
            </w:r>
            <w:r w:rsidRPr="00457DA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8"/>
              </w:rPr>
              <w:t>МосБиржи</w:t>
            </w:r>
            <w:r w:rsidRPr="00250D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F7F">
              <w:rPr>
                <w:rFonts w:ascii="Tahoma" w:hAnsi="Tahoma" w:cs="Tahoma"/>
                <w:color w:val="000000"/>
                <w:sz w:val="16"/>
                <w:szCs w:val="18"/>
                <w:lang w:val="en-US"/>
              </w:rPr>
              <w:t>QQQ</w:t>
            </w:r>
            <w:r w:rsidRPr="00457DAC">
              <w:rPr>
                <w:rFonts w:ascii="Tahoma" w:hAnsi="Tahoma" w:cs="Tahoma"/>
                <w:color w:val="000000"/>
                <w:sz w:val="16"/>
                <w:szCs w:val="18"/>
              </w:rPr>
              <w:t xml:space="preserve"> </w:t>
            </w:r>
            <w:r w:rsidRPr="003C4F7F">
              <w:rPr>
                <w:rFonts w:ascii="Tahoma" w:hAnsi="Tahoma" w:cs="Tahoma"/>
                <w:color w:val="000000"/>
                <w:sz w:val="16"/>
                <w:szCs w:val="18"/>
                <w:lang w:val="en-US"/>
              </w:rPr>
              <w:t>ETF</w:t>
            </w:r>
          </w:p>
        </w:tc>
        <w:tc>
          <w:tcPr>
            <w:tcW w:w="595" w:type="pct"/>
            <w:vAlign w:val="center"/>
          </w:tcPr>
          <w:p w14:paraId="09D757A4" w14:textId="29E21847" w:rsidR="00005337" w:rsidRPr="00457DAC" w:rsidRDefault="00005337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долларах США как значение Фиксинга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5B0A0F9" w14:textId="66885D6F" w:rsidR="00005337" w:rsidRPr="003C4F7F" w:rsidRDefault="00005337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eastAsia="Arial Unicode MS" w:hAnsi="Tahoma" w:cs="Tahoma"/>
                <w:bCs/>
                <w:sz w:val="16"/>
              </w:rPr>
            </w:pPr>
            <w:r w:rsidRPr="00250DCC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1C6725" w14:textId="77777777" w:rsidR="00005337" w:rsidRDefault="00005337" w:rsidP="00283E58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eastAsia="Arial Unicode MS" w:hAnsi="Tahoma" w:cs="Tahoma"/>
                <w:bCs/>
                <w:sz w:val="16"/>
                <w:lang w:val="en-US"/>
              </w:rPr>
            </w:pPr>
            <w:r>
              <w:rPr>
                <w:rFonts w:ascii="Tahoma" w:eastAsia="Arial Unicode MS" w:hAnsi="Tahoma" w:cs="Tahoma"/>
                <w:bCs/>
                <w:sz w:val="16"/>
                <w:lang w:val="en-US"/>
              </w:rPr>
              <w:t>0,</w:t>
            </w:r>
            <w:r w:rsidRPr="00D53CBA">
              <w:rPr>
                <w:rFonts w:ascii="Tahoma" w:eastAsia="Arial Unicode MS" w:hAnsi="Tahoma" w:cs="Tahoma"/>
                <w:bCs/>
                <w:sz w:val="16"/>
              </w:rPr>
              <w:t>1 доллар</w:t>
            </w:r>
            <w:r>
              <w:rPr>
                <w:rFonts w:ascii="Tahoma" w:eastAsia="Arial Unicode MS" w:hAnsi="Tahoma" w:cs="Tahoma"/>
                <w:bCs/>
                <w:sz w:val="16"/>
              </w:rPr>
              <w:t>а</w:t>
            </w:r>
            <w:r w:rsidRPr="00D53CBA">
              <w:rPr>
                <w:rFonts w:ascii="Tahoma" w:eastAsia="Arial Unicode MS" w:hAnsi="Tahoma" w:cs="Tahoma"/>
                <w:bCs/>
                <w:sz w:val="16"/>
              </w:rPr>
              <w:t xml:space="preserve"> США</w:t>
            </w:r>
          </w:p>
        </w:tc>
        <w:tc>
          <w:tcPr>
            <w:tcW w:w="496" w:type="pct"/>
            <w:vAlign w:val="center"/>
          </w:tcPr>
          <w:p w14:paraId="10ADC57E" w14:textId="77777777" w:rsidR="00005337" w:rsidRPr="00D53CBA" w:rsidRDefault="00005337" w:rsidP="00283E58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eastAsia="Arial Unicode MS" w:hAnsi="Tahoma" w:cs="Tahoma"/>
                <w:bCs/>
                <w:sz w:val="16"/>
              </w:rPr>
            </w:pPr>
            <w:r>
              <w:rPr>
                <w:rFonts w:ascii="Tahoma" w:eastAsia="Arial Unicode MS" w:hAnsi="Tahoma" w:cs="Tahoma"/>
                <w:bCs/>
                <w:sz w:val="16"/>
                <w:lang w:val="en-US"/>
              </w:rPr>
              <w:t>0,</w:t>
            </w:r>
            <w:r w:rsidRPr="00D53CBA">
              <w:rPr>
                <w:rFonts w:ascii="Tahoma" w:eastAsia="Arial Unicode MS" w:hAnsi="Tahoma" w:cs="Tahoma"/>
                <w:bCs/>
                <w:sz w:val="16"/>
              </w:rPr>
              <w:t>1 доллар</w:t>
            </w:r>
            <w:r>
              <w:rPr>
                <w:rFonts w:ascii="Tahoma" w:eastAsia="Arial Unicode MS" w:hAnsi="Tahoma" w:cs="Tahoma"/>
                <w:bCs/>
                <w:sz w:val="16"/>
              </w:rPr>
              <w:t>а</w:t>
            </w:r>
            <w:r w:rsidRPr="00D53CBA">
              <w:rPr>
                <w:rFonts w:ascii="Tahoma" w:eastAsia="Arial Unicode MS" w:hAnsi="Tahoma" w:cs="Tahoma"/>
                <w:bCs/>
                <w:sz w:val="16"/>
              </w:rPr>
              <w:t xml:space="preserve"> США</w:t>
            </w:r>
          </w:p>
        </w:tc>
      </w:tr>
    </w:tbl>
    <w:p w14:paraId="37D0C52B" w14:textId="77777777" w:rsidR="00970896" w:rsidRDefault="00970896" w:rsidP="007A5EB1">
      <w:pPr>
        <w:pStyle w:val="aff5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2E47A6C2" w14:textId="77777777" w:rsidR="007A5EB1" w:rsidRPr="00457DAC" w:rsidRDefault="007A5EB1" w:rsidP="00457DAC">
      <w:pPr>
        <w:rPr>
          <w:rFonts w:ascii="Tahoma" w:hAnsi="Tahoma" w:cs="Tahoma"/>
          <w:sz w:val="20"/>
          <w:szCs w:val="20"/>
        </w:rPr>
      </w:pPr>
    </w:p>
    <w:p w14:paraId="19D150E2" w14:textId="77777777" w:rsidR="007A5EB1" w:rsidRPr="00394DB6" w:rsidRDefault="007A5EB1">
      <w:pPr>
        <w:pStyle w:val="a2"/>
        <w:numPr>
          <w:ilvl w:val="0"/>
          <w:numId w:val="0"/>
        </w:numPr>
        <w:tabs>
          <w:tab w:val="clear" w:pos="9000"/>
          <w:tab w:val="left" w:pos="567"/>
        </w:tabs>
        <w:spacing w:before="120" w:after="60"/>
        <w:ind w:right="0"/>
        <w:rPr>
          <w:rFonts w:ascii="Tahoma" w:hAnsi="Tahoma" w:cs="Tahoma"/>
          <w:color w:val="000000"/>
        </w:rPr>
      </w:pPr>
    </w:p>
    <w:sectPr w:rsidR="007A5EB1" w:rsidRPr="00394DB6" w:rsidSect="00457DAC">
      <w:headerReference w:type="default" r:id="rId13"/>
      <w:pgSz w:w="16838" w:h="11906" w:orient="landscape"/>
      <w:pgMar w:top="155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E1C7D" w14:textId="77777777" w:rsidR="008A5113" w:rsidRDefault="008A5113">
      <w:r>
        <w:separator/>
      </w:r>
    </w:p>
  </w:endnote>
  <w:endnote w:type="continuationSeparator" w:id="0">
    <w:p w14:paraId="31792AC4" w14:textId="77777777" w:rsidR="008A5113" w:rsidRDefault="008A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09E8" w14:textId="77777777" w:rsidR="007A5EB1" w:rsidRPr="00A0371B" w:rsidRDefault="007A5EB1">
    <w:pPr>
      <w:pStyle w:val="a9"/>
      <w:jc w:val="right"/>
      <w:rPr>
        <w:rFonts w:ascii="Tahoma" w:hAnsi="Tahoma" w:cs="Tahoma"/>
        <w:sz w:val="20"/>
        <w:szCs w:val="20"/>
      </w:rPr>
    </w:pPr>
    <w:r w:rsidRPr="00A0371B">
      <w:rPr>
        <w:rFonts w:ascii="Tahoma" w:hAnsi="Tahoma" w:cs="Tahoma"/>
        <w:sz w:val="20"/>
        <w:szCs w:val="20"/>
      </w:rPr>
      <w:fldChar w:fldCharType="begin"/>
    </w:r>
    <w:r w:rsidRPr="00A0371B">
      <w:rPr>
        <w:rFonts w:ascii="Tahoma" w:hAnsi="Tahoma" w:cs="Tahoma"/>
        <w:sz w:val="20"/>
        <w:szCs w:val="20"/>
      </w:rPr>
      <w:instrText>PAGE   \* MERGEFORMAT</w:instrText>
    </w:r>
    <w:r w:rsidRPr="00A0371B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A0371B">
      <w:rPr>
        <w:rFonts w:ascii="Tahoma" w:hAnsi="Tahoma" w:cs="Tahoma"/>
        <w:sz w:val="20"/>
        <w:szCs w:val="20"/>
      </w:rPr>
      <w:fldChar w:fldCharType="end"/>
    </w:r>
  </w:p>
  <w:p w14:paraId="3FDCDEB3" w14:textId="77777777" w:rsidR="007A5EB1" w:rsidRPr="00A0371B" w:rsidRDefault="007A5EB1" w:rsidP="007A5EB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35CCE" w14:textId="77777777" w:rsidR="008A5113" w:rsidRDefault="008A5113">
      <w:r>
        <w:separator/>
      </w:r>
    </w:p>
  </w:footnote>
  <w:footnote w:type="continuationSeparator" w:id="0">
    <w:p w14:paraId="3D2C4EC9" w14:textId="77777777" w:rsidR="008A5113" w:rsidRDefault="008A5113">
      <w:r>
        <w:continuationSeparator/>
      </w:r>
    </w:p>
  </w:footnote>
  <w:footnote w:id="1">
    <w:p w14:paraId="7B0B655A" w14:textId="77777777" w:rsidR="003A4514" w:rsidRPr="00080533" w:rsidRDefault="003A4514" w:rsidP="003A4514">
      <w:pPr>
        <w:pStyle w:val="af6"/>
        <w:jc w:val="both"/>
        <w:rPr>
          <w:rFonts w:ascii="Tahoma" w:hAnsi="Tahoma" w:cs="Tahoma"/>
          <w:sz w:val="16"/>
          <w:szCs w:val="16"/>
        </w:rPr>
      </w:pPr>
      <w:r w:rsidRPr="00080533">
        <w:rPr>
          <w:rStyle w:val="af8"/>
          <w:rFonts w:ascii="Tahoma" w:hAnsi="Tahoma" w:cs="Tahoma"/>
          <w:sz w:val="16"/>
          <w:szCs w:val="16"/>
        </w:rPr>
        <w:footnoteRef/>
      </w:r>
      <w:r w:rsidRPr="00080533">
        <w:rPr>
          <w:rFonts w:ascii="Tahoma" w:hAnsi="Tahoma" w:cs="Tahoma"/>
          <w:sz w:val="16"/>
          <w:szCs w:val="16"/>
        </w:rPr>
        <w:t xml:space="preserve"> Здесь и далее по тексту настоящей Спецификации Клиринговая сессия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>.</w:t>
      </w:r>
    </w:p>
  </w:footnote>
  <w:footnote w:id="2">
    <w:p w14:paraId="352F144F" w14:textId="489846E4" w:rsidR="00C960A2" w:rsidRDefault="00C960A2">
      <w:pPr>
        <w:pStyle w:val="af6"/>
      </w:pPr>
      <w:r>
        <w:rPr>
          <w:rStyle w:val="af8"/>
        </w:rPr>
        <w:footnoteRef/>
      </w:r>
      <w:r>
        <w:t xml:space="preserve"> </w:t>
      </w:r>
      <w:r w:rsidRPr="00080533">
        <w:rPr>
          <w:rFonts w:ascii="Tahoma" w:hAnsi="Tahoma" w:cs="Tahoma"/>
          <w:sz w:val="16"/>
          <w:szCs w:val="16"/>
        </w:rPr>
        <w:t xml:space="preserve">Здесь и далее по тексту </w:t>
      </w:r>
      <w:r>
        <w:rPr>
          <w:rFonts w:ascii="Tahoma" w:hAnsi="Tahoma" w:cs="Tahoma"/>
          <w:sz w:val="16"/>
          <w:szCs w:val="16"/>
        </w:rPr>
        <w:t>п. 4.1 настоящей</w:t>
      </w:r>
      <w:r w:rsidRPr="00080533">
        <w:rPr>
          <w:rFonts w:ascii="Tahoma" w:hAnsi="Tahoma" w:cs="Tahoma"/>
          <w:sz w:val="16"/>
          <w:szCs w:val="16"/>
        </w:rPr>
        <w:t xml:space="preserve"> Спецификации</w:t>
      </w:r>
      <w:r>
        <w:rPr>
          <w:rFonts w:ascii="Tahoma" w:hAnsi="Tahoma" w:cs="Tahoma"/>
          <w:sz w:val="16"/>
          <w:szCs w:val="16"/>
        </w:rPr>
        <w:t xml:space="preserve"> под </w:t>
      </w:r>
      <w:r w:rsidRPr="00C960A2">
        <w:rPr>
          <w:rFonts w:ascii="Tahoma" w:hAnsi="Tahoma" w:cs="Tahoma"/>
          <w:sz w:val="16"/>
          <w:szCs w:val="16"/>
        </w:rPr>
        <w:t>Иностранными ценными бумагами</w:t>
      </w:r>
      <w:r>
        <w:rPr>
          <w:rFonts w:ascii="Tahoma" w:hAnsi="Tahoma" w:cs="Tahoma"/>
          <w:sz w:val="16"/>
          <w:szCs w:val="16"/>
        </w:rPr>
        <w:t xml:space="preserve"> имеются в виду иностранные ценные бумаги, цены которых используются для расчета Фиксингов.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7A30" w14:textId="030EA239" w:rsidR="00637A2B" w:rsidRDefault="007F046D" w:rsidP="00457DAC">
    <w:pPr>
      <w:pStyle w:val="aff1"/>
      <w:tabs>
        <w:tab w:val="clear" w:pos="4677"/>
        <w:tab w:val="clear" w:pos="9355"/>
      </w:tabs>
      <w:ind w:right="26"/>
      <w:jc w:val="center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                      </w:t>
    </w:r>
    <w:r w:rsidR="007A5EB1" w:rsidRPr="00700AAD">
      <w:rPr>
        <w:rFonts w:ascii="Tahoma" w:hAnsi="Tahoma" w:cs="Tahoma"/>
        <w:b/>
        <w:sz w:val="20"/>
        <w:szCs w:val="20"/>
      </w:rPr>
      <w:t>С</w:t>
    </w:r>
    <w:r w:rsidR="007A5EB1">
      <w:rPr>
        <w:rFonts w:ascii="Tahoma" w:hAnsi="Tahoma" w:cs="Tahoma"/>
        <w:b/>
        <w:sz w:val="20"/>
        <w:szCs w:val="20"/>
      </w:rPr>
      <w:t>пецификация однодневных фьючерсных контрактов</w:t>
    </w:r>
    <w:r>
      <w:rPr>
        <w:rFonts w:ascii="Tahoma" w:hAnsi="Tahoma" w:cs="Tahoma"/>
        <w:b/>
        <w:sz w:val="20"/>
        <w:szCs w:val="20"/>
      </w:rPr>
      <w:t xml:space="preserve"> с автопролонгацией</w:t>
    </w:r>
  </w:p>
  <w:p w14:paraId="19A37E8C" w14:textId="5B877C52" w:rsidR="008F225E" w:rsidRPr="00700AAD" w:rsidRDefault="008F225E" w:rsidP="00457DAC">
    <w:pPr>
      <w:pStyle w:val="aff1"/>
      <w:pBdr>
        <w:bottom w:val="single" w:sz="12" w:space="1" w:color="auto"/>
      </w:pBdr>
      <w:tabs>
        <w:tab w:val="clear" w:pos="4677"/>
        <w:tab w:val="clear" w:pos="9355"/>
      </w:tabs>
      <w:jc w:val="center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ab/>
      <w:t xml:space="preserve">               </w:t>
    </w:r>
    <w:r w:rsidR="007F046D">
      <w:rPr>
        <w:rFonts w:ascii="Tahoma" w:hAnsi="Tahoma" w:cs="Tahoma"/>
        <w:b/>
        <w:sz w:val="20"/>
        <w:szCs w:val="20"/>
      </w:rPr>
      <w:tab/>
      <w:t xml:space="preserve">           </w:t>
    </w:r>
    <w:r>
      <w:rPr>
        <w:rFonts w:ascii="Tahoma" w:hAnsi="Tahoma" w:cs="Tahoma"/>
        <w:b/>
        <w:sz w:val="20"/>
        <w:szCs w:val="20"/>
      </w:rPr>
      <w:t xml:space="preserve"> </w:t>
    </w:r>
    <w:r w:rsidR="007A5EB1" w:rsidRPr="00700AAD">
      <w:rPr>
        <w:rFonts w:ascii="Tahoma" w:hAnsi="Tahoma" w:cs="Tahoma"/>
        <w:b/>
        <w:sz w:val="20"/>
        <w:szCs w:val="20"/>
      </w:rPr>
      <w:t xml:space="preserve">на </w:t>
    </w:r>
    <w:r w:rsidR="007F046D">
      <w:rPr>
        <w:rFonts w:ascii="Tahoma" w:hAnsi="Tahoma" w:cs="Tahoma"/>
        <w:b/>
        <w:sz w:val="20"/>
        <w:szCs w:val="20"/>
      </w:rPr>
      <w:t>Фиксинги Московской Биржи иностранных ценных бумаг</w:t>
    </w:r>
  </w:p>
  <w:p w14:paraId="303A851F" w14:textId="77777777" w:rsidR="007A5EB1" w:rsidRDefault="007A5EB1" w:rsidP="00122D59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75BAA" w14:textId="77777777" w:rsidR="00A74F83" w:rsidRDefault="00A74F83" w:rsidP="00A74F83">
    <w:pPr>
      <w:pStyle w:val="aff5"/>
      <w:ind w:left="720"/>
      <w:jc w:val="right"/>
      <w:rPr>
        <w:rFonts w:ascii="Tahoma" w:hAnsi="Tahoma" w:cs="Tahoma"/>
        <w:b/>
        <w:bCs/>
        <w:color w:val="000000"/>
        <w:sz w:val="20"/>
        <w:szCs w:val="20"/>
      </w:rPr>
    </w:pPr>
    <w:r w:rsidRPr="006A4AFD">
      <w:rPr>
        <w:rFonts w:ascii="Tahoma" w:hAnsi="Tahoma" w:cs="Tahoma"/>
        <w:b/>
        <w:bCs/>
        <w:color w:val="000000"/>
        <w:sz w:val="20"/>
        <w:szCs w:val="20"/>
      </w:rPr>
      <w:t xml:space="preserve">Список параметров </w:t>
    </w:r>
    <w:r w:rsidRPr="00AB6C28">
      <w:rPr>
        <w:rFonts w:ascii="Tahoma" w:hAnsi="Tahoma" w:cs="Tahoma"/>
        <w:b/>
        <w:bCs/>
        <w:color w:val="000000"/>
        <w:sz w:val="20"/>
        <w:szCs w:val="20"/>
      </w:rPr>
      <w:t>однодневных фьючерсных контрактов</w:t>
    </w:r>
  </w:p>
  <w:p w14:paraId="639FE247" w14:textId="173C9B77" w:rsidR="005F3C01" w:rsidRPr="00457DAC" w:rsidRDefault="00A74F83" w:rsidP="00457DAC">
    <w:pPr>
      <w:pStyle w:val="aff1"/>
      <w:pBdr>
        <w:bottom w:val="single" w:sz="12" w:space="1" w:color="auto"/>
      </w:pBdr>
      <w:jc w:val="right"/>
      <w:rPr>
        <w:rFonts w:ascii="Tahoma" w:hAnsi="Tahoma" w:cs="Tahoma"/>
        <w:b/>
        <w:color w:val="000000"/>
        <w:sz w:val="20"/>
      </w:rPr>
    </w:pPr>
    <w:r w:rsidRPr="00AB6C28">
      <w:rPr>
        <w:rFonts w:ascii="Tahoma" w:hAnsi="Tahoma" w:cs="Tahoma"/>
        <w:b/>
        <w:bCs/>
        <w:color w:val="000000"/>
        <w:sz w:val="20"/>
        <w:szCs w:val="20"/>
      </w:rPr>
      <w:t>с автопролонгацией</w:t>
    </w:r>
    <w:r w:rsidRPr="00457DAC">
      <w:rPr>
        <w:rFonts w:ascii="Tahoma" w:hAnsi="Tahoma" w:cs="Tahoma"/>
        <w:b/>
        <w:bCs/>
        <w:color w:val="000000"/>
        <w:sz w:val="20"/>
        <w:szCs w:val="20"/>
      </w:rPr>
      <w:t xml:space="preserve"> </w:t>
    </w:r>
    <w:r w:rsidRPr="006A4AFD">
      <w:rPr>
        <w:rFonts w:ascii="Tahoma" w:hAnsi="Tahoma" w:cs="Tahoma"/>
        <w:b/>
        <w:bCs/>
        <w:color w:val="000000"/>
        <w:sz w:val="20"/>
        <w:szCs w:val="20"/>
      </w:rPr>
      <w:t xml:space="preserve">на </w:t>
    </w:r>
    <w:r w:rsidR="007F046D">
      <w:rPr>
        <w:rFonts w:ascii="Tahoma" w:eastAsia="Arial Unicode MS" w:hAnsi="Tahoma" w:cs="Tahoma"/>
        <w:b/>
        <w:bCs/>
        <w:sz w:val="20"/>
      </w:rPr>
      <w:t>Фиксинги Московской Биржи иностранных ценных бумаг</w:t>
    </w:r>
  </w:p>
  <w:p w14:paraId="7759913C" w14:textId="77777777" w:rsidR="007A5EB1" w:rsidRPr="00A74F83" w:rsidRDefault="007A5EB1" w:rsidP="0011211C">
    <w:pPr>
      <w:pStyle w:val="aff5"/>
      <w:ind w:left="0"/>
      <w:rPr>
        <w:rFonts w:ascii="Tahoma" w:hAnsi="Tahoma" w:cs="Tahoma"/>
        <w:b/>
        <w:bCs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328"/>
    <w:multiLevelType w:val="hybridMultilevel"/>
    <w:tmpl w:val="E0303AFA"/>
    <w:lvl w:ilvl="0" w:tplc="93B4C55C">
      <w:start w:val="1"/>
      <w:numFmt w:val="decimal"/>
      <w:lvlText w:val="2.%1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1682CAD"/>
    <w:multiLevelType w:val="multilevel"/>
    <w:tmpl w:val="0E3682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2" w15:restartNumberingAfterBreak="0">
    <w:nsid w:val="09D551C6"/>
    <w:multiLevelType w:val="hybridMultilevel"/>
    <w:tmpl w:val="D242AD5A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B171462"/>
    <w:multiLevelType w:val="hybridMultilevel"/>
    <w:tmpl w:val="607607B0"/>
    <w:lvl w:ilvl="0" w:tplc="0419000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4" w15:restartNumberingAfterBreak="0">
    <w:nsid w:val="0B601F33"/>
    <w:multiLevelType w:val="hybridMultilevel"/>
    <w:tmpl w:val="2DBCFA14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0CC62C1B"/>
    <w:multiLevelType w:val="hybridMultilevel"/>
    <w:tmpl w:val="134A6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0A40BE78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B7AAA408" w:tentative="1">
      <w:start w:val="1"/>
      <w:numFmt w:val="lowerLetter"/>
      <w:lvlText w:val="%2."/>
      <w:lvlJc w:val="left"/>
      <w:pPr>
        <w:ind w:left="1440" w:hanging="360"/>
      </w:pPr>
    </w:lvl>
    <w:lvl w:ilvl="2" w:tplc="3360690A" w:tentative="1">
      <w:start w:val="1"/>
      <w:numFmt w:val="lowerRoman"/>
      <w:lvlText w:val="%3."/>
      <w:lvlJc w:val="right"/>
      <w:pPr>
        <w:ind w:left="2160" w:hanging="180"/>
      </w:pPr>
    </w:lvl>
    <w:lvl w:ilvl="3" w:tplc="32682666" w:tentative="1">
      <w:start w:val="1"/>
      <w:numFmt w:val="decimal"/>
      <w:lvlText w:val="%4."/>
      <w:lvlJc w:val="left"/>
      <w:pPr>
        <w:ind w:left="2880" w:hanging="360"/>
      </w:pPr>
    </w:lvl>
    <w:lvl w:ilvl="4" w:tplc="759659AC" w:tentative="1">
      <w:start w:val="1"/>
      <w:numFmt w:val="lowerLetter"/>
      <w:lvlText w:val="%5."/>
      <w:lvlJc w:val="left"/>
      <w:pPr>
        <w:ind w:left="3600" w:hanging="360"/>
      </w:pPr>
    </w:lvl>
    <w:lvl w:ilvl="5" w:tplc="7C94D2CE" w:tentative="1">
      <w:start w:val="1"/>
      <w:numFmt w:val="lowerRoman"/>
      <w:lvlText w:val="%6."/>
      <w:lvlJc w:val="right"/>
      <w:pPr>
        <w:ind w:left="4320" w:hanging="180"/>
      </w:pPr>
    </w:lvl>
    <w:lvl w:ilvl="6" w:tplc="A0E85D70" w:tentative="1">
      <w:start w:val="1"/>
      <w:numFmt w:val="decimal"/>
      <w:lvlText w:val="%7."/>
      <w:lvlJc w:val="left"/>
      <w:pPr>
        <w:ind w:left="5040" w:hanging="360"/>
      </w:pPr>
    </w:lvl>
    <w:lvl w:ilvl="7" w:tplc="21ECD360" w:tentative="1">
      <w:start w:val="1"/>
      <w:numFmt w:val="lowerLetter"/>
      <w:lvlText w:val="%8."/>
      <w:lvlJc w:val="left"/>
      <w:pPr>
        <w:ind w:left="5760" w:hanging="360"/>
      </w:pPr>
    </w:lvl>
    <w:lvl w:ilvl="8" w:tplc="ADE826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F483B"/>
    <w:multiLevelType w:val="hybridMultilevel"/>
    <w:tmpl w:val="0322B08C"/>
    <w:lvl w:ilvl="0" w:tplc="7E224464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12766DF5"/>
    <w:multiLevelType w:val="hybridMultilevel"/>
    <w:tmpl w:val="57FCFAC8"/>
    <w:lvl w:ilvl="0" w:tplc="041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9" w15:restartNumberingAfterBreak="0">
    <w:nsid w:val="16185EB1"/>
    <w:multiLevelType w:val="hybridMultilevel"/>
    <w:tmpl w:val="017E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F7441"/>
    <w:multiLevelType w:val="multilevel"/>
    <w:tmpl w:val="611A7C1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abstractNum w:abstractNumId="11" w15:restartNumberingAfterBreak="0">
    <w:nsid w:val="18B87457"/>
    <w:multiLevelType w:val="hybridMultilevel"/>
    <w:tmpl w:val="10CA5FC6"/>
    <w:lvl w:ilvl="0" w:tplc="93B4C55C">
      <w:start w:val="1"/>
      <w:numFmt w:val="decimal"/>
      <w:lvlText w:val="2.%1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3" w15:restartNumberingAfterBreak="0">
    <w:nsid w:val="1E1C3EBD"/>
    <w:multiLevelType w:val="hybridMultilevel"/>
    <w:tmpl w:val="132869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F152E6C"/>
    <w:multiLevelType w:val="multilevel"/>
    <w:tmpl w:val="BCC4349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210E4A08"/>
    <w:multiLevelType w:val="hybridMultilevel"/>
    <w:tmpl w:val="BD8A09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54C1BBC"/>
    <w:multiLevelType w:val="hybridMultilevel"/>
    <w:tmpl w:val="70DE6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18" w15:restartNumberingAfterBreak="0">
    <w:nsid w:val="27F1778C"/>
    <w:multiLevelType w:val="hybridMultilevel"/>
    <w:tmpl w:val="2160DD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F46934"/>
    <w:multiLevelType w:val="hybridMultilevel"/>
    <w:tmpl w:val="6E0E9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A83A67"/>
    <w:multiLevelType w:val="hybridMultilevel"/>
    <w:tmpl w:val="768C7CB2"/>
    <w:lvl w:ilvl="0" w:tplc="C6542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1AF9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2CA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CB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ECB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74E8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1ED7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63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2A9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F27DC4"/>
    <w:multiLevelType w:val="hybridMultilevel"/>
    <w:tmpl w:val="3BF4887A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2" w15:restartNumberingAfterBreak="0">
    <w:nsid w:val="2FA15DF8"/>
    <w:multiLevelType w:val="hybridMultilevel"/>
    <w:tmpl w:val="A92448BC"/>
    <w:lvl w:ilvl="0" w:tplc="04190017">
      <w:start w:val="1"/>
      <w:numFmt w:val="lowerLetter"/>
      <w:lvlText w:val="%1)"/>
      <w:lvlJc w:val="left"/>
      <w:pPr>
        <w:ind w:left="17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7" w:hanging="360"/>
      </w:pPr>
    </w:lvl>
    <w:lvl w:ilvl="2" w:tplc="0419001B">
      <w:start w:val="1"/>
      <w:numFmt w:val="lowerRoman"/>
      <w:lvlText w:val="%3."/>
      <w:lvlJc w:val="right"/>
      <w:pPr>
        <w:ind w:left="3207" w:hanging="180"/>
      </w:pPr>
    </w:lvl>
    <w:lvl w:ilvl="3" w:tplc="0419000F" w:tentative="1">
      <w:start w:val="1"/>
      <w:numFmt w:val="decimal"/>
      <w:lvlText w:val="%4."/>
      <w:lvlJc w:val="left"/>
      <w:pPr>
        <w:ind w:left="3927" w:hanging="360"/>
      </w:pPr>
    </w:lvl>
    <w:lvl w:ilvl="4" w:tplc="04190019" w:tentative="1">
      <w:start w:val="1"/>
      <w:numFmt w:val="lowerLetter"/>
      <w:lvlText w:val="%5."/>
      <w:lvlJc w:val="left"/>
      <w:pPr>
        <w:ind w:left="4647" w:hanging="360"/>
      </w:pPr>
    </w:lvl>
    <w:lvl w:ilvl="5" w:tplc="0419001B" w:tentative="1">
      <w:start w:val="1"/>
      <w:numFmt w:val="lowerRoman"/>
      <w:lvlText w:val="%6."/>
      <w:lvlJc w:val="right"/>
      <w:pPr>
        <w:ind w:left="5367" w:hanging="180"/>
      </w:pPr>
    </w:lvl>
    <w:lvl w:ilvl="6" w:tplc="0419000F" w:tentative="1">
      <w:start w:val="1"/>
      <w:numFmt w:val="decimal"/>
      <w:lvlText w:val="%7."/>
      <w:lvlJc w:val="left"/>
      <w:pPr>
        <w:ind w:left="6087" w:hanging="360"/>
      </w:pPr>
    </w:lvl>
    <w:lvl w:ilvl="7" w:tplc="04190019" w:tentative="1">
      <w:start w:val="1"/>
      <w:numFmt w:val="lowerLetter"/>
      <w:lvlText w:val="%8."/>
      <w:lvlJc w:val="left"/>
      <w:pPr>
        <w:ind w:left="6807" w:hanging="360"/>
      </w:pPr>
    </w:lvl>
    <w:lvl w:ilvl="8" w:tplc="0419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23" w15:restartNumberingAfterBreak="0">
    <w:nsid w:val="31431480"/>
    <w:multiLevelType w:val="multilevel"/>
    <w:tmpl w:val="67B4F62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35985281"/>
    <w:multiLevelType w:val="multilevel"/>
    <w:tmpl w:val="8730BBC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5" w15:restartNumberingAfterBreak="0">
    <w:nsid w:val="38350576"/>
    <w:multiLevelType w:val="multilevel"/>
    <w:tmpl w:val="BAE6C18A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2160"/>
      </w:pPr>
      <w:rPr>
        <w:rFonts w:hint="default"/>
      </w:rPr>
    </w:lvl>
  </w:abstractNum>
  <w:abstractNum w:abstractNumId="26" w15:restartNumberingAfterBreak="0">
    <w:nsid w:val="39F770BA"/>
    <w:multiLevelType w:val="multilevel"/>
    <w:tmpl w:val="F56E2EA0"/>
    <w:lvl w:ilvl="0">
      <w:start w:val="1"/>
      <w:numFmt w:val="bullet"/>
      <w:pStyle w:val="a0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27" w15:restartNumberingAfterBreak="0">
    <w:nsid w:val="3A116BBF"/>
    <w:multiLevelType w:val="multilevel"/>
    <w:tmpl w:val="09B0F35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3C455A00"/>
    <w:multiLevelType w:val="hybridMultilevel"/>
    <w:tmpl w:val="7B8AEFCC"/>
    <w:lvl w:ilvl="0" w:tplc="FFC840E0">
      <w:start w:val="1"/>
      <w:numFmt w:val="decimal"/>
      <w:lvlText w:val="2.%1.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CAA7391"/>
    <w:multiLevelType w:val="multilevel"/>
    <w:tmpl w:val="B78E6F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0" w15:restartNumberingAfterBreak="0">
    <w:nsid w:val="3CBC40A2"/>
    <w:multiLevelType w:val="hybridMultilevel"/>
    <w:tmpl w:val="9C5267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3DB222B6"/>
    <w:multiLevelType w:val="hybridMultilevel"/>
    <w:tmpl w:val="3A7280EE"/>
    <w:lvl w:ilvl="0" w:tplc="26A61D6C">
      <w:start w:val="1"/>
      <w:numFmt w:val="bullet"/>
      <w:pStyle w:val="Pointmark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26C6D8A4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A05A203E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2AF09C7E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9788524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5EFC7902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D5E8E664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768742C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2E7227C4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32" w15:restartNumberingAfterBreak="0">
    <w:nsid w:val="3E044F40"/>
    <w:multiLevelType w:val="hybridMultilevel"/>
    <w:tmpl w:val="3768EF78"/>
    <w:lvl w:ilvl="0" w:tplc="C30678F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BDFE2D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1A0F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24EF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667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8267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D2B9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DC49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88F8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CE2692"/>
    <w:multiLevelType w:val="hybridMultilevel"/>
    <w:tmpl w:val="C0A03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825916"/>
    <w:multiLevelType w:val="hybridMultilevel"/>
    <w:tmpl w:val="D4FA2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8B339F"/>
    <w:multiLevelType w:val="hybridMultilevel"/>
    <w:tmpl w:val="D5B409BA"/>
    <w:lvl w:ilvl="0" w:tplc="9C5C0C9A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37" w15:restartNumberingAfterBreak="0">
    <w:nsid w:val="4D3074DD"/>
    <w:multiLevelType w:val="hybridMultilevel"/>
    <w:tmpl w:val="525E5662"/>
    <w:lvl w:ilvl="0" w:tplc="1B969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82A8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3A5F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A42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038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763D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6ED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E90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469B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B20C7F"/>
    <w:multiLevelType w:val="multilevel"/>
    <w:tmpl w:val="108E81DC"/>
    <w:lvl w:ilvl="0">
      <w:start w:val="9"/>
      <w:numFmt w:val="decimal"/>
      <w:pStyle w:val="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9" w15:restartNumberingAfterBreak="0">
    <w:nsid w:val="578F5EEE"/>
    <w:multiLevelType w:val="hybridMultilevel"/>
    <w:tmpl w:val="5344D7CE"/>
    <w:lvl w:ilvl="0" w:tplc="93B4C55C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8045BEB"/>
    <w:multiLevelType w:val="multilevel"/>
    <w:tmpl w:val="C5E8CAB2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2" w15:restartNumberingAfterBreak="0">
    <w:nsid w:val="5CE041DB"/>
    <w:multiLevelType w:val="multilevel"/>
    <w:tmpl w:val="E2BC0CE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AA23FE"/>
    <w:multiLevelType w:val="multilevel"/>
    <w:tmpl w:val="D54E95A6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46" w15:restartNumberingAfterBreak="0">
    <w:nsid w:val="6107112B"/>
    <w:multiLevelType w:val="hybridMultilevel"/>
    <w:tmpl w:val="A3A46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0A46E7"/>
    <w:multiLevelType w:val="multilevel"/>
    <w:tmpl w:val="E2BC0CE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8" w15:restartNumberingAfterBreak="0">
    <w:nsid w:val="6874746F"/>
    <w:multiLevelType w:val="multilevel"/>
    <w:tmpl w:val="925E8A04"/>
    <w:lvl w:ilvl="0">
      <w:start w:val="1"/>
      <w:numFmt w:val="decimal"/>
      <w:pStyle w:val="a4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9" w15:restartNumberingAfterBreak="0">
    <w:nsid w:val="72AB4DB6"/>
    <w:multiLevelType w:val="hybridMultilevel"/>
    <w:tmpl w:val="2746FD1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0" w15:restartNumberingAfterBreak="0">
    <w:nsid w:val="795C0640"/>
    <w:multiLevelType w:val="multilevel"/>
    <w:tmpl w:val="D54E95A6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51" w15:restartNumberingAfterBreak="0">
    <w:nsid w:val="7E653F1E"/>
    <w:multiLevelType w:val="multilevel"/>
    <w:tmpl w:val="C4F8050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 w16cid:durableId="1029186028">
    <w:abstractNumId w:val="27"/>
  </w:num>
  <w:num w:numId="2" w16cid:durableId="1236277323">
    <w:abstractNumId w:val="26"/>
  </w:num>
  <w:num w:numId="3" w16cid:durableId="1125077572">
    <w:abstractNumId w:val="17"/>
  </w:num>
  <w:num w:numId="4" w16cid:durableId="616571829">
    <w:abstractNumId w:val="48"/>
  </w:num>
  <w:num w:numId="5" w16cid:durableId="88476858">
    <w:abstractNumId w:val="38"/>
  </w:num>
  <w:num w:numId="6" w16cid:durableId="212085269">
    <w:abstractNumId w:val="12"/>
  </w:num>
  <w:num w:numId="7" w16cid:durableId="121658848">
    <w:abstractNumId w:val="51"/>
  </w:num>
  <w:num w:numId="8" w16cid:durableId="708992977">
    <w:abstractNumId w:val="32"/>
  </w:num>
  <w:num w:numId="9" w16cid:durableId="2008753133">
    <w:abstractNumId w:val="37"/>
  </w:num>
  <w:num w:numId="10" w16cid:durableId="518349740">
    <w:abstractNumId w:val="10"/>
  </w:num>
  <w:num w:numId="11" w16cid:durableId="1833056989">
    <w:abstractNumId w:val="6"/>
  </w:num>
  <w:num w:numId="12" w16cid:durableId="296837504">
    <w:abstractNumId w:val="2"/>
  </w:num>
  <w:num w:numId="13" w16cid:durableId="2024284870">
    <w:abstractNumId w:val="31"/>
  </w:num>
  <w:num w:numId="14" w16cid:durableId="1933582940">
    <w:abstractNumId w:val="20"/>
  </w:num>
  <w:num w:numId="15" w16cid:durableId="1436900396">
    <w:abstractNumId w:val="23"/>
  </w:num>
  <w:num w:numId="16" w16cid:durableId="1421829252">
    <w:abstractNumId w:val="11"/>
  </w:num>
  <w:num w:numId="17" w16cid:durableId="479420047">
    <w:abstractNumId w:val="39"/>
  </w:num>
  <w:num w:numId="18" w16cid:durableId="479470474">
    <w:abstractNumId w:val="28"/>
  </w:num>
  <w:num w:numId="19" w16cid:durableId="966735329">
    <w:abstractNumId w:val="3"/>
  </w:num>
  <w:num w:numId="20" w16cid:durableId="425880933">
    <w:abstractNumId w:val="24"/>
  </w:num>
  <w:num w:numId="21" w16cid:durableId="91168062">
    <w:abstractNumId w:val="5"/>
  </w:num>
  <w:num w:numId="22" w16cid:durableId="1829206659">
    <w:abstractNumId w:val="13"/>
  </w:num>
  <w:num w:numId="23" w16cid:durableId="1214779246">
    <w:abstractNumId w:val="15"/>
  </w:num>
  <w:num w:numId="24" w16cid:durableId="1607271778">
    <w:abstractNumId w:val="0"/>
  </w:num>
  <w:num w:numId="25" w16cid:durableId="598870952">
    <w:abstractNumId w:val="40"/>
  </w:num>
  <w:num w:numId="26" w16cid:durableId="262802757">
    <w:abstractNumId w:val="30"/>
  </w:num>
  <w:num w:numId="27" w16cid:durableId="2040886099">
    <w:abstractNumId w:val="43"/>
  </w:num>
  <w:num w:numId="28" w16cid:durableId="183323380">
    <w:abstractNumId w:val="44"/>
  </w:num>
  <w:num w:numId="29" w16cid:durableId="2118720958">
    <w:abstractNumId w:val="35"/>
  </w:num>
  <w:num w:numId="30" w16cid:durableId="454563587">
    <w:abstractNumId w:val="41"/>
  </w:num>
  <w:num w:numId="31" w16cid:durableId="748886633">
    <w:abstractNumId w:val="27"/>
    <w:lvlOverride w:ilvl="0">
      <w:startOverride w:val="2"/>
    </w:lvlOverride>
    <w:lvlOverride w:ilvl="1">
      <w:startOverride w:val="2"/>
    </w:lvlOverride>
  </w:num>
  <w:num w:numId="32" w16cid:durableId="1484739171">
    <w:abstractNumId w:val="27"/>
    <w:lvlOverride w:ilvl="0">
      <w:startOverride w:val="2"/>
    </w:lvlOverride>
    <w:lvlOverride w:ilvl="1">
      <w:startOverride w:val="2"/>
    </w:lvlOverride>
  </w:num>
  <w:num w:numId="33" w16cid:durableId="500202616">
    <w:abstractNumId w:val="19"/>
  </w:num>
  <w:num w:numId="34" w16cid:durableId="712847691">
    <w:abstractNumId w:val="18"/>
  </w:num>
  <w:num w:numId="35" w16cid:durableId="1744142334">
    <w:abstractNumId w:val="42"/>
  </w:num>
  <w:num w:numId="36" w16cid:durableId="1588921210">
    <w:abstractNumId w:val="34"/>
  </w:num>
  <w:num w:numId="37" w16cid:durableId="1331906660">
    <w:abstractNumId w:val="33"/>
  </w:num>
  <w:num w:numId="38" w16cid:durableId="2064910812">
    <w:abstractNumId w:val="36"/>
  </w:num>
  <w:num w:numId="39" w16cid:durableId="1419785670">
    <w:abstractNumId w:val="21"/>
  </w:num>
  <w:num w:numId="40" w16cid:durableId="748842304">
    <w:abstractNumId w:val="4"/>
  </w:num>
  <w:num w:numId="41" w16cid:durableId="771821143">
    <w:abstractNumId w:val="9"/>
  </w:num>
  <w:num w:numId="42" w16cid:durableId="1785339770">
    <w:abstractNumId w:val="46"/>
  </w:num>
  <w:num w:numId="43" w16cid:durableId="452672256">
    <w:abstractNumId w:val="16"/>
  </w:num>
  <w:num w:numId="44" w16cid:durableId="2020692950">
    <w:abstractNumId w:val="8"/>
  </w:num>
  <w:num w:numId="45" w16cid:durableId="2011831875">
    <w:abstractNumId w:val="47"/>
  </w:num>
  <w:num w:numId="46" w16cid:durableId="1977757410">
    <w:abstractNumId w:val="14"/>
  </w:num>
  <w:num w:numId="47" w16cid:durableId="1589118740">
    <w:abstractNumId w:val="50"/>
  </w:num>
  <w:num w:numId="48" w16cid:durableId="817458119">
    <w:abstractNumId w:val="22"/>
  </w:num>
  <w:num w:numId="49" w16cid:durableId="864830712">
    <w:abstractNumId w:val="7"/>
  </w:num>
  <w:num w:numId="50" w16cid:durableId="79253397">
    <w:abstractNumId w:val="45"/>
  </w:num>
  <w:num w:numId="51" w16cid:durableId="731662903">
    <w:abstractNumId w:val="23"/>
  </w:num>
  <w:num w:numId="52" w16cid:durableId="90127218">
    <w:abstractNumId w:val="1"/>
  </w:num>
  <w:num w:numId="53" w16cid:durableId="1213421048">
    <w:abstractNumId w:val="25"/>
  </w:num>
  <w:num w:numId="54" w16cid:durableId="1345667859">
    <w:abstractNumId w:val="29"/>
  </w:num>
  <w:num w:numId="55" w16cid:durableId="1442335199">
    <w:abstractNumId w:val="4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4A"/>
    <w:rsid w:val="00000342"/>
    <w:rsid w:val="00005337"/>
    <w:rsid w:val="00006B5D"/>
    <w:rsid w:val="00010025"/>
    <w:rsid w:val="000105FA"/>
    <w:rsid w:val="00011345"/>
    <w:rsid w:val="00016864"/>
    <w:rsid w:val="00017394"/>
    <w:rsid w:val="000173C1"/>
    <w:rsid w:val="00021182"/>
    <w:rsid w:val="00034FF6"/>
    <w:rsid w:val="00043D39"/>
    <w:rsid w:val="00061746"/>
    <w:rsid w:val="000624D2"/>
    <w:rsid w:val="0006462D"/>
    <w:rsid w:val="00074D7C"/>
    <w:rsid w:val="00075EAF"/>
    <w:rsid w:val="0007740A"/>
    <w:rsid w:val="000848CC"/>
    <w:rsid w:val="00093FC3"/>
    <w:rsid w:val="000951CC"/>
    <w:rsid w:val="000A3603"/>
    <w:rsid w:val="000A7748"/>
    <w:rsid w:val="000B2405"/>
    <w:rsid w:val="000B79B1"/>
    <w:rsid w:val="000C2486"/>
    <w:rsid w:val="000C293A"/>
    <w:rsid w:val="000C3FCC"/>
    <w:rsid w:val="000C5D4C"/>
    <w:rsid w:val="000D291F"/>
    <w:rsid w:val="000D2FAF"/>
    <w:rsid w:val="000D4075"/>
    <w:rsid w:val="000D44E4"/>
    <w:rsid w:val="000E0416"/>
    <w:rsid w:val="000E1970"/>
    <w:rsid w:val="000E46D6"/>
    <w:rsid w:val="000E7A94"/>
    <w:rsid w:val="000F6A30"/>
    <w:rsid w:val="000F70A1"/>
    <w:rsid w:val="000F7DA4"/>
    <w:rsid w:val="00106638"/>
    <w:rsid w:val="0010664D"/>
    <w:rsid w:val="00107440"/>
    <w:rsid w:val="00107AB4"/>
    <w:rsid w:val="0011211C"/>
    <w:rsid w:val="00112AA4"/>
    <w:rsid w:val="001177D9"/>
    <w:rsid w:val="0012293E"/>
    <w:rsid w:val="00122D59"/>
    <w:rsid w:val="0012322B"/>
    <w:rsid w:val="00126AE1"/>
    <w:rsid w:val="0012710D"/>
    <w:rsid w:val="00134320"/>
    <w:rsid w:val="0013609E"/>
    <w:rsid w:val="00136D5B"/>
    <w:rsid w:val="00142C7A"/>
    <w:rsid w:val="001502EE"/>
    <w:rsid w:val="00151AD4"/>
    <w:rsid w:val="0015442E"/>
    <w:rsid w:val="00156E5D"/>
    <w:rsid w:val="001572BA"/>
    <w:rsid w:val="00161808"/>
    <w:rsid w:val="00161C77"/>
    <w:rsid w:val="00162115"/>
    <w:rsid w:val="00165451"/>
    <w:rsid w:val="001674DC"/>
    <w:rsid w:val="001722C2"/>
    <w:rsid w:val="00172D9C"/>
    <w:rsid w:val="00173267"/>
    <w:rsid w:val="001827E7"/>
    <w:rsid w:val="0018500D"/>
    <w:rsid w:val="00186D81"/>
    <w:rsid w:val="00194401"/>
    <w:rsid w:val="001B5228"/>
    <w:rsid w:val="001B63ED"/>
    <w:rsid w:val="001B6DCE"/>
    <w:rsid w:val="001D1926"/>
    <w:rsid w:val="001D699A"/>
    <w:rsid w:val="001D7F80"/>
    <w:rsid w:val="001E3BBD"/>
    <w:rsid w:val="001F392F"/>
    <w:rsid w:val="001F6391"/>
    <w:rsid w:val="00206D02"/>
    <w:rsid w:val="0020760A"/>
    <w:rsid w:val="002140D1"/>
    <w:rsid w:val="00217DEE"/>
    <w:rsid w:val="00220D79"/>
    <w:rsid w:val="00245243"/>
    <w:rsid w:val="002452D5"/>
    <w:rsid w:val="00252B89"/>
    <w:rsid w:val="00253301"/>
    <w:rsid w:val="00255390"/>
    <w:rsid w:val="00257839"/>
    <w:rsid w:val="00272E47"/>
    <w:rsid w:val="002743B9"/>
    <w:rsid w:val="00277D05"/>
    <w:rsid w:val="002A277B"/>
    <w:rsid w:val="002A2929"/>
    <w:rsid w:val="002A5283"/>
    <w:rsid w:val="002A6F03"/>
    <w:rsid w:val="002B5703"/>
    <w:rsid w:val="002B5772"/>
    <w:rsid w:val="002B6E79"/>
    <w:rsid w:val="002D2CBD"/>
    <w:rsid w:val="002D75BA"/>
    <w:rsid w:val="002E09EB"/>
    <w:rsid w:val="002E627D"/>
    <w:rsid w:val="002F04FC"/>
    <w:rsid w:val="002F1F7B"/>
    <w:rsid w:val="002F3631"/>
    <w:rsid w:val="002F4AE5"/>
    <w:rsid w:val="002F63FB"/>
    <w:rsid w:val="002F7116"/>
    <w:rsid w:val="002F7E04"/>
    <w:rsid w:val="00300059"/>
    <w:rsid w:val="00304018"/>
    <w:rsid w:val="00305DAE"/>
    <w:rsid w:val="00311E24"/>
    <w:rsid w:val="0032055E"/>
    <w:rsid w:val="00333DC2"/>
    <w:rsid w:val="003371F0"/>
    <w:rsid w:val="00346271"/>
    <w:rsid w:val="003466B6"/>
    <w:rsid w:val="00346DCF"/>
    <w:rsid w:val="00354A2A"/>
    <w:rsid w:val="00360B01"/>
    <w:rsid w:val="003620BF"/>
    <w:rsid w:val="003622BF"/>
    <w:rsid w:val="003665C0"/>
    <w:rsid w:val="003678E0"/>
    <w:rsid w:val="00370978"/>
    <w:rsid w:val="00372E66"/>
    <w:rsid w:val="00377B66"/>
    <w:rsid w:val="00377BCD"/>
    <w:rsid w:val="00380980"/>
    <w:rsid w:val="0038424F"/>
    <w:rsid w:val="003876BB"/>
    <w:rsid w:val="00390F89"/>
    <w:rsid w:val="003969C6"/>
    <w:rsid w:val="003A0AAE"/>
    <w:rsid w:val="003A1119"/>
    <w:rsid w:val="003A4514"/>
    <w:rsid w:val="003A65F9"/>
    <w:rsid w:val="003A7295"/>
    <w:rsid w:val="003B044A"/>
    <w:rsid w:val="003B15CB"/>
    <w:rsid w:val="003B208C"/>
    <w:rsid w:val="003B7E7D"/>
    <w:rsid w:val="003C176B"/>
    <w:rsid w:val="003C26D5"/>
    <w:rsid w:val="003C4F7F"/>
    <w:rsid w:val="003C6C7B"/>
    <w:rsid w:val="003C6F7C"/>
    <w:rsid w:val="003E4599"/>
    <w:rsid w:val="003E4787"/>
    <w:rsid w:val="003E4E76"/>
    <w:rsid w:val="00402CFE"/>
    <w:rsid w:val="00402F38"/>
    <w:rsid w:val="00406E05"/>
    <w:rsid w:val="00411409"/>
    <w:rsid w:val="00413AFF"/>
    <w:rsid w:val="00424BE0"/>
    <w:rsid w:val="0042563E"/>
    <w:rsid w:val="004328D5"/>
    <w:rsid w:val="004463AF"/>
    <w:rsid w:val="00446F52"/>
    <w:rsid w:val="00450F55"/>
    <w:rsid w:val="004535B9"/>
    <w:rsid w:val="00454D31"/>
    <w:rsid w:val="00456333"/>
    <w:rsid w:val="00456B4E"/>
    <w:rsid w:val="00457DAC"/>
    <w:rsid w:val="00460692"/>
    <w:rsid w:val="004630CD"/>
    <w:rsid w:val="00472983"/>
    <w:rsid w:val="00473BB1"/>
    <w:rsid w:val="004A0A20"/>
    <w:rsid w:val="004A3F3A"/>
    <w:rsid w:val="004A52BF"/>
    <w:rsid w:val="004A61CA"/>
    <w:rsid w:val="004A6407"/>
    <w:rsid w:val="004C10B4"/>
    <w:rsid w:val="004D5AB3"/>
    <w:rsid w:val="004E15E2"/>
    <w:rsid w:val="004E472F"/>
    <w:rsid w:val="004E654C"/>
    <w:rsid w:val="004F22AE"/>
    <w:rsid w:val="004F367B"/>
    <w:rsid w:val="00500D08"/>
    <w:rsid w:val="00514039"/>
    <w:rsid w:val="0051507E"/>
    <w:rsid w:val="00521E25"/>
    <w:rsid w:val="00530EAB"/>
    <w:rsid w:val="0053254F"/>
    <w:rsid w:val="00533A80"/>
    <w:rsid w:val="00541EC9"/>
    <w:rsid w:val="00542EEC"/>
    <w:rsid w:val="00546B8D"/>
    <w:rsid w:val="00546F1F"/>
    <w:rsid w:val="005476F6"/>
    <w:rsid w:val="00554C5A"/>
    <w:rsid w:val="00560737"/>
    <w:rsid w:val="00566A63"/>
    <w:rsid w:val="0057180C"/>
    <w:rsid w:val="00581008"/>
    <w:rsid w:val="005811FE"/>
    <w:rsid w:val="0058294D"/>
    <w:rsid w:val="00585241"/>
    <w:rsid w:val="005868DF"/>
    <w:rsid w:val="005951AC"/>
    <w:rsid w:val="005B0603"/>
    <w:rsid w:val="005B3DC3"/>
    <w:rsid w:val="005C2079"/>
    <w:rsid w:val="005D5ECA"/>
    <w:rsid w:val="005E2B4F"/>
    <w:rsid w:val="005E2D08"/>
    <w:rsid w:val="005E4CB2"/>
    <w:rsid w:val="005E7FA2"/>
    <w:rsid w:val="005F3C01"/>
    <w:rsid w:val="005F3FC4"/>
    <w:rsid w:val="005F5506"/>
    <w:rsid w:val="006009D0"/>
    <w:rsid w:val="00603130"/>
    <w:rsid w:val="00604375"/>
    <w:rsid w:val="006110B3"/>
    <w:rsid w:val="00612DFC"/>
    <w:rsid w:val="00614F10"/>
    <w:rsid w:val="00621EA5"/>
    <w:rsid w:val="006227B9"/>
    <w:rsid w:val="00623C79"/>
    <w:rsid w:val="006245AD"/>
    <w:rsid w:val="00630D59"/>
    <w:rsid w:val="006311B9"/>
    <w:rsid w:val="00632DA9"/>
    <w:rsid w:val="00637A2B"/>
    <w:rsid w:val="00644401"/>
    <w:rsid w:val="00656BA2"/>
    <w:rsid w:val="0066653C"/>
    <w:rsid w:val="00667B92"/>
    <w:rsid w:val="006824DD"/>
    <w:rsid w:val="00692BA8"/>
    <w:rsid w:val="006935DA"/>
    <w:rsid w:val="006A2C71"/>
    <w:rsid w:val="006A4BF5"/>
    <w:rsid w:val="006B146C"/>
    <w:rsid w:val="006B58B7"/>
    <w:rsid w:val="006B7231"/>
    <w:rsid w:val="006C4BA9"/>
    <w:rsid w:val="006D05C5"/>
    <w:rsid w:val="006D5042"/>
    <w:rsid w:val="006E0159"/>
    <w:rsid w:val="006E1057"/>
    <w:rsid w:val="006E2C74"/>
    <w:rsid w:val="006F202E"/>
    <w:rsid w:val="006F5CB3"/>
    <w:rsid w:val="00707626"/>
    <w:rsid w:val="00710E41"/>
    <w:rsid w:val="0072086F"/>
    <w:rsid w:val="0072274A"/>
    <w:rsid w:val="00723DCE"/>
    <w:rsid w:val="00724E98"/>
    <w:rsid w:val="007276F1"/>
    <w:rsid w:val="007314F2"/>
    <w:rsid w:val="007422DA"/>
    <w:rsid w:val="007428E7"/>
    <w:rsid w:val="007438E2"/>
    <w:rsid w:val="007456A6"/>
    <w:rsid w:val="00745C8A"/>
    <w:rsid w:val="00746F9C"/>
    <w:rsid w:val="00753214"/>
    <w:rsid w:val="00756B4C"/>
    <w:rsid w:val="007647D9"/>
    <w:rsid w:val="00764AF9"/>
    <w:rsid w:val="00774E8F"/>
    <w:rsid w:val="00775AAC"/>
    <w:rsid w:val="00775B2B"/>
    <w:rsid w:val="00775D45"/>
    <w:rsid w:val="00782ADC"/>
    <w:rsid w:val="00786D05"/>
    <w:rsid w:val="007A222C"/>
    <w:rsid w:val="007A5978"/>
    <w:rsid w:val="007A5EB1"/>
    <w:rsid w:val="007A73E0"/>
    <w:rsid w:val="007B452A"/>
    <w:rsid w:val="007B7283"/>
    <w:rsid w:val="007D0B05"/>
    <w:rsid w:val="007D11EF"/>
    <w:rsid w:val="007D32B4"/>
    <w:rsid w:val="007D3B64"/>
    <w:rsid w:val="007E023A"/>
    <w:rsid w:val="007E4329"/>
    <w:rsid w:val="007F046D"/>
    <w:rsid w:val="007F0F3D"/>
    <w:rsid w:val="007F101C"/>
    <w:rsid w:val="007F3777"/>
    <w:rsid w:val="00802C79"/>
    <w:rsid w:val="00803767"/>
    <w:rsid w:val="00814178"/>
    <w:rsid w:val="00816C7E"/>
    <w:rsid w:val="008206ED"/>
    <w:rsid w:val="0082705B"/>
    <w:rsid w:val="00835D17"/>
    <w:rsid w:val="008372B3"/>
    <w:rsid w:val="00855569"/>
    <w:rsid w:val="00856C27"/>
    <w:rsid w:val="00857D81"/>
    <w:rsid w:val="00862557"/>
    <w:rsid w:val="00872A20"/>
    <w:rsid w:val="00874B98"/>
    <w:rsid w:val="00883272"/>
    <w:rsid w:val="00886D83"/>
    <w:rsid w:val="00892023"/>
    <w:rsid w:val="00894166"/>
    <w:rsid w:val="00896DA5"/>
    <w:rsid w:val="008A1172"/>
    <w:rsid w:val="008A5113"/>
    <w:rsid w:val="008A641C"/>
    <w:rsid w:val="008B1AD5"/>
    <w:rsid w:val="008B737E"/>
    <w:rsid w:val="008C2977"/>
    <w:rsid w:val="008C483C"/>
    <w:rsid w:val="008C6223"/>
    <w:rsid w:val="008D0E9F"/>
    <w:rsid w:val="008D125E"/>
    <w:rsid w:val="008D368F"/>
    <w:rsid w:val="008D7129"/>
    <w:rsid w:val="008E0AD2"/>
    <w:rsid w:val="008E5540"/>
    <w:rsid w:val="008F225E"/>
    <w:rsid w:val="008F7F28"/>
    <w:rsid w:val="00902263"/>
    <w:rsid w:val="00903F96"/>
    <w:rsid w:val="00904CB2"/>
    <w:rsid w:val="00910751"/>
    <w:rsid w:val="0091196F"/>
    <w:rsid w:val="00911C2A"/>
    <w:rsid w:val="00913331"/>
    <w:rsid w:val="009155AF"/>
    <w:rsid w:val="0092199A"/>
    <w:rsid w:val="00927F36"/>
    <w:rsid w:val="0093632A"/>
    <w:rsid w:val="0094361F"/>
    <w:rsid w:val="00943D18"/>
    <w:rsid w:val="009505A7"/>
    <w:rsid w:val="00962372"/>
    <w:rsid w:val="00962EDD"/>
    <w:rsid w:val="00964CB3"/>
    <w:rsid w:val="00970896"/>
    <w:rsid w:val="009753C2"/>
    <w:rsid w:val="00984BF7"/>
    <w:rsid w:val="00984BF8"/>
    <w:rsid w:val="0098535D"/>
    <w:rsid w:val="00986E7E"/>
    <w:rsid w:val="00994A88"/>
    <w:rsid w:val="00995608"/>
    <w:rsid w:val="00995F46"/>
    <w:rsid w:val="009A2164"/>
    <w:rsid w:val="009A4280"/>
    <w:rsid w:val="009A77BD"/>
    <w:rsid w:val="009B1B07"/>
    <w:rsid w:val="009B6802"/>
    <w:rsid w:val="009C061B"/>
    <w:rsid w:val="009C19D0"/>
    <w:rsid w:val="009C5AE6"/>
    <w:rsid w:val="009D08CB"/>
    <w:rsid w:val="009D1DAF"/>
    <w:rsid w:val="009D6DC8"/>
    <w:rsid w:val="009E0BAF"/>
    <w:rsid w:val="009E433E"/>
    <w:rsid w:val="009E5243"/>
    <w:rsid w:val="009F0ECF"/>
    <w:rsid w:val="009F25DB"/>
    <w:rsid w:val="009F29B5"/>
    <w:rsid w:val="009F61E1"/>
    <w:rsid w:val="00A01EF7"/>
    <w:rsid w:val="00A1109B"/>
    <w:rsid w:val="00A2314D"/>
    <w:rsid w:val="00A23205"/>
    <w:rsid w:val="00A240AA"/>
    <w:rsid w:val="00A25F81"/>
    <w:rsid w:val="00A302FE"/>
    <w:rsid w:val="00A3484F"/>
    <w:rsid w:val="00A37D84"/>
    <w:rsid w:val="00A40181"/>
    <w:rsid w:val="00A476EC"/>
    <w:rsid w:val="00A663B5"/>
    <w:rsid w:val="00A71182"/>
    <w:rsid w:val="00A74216"/>
    <w:rsid w:val="00A74F83"/>
    <w:rsid w:val="00A840BF"/>
    <w:rsid w:val="00A875FB"/>
    <w:rsid w:val="00A955F8"/>
    <w:rsid w:val="00A97A60"/>
    <w:rsid w:val="00AA0399"/>
    <w:rsid w:val="00AA0B00"/>
    <w:rsid w:val="00AB2DE7"/>
    <w:rsid w:val="00AB61D2"/>
    <w:rsid w:val="00AC038B"/>
    <w:rsid w:val="00AD15E9"/>
    <w:rsid w:val="00AD1C44"/>
    <w:rsid w:val="00AD48D2"/>
    <w:rsid w:val="00AD5AF4"/>
    <w:rsid w:val="00AD7ECE"/>
    <w:rsid w:val="00AE6267"/>
    <w:rsid w:val="00AF7BCD"/>
    <w:rsid w:val="00B02509"/>
    <w:rsid w:val="00B1049B"/>
    <w:rsid w:val="00B10F0B"/>
    <w:rsid w:val="00B14684"/>
    <w:rsid w:val="00B16D4D"/>
    <w:rsid w:val="00B2008C"/>
    <w:rsid w:val="00B27064"/>
    <w:rsid w:val="00B318D1"/>
    <w:rsid w:val="00B34A17"/>
    <w:rsid w:val="00B352E5"/>
    <w:rsid w:val="00B43664"/>
    <w:rsid w:val="00B5449D"/>
    <w:rsid w:val="00B60F52"/>
    <w:rsid w:val="00B639C0"/>
    <w:rsid w:val="00B63B12"/>
    <w:rsid w:val="00B716DB"/>
    <w:rsid w:val="00B72912"/>
    <w:rsid w:val="00B734A7"/>
    <w:rsid w:val="00B7473A"/>
    <w:rsid w:val="00B80972"/>
    <w:rsid w:val="00B83DB7"/>
    <w:rsid w:val="00B83E95"/>
    <w:rsid w:val="00B84C15"/>
    <w:rsid w:val="00B97D61"/>
    <w:rsid w:val="00BA38C5"/>
    <w:rsid w:val="00BB3A97"/>
    <w:rsid w:val="00BC1090"/>
    <w:rsid w:val="00BC579E"/>
    <w:rsid w:val="00BD5B06"/>
    <w:rsid w:val="00BD68B1"/>
    <w:rsid w:val="00BE159A"/>
    <w:rsid w:val="00BE2855"/>
    <w:rsid w:val="00BE3F2A"/>
    <w:rsid w:val="00BE49E9"/>
    <w:rsid w:val="00BE5B42"/>
    <w:rsid w:val="00BE7CBE"/>
    <w:rsid w:val="00BF1D16"/>
    <w:rsid w:val="00C04082"/>
    <w:rsid w:val="00C17FD5"/>
    <w:rsid w:val="00C21C61"/>
    <w:rsid w:val="00C278CF"/>
    <w:rsid w:val="00C30A49"/>
    <w:rsid w:val="00C31012"/>
    <w:rsid w:val="00C34BA0"/>
    <w:rsid w:val="00C4022F"/>
    <w:rsid w:val="00C40E88"/>
    <w:rsid w:val="00C46614"/>
    <w:rsid w:val="00C47F61"/>
    <w:rsid w:val="00C53634"/>
    <w:rsid w:val="00C542B5"/>
    <w:rsid w:val="00C546BD"/>
    <w:rsid w:val="00C54C1F"/>
    <w:rsid w:val="00C6230D"/>
    <w:rsid w:val="00C6410F"/>
    <w:rsid w:val="00C65215"/>
    <w:rsid w:val="00C67466"/>
    <w:rsid w:val="00C675ED"/>
    <w:rsid w:val="00C703CC"/>
    <w:rsid w:val="00C72085"/>
    <w:rsid w:val="00C73A60"/>
    <w:rsid w:val="00C82627"/>
    <w:rsid w:val="00C90BB8"/>
    <w:rsid w:val="00C945DB"/>
    <w:rsid w:val="00C960A2"/>
    <w:rsid w:val="00CA1177"/>
    <w:rsid w:val="00CA25C0"/>
    <w:rsid w:val="00CA40CB"/>
    <w:rsid w:val="00CA557D"/>
    <w:rsid w:val="00CA7008"/>
    <w:rsid w:val="00CB16B9"/>
    <w:rsid w:val="00CC0A82"/>
    <w:rsid w:val="00CC656D"/>
    <w:rsid w:val="00CD27F2"/>
    <w:rsid w:val="00CD73ED"/>
    <w:rsid w:val="00CE0402"/>
    <w:rsid w:val="00CE2FB9"/>
    <w:rsid w:val="00CE76CF"/>
    <w:rsid w:val="00CF7ED5"/>
    <w:rsid w:val="00D0075E"/>
    <w:rsid w:val="00D015DC"/>
    <w:rsid w:val="00D04A3E"/>
    <w:rsid w:val="00D07FBB"/>
    <w:rsid w:val="00D111B2"/>
    <w:rsid w:val="00D13C80"/>
    <w:rsid w:val="00D14FE6"/>
    <w:rsid w:val="00D17654"/>
    <w:rsid w:val="00D21A8C"/>
    <w:rsid w:val="00D253DE"/>
    <w:rsid w:val="00D25ACE"/>
    <w:rsid w:val="00D27208"/>
    <w:rsid w:val="00D301D1"/>
    <w:rsid w:val="00D455D4"/>
    <w:rsid w:val="00D456A2"/>
    <w:rsid w:val="00D47E9C"/>
    <w:rsid w:val="00D525BE"/>
    <w:rsid w:val="00D54D49"/>
    <w:rsid w:val="00D664FF"/>
    <w:rsid w:val="00D67D02"/>
    <w:rsid w:val="00D705B2"/>
    <w:rsid w:val="00D73A3F"/>
    <w:rsid w:val="00D77442"/>
    <w:rsid w:val="00D837E7"/>
    <w:rsid w:val="00D916A3"/>
    <w:rsid w:val="00D91826"/>
    <w:rsid w:val="00D92644"/>
    <w:rsid w:val="00DA28E9"/>
    <w:rsid w:val="00DA3A7C"/>
    <w:rsid w:val="00DC5156"/>
    <w:rsid w:val="00DC6DBB"/>
    <w:rsid w:val="00DC733A"/>
    <w:rsid w:val="00DC7B26"/>
    <w:rsid w:val="00DD047B"/>
    <w:rsid w:val="00DD172B"/>
    <w:rsid w:val="00DD31FB"/>
    <w:rsid w:val="00DD72BF"/>
    <w:rsid w:val="00DE578C"/>
    <w:rsid w:val="00DE7B89"/>
    <w:rsid w:val="00DF358B"/>
    <w:rsid w:val="00DF5794"/>
    <w:rsid w:val="00E002A2"/>
    <w:rsid w:val="00E01C78"/>
    <w:rsid w:val="00E04657"/>
    <w:rsid w:val="00E04945"/>
    <w:rsid w:val="00E04B7D"/>
    <w:rsid w:val="00E109C0"/>
    <w:rsid w:val="00E11A10"/>
    <w:rsid w:val="00E11BA7"/>
    <w:rsid w:val="00E1347A"/>
    <w:rsid w:val="00E21CD7"/>
    <w:rsid w:val="00E21EDE"/>
    <w:rsid w:val="00E23A0A"/>
    <w:rsid w:val="00E37303"/>
    <w:rsid w:val="00E37AAB"/>
    <w:rsid w:val="00E448DF"/>
    <w:rsid w:val="00E46A22"/>
    <w:rsid w:val="00E55E93"/>
    <w:rsid w:val="00E63AE2"/>
    <w:rsid w:val="00E6619E"/>
    <w:rsid w:val="00E71568"/>
    <w:rsid w:val="00E71638"/>
    <w:rsid w:val="00E730C7"/>
    <w:rsid w:val="00E83232"/>
    <w:rsid w:val="00E869CD"/>
    <w:rsid w:val="00E872A3"/>
    <w:rsid w:val="00E90E7C"/>
    <w:rsid w:val="00E918D2"/>
    <w:rsid w:val="00E960E3"/>
    <w:rsid w:val="00EA027E"/>
    <w:rsid w:val="00EA2175"/>
    <w:rsid w:val="00EB50A2"/>
    <w:rsid w:val="00ED0F1F"/>
    <w:rsid w:val="00ED1D3E"/>
    <w:rsid w:val="00EE027F"/>
    <w:rsid w:val="00EE0C9F"/>
    <w:rsid w:val="00EE1D5F"/>
    <w:rsid w:val="00EE56C9"/>
    <w:rsid w:val="00EF064A"/>
    <w:rsid w:val="00EF2DA6"/>
    <w:rsid w:val="00EF7989"/>
    <w:rsid w:val="00F029EA"/>
    <w:rsid w:val="00F0578D"/>
    <w:rsid w:val="00F06742"/>
    <w:rsid w:val="00F14D4E"/>
    <w:rsid w:val="00F15385"/>
    <w:rsid w:val="00F22284"/>
    <w:rsid w:val="00F26887"/>
    <w:rsid w:val="00F34176"/>
    <w:rsid w:val="00F402CB"/>
    <w:rsid w:val="00F46226"/>
    <w:rsid w:val="00F51E04"/>
    <w:rsid w:val="00F56E39"/>
    <w:rsid w:val="00F634DC"/>
    <w:rsid w:val="00F84A1E"/>
    <w:rsid w:val="00F93D64"/>
    <w:rsid w:val="00F94DEB"/>
    <w:rsid w:val="00F9702B"/>
    <w:rsid w:val="00F97641"/>
    <w:rsid w:val="00FB3B03"/>
    <w:rsid w:val="00FB4A8C"/>
    <w:rsid w:val="00FB4B2F"/>
    <w:rsid w:val="00FC53F9"/>
    <w:rsid w:val="00FD15AB"/>
    <w:rsid w:val="00FD29DC"/>
    <w:rsid w:val="00FD2C0F"/>
    <w:rsid w:val="00FE1FF3"/>
    <w:rsid w:val="00FF17D2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B2B5977"/>
  <w15:chartTrackingRefBased/>
  <w15:docId w15:val="{7D4ECE67-9BA9-4724-8002-ACE0F4FE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5">
    <w:name w:val="Normal"/>
    <w:qFormat/>
    <w:rsid w:val="004B17DD"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12">
    <w:name w:val="Обычный (Интернет)1"/>
    <w:basedOn w:val="a5"/>
    <w:uiPriority w:val="99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9">
    <w:name w:val="footer"/>
    <w:basedOn w:val="a5"/>
    <w:link w:val="aa"/>
    <w:uiPriority w:val="99"/>
    <w:pPr>
      <w:tabs>
        <w:tab w:val="center" w:pos="4153"/>
        <w:tab w:val="right" w:pos="8306"/>
      </w:tabs>
      <w:autoSpaceDE w:val="0"/>
      <w:autoSpaceDN w:val="0"/>
    </w:pPr>
  </w:style>
  <w:style w:type="character" w:styleId="ab">
    <w:name w:val="page number"/>
    <w:basedOn w:val="a6"/>
  </w:style>
  <w:style w:type="paragraph" w:customStyle="1" w:styleId="Headright">
    <w:name w:val="Head right"/>
    <w:basedOn w:val="a5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2">
    <w:name w:val="Подпункт спецификации"/>
    <w:basedOn w:val="ac"/>
    <w:pPr>
      <w:numPr>
        <w:ilvl w:val="1"/>
        <w:numId w:val="1"/>
      </w:numPr>
      <w:tabs>
        <w:tab w:val="left" w:pos="9000"/>
      </w:tabs>
      <w:autoSpaceDE w:val="0"/>
      <w:autoSpaceDN w:val="0"/>
      <w:spacing w:after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1">
    <w:name w:val="Пункт спецификации"/>
    <w:basedOn w:val="a5"/>
    <w:pPr>
      <w:numPr>
        <w:numId w:val="1"/>
      </w:numPr>
      <w:tabs>
        <w:tab w:val="left" w:pos="9000"/>
      </w:tabs>
      <w:autoSpaceDE w:val="0"/>
      <w:autoSpaceDN w:val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d">
    <w:name w:val="Текст таб"/>
    <w:basedOn w:val="a5"/>
    <w:pPr>
      <w:tabs>
        <w:tab w:val="left" w:pos="9000"/>
      </w:tabs>
      <w:autoSpaceDE w:val="0"/>
      <w:autoSpaceDN w:val="0"/>
      <w:spacing w:before="60"/>
      <w:ind w:left="720" w:right="58"/>
      <w:jc w:val="both"/>
    </w:pPr>
    <w:rPr>
      <w:rFonts w:ascii="Arial" w:hAnsi="Arial" w:cs="Arial"/>
      <w:sz w:val="20"/>
      <w:szCs w:val="20"/>
      <w:lang w:val="en-US"/>
    </w:rPr>
  </w:style>
  <w:style w:type="paragraph" w:styleId="ae">
    <w:name w:val="Plain Text"/>
    <w:basedOn w:val="ad"/>
    <w:link w:val="af"/>
    <w:pPr>
      <w:ind w:left="0"/>
    </w:pPr>
  </w:style>
  <w:style w:type="paragraph" w:styleId="a0">
    <w:name w:val="List Bullet"/>
    <w:basedOn w:val="a5"/>
    <w:autoRedefine/>
    <w:rsid w:val="00420D80"/>
    <w:pPr>
      <w:numPr>
        <w:numId w:val="2"/>
      </w:numPr>
      <w:tabs>
        <w:tab w:val="clear" w:pos="1068"/>
        <w:tab w:val="num" w:pos="900"/>
      </w:tabs>
      <w:autoSpaceDE w:val="0"/>
      <w:autoSpaceDN w:val="0"/>
      <w:spacing w:before="120"/>
      <w:ind w:left="901" w:hanging="181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3"/>
      </w:numPr>
      <w:spacing w:before="6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5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4">
    <w:name w:val="Раздел спецификации"/>
    <w:next w:val="a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1">
    <w:name w:val="Подпункт спецификации 1"/>
    <w:basedOn w:val="a2"/>
    <w:pPr>
      <w:numPr>
        <w:ilvl w:val="2"/>
      </w:numPr>
    </w:pPr>
  </w:style>
  <w:style w:type="character" w:styleId="af0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ody Text Indent"/>
    <w:basedOn w:val="a5"/>
    <w:pPr>
      <w:spacing w:after="120"/>
      <w:ind w:left="283"/>
    </w:pPr>
  </w:style>
  <w:style w:type="paragraph" w:customStyle="1" w:styleId="af1">
    <w:name w:val="Выдержка"/>
    <w:basedOn w:val="af2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2">
    <w:name w:val="Body Text"/>
    <w:basedOn w:val="a5"/>
    <w:link w:val="af3"/>
    <w:pPr>
      <w:spacing w:after="120"/>
    </w:pPr>
    <w:rPr>
      <w:lang w:val="x-none" w:eastAsia="x-none"/>
    </w:r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4">
    <w:name w:val="Block Text"/>
    <w:basedOn w:val="a5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3">
    <w:name w:val="Пункт регламента"/>
    <w:basedOn w:val="12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0"/>
    <w:pPr>
      <w:numPr>
        <w:numId w:val="6"/>
      </w:numPr>
    </w:pPr>
  </w:style>
  <w:style w:type="paragraph" w:styleId="3">
    <w:name w:val="Body Text 3"/>
    <w:basedOn w:val="a5"/>
    <w:pPr>
      <w:jc w:val="center"/>
    </w:pPr>
    <w:rPr>
      <w:rFonts w:ascii="Arial" w:hAnsi="Arial" w:cs="Arial"/>
      <w:b/>
      <w:bCs/>
      <w:sz w:val="20"/>
      <w:szCs w:val="20"/>
    </w:rPr>
  </w:style>
  <w:style w:type="character" w:styleId="af5">
    <w:name w:val="FollowedHyperlink"/>
    <w:rPr>
      <w:color w:val="800080"/>
      <w:u w:val="single"/>
    </w:rPr>
  </w:style>
  <w:style w:type="paragraph" w:styleId="af6">
    <w:name w:val="footnote text"/>
    <w:basedOn w:val="a5"/>
    <w:link w:val="af7"/>
    <w:rsid w:val="009C78E4"/>
    <w:rPr>
      <w:sz w:val="20"/>
      <w:szCs w:val="20"/>
    </w:rPr>
  </w:style>
  <w:style w:type="character" w:customStyle="1" w:styleId="af7">
    <w:name w:val="Текст сноски Знак"/>
    <w:basedOn w:val="a6"/>
    <w:link w:val="af6"/>
    <w:rsid w:val="009C78E4"/>
  </w:style>
  <w:style w:type="character" w:styleId="af8">
    <w:name w:val="footnote reference"/>
    <w:rsid w:val="009C78E4"/>
    <w:rPr>
      <w:vertAlign w:val="superscript"/>
    </w:rPr>
  </w:style>
  <w:style w:type="character" w:customStyle="1" w:styleId="af3">
    <w:name w:val="Основной текст Знак"/>
    <w:link w:val="af2"/>
    <w:rsid w:val="00357881"/>
    <w:rPr>
      <w:sz w:val="24"/>
      <w:szCs w:val="24"/>
    </w:rPr>
  </w:style>
  <w:style w:type="paragraph" w:styleId="af9">
    <w:name w:val="Balloon Text"/>
    <w:basedOn w:val="a5"/>
    <w:link w:val="afa"/>
    <w:rsid w:val="00271789"/>
    <w:rPr>
      <w:rFonts w:ascii="Tahoma" w:hAnsi="Tahoma"/>
      <w:sz w:val="16"/>
      <w:szCs w:val="16"/>
      <w:lang w:val="x-none" w:eastAsia="x-none"/>
    </w:rPr>
  </w:style>
  <w:style w:type="character" w:customStyle="1" w:styleId="afa">
    <w:name w:val="Текст выноски Знак"/>
    <w:link w:val="af9"/>
    <w:rsid w:val="00271789"/>
    <w:rPr>
      <w:rFonts w:ascii="Tahoma" w:hAnsi="Tahoma" w:cs="Tahoma"/>
      <w:sz w:val="16"/>
      <w:szCs w:val="16"/>
    </w:rPr>
  </w:style>
  <w:style w:type="character" w:styleId="afb">
    <w:name w:val="annotation reference"/>
    <w:rsid w:val="00EE74E1"/>
    <w:rPr>
      <w:sz w:val="16"/>
      <w:szCs w:val="16"/>
    </w:rPr>
  </w:style>
  <w:style w:type="paragraph" w:styleId="afc">
    <w:name w:val="annotation text"/>
    <w:basedOn w:val="a5"/>
    <w:link w:val="afd"/>
    <w:rsid w:val="00EE74E1"/>
    <w:rPr>
      <w:sz w:val="20"/>
      <w:szCs w:val="20"/>
    </w:rPr>
  </w:style>
  <w:style w:type="character" w:customStyle="1" w:styleId="afd">
    <w:name w:val="Текст примечания Знак"/>
    <w:basedOn w:val="a6"/>
    <w:link w:val="afc"/>
    <w:rsid w:val="00EE74E1"/>
  </w:style>
  <w:style w:type="paragraph" w:styleId="afe">
    <w:name w:val="annotation subject"/>
    <w:basedOn w:val="afc"/>
    <w:next w:val="afc"/>
    <w:link w:val="aff"/>
    <w:rsid w:val="00EE74E1"/>
    <w:rPr>
      <w:b/>
      <w:bCs/>
      <w:lang w:val="x-none" w:eastAsia="x-none"/>
    </w:rPr>
  </w:style>
  <w:style w:type="character" w:customStyle="1" w:styleId="aff">
    <w:name w:val="Тема примечания Знак"/>
    <w:link w:val="afe"/>
    <w:rsid w:val="00EE74E1"/>
    <w:rPr>
      <w:b/>
      <w:bCs/>
    </w:rPr>
  </w:style>
  <w:style w:type="paragraph" w:styleId="aff0">
    <w:name w:val="Revision"/>
    <w:hidden/>
    <w:uiPriority w:val="99"/>
    <w:semiHidden/>
    <w:rsid w:val="00EE74E1"/>
    <w:rPr>
      <w:sz w:val="24"/>
      <w:szCs w:val="24"/>
    </w:rPr>
  </w:style>
  <w:style w:type="paragraph" w:styleId="aff1">
    <w:name w:val="header"/>
    <w:basedOn w:val="a5"/>
    <w:link w:val="aff2"/>
    <w:uiPriority w:val="99"/>
    <w:rsid w:val="00FF23BF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link w:val="aff1"/>
    <w:uiPriority w:val="99"/>
    <w:rsid w:val="00FF23BF"/>
    <w:rPr>
      <w:sz w:val="24"/>
      <w:szCs w:val="24"/>
    </w:rPr>
  </w:style>
  <w:style w:type="character" w:customStyle="1" w:styleId="af">
    <w:name w:val="Текст Знак"/>
    <w:link w:val="ae"/>
    <w:rsid w:val="00A51870"/>
    <w:rPr>
      <w:rFonts w:ascii="Arial" w:hAnsi="Arial" w:cs="Arial"/>
      <w:lang w:val="en-US"/>
    </w:rPr>
  </w:style>
  <w:style w:type="character" w:customStyle="1" w:styleId="aa">
    <w:name w:val="Нижний колонтитул Знак"/>
    <w:link w:val="a9"/>
    <w:uiPriority w:val="99"/>
    <w:rsid w:val="00A0371B"/>
    <w:rPr>
      <w:sz w:val="24"/>
      <w:szCs w:val="24"/>
    </w:rPr>
  </w:style>
  <w:style w:type="character" w:styleId="aff3">
    <w:name w:val="Emphasis"/>
    <w:uiPriority w:val="20"/>
    <w:qFormat/>
    <w:rsid w:val="00CF5E5B"/>
    <w:rPr>
      <w:i/>
      <w:iCs/>
    </w:rPr>
  </w:style>
  <w:style w:type="character" w:styleId="aff4">
    <w:name w:val="Strong"/>
    <w:uiPriority w:val="22"/>
    <w:qFormat/>
    <w:rsid w:val="00CF5E5B"/>
    <w:rPr>
      <w:b/>
      <w:bCs/>
    </w:rPr>
  </w:style>
  <w:style w:type="character" w:customStyle="1" w:styleId="inline-comment-marker">
    <w:name w:val="inline-comment-marker"/>
    <w:basedOn w:val="a6"/>
    <w:rsid w:val="00CF5E5B"/>
  </w:style>
  <w:style w:type="paragraph" w:styleId="aff5">
    <w:name w:val="List Paragraph"/>
    <w:basedOn w:val="a5"/>
    <w:uiPriority w:val="34"/>
    <w:qFormat/>
    <w:rsid w:val="00CF5E5B"/>
    <w:pPr>
      <w:autoSpaceDE w:val="0"/>
      <w:autoSpaceDN w:val="0"/>
      <w:ind w:left="708"/>
    </w:pPr>
  </w:style>
  <w:style w:type="table" w:styleId="aff6">
    <w:name w:val="Table Grid"/>
    <w:basedOn w:val="a7"/>
    <w:rsid w:val="003635E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mark1">
    <w:name w:val="Point (mark 1)"/>
    <w:basedOn w:val="af2"/>
    <w:rsid w:val="00161808"/>
    <w:pPr>
      <w:widowControl w:val="0"/>
      <w:numPr>
        <w:numId w:val="13"/>
      </w:numPr>
      <w:tabs>
        <w:tab w:val="clear" w:pos="720"/>
        <w:tab w:val="num" w:pos="1800"/>
      </w:tabs>
      <w:autoSpaceDE w:val="0"/>
      <w:autoSpaceDN w:val="0"/>
      <w:spacing w:before="120" w:after="0"/>
      <w:ind w:left="1797" w:right="11" w:hanging="357"/>
      <w:jc w:val="both"/>
    </w:pPr>
    <w:rPr>
      <w:rFonts w:ascii="Arial" w:hAnsi="Arial"/>
      <w:sz w:val="20"/>
      <w:szCs w:val="20"/>
      <w:lang w:val="ru-RU" w:eastAsia="ru-RU"/>
    </w:rPr>
  </w:style>
  <w:style w:type="paragraph" w:customStyle="1" w:styleId="Pointmark2">
    <w:name w:val="Point (mark 2)"/>
    <w:basedOn w:val="Pointmark1"/>
    <w:rsid w:val="00161808"/>
    <w:pPr>
      <w:tabs>
        <w:tab w:val="clear" w:pos="1800"/>
        <w:tab w:val="num" w:pos="720"/>
      </w:tabs>
      <w:ind w:left="720" w:hanging="360"/>
    </w:pPr>
  </w:style>
  <w:style w:type="paragraph" w:customStyle="1" w:styleId="a">
    <w:name w:val="Пункт"/>
    <w:basedOn w:val="ae"/>
    <w:rsid w:val="000951CC"/>
    <w:pPr>
      <w:numPr>
        <w:numId w:val="15"/>
      </w:numPr>
      <w:tabs>
        <w:tab w:val="clear" w:pos="284"/>
        <w:tab w:val="clear" w:pos="9000"/>
        <w:tab w:val="num" w:pos="360"/>
      </w:tabs>
      <w:autoSpaceDE/>
      <w:autoSpaceDN/>
      <w:spacing w:before="240"/>
      <w:ind w:left="360" w:right="57" w:hanging="360"/>
    </w:pPr>
    <w:rPr>
      <w:rFonts w:ascii="Arial CYR" w:eastAsia="Arial Unicode MS" w:hAnsi="Arial CYR" w:cs="Arial CYR"/>
      <w:b/>
      <w:bCs/>
      <w:color w:val="000000"/>
      <w:lang w:val="ru-RU"/>
    </w:rPr>
  </w:style>
  <w:style w:type="paragraph" w:customStyle="1" w:styleId="10">
    <w:name w:val="Пункт 1"/>
    <w:basedOn w:val="ae"/>
    <w:rsid w:val="000951CC"/>
    <w:pPr>
      <w:numPr>
        <w:ilvl w:val="1"/>
        <w:numId w:val="15"/>
      </w:numPr>
      <w:tabs>
        <w:tab w:val="clear" w:pos="851"/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">
    <w:name w:val="Пункт 2"/>
    <w:basedOn w:val="10"/>
    <w:rsid w:val="000951CC"/>
    <w:pPr>
      <w:numPr>
        <w:ilvl w:val="2"/>
      </w:numPr>
    </w:pPr>
  </w:style>
  <w:style w:type="paragraph" w:customStyle="1" w:styleId="aff7">
    <w:name w:val="Пункт перечисление"/>
    <w:basedOn w:val="Pointmark"/>
    <w:rsid w:val="00CA1177"/>
    <w:pPr>
      <w:numPr>
        <w:numId w:val="0"/>
      </w:numPr>
      <w:tabs>
        <w:tab w:val="num" w:pos="1080"/>
        <w:tab w:val="num" w:pos="1260"/>
      </w:tabs>
      <w:ind w:left="1260" w:hanging="357"/>
    </w:pPr>
  </w:style>
  <w:style w:type="character" w:styleId="aff8">
    <w:name w:val="Placeholder Text"/>
    <w:basedOn w:val="a6"/>
    <w:uiPriority w:val="99"/>
    <w:semiHidden/>
    <w:rsid w:val="00B83E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3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0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1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14" ma:contentTypeDescription="Создание документа." ma:contentTypeScope="" ma:versionID="9877e7bd7e8b3522990df6a34d855bc3">
  <xsd:schema xmlns:xsd="http://www.w3.org/2001/XMLSchema" xmlns:xs="http://www.w3.org/2001/XMLSchema" xmlns:p="http://schemas.microsoft.com/office/2006/metadata/properties" xmlns:ns2="590b810f-da58-4cf5-94a3-c1feff451ff5" xmlns:ns3="cbbd4c86-5e58-4f35-b268-781fca8ca889" targetNamespace="http://schemas.microsoft.com/office/2006/metadata/properties" ma:root="true" ma:fieldsID="3d00c025ad8fa97be40d53b87be85863" ns2:_="" ns3:_="">
    <xsd:import namespace="590b810f-da58-4cf5-94a3-c1feff451ff5"/>
    <xsd:import namespace="cbbd4c86-5e58-4f35-b268-781fca8ca8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e5e19f51-559c-402d-a24b-0512fb897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d4c86-5e58-4f35-b268-781fca8ca88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4b3592-0bc2-4e34-b77a-52c2f3209a4b}" ma:internalName="TaxCatchAll" ma:showField="CatchAllData" ma:web="cbbd4c86-5e58-4f35-b268-781fca8ca8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0b810f-da58-4cf5-94a3-c1feff451ff5">
      <Terms xmlns="http://schemas.microsoft.com/office/infopath/2007/PartnerControls"/>
    </lcf76f155ced4ddcb4097134ff3c332f>
    <TaxCatchAll xmlns="cbbd4c86-5e58-4f35-b268-781fca8ca889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B4E442-599E-487C-B29E-A8B2302AB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cbbd4c86-5e58-4f35-b268-781fca8ca8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B29893-0D26-46E5-81BB-D79D5E0667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C09942-CCB7-4A4D-82E2-4360DD1B456A}">
  <ds:schemaRefs>
    <ds:schemaRef ds:uri="http://schemas.microsoft.com/office/2006/metadata/properties"/>
    <ds:schemaRef ds:uri="http://schemas.microsoft.com/office/infopath/2007/PartnerControls"/>
    <ds:schemaRef ds:uri="590b810f-da58-4cf5-94a3-c1feff451ff5"/>
    <ds:schemaRef ds:uri="cbbd4c86-5e58-4f35-b268-781fca8ca889"/>
  </ds:schemaRefs>
</ds:datastoreItem>
</file>

<file path=customXml/itemProps4.xml><?xml version="1.0" encoding="utf-8"?>
<ds:datastoreItem xmlns:ds="http://schemas.openxmlformats.org/officeDocument/2006/customXml" ds:itemID="{AE1E978D-C605-4293-A856-0A8B26DB83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1579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Силкина Мария Витальевна</cp:lastModifiedBy>
  <cp:revision>11</cp:revision>
  <cp:lastPrinted>2022-10-07T13:12:00Z</cp:lastPrinted>
  <dcterms:created xsi:type="dcterms:W3CDTF">2026-06-29T07:17:00Z</dcterms:created>
  <dcterms:modified xsi:type="dcterms:W3CDTF">2026-07-28T07:42:00Z</dcterms:modified>
</cp:coreProperties>
</file>